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C44AD" w14:textId="77777777" w:rsidR="00170D1D" w:rsidRDefault="00170D1D" w:rsidP="0081682D">
      <w:pPr>
        <w:pStyle w:val="NoSpacing"/>
      </w:pPr>
    </w:p>
    <w:p w14:paraId="1572BF16" w14:textId="700A291D" w:rsidR="00BE256C" w:rsidRPr="00766EC2" w:rsidRDefault="0056483E" w:rsidP="00766EC2">
      <w:pPr>
        <w:jc w:val="center"/>
        <w:rPr>
          <w:rFonts w:ascii="Times New Roman" w:hAnsi="Times New Roman" w:cs="Times New Roman"/>
          <w:sz w:val="28"/>
          <w:szCs w:val="28"/>
        </w:rPr>
      </w:pPr>
      <w:r w:rsidRPr="0056483E">
        <w:rPr>
          <w:rFonts w:ascii="Times New Roman" w:hAnsi="Times New Roman" w:cs="Times New Roman"/>
          <w:sz w:val="28"/>
          <w:szCs w:val="28"/>
        </w:rPr>
        <w:t xml:space="preserve">Does E-government improve </w:t>
      </w:r>
      <w:r w:rsidR="00C540A8">
        <w:rPr>
          <w:rFonts w:ascii="Times New Roman" w:hAnsi="Times New Roman" w:cs="Times New Roman"/>
          <w:sz w:val="28"/>
          <w:szCs w:val="28"/>
        </w:rPr>
        <w:t>government</w:t>
      </w:r>
      <w:r w:rsidR="006A35A3">
        <w:rPr>
          <w:rFonts w:ascii="Times New Roman" w:hAnsi="Times New Roman" w:cs="Times New Roman"/>
          <w:sz w:val="28"/>
          <w:szCs w:val="28"/>
        </w:rPr>
        <w:t xml:space="preserve"> capacity</w:t>
      </w:r>
      <w:r w:rsidR="00422F3D">
        <w:rPr>
          <w:rFonts w:ascii="Times New Roman" w:hAnsi="Times New Roman" w:cs="Times New Roman"/>
          <w:sz w:val="28"/>
          <w:szCs w:val="28"/>
        </w:rPr>
        <w:t>?</w:t>
      </w:r>
      <w:r w:rsidRPr="0056483E">
        <w:rPr>
          <w:rFonts w:ascii="Times New Roman" w:hAnsi="Times New Roman" w:cs="Times New Roman"/>
          <w:sz w:val="28"/>
          <w:szCs w:val="28"/>
        </w:rPr>
        <w:t xml:space="preserve"> Evidence from tax administration and public </w:t>
      </w:r>
      <w:r w:rsidR="00E26B96">
        <w:rPr>
          <w:rFonts w:ascii="Times New Roman" w:hAnsi="Times New Roman" w:cs="Times New Roman"/>
          <w:sz w:val="28"/>
          <w:szCs w:val="28"/>
        </w:rPr>
        <w:t>procurement</w:t>
      </w:r>
      <w:r w:rsidR="00766EC2" w:rsidRPr="00B3058E">
        <w:rPr>
          <w:rStyle w:val="FootnoteReference"/>
          <w:b/>
          <w:bCs/>
        </w:rPr>
        <w:footnoteReference w:customMarkFollows="1" w:id="1"/>
        <w:sym w:font="Symbol" w:char="F02A"/>
      </w:r>
      <w:r w:rsidRPr="0056483E">
        <w:rPr>
          <w:rFonts w:ascii="Times New Roman" w:hAnsi="Times New Roman" w:cs="Times New Roman"/>
          <w:sz w:val="28"/>
          <w:szCs w:val="28"/>
        </w:rPr>
        <w:t xml:space="preserve"> </w:t>
      </w:r>
    </w:p>
    <w:p w14:paraId="184036F0" w14:textId="77777777" w:rsidR="00766EC2" w:rsidRDefault="00766EC2" w:rsidP="00E4239F">
      <w:pPr>
        <w:jc w:val="center"/>
        <w:rPr>
          <w:rFonts w:ascii="Times New Roman" w:hAnsi="Times New Roman" w:cs="Times New Roman"/>
        </w:rPr>
      </w:pPr>
    </w:p>
    <w:p w14:paraId="6E1965D6" w14:textId="25B2B6BC" w:rsidR="008F7D62" w:rsidRPr="005064B5" w:rsidRDefault="00766EC2" w:rsidP="00E4239F">
      <w:pPr>
        <w:jc w:val="center"/>
        <w:rPr>
          <w:rFonts w:ascii="Times New Roman" w:hAnsi="Times New Roman" w:cs="Times New Roman"/>
        </w:rPr>
      </w:pPr>
      <w:r>
        <w:rPr>
          <w:rFonts w:ascii="Times New Roman" w:hAnsi="Times New Roman" w:cs="Times New Roman"/>
        </w:rPr>
        <w:t>April</w:t>
      </w:r>
      <w:r w:rsidR="00235475">
        <w:rPr>
          <w:rFonts w:ascii="Times New Roman" w:hAnsi="Times New Roman" w:cs="Times New Roman"/>
        </w:rPr>
        <w:t>, 2016</w:t>
      </w:r>
    </w:p>
    <w:p w14:paraId="5F64C172" w14:textId="77777777" w:rsidR="008F7D62" w:rsidRPr="005064B5" w:rsidRDefault="008F7D62" w:rsidP="00E4239F">
      <w:pPr>
        <w:jc w:val="center"/>
        <w:rPr>
          <w:rFonts w:ascii="Times New Roman" w:hAnsi="Times New Roman" w:cs="Times New Roman"/>
        </w:rPr>
      </w:pPr>
    </w:p>
    <w:p w14:paraId="375E1240" w14:textId="19E62A2C" w:rsidR="008F7D62" w:rsidRPr="005064B5" w:rsidRDefault="0056483E" w:rsidP="00E4239F">
      <w:pPr>
        <w:jc w:val="center"/>
        <w:rPr>
          <w:rFonts w:ascii="Times New Roman" w:hAnsi="Times New Roman" w:cs="Times New Roman"/>
        </w:rPr>
      </w:pPr>
      <w:r w:rsidRPr="005064B5">
        <w:rPr>
          <w:rFonts w:ascii="Times New Roman" w:hAnsi="Times New Roman" w:cs="Times New Roman"/>
        </w:rPr>
        <w:t>Anna Kochanova</w:t>
      </w:r>
      <w:r w:rsidRPr="005064B5">
        <w:rPr>
          <w:rStyle w:val="FootnoteReference"/>
          <w:rFonts w:ascii="Times New Roman" w:hAnsi="Times New Roman" w:cs="Times New Roman"/>
        </w:rPr>
        <w:footnoteReference w:customMarkFollows="1" w:id="2"/>
        <w:t>†</w:t>
      </w:r>
      <w:r w:rsidR="00D56E0C">
        <w:rPr>
          <w:rFonts w:ascii="Times New Roman" w:hAnsi="Times New Roman" w:cs="Times New Roman"/>
        </w:rPr>
        <w:t xml:space="preserve">, </w:t>
      </w:r>
      <w:r>
        <w:rPr>
          <w:rFonts w:ascii="Times New Roman" w:hAnsi="Times New Roman" w:cs="Times New Roman"/>
        </w:rPr>
        <w:t>Z</w:t>
      </w:r>
      <w:r w:rsidR="002B6720">
        <w:rPr>
          <w:rFonts w:ascii="Times New Roman" w:hAnsi="Times New Roman" w:cs="Times New Roman"/>
        </w:rPr>
        <w:t>ahid Hasnain</w:t>
      </w:r>
      <w:r w:rsidR="002B6720">
        <w:rPr>
          <w:rStyle w:val="FootnoteReference"/>
          <w:rFonts w:ascii="Times New Roman" w:hAnsi="Times New Roman" w:cs="Times New Roman"/>
        </w:rPr>
        <w:footnoteReference w:customMarkFollows="1" w:id="3"/>
        <w:t>‡</w:t>
      </w:r>
      <w:r w:rsidR="00D56E0C">
        <w:rPr>
          <w:rFonts w:ascii="Times New Roman" w:hAnsi="Times New Roman" w:cs="Times New Roman"/>
        </w:rPr>
        <w:t>, and Brad</w:t>
      </w:r>
      <w:r w:rsidR="002E197F">
        <w:rPr>
          <w:rFonts w:ascii="Times New Roman" w:hAnsi="Times New Roman" w:cs="Times New Roman"/>
        </w:rPr>
        <w:t>ley</w:t>
      </w:r>
      <w:r w:rsidR="00D56E0C">
        <w:rPr>
          <w:rFonts w:ascii="Times New Roman" w:hAnsi="Times New Roman" w:cs="Times New Roman"/>
        </w:rPr>
        <w:t xml:space="preserve"> Larson</w:t>
      </w:r>
      <w:r w:rsidR="004662E5">
        <w:rPr>
          <w:rStyle w:val="FootnoteReference"/>
          <w:rFonts w:ascii="Times New Roman" w:hAnsi="Times New Roman" w:cs="Times New Roman"/>
        </w:rPr>
        <w:footnoteReference w:customMarkFollows="1" w:id="4"/>
        <w:t>‡</w:t>
      </w:r>
    </w:p>
    <w:p w14:paraId="2EEEE0F1" w14:textId="77777777" w:rsidR="0060219A" w:rsidRPr="005064B5" w:rsidRDefault="0060219A" w:rsidP="000E5649">
      <w:pPr>
        <w:jc w:val="both"/>
        <w:rPr>
          <w:rFonts w:ascii="Times New Roman" w:hAnsi="Times New Roman" w:cs="Times New Roman"/>
        </w:rPr>
      </w:pPr>
    </w:p>
    <w:p w14:paraId="5BFFB4DF" w14:textId="23C39A96" w:rsidR="0076653A" w:rsidRPr="00832EE6" w:rsidRDefault="00CD3382" w:rsidP="00600814">
      <w:pPr>
        <w:tabs>
          <w:tab w:val="left" w:pos="3410"/>
          <w:tab w:val="center" w:pos="4535"/>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60219A" w:rsidRPr="00322200">
        <w:rPr>
          <w:rFonts w:ascii="Times New Roman" w:hAnsi="Times New Roman" w:cs="Times New Roman"/>
        </w:rPr>
        <w:t>Abstract</w:t>
      </w:r>
    </w:p>
    <w:p w14:paraId="7DEDC448" w14:textId="0131B370" w:rsidR="005064B5" w:rsidRPr="00322200" w:rsidRDefault="0020637D" w:rsidP="000E5649">
      <w:pPr>
        <w:jc w:val="both"/>
        <w:rPr>
          <w:rFonts w:ascii="Times New Roman" w:hAnsi="Times New Roman" w:cs="Times New Roman"/>
        </w:rPr>
      </w:pPr>
      <w:r>
        <w:rPr>
          <w:rFonts w:ascii="Times New Roman" w:hAnsi="Times New Roman" w:cs="Times New Roman"/>
        </w:rPr>
        <w:t xml:space="preserve">Using a </w:t>
      </w:r>
      <w:r w:rsidR="00930160">
        <w:rPr>
          <w:rFonts w:ascii="Times New Roman" w:hAnsi="Times New Roman" w:cs="Times New Roman"/>
        </w:rPr>
        <w:t>cross-</w:t>
      </w:r>
      <w:r>
        <w:rPr>
          <w:rFonts w:ascii="Times New Roman" w:hAnsi="Times New Roman" w:cs="Times New Roman"/>
        </w:rPr>
        <w:t xml:space="preserve">country dataset on e-government </w:t>
      </w:r>
      <w:r w:rsidR="00F45902">
        <w:rPr>
          <w:rFonts w:ascii="Times New Roman" w:hAnsi="Times New Roman" w:cs="Times New Roman"/>
        </w:rPr>
        <w:t>systems</w:t>
      </w:r>
      <w:r>
        <w:rPr>
          <w:rFonts w:ascii="Times New Roman" w:hAnsi="Times New Roman" w:cs="Times New Roman"/>
        </w:rPr>
        <w:t>, w</w:t>
      </w:r>
      <w:r w:rsidR="00322200" w:rsidRPr="00322200">
        <w:rPr>
          <w:rFonts w:ascii="Times New Roman" w:hAnsi="Times New Roman" w:cs="Times New Roman"/>
        </w:rPr>
        <w:t xml:space="preserve">e </w:t>
      </w:r>
      <w:r>
        <w:rPr>
          <w:rFonts w:ascii="Times New Roman" w:hAnsi="Times New Roman" w:cs="Times New Roman"/>
        </w:rPr>
        <w:t xml:space="preserve">analyze whether e-filing </w:t>
      </w:r>
      <w:r w:rsidR="00FB7525">
        <w:rPr>
          <w:rFonts w:ascii="Times New Roman" w:hAnsi="Times New Roman" w:cs="Times New Roman"/>
        </w:rPr>
        <w:t xml:space="preserve">of taxes </w:t>
      </w:r>
      <w:r>
        <w:rPr>
          <w:rFonts w:ascii="Times New Roman" w:hAnsi="Times New Roman" w:cs="Times New Roman"/>
        </w:rPr>
        <w:t xml:space="preserve">and e-procurement adoption </w:t>
      </w:r>
      <w:r w:rsidR="00F45902">
        <w:rPr>
          <w:rFonts w:ascii="Times New Roman" w:hAnsi="Times New Roman" w:cs="Times New Roman"/>
        </w:rPr>
        <w:t xml:space="preserve">improves </w:t>
      </w:r>
      <w:r w:rsidR="00F256AE">
        <w:rPr>
          <w:rFonts w:ascii="Times New Roman" w:hAnsi="Times New Roman" w:cs="Times New Roman"/>
        </w:rPr>
        <w:t xml:space="preserve">the capacity of </w:t>
      </w:r>
      <w:r w:rsidR="00C540A8">
        <w:rPr>
          <w:rFonts w:ascii="Times New Roman" w:hAnsi="Times New Roman" w:cs="Times New Roman"/>
        </w:rPr>
        <w:t>government</w:t>
      </w:r>
      <w:r w:rsidR="0079013E">
        <w:rPr>
          <w:rFonts w:ascii="Times New Roman" w:hAnsi="Times New Roman" w:cs="Times New Roman"/>
        </w:rPr>
        <w:t>s</w:t>
      </w:r>
      <w:r w:rsidR="00F45902">
        <w:rPr>
          <w:rFonts w:ascii="Times New Roman" w:hAnsi="Times New Roman" w:cs="Times New Roman"/>
        </w:rPr>
        <w:t xml:space="preserve"> to raise and spend resources </w:t>
      </w:r>
      <w:r w:rsidR="00E57BEC">
        <w:rPr>
          <w:rFonts w:ascii="Times New Roman" w:hAnsi="Times New Roman" w:cs="Times New Roman"/>
        </w:rPr>
        <w:t xml:space="preserve">through the </w:t>
      </w:r>
      <w:r w:rsidR="005E5914">
        <w:rPr>
          <w:rFonts w:ascii="Times New Roman" w:hAnsi="Times New Roman" w:cs="Times New Roman"/>
        </w:rPr>
        <w:t xml:space="preserve">lowering </w:t>
      </w:r>
      <w:r w:rsidR="00E57BEC">
        <w:rPr>
          <w:rFonts w:ascii="Times New Roman" w:hAnsi="Times New Roman" w:cs="Times New Roman"/>
        </w:rPr>
        <w:t>of</w:t>
      </w:r>
      <w:r>
        <w:rPr>
          <w:rFonts w:ascii="Times New Roman" w:hAnsi="Times New Roman" w:cs="Times New Roman"/>
        </w:rPr>
        <w:t xml:space="preserve"> t</w:t>
      </w:r>
      <w:r w:rsidR="00E57BEC">
        <w:rPr>
          <w:rFonts w:ascii="Times New Roman" w:hAnsi="Times New Roman" w:cs="Times New Roman"/>
        </w:rPr>
        <w:t xml:space="preserve">ax compliance </w:t>
      </w:r>
      <w:r w:rsidR="00FB7525">
        <w:rPr>
          <w:rFonts w:ascii="Times New Roman" w:hAnsi="Times New Roman" w:cs="Times New Roman"/>
        </w:rPr>
        <w:t>costs</w:t>
      </w:r>
      <w:r w:rsidR="00186032">
        <w:rPr>
          <w:rFonts w:ascii="Times New Roman" w:hAnsi="Times New Roman" w:cs="Times New Roman"/>
        </w:rPr>
        <w:t>,</w:t>
      </w:r>
      <w:r w:rsidR="00E57BEC">
        <w:rPr>
          <w:rFonts w:ascii="Times New Roman" w:hAnsi="Times New Roman" w:cs="Times New Roman"/>
        </w:rPr>
        <w:t xml:space="preserve"> improvement of</w:t>
      </w:r>
      <w:r>
        <w:rPr>
          <w:rFonts w:ascii="Times New Roman" w:hAnsi="Times New Roman" w:cs="Times New Roman"/>
        </w:rPr>
        <w:t xml:space="preserve"> public procurement competitiveness</w:t>
      </w:r>
      <w:r w:rsidR="005E5914">
        <w:rPr>
          <w:rFonts w:ascii="Times New Roman" w:hAnsi="Times New Roman" w:cs="Times New Roman"/>
        </w:rPr>
        <w:t>, and reduction of corruption</w:t>
      </w:r>
      <w:r>
        <w:rPr>
          <w:rFonts w:ascii="Times New Roman" w:hAnsi="Times New Roman" w:cs="Times New Roman"/>
        </w:rPr>
        <w:t xml:space="preserve">. </w:t>
      </w:r>
      <w:r w:rsidR="00922BF3">
        <w:rPr>
          <w:rFonts w:ascii="Times New Roman" w:hAnsi="Times New Roman" w:cs="Times New Roman"/>
        </w:rPr>
        <w:t xml:space="preserve">We find that information </w:t>
      </w:r>
      <w:r w:rsidR="001826A3">
        <w:rPr>
          <w:rFonts w:ascii="Times New Roman" w:hAnsi="Times New Roman" w:cs="Times New Roman"/>
        </w:rPr>
        <w:t xml:space="preserve">and communications </w:t>
      </w:r>
      <w:r w:rsidR="00922BF3">
        <w:rPr>
          <w:rFonts w:ascii="Times New Roman" w:hAnsi="Times New Roman" w:cs="Times New Roman"/>
        </w:rPr>
        <w:t>technology can help improve government capacity, but the impact of e-government varies by type of government activity</w:t>
      </w:r>
      <w:r w:rsidR="0041517F">
        <w:rPr>
          <w:rFonts w:ascii="Times New Roman" w:hAnsi="Times New Roman" w:cs="Times New Roman"/>
        </w:rPr>
        <w:t xml:space="preserve"> and is stronger in more developed countries</w:t>
      </w:r>
      <w:r w:rsidR="00922BF3">
        <w:rPr>
          <w:rFonts w:ascii="Times New Roman" w:hAnsi="Times New Roman" w:cs="Times New Roman"/>
        </w:rPr>
        <w:t xml:space="preserve">. </w:t>
      </w:r>
      <w:r w:rsidR="007E3B07">
        <w:rPr>
          <w:rFonts w:ascii="Times New Roman" w:hAnsi="Times New Roman" w:cs="Times New Roman"/>
        </w:rPr>
        <w:t>Implementation of e</w:t>
      </w:r>
      <w:r w:rsidR="00357C5E">
        <w:rPr>
          <w:rFonts w:ascii="Times New Roman" w:hAnsi="Times New Roman" w:cs="Times New Roman"/>
        </w:rPr>
        <w:t xml:space="preserve">-filing </w:t>
      </w:r>
      <w:r w:rsidR="007E3B07">
        <w:rPr>
          <w:rFonts w:ascii="Times New Roman" w:hAnsi="Times New Roman" w:cs="Times New Roman"/>
        </w:rPr>
        <w:t xml:space="preserve">systems </w:t>
      </w:r>
      <w:r w:rsidR="00357C5E">
        <w:rPr>
          <w:rFonts w:ascii="Times New Roman" w:hAnsi="Times New Roman" w:cs="Times New Roman"/>
        </w:rPr>
        <w:t>reduces tax compliance costs as measured by t</w:t>
      </w:r>
      <w:r w:rsidR="00EF4CAB">
        <w:rPr>
          <w:rFonts w:ascii="Times New Roman" w:hAnsi="Times New Roman" w:cs="Times New Roman"/>
        </w:rPr>
        <w:t xml:space="preserve">he number of tax payments; time </w:t>
      </w:r>
      <w:r w:rsidR="00E547FD">
        <w:rPr>
          <w:rFonts w:ascii="Times New Roman" w:hAnsi="Times New Roman" w:cs="Times New Roman"/>
        </w:rPr>
        <w:t>required</w:t>
      </w:r>
      <w:r w:rsidR="001826A3">
        <w:rPr>
          <w:rFonts w:ascii="Times New Roman" w:hAnsi="Times New Roman" w:cs="Times New Roman"/>
        </w:rPr>
        <w:t xml:space="preserve"> </w:t>
      </w:r>
      <w:r w:rsidR="00EF4CAB">
        <w:rPr>
          <w:rFonts w:ascii="Times New Roman" w:hAnsi="Times New Roman" w:cs="Times New Roman"/>
        </w:rPr>
        <w:t>to prepare and pay taxes;</w:t>
      </w:r>
      <w:r w:rsidR="00E57BEC">
        <w:rPr>
          <w:rFonts w:ascii="Times New Roman" w:hAnsi="Times New Roman" w:cs="Times New Roman"/>
        </w:rPr>
        <w:t xml:space="preserve"> </w:t>
      </w:r>
      <w:r w:rsidR="001826A3">
        <w:rPr>
          <w:rFonts w:ascii="Times New Roman" w:hAnsi="Times New Roman" w:cs="Times New Roman"/>
        </w:rPr>
        <w:t xml:space="preserve">likelihood and frequency of firms </w:t>
      </w:r>
      <w:r w:rsidR="00F45902">
        <w:rPr>
          <w:rFonts w:ascii="Times New Roman" w:hAnsi="Times New Roman" w:cs="Times New Roman"/>
        </w:rPr>
        <w:t xml:space="preserve">being </w:t>
      </w:r>
      <w:r w:rsidR="00E57BEC">
        <w:rPr>
          <w:rFonts w:ascii="Times New Roman" w:hAnsi="Times New Roman" w:cs="Times New Roman"/>
        </w:rPr>
        <w:t>visited by a tax official</w:t>
      </w:r>
      <w:r w:rsidR="00EF4CAB">
        <w:rPr>
          <w:rFonts w:ascii="Times New Roman" w:hAnsi="Times New Roman" w:cs="Times New Roman"/>
        </w:rPr>
        <w:t>;</w:t>
      </w:r>
      <w:r w:rsidR="00353F37">
        <w:rPr>
          <w:rFonts w:ascii="Times New Roman" w:hAnsi="Times New Roman" w:cs="Times New Roman"/>
        </w:rPr>
        <w:t xml:space="preserve"> </w:t>
      </w:r>
      <w:r w:rsidR="00E57BEC">
        <w:rPr>
          <w:rFonts w:ascii="Times New Roman" w:hAnsi="Times New Roman" w:cs="Times New Roman"/>
        </w:rPr>
        <w:t>the</w:t>
      </w:r>
      <w:r w:rsidR="00522575">
        <w:rPr>
          <w:rFonts w:ascii="Times New Roman" w:hAnsi="Times New Roman" w:cs="Times New Roman"/>
        </w:rPr>
        <w:t xml:space="preserve"> perception of tax administration as an obstacle</w:t>
      </w:r>
      <w:r w:rsidR="00EF4CAB">
        <w:rPr>
          <w:rFonts w:ascii="Times New Roman" w:hAnsi="Times New Roman" w:cs="Times New Roman"/>
        </w:rPr>
        <w:t>;</w:t>
      </w:r>
      <w:r w:rsidR="007E3B07">
        <w:rPr>
          <w:rFonts w:ascii="Times New Roman" w:hAnsi="Times New Roman" w:cs="Times New Roman"/>
        </w:rPr>
        <w:t xml:space="preserve"> and the </w:t>
      </w:r>
      <w:r w:rsidR="001967A8">
        <w:rPr>
          <w:rFonts w:ascii="Times New Roman" w:hAnsi="Times New Roman" w:cs="Times New Roman"/>
        </w:rPr>
        <w:t>incidence of  bribery</w:t>
      </w:r>
      <w:r w:rsidR="00353F37">
        <w:rPr>
          <w:rFonts w:ascii="Times New Roman" w:hAnsi="Times New Roman" w:cs="Times New Roman"/>
        </w:rPr>
        <w:t>.</w:t>
      </w:r>
      <w:r w:rsidR="00E57BEC">
        <w:rPr>
          <w:rFonts w:ascii="Times New Roman" w:hAnsi="Times New Roman" w:cs="Times New Roman"/>
        </w:rPr>
        <w:t xml:space="preserve"> </w:t>
      </w:r>
      <w:r w:rsidR="00922BF3">
        <w:rPr>
          <w:rFonts w:ascii="Times New Roman" w:hAnsi="Times New Roman" w:cs="Times New Roman"/>
        </w:rPr>
        <w:t>The effects of e</w:t>
      </w:r>
      <w:r w:rsidR="00093416">
        <w:rPr>
          <w:rFonts w:ascii="Times New Roman" w:hAnsi="Times New Roman" w:cs="Times New Roman"/>
        </w:rPr>
        <w:t>-</w:t>
      </w:r>
      <w:r w:rsidR="00922BF3">
        <w:rPr>
          <w:rFonts w:ascii="Times New Roman" w:hAnsi="Times New Roman" w:cs="Times New Roman"/>
        </w:rPr>
        <w:t>procurement are weaker, with</w:t>
      </w:r>
      <w:r w:rsidR="00E57BEC">
        <w:rPr>
          <w:rFonts w:ascii="Times New Roman" w:hAnsi="Times New Roman" w:cs="Times New Roman"/>
        </w:rPr>
        <w:t xml:space="preserve"> </w:t>
      </w:r>
      <w:r w:rsidR="007964F5">
        <w:rPr>
          <w:rFonts w:ascii="Times New Roman" w:hAnsi="Times New Roman" w:cs="Times New Roman"/>
        </w:rPr>
        <w:t xml:space="preserve">the number of firms </w:t>
      </w:r>
      <w:r w:rsidR="00E57BEC">
        <w:rPr>
          <w:rFonts w:ascii="Times New Roman" w:hAnsi="Times New Roman" w:cs="Times New Roman"/>
        </w:rPr>
        <w:t>securing or attempt</w:t>
      </w:r>
      <w:r w:rsidR="000608F4">
        <w:rPr>
          <w:rFonts w:ascii="Times New Roman" w:hAnsi="Times New Roman" w:cs="Times New Roman"/>
        </w:rPr>
        <w:t>ing</w:t>
      </w:r>
      <w:r w:rsidR="00E57BEC">
        <w:rPr>
          <w:rFonts w:ascii="Times New Roman" w:hAnsi="Times New Roman" w:cs="Times New Roman"/>
        </w:rPr>
        <w:t xml:space="preserve"> to secur</w:t>
      </w:r>
      <w:r w:rsidR="00922BF3">
        <w:rPr>
          <w:rFonts w:ascii="Times New Roman" w:hAnsi="Times New Roman" w:cs="Times New Roman"/>
        </w:rPr>
        <w:t>e a government contract increasing</w:t>
      </w:r>
      <w:r w:rsidR="00E57BEC">
        <w:rPr>
          <w:rFonts w:ascii="Times New Roman" w:hAnsi="Times New Roman" w:cs="Times New Roman"/>
        </w:rPr>
        <w:t xml:space="preserve"> with e-procurement implementation only in countries with higher </w:t>
      </w:r>
      <w:r w:rsidR="005E5914">
        <w:rPr>
          <w:rFonts w:ascii="Times New Roman" w:hAnsi="Times New Roman" w:cs="Times New Roman"/>
        </w:rPr>
        <w:t xml:space="preserve">levels of </w:t>
      </w:r>
      <w:r w:rsidR="000F45D7">
        <w:rPr>
          <w:rFonts w:ascii="Times New Roman" w:hAnsi="Times New Roman" w:cs="Times New Roman"/>
        </w:rPr>
        <w:t>development</w:t>
      </w:r>
      <w:r w:rsidR="00EF18C2">
        <w:rPr>
          <w:rFonts w:ascii="Times New Roman" w:hAnsi="Times New Roman" w:cs="Times New Roman"/>
        </w:rPr>
        <w:t xml:space="preserve"> and </w:t>
      </w:r>
      <w:r w:rsidR="005E5914">
        <w:rPr>
          <w:rFonts w:ascii="Times New Roman" w:hAnsi="Times New Roman" w:cs="Times New Roman"/>
        </w:rPr>
        <w:t xml:space="preserve">better </w:t>
      </w:r>
      <w:r w:rsidR="00C724DA">
        <w:rPr>
          <w:rFonts w:ascii="Times New Roman" w:hAnsi="Times New Roman" w:cs="Times New Roman"/>
        </w:rPr>
        <w:t>quality institutions</w:t>
      </w:r>
      <w:r w:rsidR="00E57BEC">
        <w:rPr>
          <w:rFonts w:ascii="Times New Roman" w:hAnsi="Times New Roman" w:cs="Times New Roman"/>
        </w:rPr>
        <w:t xml:space="preserve">. </w:t>
      </w:r>
      <w:r w:rsidR="000A1864">
        <w:rPr>
          <w:rFonts w:ascii="Times New Roman" w:hAnsi="Times New Roman" w:cs="Times New Roman"/>
        </w:rPr>
        <w:t>We</w:t>
      </w:r>
      <w:r w:rsidR="00F45902">
        <w:rPr>
          <w:rFonts w:ascii="Times New Roman" w:hAnsi="Times New Roman" w:cs="Times New Roman"/>
        </w:rPr>
        <w:t xml:space="preserve"> find no</w:t>
      </w:r>
      <w:r w:rsidR="000A1864">
        <w:rPr>
          <w:rFonts w:ascii="Times New Roman" w:hAnsi="Times New Roman" w:cs="Times New Roman"/>
        </w:rPr>
        <w:t xml:space="preserve"> </w:t>
      </w:r>
      <w:r w:rsidR="00930160">
        <w:rPr>
          <w:rFonts w:ascii="Times New Roman" w:hAnsi="Times New Roman" w:cs="Times New Roman"/>
        </w:rPr>
        <w:t xml:space="preserve">systematic </w:t>
      </w:r>
      <w:r w:rsidR="000A1864">
        <w:rPr>
          <w:rFonts w:ascii="Times New Roman" w:hAnsi="Times New Roman" w:cs="Times New Roman"/>
        </w:rPr>
        <w:t>relationship between e-</w:t>
      </w:r>
      <w:r w:rsidR="005E3A9E">
        <w:rPr>
          <w:rFonts w:ascii="Times New Roman" w:hAnsi="Times New Roman" w:cs="Times New Roman"/>
        </w:rPr>
        <w:t xml:space="preserve">procurement </w:t>
      </w:r>
      <w:r w:rsidR="000A1864">
        <w:rPr>
          <w:rFonts w:ascii="Times New Roman" w:hAnsi="Times New Roman" w:cs="Times New Roman"/>
        </w:rPr>
        <w:t>and bureaucratic corruption.</w:t>
      </w:r>
      <w:r w:rsidR="0079013E">
        <w:rPr>
          <w:rFonts w:ascii="Times New Roman" w:hAnsi="Times New Roman" w:cs="Times New Roman"/>
        </w:rPr>
        <w:t xml:space="preserve"> </w:t>
      </w:r>
    </w:p>
    <w:p w14:paraId="258FF1B3" w14:textId="0BDB9F43" w:rsidR="005064B5" w:rsidRPr="00322200" w:rsidRDefault="005064B5" w:rsidP="000E5649">
      <w:pPr>
        <w:jc w:val="both"/>
        <w:rPr>
          <w:rFonts w:ascii="Times New Roman" w:hAnsi="Times New Roman" w:cs="Times New Roman"/>
        </w:rPr>
      </w:pPr>
    </w:p>
    <w:p w14:paraId="1E38171A" w14:textId="2C71E0B3" w:rsidR="0060219A" w:rsidRPr="009413C3" w:rsidRDefault="00E57BEC" w:rsidP="000E5649">
      <w:pPr>
        <w:jc w:val="both"/>
        <w:rPr>
          <w:rFonts w:ascii="Times New Roman" w:hAnsi="Times New Roman" w:cs="Times New Roman"/>
          <w:lang w:val="es-ES"/>
        </w:rPr>
      </w:pPr>
      <w:r w:rsidRPr="009413C3">
        <w:rPr>
          <w:rFonts w:ascii="Times New Roman" w:hAnsi="Times New Roman" w:cs="Times New Roman"/>
          <w:lang w:val="es-ES"/>
        </w:rPr>
        <w:t>JEL C</w:t>
      </w:r>
      <w:r w:rsidR="0060219A" w:rsidRPr="006D2580">
        <w:rPr>
          <w:rFonts w:ascii="Times New Roman" w:hAnsi="Times New Roman" w:cs="Times New Roman"/>
          <w:lang w:val="es-ES"/>
        </w:rPr>
        <w:t>odes:</w:t>
      </w:r>
      <w:r w:rsidR="00A84734" w:rsidRPr="009413C3">
        <w:rPr>
          <w:rFonts w:ascii="Times New Roman" w:hAnsi="Times New Roman" w:cs="Times New Roman"/>
          <w:lang w:val="es-ES"/>
        </w:rPr>
        <w:t xml:space="preserve"> H11, H26, H57, O38</w:t>
      </w:r>
    </w:p>
    <w:p w14:paraId="68DB0753" w14:textId="7B5D3B62" w:rsidR="00C243B5" w:rsidRDefault="00EC1808" w:rsidP="000E5649">
      <w:pPr>
        <w:jc w:val="both"/>
        <w:rPr>
          <w:rFonts w:ascii="Times New Roman" w:hAnsi="Times New Roman" w:cs="Times New Roman"/>
        </w:rPr>
      </w:pPr>
      <w:r>
        <w:rPr>
          <w:rFonts w:ascii="Times New Roman" w:hAnsi="Times New Roman" w:cs="Times New Roman"/>
        </w:rPr>
        <w:t>Keywords:</w:t>
      </w:r>
      <w:r w:rsidR="002B6720">
        <w:rPr>
          <w:rFonts w:ascii="Times New Roman" w:hAnsi="Times New Roman" w:cs="Times New Roman"/>
        </w:rPr>
        <w:t xml:space="preserve"> E-government;</w:t>
      </w:r>
      <w:r w:rsidR="00B52235">
        <w:rPr>
          <w:rFonts w:ascii="Times New Roman" w:hAnsi="Times New Roman" w:cs="Times New Roman"/>
        </w:rPr>
        <w:t xml:space="preserve"> </w:t>
      </w:r>
      <w:r w:rsidR="00D507BF">
        <w:rPr>
          <w:rFonts w:ascii="Times New Roman" w:hAnsi="Times New Roman" w:cs="Times New Roman"/>
        </w:rPr>
        <w:t xml:space="preserve">E-filing; E-procurement; </w:t>
      </w:r>
      <w:r w:rsidR="00B52235">
        <w:rPr>
          <w:rFonts w:ascii="Times New Roman" w:hAnsi="Times New Roman" w:cs="Times New Roman"/>
        </w:rPr>
        <w:t xml:space="preserve">Tax </w:t>
      </w:r>
      <w:r w:rsidR="008636D2">
        <w:rPr>
          <w:rFonts w:ascii="Times New Roman" w:hAnsi="Times New Roman" w:cs="Times New Roman"/>
        </w:rPr>
        <w:t>administration</w:t>
      </w:r>
      <w:r w:rsidR="002B6720">
        <w:rPr>
          <w:rFonts w:ascii="Times New Roman" w:hAnsi="Times New Roman" w:cs="Times New Roman"/>
        </w:rPr>
        <w:t>;</w:t>
      </w:r>
      <w:r w:rsidR="00B52235">
        <w:rPr>
          <w:rFonts w:ascii="Times New Roman" w:hAnsi="Times New Roman" w:cs="Times New Roman"/>
        </w:rPr>
        <w:t xml:space="preserve"> P</w:t>
      </w:r>
      <w:r w:rsidR="008636D2">
        <w:rPr>
          <w:rFonts w:ascii="Times New Roman" w:hAnsi="Times New Roman" w:cs="Times New Roman"/>
        </w:rPr>
        <w:t>ublic p</w:t>
      </w:r>
      <w:r w:rsidR="00B52235">
        <w:rPr>
          <w:rFonts w:ascii="Times New Roman" w:hAnsi="Times New Roman" w:cs="Times New Roman"/>
        </w:rPr>
        <w:t>rocurement</w:t>
      </w:r>
      <w:r w:rsidR="00186032">
        <w:rPr>
          <w:rFonts w:ascii="Times New Roman" w:hAnsi="Times New Roman" w:cs="Times New Roman"/>
        </w:rPr>
        <w:t>; Corruption</w:t>
      </w:r>
      <w:r w:rsidR="002B6720">
        <w:rPr>
          <w:rFonts w:ascii="Times New Roman" w:hAnsi="Times New Roman" w:cs="Times New Roman"/>
        </w:rPr>
        <w:t>.</w:t>
      </w:r>
    </w:p>
    <w:p w14:paraId="35B4F4E9" w14:textId="77777777" w:rsidR="005064B5" w:rsidRDefault="005064B5" w:rsidP="000E5649">
      <w:pPr>
        <w:jc w:val="both"/>
        <w:rPr>
          <w:rFonts w:ascii="Times New Roman" w:hAnsi="Times New Roman" w:cs="Times New Roman"/>
        </w:rPr>
      </w:pPr>
    </w:p>
    <w:p w14:paraId="7A246ED9" w14:textId="77777777" w:rsidR="005064B5" w:rsidRPr="005064B5" w:rsidRDefault="005064B5" w:rsidP="000E5649">
      <w:pPr>
        <w:jc w:val="both"/>
        <w:rPr>
          <w:rFonts w:ascii="Times New Roman" w:hAnsi="Times New Roman" w:cs="Times New Roman"/>
        </w:rPr>
      </w:pPr>
    </w:p>
    <w:p w14:paraId="62BD83B9" w14:textId="77777777" w:rsidR="00C352EA" w:rsidRDefault="00C352EA" w:rsidP="000E5649">
      <w:pPr>
        <w:jc w:val="both"/>
        <w:rPr>
          <w:rFonts w:ascii="Times New Roman" w:hAnsi="Times New Roman" w:cs="Times New Roman"/>
        </w:rPr>
      </w:pPr>
    </w:p>
    <w:p w14:paraId="1B734B04" w14:textId="77777777" w:rsidR="00E22478" w:rsidRDefault="00E22478">
      <w:pPr>
        <w:rPr>
          <w:rFonts w:ascii="Times New Roman" w:hAnsi="Times New Roman" w:cs="Times New Roman"/>
          <w:b/>
        </w:rPr>
      </w:pPr>
      <w:r>
        <w:rPr>
          <w:rFonts w:ascii="Times New Roman" w:hAnsi="Times New Roman" w:cs="Times New Roman"/>
          <w:b/>
        </w:rPr>
        <w:br w:type="page"/>
      </w:r>
    </w:p>
    <w:p w14:paraId="3111A721" w14:textId="0D40065C" w:rsidR="00B021D7" w:rsidRPr="006C1446" w:rsidRDefault="00B021D7" w:rsidP="00B021D7">
      <w:pPr>
        <w:jc w:val="both"/>
        <w:rPr>
          <w:rFonts w:ascii="Times New Roman" w:eastAsiaTheme="minorEastAsia" w:hAnsi="Times New Roman" w:cs="Times New Roman"/>
        </w:rPr>
      </w:pPr>
      <w:r w:rsidRPr="00702923">
        <w:rPr>
          <w:rFonts w:ascii="Times New Roman" w:hAnsi="Times New Roman" w:cs="Times New Roman"/>
          <w:b/>
        </w:rPr>
        <w:lastRenderedPageBreak/>
        <w:t>1. Introduction</w:t>
      </w:r>
    </w:p>
    <w:p w14:paraId="0D456C31" w14:textId="4472A69E" w:rsidR="00B021D7" w:rsidRDefault="00B021D7" w:rsidP="00941B56">
      <w:pPr>
        <w:spacing w:after="240" w:line="360" w:lineRule="auto"/>
        <w:jc w:val="both"/>
        <w:rPr>
          <w:rFonts w:ascii="Times New Roman" w:hAnsi="Times New Roman" w:cs="Times New Roman"/>
        </w:rPr>
      </w:pPr>
      <w:r w:rsidRPr="00C77B5E">
        <w:rPr>
          <w:rFonts w:ascii="Times New Roman" w:hAnsi="Times New Roman" w:cs="Times New Roman"/>
        </w:rPr>
        <w:t xml:space="preserve">Economic development requires a government that can </w:t>
      </w:r>
      <w:r w:rsidR="00112AE3">
        <w:rPr>
          <w:rFonts w:ascii="Times New Roman" w:hAnsi="Times New Roman" w:cs="Times New Roman"/>
        </w:rPr>
        <w:t xml:space="preserve">successfully </w:t>
      </w:r>
      <w:r w:rsidRPr="00C77B5E">
        <w:rPr>
          <w:rFonts w:ascii="Times New Roman" w:hAnsi="Times New Roman" w:cs="Times New Roman"/>
        </w:rPr>
        <w:t xml:space="preserve">implement policies, protect property rights, and deliver public goods and services. </w:t>
      </w:r>
      <w:r w:rsidR="00E475A7">
        <w:rPr>
          <w:rFonts w:ascii="Times New Roman" w:hAnsi="Times New Roman" w:cs="Times New Roman"/>
        </w:rPr>
        <w:t xml:space="preserve">A </w:t>
      </w:r>
      <w:r w:rsidR="00A171FA">
        <w:rPr>
          <w:rFonts w:ascii="Times New Roman" w:hAnsi="Times New Roman" w:cs="Times New Roman"/>
        </w:rPr>
        <w:t xml:space="preserve">necessary prerequisite </w:t>
      </w:r>
      <w:r w:rsidR="00E475A7">
        <w:rPr>
          <w:rFonts w:ascii="Times New Roman" w:hAnsi="Times New Roman" w:cs="Times New Roman"/>
        </w:rPr>
        <w:t>is the ability to raise and spend fiscal resources effectively.</w:t>
      </w:r>
      <w:r w:rsidR="00E475A7" w:rsidRPr="00C77B5E">
        <w:rPr>
          <w:rFonts w:ascii="Times New Roman" w:hAnsi="Times New Roman" w:cs="Times New Roman"/>
        </w:rPr>
        <w:t xml:space="preserve"> </w:t>
      </w:r>
      <w:r w:rsidRPr="00C77B5E">
        <w:rPr>
          <w:rFonts w:ascii="Times New Roman" w:hAnsi="Times New Roman" w:cs="Times New Roman"/>
        </w:rPr>
        <w:t xml:space="preserve">But many </w:t>
      </w:r>
      <w:r w:rsidR="00C540A8">
        <w:rPr>
          <w:rFonts w:ascii="Times New Roman" w:hAnsi="Times New Roman" w:cs="Times New Roman"/>
        </w:rPr>
        <w:t>governments</w:t>
      </w:r>
      <w:r w:rsidR="00112AE3">
        <w:rPr>
          <w:rFonts w:ascii="Times New Roman" w:hAnsi="Times New Roman" w:cs="Times New Roman"/>
        </w:rPr>
        <w:t xml:space="preserve">, particularly </w:t>
      </w:r>
      <w:r w:rsidR="00C540A8">
        <w:rPr>
          <w:rFonts w:ascii="Times New Roman" w:hAnsi="Times New Roman" w:cs="Times New Roman"/>
        </w:rPr>
        <w:t xml:space="preserve">in </w:t>
      </w:r>
      <w:r w:rsidR="00112AE3">
        <w:rPr>
          <w:rFonts w:ascii="Times New Roman" w:hAnsi="Times New Roman" w:cs="Times New Roman"/>
        </w:rPr>
        <w:t>low</w:t>
      </w:r>
      <w:r w:rsidR="007D6A7E">
        <w:rPr>
          <w:rFonts w:ascii="Times New Roman" w:hAnsi="Times New Roman" w:cs="Times New Roman"/>
        </w:rPr>
        <w:t>-</w:t>
      </w:r>
      <w:r w:rsidR="00112AE3">
        <w:rPr>
          <w:rFonts w:ascii="Times New Roman" w:hAnsi="Times New Roman" w:cs="Times New Roman"/>
        </w:rPr>
        <w:t xml:space="preserve"> and middle</w:t>
      </w:r>
      <w:r w:rsidR="007D6A7E">
        <w:rPr>
          <w:rFonts w:ascii="Times New Roman" w:hAnsi="Times New Roman" w:cs="Times New Roman"/>
        </w:rPr>
        <w:t>-</w:t>
      </w:r>
      <w:r w:rsidR="00112AE3">
        <w:rPr>
          <w:rFonts w:ascii="Times New Roman" w:hAnsi="Times New Roman" w:cs="Times New Roman"/>
        </w:rPr>
        <w:t>income</w:t>
      </w:r>
      <w:r w:rsidR="00C540A8">
        <w:rPr>
          <w:rFonts w:ascii="Times New Roman" w:hAnsi="Times New Roman" w:cs="Times New Roman"/>
        </w:rPr>
        <w:t xml:space="preserve"> countries</w:t>
      </w:r>
      <w:r w:rsidR="00112AE3">
        <w:rPr>
          <w:rFonts w:ascii="Times New Roman" w:hAnsi="Times New Roman" w:cs="Times New Roman"/>
        </w:rPr>
        <w:t xml:space="preserve">, </w:t>
      </w:r>
      <w:r w:rsidRPr="00C77B5E">
        <w:rPr>
          <w:rFonts w:ascii="Times New Roman" w:hAnsi="Times New Roman" w:cs="Times New Roman"/>
        </w:rPr>
        <w:t xml:space="preserve">lack these </w:t>
      </w:r>
      <w:r w:rsidR="00C540A8">
        <w:rPr>
          <w:rFonts w:ascii="Times New Roman" w:hAnsi="Times New Roman" w:cs="Times New Roman"/>
        </w:rPr>
        <w:t>capacities</w:t>
      </w:r>
      <w:r w:rsidR="00C540A8" w:rsidRPr="00C77B5E">
        <w:rPr>
          <w:rFonts w:ascii="Times New Roman" w:hAnsi="Times New Roman" w:cs="Times New Roman"/>
        </w:rPr>
        <w:t xml:space="preserve"> </w:t>
      </w:r>
      <w:r w:rsidR="009E2565" w:rsidRPr="00C77B5E">
        <w:rPr>
          <w:rFonts w:ascii="Times New Roman" w:hAnsi="Times New Roman" w:cs="Times New Roman"/>
        </w:rPr>
        <w:t>(Besley and Persson, 2010)</w:t>
      </w:r>
      <w:r w:rsidRPr="00C77B5E">
        <w:rPr>
          <w:rFonts w:ascii="Times New Roman" w:hAnsi="Times New Roman" w:cs="Times New Roman"/>
        </w:rPr>
        <w:t>.</w:t>
      </w:r>
      <w:r w:rsidR="00310552">
        <w:rPr>
          <w:rFonts w:ascii="Times New Roman" w:hAnsi="Times New Roman" w:cs="Times New Roman"/>
        </w:rPr>
        <w:t xml:space="preserve"> </w:t>
      </w:r>
      <w:r w:rsidR="007C28FE">
        <w:rPr>
          <w:rFonts w:ascii="Times New Roman" w:hAnsi="Times New Roman" w:cs="Times New Roman"/>
        </w:rPr>
        <w:t>High t</w:t>
      </w:r>
      <w:r w:rsidR="00310552">
        <w:rPr>
          <w:rFonts w:ascii="Times New Roman" w:hAnsi="Times New Roman" w:cs="Times New Roman"/>
        </w:rPr>
        <w:t>ax compliance costs</w:t>
      </w:r>
      <w:r w:rsidR="00E475A7">
        <w:rPr>
          <w:rFonts w:ascii="Times New Roman" w:hAnsi="Times New Roman" w:cs="Times New Roman"/>
        </w:rPr>
        <w:t xml:space="preserve"> due to cumbersome</w:t>
      </w:r>
      <w:r w:rsidR="00310552">
        <w:rPr>
          <w:rFonts w:ascii="Times New Roman" w:hAnsi="Times New Roman" w:cs="Times New Roman"/>
        </w:rPr>
        <w:t xml:space="preserve"> regulation</w:t>
      </w:r>
      <w:r w:rsidR="00E475A7">
        <w:rPr>
          <w:rFonts w:ascii="Times New Roman" w:hAnsi="Times New Roman" w:cs="Times New Roman"/>
        </w:rPr>
        <w:t xml:space="preserve">s and harassment by tax officials </w:t>
      </w:r>
      <w:r w:rsidR="001826A3">
        <w:rPr>
          <w:rFonts w:ascii="Times New Roman" w:hAnsi="Times New Roman" w:cs="Times New Roman"/>
        </w:rPr>
        <w:t xml:space="preserve">deter </w:t>
      </w:r>
      <w:r w:rsidR="00310552">
        <w:rPr>
          <w:rFonts w:ascii="Times New Roman" w:hAnsi="Times New Roman" w:cs="Times New Roman"/>
        </w:rPr>
        <w:t>investment</w:t>
      </w:r>
      <w:r w:rsidR="00E475A7">
        <w:rPr>
          <w:rFonts w:ascii="Times New Roman" w:hAnsi="Times New Roman" w:cs="Times New Roman"/>
        </w:rPr>
        <w:t>, encourage tax evasion,</w:t>
      </w:r>
      <w:r w:rsidR="00310552">
        <w:rPr>
          <w:rFonts w:ascii="Times New Roman" w:hAnsi="Times New Roman" w:cs="Times New Roman"/>
        </w:rPr>
        <w:t xml:space="preserve"> and</w:t>
      </w:r>
      <w:r w:rsidR="00E475A7">
        <w:rPr>
          <w:rFonts w:ascii="Times New Roman" w:hAnsi="Times New Roman" w:cs="Times New Roman"/>
        </w:rPr>
        <w:t xml:space="preserve"> </w:t>
      </w:r>
      <w:r w:rsidR="001826A3">
        <w:rPr>
          <w:rFonts w:ascii="Times New Roman" w:hAnsi="Times New Roman" w:cs="Times New Roman"/>
        </w:rPr>
        <w:t xml:space="preserve">undermine </w:t>
      </w:r>
      <w:r w:rsidR="00310552">
        <w:rPr>
          <w:rFonts w:ascii="Times New Roman" w:hAnsi="Times New Roman" w:cs="Times New Roman"/>
        </w:rPr>
        <w:t>economic growth (</w:t>
      </w:r>
      <w:r w:rsidR="001C6EBC">
        <w:rPr>
          <w:rFonts w:ascii="Times New Roman" w:hAnsi="Times New Roman" w:cs="Times New Roman"/>
        </w:rPr>
        <w:t xml:space="preserve">Hindriks et al., 1999; </w:t>
      </w:r>
      <w:r w:rsidR="00310552">
        <w:rPr>
          <w:rFonts w:ascii="Times New Roman" w:hAnsi="Times New Roman" w:cs="Times New Roman"/>
        </w:rPr>
        <w:t xml:space="preserve">Djankov et al., 2006; </w:t>
      </w:r>
      <w:r w:rsidR="001C6EBC" w:rsidRPr="00C77B5E">
        <w:rPr>
          <w:rFonts w:ascii="Times New Roman" w:hAnsi="Times New Roman" w:cs="Times New Roman"/>
        </w:rPr>
        <w:t>Coolidge, 2012</w:t>
      </w:r>
      <w:r w:rsidR="001C6EBC">
        <w:rPr>
          <w:rFonts w:ascii="Times New Roman" w:hAnsi="Times New Roman" w:cs="Times New Roman"/>
        </w:rPr>
        <w:t xml:space="preserve">; Alm et al. 2015; </w:t>
      </w:r>
      <w:r w:rsidR="00310552">
        <w:rPr>
          <w:rFonts w:ascii="Times New Roman" w:hAnsi="Times New Roman" w:cs="Times New Roman"/>
        </w:rPr>
        <w:t>Jerbashian and Kochanova, 2016</w:t>
      </w:r>
      <w:r w:rsidR="00153F00">
        <w:rPr>
          <w:rFonts w:ascii="Times New Roman" w:hAnsi="Times New Roman" w:cs="Times New Roman"/>
        </w:rPr>
        <w:t>a</w:t>
      </w:r>
      <w:r w:rsidR="004764C4" w:rsidRPr="00C77B5E">
        <w:rPr>
          <w:rFonts w:ascii="Times New Roman" w:hAnsi="Times New Roman" w:cs="Times New Roman"/>
        </w:rPr>
        <w:t xml:space="preserve">). </w:t>
      </w:r>
      <w:r w:rsidR="0011338C" w:rsidRPr="00C77B5E">
        <w:rPr>
          <w:rFonts w:ascii="Times New Roman" w:hAnsi="Times New Roman" w:cs="Times New Roman"/>
        </w:rPr>
        <w:t>The</w:t>
      </w:r>
      <w:r w:rsidRPr="00C77B5E">
        <w:rPr>
          <w:rFonts w:ascii="Times New Roman" w:hAnsi="Times New Roman" w:cs="Times New Roman"/>
        </w:rPr>
        <w:t xml:space="preserve"> </w:t>
      </w:r>
      <w:r w:rsidR="000F419E">
        <w:rPr>
          <w:rFonts w:ascii="Times New Roman" w:hAnsi="Times New Roman" w:cs="Times New Roman"/>
        </w:rPr>
        <w:t xml:space="preserve">public </w:t>
      </w:r>
      <w:r w:rsidRPr="00C77B5E">
        <w:rPr>
          <w:rFonts w:ascii="Times New Roman" w:hAnsi="Times New Roman" w:cs="Times New Roman"/>
        </w:rPr>
        <w:t>procurement of goods a</w:t>
      </w:r>
      <w:r w:rsidR="005121D3" w:rsidRPr="00C77B5E">
        <w:rPr>
          <w:rFonts w:ascii="Times New Roman" w:hAnsi="Times New Roman" w:cs="Times New Roman"/>
        </w:rPr>
        <w:t>nd services</w:t>
      </w:r>
      <w:r w:rsidR="004764C4" w:rsidRPr="00C77B5E">
        <w:rPr>
          <w:rFonts w:ascii="Times New Roman" w:hAnsi="Times New Roman" w:cs="Times New Roman"/>
        </w:rPr>
        <w:t xml:space="preserve"> </w:t>
      </w:r>
      <w:r w:rsidRPr="00C77B5E">
        <w:rPr>
          <w:rFonts w:ascii="Times New Roman" w:hAnsi="Times New Roman" w:cs="Times New Roman"/>
        </w:rPr>
        <w:t>is often rife with</w:t>
      </w:r>
      <w:r w:rsidR="00407741" w:rsidRPr="00C77B5E">
        <w:rPr>
          <w:rFonts w:ascii="Times New Roman" w:hAnsi="Times New Roman" w:cs="Times New Roman"/>
        </w:rPr>
        <w:t xml:space="preserve"> collusive practices and</w:t>
      </w:r>
      <w:r w:rsidRPr="00C77B5E">
        <w:rPr>
          <w:rFonts w:ascii="Times New Roman" w:hAnsi="Times New Roman" w:cs="Times New Roman"/>
        </w:rPr>
        <w:t xml:space="preserve"> corruption</w:t>
      </w:r>
      <w:r w:rsidR="004764C4" w:rsidRPr="00C77B5E">
        <w:rPr>
          <w:rFonts w:ascii="Times New Roman" w:hAnsi="Times New Roman" w:cs="Times New Roman"/>
        </w:rPr>
        <w:t>,</w:t>
      </w:r>
      <w:r w:rsidR="00BE20B2" w:rsidRPr="00C77B5E">
        <w:rPr>
          <w:rFonts w:ascii="Times New Roman" w:hAnsi="Times New Roman" w:cs="Times New Roman"/>
        </w:rPr>
        <w:t xml:space="preserve"> </w:t>
      </w:r>
      <w:r w:rsidR="005359DF" w:rsidRPr="00C77B5E">
        <w:rPr>
          <w:rFonts w:ascii="Times New Roman" w:hAnsi="Times New Roman" w:cs="Times New Roman"/>
        </w:rPr>
        <w:t xml:space="preserve">resulting in the misallocation or waste of </w:t>
      </w:r>
      <w:r w:rsidR="00BE20B2" w:rsidRPr="00C77B5E">
        <w:rPr>
          <w:rFonts w:ascii="Times New Roman" w:hAnsi="Times New Roman" w:cs="Times New Roman"/>
        </w:rPr>
        <w:t xml:space="preserve">resources </w:t>
      </w:r>
      <w:r w:rsidR="000E5B86" w:rsidRPr="00C77B5E">
        <w:rPr>
          <w:rFonts w:ascii="Times New Roman" w:hAnsi="Times New Roman" w:cs="Times New Roman"/>
        </w:rPr>
        <w:t xml:space="preserve">and </w:t>
      </w:r>
      <w:r w:rsidR="00BE20B2" w:rsidRPr="00C77B5E">
        <w:rPr>
          <w:rFonts w:ascii="Times New Roman" w:hAnsi="Times New Roman" w:cs="Times New Roman"/>
        </w:rPr>
        <w:t>poor quality infrastructure</w:t>
      </w:r>
      <w:r w:rsidR="00671500" w:rsidRPr="00C77B5E">
        <w:rPr>
          <w:rFonts w:ascii="Times New Roman" w:hAnsi="Times New Roman" w:cs="Times New Roman"/>
        </w:rPr>
        <w:t xml:space="preserve"> (</w:t>
      </w:r>
      <w:r w:rsidR="00E475A7">
        <w:rPr>
          <w:rFonts w:ascii="Times New Roman" w:hAnsi="Times New Roman" w:cs="Times New Roman"/>
        </w:rPr>
        <w:t xml:space="preserve">Auriol, 2016; </w:t>
      </w:r>
      <w:r w:rsidR="00FD196D" w:rsidRPr="00C77B5E">
        <w:rPr>
          <w:rFonts w:ascii="Times New Roman" w:hAnsi="Times New Roman" w:cs="Times New Roman"/>
        </w:rPr>
        <w:t>Center for Global Development</w:t>
      </w:r>
      <w:r w:rsidR="00671500" w:rsidRPr="00C77B5E">
        <w:rPr>
          <w:rFonts w:ascii="Times New Roman" w:hAnsi="Times New Roman" w:cs="Times New Roman"/>
        </w:rPr>
        <w:t>, 2014)</w:t>
      </w:r>
      <w:r w:rsidR="00BE20B2" w:rsidRPr="00C77B5E">
        <w:rPr>
          <w:rFonts w:ascii="Times New Roman" w:hAnsi="Times New Roman" w:cs="Times New Roman"/>
        </w:rPr>
        <w:t>.</w:t>
      </w:r>
      <w:r>
        <w:rPr>
          <w:rFonts w:ascii="Times New Roman" w:hAnsi="Times New Roman" w:cs="Times New Roman"/>
        </w:rPr>
        <w:t xml:space="preserve"> </w:t>
      </w:r>
    </w:p>
    <w:p w14:paraId="3B54470D" w14:textId="381D2706" w:rsidR="00B021D7" w:rsidRDefault="00B021D7" w:rsidP="00941B56">
      <w:pPr>
        <w:spacing w:after="240" w:line="360" w:lineRule="auto"/>
        <w:jc w:val="both"/>
        <w:rPr>
          <w:rFonts w:ascii="Times New Roman" w:hAnsi="Times New Roman" w:cs="Times New Roman"/>
        </w:rPr>
      </w:pPr>
      <w:r>
        <w:rPr>
          <w:rFonts w:ascii="Times New Roman" w:hAnsi="Times New Roman" w:cs="Times New Roman"/>
        </w:rPr>
        <w:t>This paper investigates whether the use of information</w:t>
      </w:r>
      <w:r w:rsidR="00A409EA">
        <w:rPr>
          <w:rFonts w:ascii="Times New Roman" w:hAnsi="Times New Roman" w:cs="Times New Roman"/>
        </w:rPr>
        <w:t xml:space="preserve"> and communications</w:t>
      </w:r>
      <w:r>
        <w:rPr>
          <w:rFonts w:ascii="Times New Roman" w:hAnsi="Times New Roman" w:cs="Times New Roman"/>
        </w:rPr>
        <w:t xml:space="preserve"> technology </w:t>
      </w:r>
      <w:r w:rsidR="00A409EA">
        <w:rPr>
          <w:rFonts w:ascii="Times New Roman" w:hAnsi="Times New Roman" w:cs="Times New Roman"/>
        </w:rPr>
        <w:t xml:space="preserve">(ICT) </w:t>
      </w:r>
      <w:r>
        <w:rPr>
          <w:rFonts w:ascii="Times New Roman" w:hAnsi="Times New Roman" w:cs="Times New Roman"/>
        </w:rPr>
        <w:t>by government, or “e-government</w:t>
      </w:r>
      <w:r w:rsidR="00D96ECC">
        <w:rPr>
          <w:rFonts w:ascii="Times New Roman" w:hAnsi="Times New Roman" w:cs="Times New Roman"/>
        </w:rPr>
        <w:t>,”</w:t>
      </w:r>
      <w:r>
        <w:rPr>
          <w:rFonts w:ascii="Times New Roman" w:hAnsi="Times New Roman" w:cs="Times New Roman"/>
        </w:rPr>
        <w:t xml:space="preserve"> can strengthen government</w:t>
      </w:r>
      <w:r w:rsidR="00E7505A">
        <w:rPr>
          <w:rFonts w:ascii="Times New Roman" w:hAnsi="Times New Roman" w:cs="Times New Roman"/>
        </w:rPr>
        <w:t>s’</w:t>
      </w:r>
      <w:r>
        <w:rPr>
          <w:rFonts w:ascii="Times New Roman" w:hAnsi="Times New Roman" w:cs="Times New Roman"/>
        </w:rPr>
        <w:t xml:space="preserve"> </w:t>
      </w:r>
      <w:r w:rsidR="00C540A8">
        <w:rPr>
          <w:rFonts w:ascii="Times New Roman" w:hAnsi="Times New Roman" w:cs="Times New Roman"/>
        </w:rPr>
        <w:t xml:space="preserve">capacity </w:t>
      </w:r>
      <w:r w:rsidR="0098779D" w:rsidRPr="0011338C">
        <w:rPr>
          <w:rFonts w:ascii="Times New Roman" w:hAnsi="Times New Roman" w:cs="Times New Roman"/>
        </w:rPr>
        <w:t>to raise and spend resources</w:t>
      </w:r>
      <w:r w:rsidR="00C540A8">
        <w:rPr>
          <w:rFonts w:ascii="Times New Roman" w:hAnsi="Times New Roman" w:cs="Times New Roman"/>
        </w:rPr>
        <w:t xml:space="preserve"> effectively</w:t>
      </w:r>
      <w:r w:rsidRPr="0011338C">
        <w:rPr>
          <w:rFonts w:ascii="Times New Roman" w:hAnsi="Times New Roman" w:cs="Times New Roman"/>
        </w:rPr>
        <w:t>.</w:t>
      </w:r>
      <w:r>
        <w:rPr>
          <w:rFonts w:ascii="Times New Roman" w:hAnsi="Times New Roman" w:cs="Times New Roman"/>
        </w:rPr>
        <w:t xml:space="preserve"> </w:t>
      </w:r>
      <w:r w:rsidR="00C540A8">
        <w:rPr>
          <w:rFonts w:ascii="Times New Roman" w:hAnsi="Times New Roman" w:cs="Times New Roman"/>
        </w:rPr>
        <w:t>Most c</w:t>
      </w:r>
      <w:r w:rsidR="004D1FB9">
        <w:rPr>
          <w:rFonts w:ascii="Times New Roman" w:hAnsi="Times New Roman" w:cs="Times New Roman"/>
        </w:rPr>
        <w:t xml:space="preserve">ountries </w:t>
      </w:r>
      <w:r>
        <w:rPr>
          <w:rFonts w:ascii="Times New Roman" w:hAnsi="Times New Roman" w:cs="Times New Roman"/>
        </w:rPr>
        <w:t xml:space="preserve">have invested heavily in </w:t>
      </w:r>
      <w:r w:rsidR="00A409EA">
        <w:rPr>
          <w:rFonts w:ascii="Times New Roman" w:hAnsi="Times New Roman" w:cs="Times New Roman"/>
        </w:rPr>
        <w:t>ICT</w:t>
      </w:r>
      <w:r>
        <w:rPr>
          <w:rFonts w:ascii="Times New Roman" w:hAnsi="Times New Roman" w:cs="Times New Roman"/>
        </w:rPr>
        <w:t xml:space="preserve"> over the past two decades</w:t>
      </w:r>
      <w:r w:rsidR="00B93B07">
        <w:rPr>
          <w:rFonts w:ascii="Times New Roman" w:hAnsi="Times New Roman" w:cs="Times New Roman"/>
        </w:rPr>
        <w:t xml:space="preserve"> </w:t>
      </w:r>
      <w:r>
        <w:rPr>
          <w:rFonts w:ascii="Times New Roman" w:hAnsi="Times New Roman" w:cs="Times New Roman"/>
        </w:rPr>
        <w:t>to improve revenue mobilization</w:t>
      </w:r>
      <w:r w:rsidR="00FB755C">
        <w:rPr>
          <w:rFonts w:ascii="Times New Roman" w:hAnsi="Times New Roman" w:cs="Times New Roman"/>
        </w:rPr>
        <w:t>,</w:t>
      </w:r>
      <w:r w:rsidR="00E7505A">
        <w:rPr>
          <w:rFonts w:ascii="Times New Roman" w:hAnsi="Times New Roman" w:cs="Times New Roman"/>
        </w:rPr>
        <w:t xml:space="preserve"> </w:t>
      </w:r>
      <w:r>
        <w:rPr>
          <w:rFonts w:ascii="Times New Roman" w:hAnsi="Times New Roman" w:cs="Times New Roman"/>
        </w:rPr>
        <w:t>budget preparation</w:t>
      </w:r>
      <w:r w:rsidR="00716E81">
        <w:rPr>
          <w:rFonts w:ascii="Times New Roman" w:hAnsi="Times New Roman" w:cs="Times New Roman"/>
        </w:rPr>
        <w:t>,</w:t>
      </w:r>
      <w:r>
        <w:rPr>
          <w:rFonts w:ascii="Times New Roman" w:hAnsi="Times New Roman" w:cs="Times New Roman"/>
        </w:rPr>
        <w:t xml:space="preserve"> </w:t>
      </w:r>
      <w:r w:rsidR="00716E81">
        <w:rPr>
          <w:rFonts w:ascii="Times New Roman" w:hAnsi="Times New Roman" w:cs="Times New Roman"/>
        </w:rPr>
        <w:t xml:space="preserve">and budget </w:t>
      </w:r>
      <w:r>
        <w:rPr>
          <w:rFonts w:ascii="Times New Roman" w:hAnsi="Times New Roman" w:cs="Times New Roman"/>
        </w:rPr>
        <w:t xml:space="preserve">execution, and </w:t>
      </w:r>
      <w:r w:rsidR="00716E81">
        <w:rPr>
          <w:rFonts w:ascii="Times New Roman" w:hAnsi="Times New Roman" w:cs="Times New Roman"/>
        </w:rPr>
        <w:t xml:space="preserve">to </w:t>
      </w:r>
      <w:r>
        <w:rPr>
          <w:rFonts w:ascii="Times New Roman" w:hAnsi="Times New Roman" w:cs="Times New Roman"/>
        </w:rPr>
        <w:t>deliver a variety of services to citizens.</w:t>
      </w:r>
      <w:r w:rsidR="00184572">
        <w:rPr>
          <w:rStyle w:val="FootnoteReference"/>
          <w:rFonts w:ascii="Times New Roman" w:hAnsi="Times New Roman" w:cs="Times New Roman"/>
        </w:rPr>
        <w:footnoteReference w:id="5"/>
      </w:r>
      <w:r>
        <w:rPr>
          <w:rFonts w:ascii="Times New Roman" w:hAnsi="Times New Roman" w:cs="Times New Roman"/>
        </w:rPr>
        <w:t xml:space="preserve"> However, very little is known about the impact of these investments on government efficiency. </w:t>
      </w:r>
      <w:r w:rsidR="0078249F">
        <w:rPr>
          <w:rFonts w:ascii="Times New Roman" w:hAnsi="Times New Roman" w:cs="Times New Roman"/>
        </w:rPr>
        <w:t>We</w:t>
      </w:r>
      <w:r w:rsidR="002F2D20">
        <w:rPr>
          <w:rFonts w:ascii="Times New Roman" w:hAnsi="Times New Roman" w:cs="Times New Roman"/>
        </w:rPr>
        <w:t xml:space="preserve"> </w:t>
      </w:r>
      <w:r w:rsidR="004D1FB9">
        <w:rPr>
          <w:rFonts w:ascii="Times New Roman" w:hAnsi="Times New Roman" w:cs="Times New Roman"/>
        </w:rPr>
        <w:t xml:space="preserve">aim </w:t>
      </w:r>
      <w:r w:rsidR="002F2D20">
        <w:rPr>
          <w:rFonts w:ascii="Times New Roman" w:hAnsi="Times New Roman" w:cs="Times New Roman"/>
        </w:rPr>
        <w:t xml:space="preserve">to </w:t>
      </w:r>
      <w:r w:rsidR="008D0D4D">
        <w:rPr>
          <w:rFonts w:ascii="Times New Roman" w:hAnsi="Times New Roman" w:cs="Times New Roman"/>
        </w:rPr>
        <w:t>fill this gap</w:t>
      </w:r>
      <w:r w:rsidR="0065042A">
        <w:rPr>
          <w:rFonts w:ascii="Times New Roman" w:hAnsi="Times New Roman" w:cs="Times New Roman"/>
        </w:rPr>
        <w:t xml:space="preserve"> </w:t>
      </w:r>
      <w:r w:rsidR="00716E81">
        <w:rPr>
          <w:rFonts w:ascii="Times New Roman" w:hAnsi="Times New Roman" w:cs="Times New Roman"/>
        </w:rPr>
        <w:t xml:space="preserve">by </w:t>
      </w:r>
      <w:r w:rsidR="00EA11DB">
        <w:rPr>
          <w:rFonts w:ascii="Times New Roman" w:hAnsi="Times New Roman" w:cs="Times New Roman"/>
        </w:rPr>
        <w:t xml:space="preserve">empirically </w:t>
      </w:r>
      <w:r w:rsidR="000D1848">
        <w:rPr>
          <w:rFonts w:ascii="Times New Roman" w:hAnsi="Times New Roman" w:cs="Times New Roman"/>
        </w:rPr>
        <w:t>examin</w:t>
      </w:r>
      <w:r w:rsidR="00716E81">
        <w:rPr>
          <w:rFonts w:ascii="Times New Roman" w:hAnsi="Times New Roman" w:cs="Times New Roman"/>
        </w:rPr>
        <w:t>ing</w:t>
      </w:r>
      <w:r w:rsidR="000D1848">
        <w:rPr>
          <w:rFonts w:ascii="Times New Roman" w:hAnsi="Times New Roman" w:cs="Times New Roman"/>
        </w:rPr>
        <w:t xml:space="preserve"> </w:t>
      </w:r>
      <w:r>
        <w:rPr>
          <w:rFonts w:ascii="Times New Roman" w:hAnsi="Times New Roman" w:cs="Times New Roman"/>
        </w:rPr>
        <w:t>the effects of two aspects of e-government</w:t>
      </w:r>
      <w:r w:rsidR="00716E81">
        <w:rPr>
          <w:rFonts w:ascii="Times New Roman" w:hAnsi="Times New Roman" w:cs="Times New Roman"/>
        </w:rPr>
        <w:t>:</w:t>
      </w:r>
      <w:r w:rsidR="00FD4CA2">
        <w:rPr>
          <w:rFonts w:ascii="Times New Roman" w:hAnsi="Times New Roman" w:cs="Times New Roman"/>
        </w:rPr>
        <w:t xml:space="preserve"> </w:t>
      </w:r>
      <w:r>
        <w:rPr>
          <w:rFonts w:ascii="Times New Roman" w:hAnsi="Times New Roman" w:cs="Times New Roman"/>
        </w:rPr>
        <w:t>the electronic filing and payment of taxes</w:t>
      </w:r>
      <w:r w:rsidR="00E7505A">
        <w:rPr>
          <w:rFonts w:ascii="Times New Roman" w:hAnsi="Times New Roman" w:cs="Times New Roman"/>
        </w:rPr>
        <w:t xml:space="preserve"> (e-filing)</w:t>
      </w:r>
      <w:r>
        <w:rPr>
          <w:rFonts w:ascii="Times New Roman" w:hAnsi="Times New Roman" w:cs="Times New Roman"/>
        </w:rPr>
        <w:t xml:space="preserve"> </w:t>
      </w:r>
      <w:r w:rsidR="00C540A8">
        <w:rPr>
          <w:rFonts w:ascii="Times New Roman" w:hAnsi="Times New Roman" w:cs="Times New Roman"/>
        </w:rPr>
        <w:t>on tax compliance costs</w:t>
      </w:r>
      <w:r w:rsidR="00716E81">
        <w:rPr>
          <w:rFonts w:ascii="Times New Roman" w:hAnsi="Times New Roman" w:cs="Times New Roman"/>
        </w:rPr>
        <w:t xml:space="preserve"> and corruption</w:t>
      </w:r>
      <w:r w:rsidR="00C540A8">
        <w:rPr>
          <w:rFonts w:ascii="Times New Roman" w:hAnsi="Times New Roman" w:cs="Times New Roman"/>
        </w:rPr>
        <w:t xml:space="preserve">; </w:t>
      </w:r>
      <w:r>
        <w:rPr>
          <w:rFonts w:ascii="Times New Roman" w:hAnsi="Times New Roman" w:cs="Times New Roman"/>
        </w:rPr>
        <w:t>and electronic procurement</w:t>
      </w:r>
      <w:r w:rsidR="002F2D20">
        <w:rPr>
          <w:rFonts w:ascii="Times New Roman" w:hAnsi="Times New Roman" w:cs="Times New Roman"/>
        </w:rPr>
        <w:t xml:space="preserve"> </w:t>
      </w:r>
      <w:r w:rsidR="00E7505A">
        <w:rPr>
          <w:rFonts w:ascii="Times New Roman" w:hAnsi="Times New Roman" w:cs="Times New Roman"/>
        </w:rPr>
        <w:t>(e-procurement)</w:t>
      </w:r>
      <w:r w:rsidR="00C540A8">
        <w:rPr>
          <w:rFonts w:ascii="Times New Roman" w:hAnsi="Times New Roman" w:cs="Times New Roman"/>
        </w:rPr>
        <w:t xml:space="preserve"> </w:t>
      </w:r>
      <w:r w:rsidR="008D0D4D">
        <w:rPr>
          <w:rFonts w:ascii="Times New Roman" w:hAnsi="Times New Roman" w:cs="Times New Roman"/>
        </w:rPr>
        <w:t xml:space="preserve">on </w:t>
      </w:r>
      <w:r w:rsidR="002858D7">
        <w:rPr>
          <w:rFonts w:ascii="Times New Roman" w:hAnsi="Times New Roman" w:cs="Times New Roman"/>
        </w:rPr>
        <w:t xml:space="preserve">the </w:t>
      </w:r>
      <w:r>
        <w:rPr>
          <w:rFonts w:ascii="Times New Roman" w:hAnsi="Times New Roman" w:cs="Times New Roman"/>
        </w:rPr>
        <w:t>competitiveness of public procurement and corruption</w:t>
      </w:r>
      <w:r w:rsidR="008D0D4D">
        <w:rPr>
          <w:rFonts w:ascii="Times New Roman" w:hAnsi="Times New Roman" w:cs="Times New Roman"/>
        </w:rPr>
        <w:t xml:space="preserve">. </w:t>
      </w:r>
      <w:r w:rsidR="00CD3CE4">
        <w:rPr>
          <w:rFonts w:ascii="Times New Roman" w:hAnsi="Times New Roman" w:cs="Times New Roman"/>
        </w:rPr>
        <w:t>We</w:t>
      </w:r>
      <w:r w:rsidR="008D0D4D">
        <w:rPr>
          <w:rFonts w:ascii="Times New Roman" w:hAnsi="Times New Roman" w:cs="Times New Roman"/>
        </w:rPr>
        <w:t xml:space="preserve"> </w:t>
      </w:r>
      <w:r w:rsidR="002F2D20">
        <w:rPr>
          <w:rFonts w:ascii="Times New Roman" w:hAnsi="Times New Roman" w:cs="Times New Roman"/>
        </w:rPr>
        <w:t>employ</w:t>
      </w:r>
      <w:r w:rsidR="008D0D4D">
        <w:rPr>
          <w:rFonts w:ascii="Times New Roman" w:hAnsi="Times New Roman" w:cs="Times New Roman"/>
        </w:rPr>
        <w:t xml:space="preserve"> </w:t>
      </w:r>
      <w:r w:rsidR="002F2D20">
        <w:rPr>
          <w:rFonts w:ascii="Times New Roman" w:hAnsi="Times New Roman" w:cs="Times New Roman"/>
        </w:rPr>
        <w:t xml:space="preserve">novel </w:t>
      </w:r>
      <w:r w:rsidR="003E6E98">
        <w:rPr>
          <w:rFonts w:ascii="Times New Roman" w:hAnsi="Times New Roman" w:cs="Times New Roman"/>
        </w:rPr>
        <w:t>cross-</w:t>
      </w:r>
      <w:r w:rsidR="008D0D4D">
        <w:rPr>
          <w:rFonts w:ascii="Times New Roman" w:hAnsi="Times New Roman" w:cs="Times New Roman"/>
        </w:rPr>
        <w:t xml:space="preserve">country data </w:t>
      </w:r>
      <w:r w:rsidR="002F2D20">
        <w:rPr>
          <w:rFonts w:ascii="Times New Roman" w:hAnsi="Times New Roman" w:cs="Times New Roman"/>
        </w:rPr>
        <w:t xml:space="preserve">on </w:t>
      </w:r>
      <w:r w:rsidR="008D0D4D">
        <w:rPr>
          <w:rFonts w:ascii="Times New Roman" w:hAnsi="Times New Roman" w:cs="Times New Roman"/>
        </w:rPr>
        <w:t>e-government</w:t>
      </w:r>
      <w:r w:rsidR="002F2D20">
        <w:rPr>
          <w:rFonts w:ascii="Times New Roman" w:hAnsi="Times New Roman" w:cs="Times New Roman"/>
        </w:rPr>
        <w:t xml:space="preserve"> implementation</w:t>
      </w:r>
      <w:r w:rsidR="008D0D4D">
        <w:rPr>
          <w:rFonts w:ascii="Times New Roman" w:hAnsi="Times New Roman" w:cs="Times New Roman"/>
        </w:rPr>
        <w:t xml:space="preserve">, </w:t>
      </w:r>
      <w:r w:rsidR="002F2D20">
        <w:rPr>
          <w:rFonts w:ascii="Times New Roman" w:hAnsi="Times New Roman" w:cs="Times New Roman"/>
        </w:rPr>
        <w:t xml:space="preserve">as well as </w:t>
      </w:r>
      <w:r>
        <w:rPr>
          <w:rFonts w:ascii="Times New Roman" w:hAnsi="Times New Roman" w:cs="Times New Roman"/>
        </w:rPr>
        <w:t xml:space="preserve">country- </w:t>
      </w:r>
      <w:r w:rsidR="00EE6813">
        <w:rPr>
          <w:rFonts w:ascii="Times New Roman" w:hAnsi="Times New Roman" w:cs="Times New Roman"/>
        </w:rPr>
        <w:t xml:space="preserve">and firm-level </w:t>
      </w:r>
      <w:r w:rsidR="008D0D4D">
        <w:rPr>
          <w:rFonts w:ascii="Times New Roman" w:hAnsi="Times New Roman" w:cs="Times New Roman"/>
        </w:rPr>
        <w:t xml:space="preserve">data </w:t>
      </w:r>
      <w:r w:rsidR="002F2D20">
        <w:rPr>
          <w:rFonts w:ascii="Times New Roman" w:hAnsi="Times New Roman" w:cs="Times New Roman"/>
        </w:rPr>
        <w:t xml:space="preserve">on </w:t>
      </w:r>
      <w:r w:rsidR="008D0D4D">
        <w:rPr>
          <w:rFonts w:ascii="Times New Roman" w:hAnsi="Times New Roman" w:cs="Times New Roman"/>
        </w:rPr>
        <w:t xml:space="preserve">the business </w:t>
      </w:r>
      <w:r w:rsidR="007D6EE2">
        <w:rPr>
          <w:rFonts w:ascii="Times New Roman" w:hAnsi="Times New Roman" w:cs="Times New Roman"/>
        </w:rPr>
        <w:t>environment</w:t>
      </w:r>
      <w:r>
        <w:rPr>
          <w:rFonts w:ascii="Times New Roman" w:hAnsi="Times New Roman" w:cs="Times New Roman"/>
        </w:rPr>
        <w:t xml:space="preserve">.  </w:t>
      </w:r>
    </w:p>
    <w:p w14:paraId="29E0BF20" w14:textId="516EDDE8" w:rsidR="00267233" w:rsidRDefault="002858D7" w:rsidP="00941B56">
      <w:pPr>
        <w:spacing w:after="240" w:line="360" w:lineRule="auto"/>
        <w:jc w:val="both"/>
        <w:rPr>
          <w:rFonts w:ascii="Times New Roman" w:hAnsi="Times New Roman" w:cs="Times New Roman"/>
        </w:rPr>
      </w:pPr>
      <w:r>
        <w:rPr>
          <w:rFonts w:ascii="Times New Roman" w:hAnsi="Times New Roman" w:cs="Times New Roman"/>
        </w:rPr>
        <w:t>E-filing</w:t>
      </w:r>
      <w:r w:rsidR="00377E74">
        <w:rPr>
          <w:rFonts w:ascii="Times New Roman" w:hAnsi="Times New Roman" w:cs="Times New Roman"/>
        </w:rPr>
        <w:t xml:space="preserve"> should</w:t>
      </w:r>
      <w:r>
        <w:rPr>
          <w:rFonts w:ascii="Times New Roman" w:hAnsi="Times New Roman" w:cs="Times New Roman"/>
        </w:rPr>
        <w:t>, in theory,</w:t>
      </w:r>
      <w:r w:rsidR="00377E74">
        <w:rPr>
          <w:rFonts w:ascii="Times New Roman" w:hAnsi="Times New Roman" w:cs="Times New Roman"/>
        </w:rPr>
        <w:t xml:space="preserve"> reduce tax compliance cost</w:t>
      </w:r>
      <w:r>
        <w:rPr>
          <w:rFonts w:ascii="Times New Roman" w:hAnsi="Times New Roman" w:cs="Times New Roman"/>
        </w:rPr>
        <w:t>s</w:t>
      </w:r>
      <w:r w:rsidR="00377E74">
        <w:rPr>
          <w:rFonts w:ascii="Times New Roman" w:hAnsi="Times New Roman" w:cs="Times New Roman"/>
        </w:rPr>
        <w:t xml:space="preserve">. Taxpayers </w:t>
      </w:r>
      <w:r w:rsidR="00FA6408">
        <w:rPr>
          <w:rFonts w:ascii="Times New Roman" w:hAnsi="Times New Roman" w:cs="Times New Roman"/>
        </w:rPr>
        <w:t>have more</w:t>
      </w:r>
      <w:r w:rsidR="00377E74">
        <w:rPr>
          <w:rFonts w:ascii="Times New Roman" w:hAnsi="Times New Roman" w:cs="Times New Roman"/>
        </w:rPr>
        <w:t xml:space="preserve"> flexib</w:t>
      </w:r>
      <w:r w:rsidR="00FA6408">
        <w:rPr>
          <w:rFonts w:ascii="Times New Roman" w:hAnsi="Times New Roman" w:cs="Times New Roman"/>
        </w:rPr>
        <w:t>ility</w:t>
      </w:r>
      <w:r w:rsidR="008516F4">
        <w:rPr>
          <w:rFonts w:ascii="Times New Roman" w:hAnsi="Times New Roman" w:cs="Times New Roman"/>
        </w:rPr>
        <w:t xml:space="preserve"> about when to file</w:t>
      </w:r>
      <w:r w:rsidR="00377E74">
        <w:rPr>
          <w:rFonts w:ascii="Times New Roman" w:hAnsi="Times New Roman" w:cs="Times New Roman"/>
        </w:rPr>
        <w:t xml:space="preserve"> taxes, </w:t>
      </w:r>
      <w:r w:rsidR="00FA6408">
        <w:rPr>
          <w:rFonts w:ascii="Times New Roman" w:hAnsi="Times New Roman" w:cs="Times New Roman"/>
        </w:rPr>
        <w:t xml:space="preserve">are </w:t>
      </w:r>
      <w:r w:rsidR="00607A16">
        <w:rPr>
          <w:rFonts w:ascii="Times New Roman" w:hAnsi="Times New Roman" w:cs="Times New Roman"/>
        </w:rPr>
        <w:t>less prone to errors while filing standardized forms, and, ideally, do not need to spend time with tax offici</w:t>
      </w:r>
      <w:r w:rsidR="00C724DA">
        <w:rPr>
          <w:rFonts w:ascii="Times New Roman" w:hAnsi="Times New Roman" w:cs="Times New Roman"/>
        </w:rPr>
        <w:t>al</w:t>
      </w:r>
      <w:r w:rsidR="008516F4">
        <w:rPr>
          <w:rFonts w:ascii="Times New Roman" w:hAnsi="Times New Roman" w:cs="Times New Roman"/>
        </w:rPr>
        <w:t>s</w:t>
      </w:r>
      <w:r w:rsidR="00C724DA">
        <w:rPr>
          <w:rFonts w:ascii="Times New Roman" w:hAnsi="Times New Roman" w:cs="Times New Roman"/>
        </w:rPr>
        <w:t xml:space="preserve"> in face-to-face interactions, which</w:t>
      </w:r>
      <w:r w:rsidR="00607A16">
        <w:rPr>
          <w:rFonts w:ascii="Times New Roman" w:hAnsi="Times New Roman" w:cs="Times New Roman"/>
        </w:rPr>
        <w:t xml:space="preserve"> </w:t>
      </w:r>
      <w:r w:rsidR="00C724DA">
        <w:rPr>
          <w:rFonts w:ascii="Times New Roman" w:hAnsi="Times New Roman" w:cs="Times New Roman"/>
        </w:rPr>
        <w:t>also reduces</w:t>
      </w:r>
      <w:r w:rsidR="00607A16">
        <w:rPr>
          <w:rFonts w:ascii="Times New Roman" w:hAnsi="Times New Roman" w:cs="Times New Roman"/>
        </w:rPr>
        <w:t xml:space="preserve"> opportunit</w:t>
      </w:r>
      <w:r>
        <w:rPr>
          <w:rFonts w:ascii="Times New Roman" w:hAnsi="Times New Roman" w:cs="Times New Roman"/>
        </w:rPr>
        <w:t>ies</w:t>
      </w:r>
      <w:r w:rsidR="00607A16">
        <w:rPr>
          <w:rFonts w:ascii="Times New Roman" w:hAnsi="Times New Roman" w:cs="Times New Roman"/>
        </w:rPr>
        <w:t xml:space="preserve"> </w:t>
      </w:r>
      <w:r>
        <w:rPr>
          <w:rFonts w:ascii="Times New Roman" w:hAnsi="Times New Roman" w:cs="Times New Roman"/>
        </w:rPr>
        <w:t>for</w:t>
      </w:r>
      <w:r w:rsidR="00607A16">
        <w:rPr>
          <w:rFonts w:ascii="Times New Roman" w:hAnsi="Times New Roman" w:cs="Times New Roman"/>
        </w:rPr>
        <w:t xml:space="preserve"> corruption. Similarly, implementation of e-procurement should reduce costs </w:t>
      </w:r>
      <w:r>
        <w:rPr>
          <w:rFonts w:ascii="Times New Roman" w:hAnsi="Times New Roman" w:cs="Times New Roman"/>
        </w:rPr>
        <w:t xml:space="preserve">to firms </w:t>
      </w:r>
      <w:r w:rsidR="00607A16">
        <w:rPr>
          <w:rFonts w:ascii="Times New Roman" w:hAnsi="Times New Roman" w:cs="Times New Roman"/>
        </w:rPr>
        <w:t>of participating in government tenders, attract more bidders</w:t>
      </w:r>
      <w:r w:rsidR="00C724DA">
        <w:rPr>
          <w:rFonts w:ascii="Times New Roman" w:hAnsi="Times New Roman" w:cs="Times New Roman"/>
        </w:rPr>
        <w:t xml:space="preserve">, and decrease </w:t>
      </w:r>
      <w:r w:rsidR="006164F9">
        <w:rPr>
          <w:rFonts w:ascii="Times New Roman" w:hAnsi="Times New Roman" w:cs="Times New Roman"/>
        </w:rPr>
        <w:t xml:space="preserve">corruption associated with </w:t>
      </w:r>
      <w:r w:rsidR="00C724DA">
        <w:rPr>
          <w:rFonts w:ascii="Times New Roman" w:hAnsi="Times New Roman" w:cs="Times New Roman"/>
        </w:rPr>
        <w:t>collusi</w:t>
      </w:r>
      <w:r w:rsidR="006164F9">
        <w:rPr>
          <w:rFonts w:ascii="Times New Roman" w:hAnsi="Times New Roman" w:cs="Times New Roman"/>
        </w:rPr>
        <w:t>ve behavior</w:t>
      </w:r>
      <w:r w:rsidR="00C724DA">
        <w:rPr>
          <w:rFonts w:ascii="Times New Roman" w:hAnsi="Times New Roman" w:cs="Times New Roman"/>
        </w:rPr>
        <w:t xml:space="preserve">. However, </w:t>
      </w:r>
      <w:r w:rsidR="00DC377E">
        <w:rPr>
          <w:rFonts w:ascii="Times New Roman" w:hAnsi="Times New Roman" w:cs="Times New Roman"/>
        </w:rPr>
        <w:t>the investments in e-government might not bring the expected results if countries</w:t>
      </w:r>
      <w:r w:rsidR="00FA6408">
        <w:rPr>
          <w:rFonts w:ascii="Times New Roman" w:hAnsi="Times New Roman" w:cs="Times New Roman"/>
        </w:rPr>
        <w:t xml:space="preserve"> lack the skills, capacity, and institutions to fully </w:t>
      </w:r>
      <w:r w:rsidR="00716E81">
        <w:rPr>
          <w:rFonts w:ascii="Times New Roman" w:hAnsi="Times New Roman" w:cs="Times New Roman"/>
        </w:rPr>
        <w:t xml:space="preserve">exploit the advantages of </w:t>
      </w:r>
      <w:r w:rsidR="00FA6408">
        <w:rPr>
          <w:rFonts w:ascii="Times New Roman" w:hAnsi="Times New Roman" w:cs="Times New Roman"/>
        </w:rPr>
        <w:t>ICT</w:t>
      </w:r>
      <w:r w:rsidR="00345A9F">
        <w:rPr>
          <w:rFonts w:ascii="Times New Roman" w:hAnsi="Times New Roman" w:cs="Times New Roman"/>
        </w:rPr>
        <w:t xml:space="preserve"> (Yilmaz and Coolidge, </w:t>
      </w:r>
      <w:r w:rsidR="00345A9F" w:rsidRPr="006212A8">
        <w:rPr>
          <w:rFonts w:ascii="Times New Roman" w:hAnsi="Times New Roman" w:cs="Times New Roman"/>
        </w:rPr>
        <w:t>2013</w:t>
      </w:r>
      <w:r>
        <w:rPr>
          <w:rFonts w:ascii="Times New Roman" w:hAnsi="Times New Roman" w:cs="Times New Roman"/>
        </w:rPr>
        <w:t>; World Bank, 2016</w:t>
      </w:r>
      <w:r w:rsidR="00345A9F" w:rsidRPr="006212A8">
        <w:rPr>
          <w:rFonts w:ascii="Times New Roman" w:hAnsi="Times New Roman" w:cs="Times New Roman"/>
        </w:rPr>
        <w:t>)</w:t>
      </w:r>
      <w:r w:rsidR="006164F9">
        <w:rPr>
          <w:rFonts w:ascii="Times New Roman" w:hAnsi="Times New Roman" w:cs="Times New Roman"/>
        </w:rPr>
        <w:t xml:space="preserve">. </w:t>
      </w:r>
      <w:r w:rsidR="001A2E7E">
        <w:rPr>
          <w:rFonts w:ascii="Times New Roman" w:hAnsi="Times New Roman" w:cs="Times New Roman"/>
        </w:rPr>
        <w:t xml:space="preserve">We test </w:t>
      </w:r>
      <w:r w:rsidR="00734CC4">
        <w:rPr>
          <w:rFonts w:ascii="Times New Roman" w:hAnsi="Times New Roman" w:cs="Times New Roman"/>
        </w:rPr>
        <w:t xml:space="preserve">this conjecture using </w:t>
      </w:r>
      <w:r w:rsidR="008516F4">
        <w:rPr>
          <w:rFonts w:ascii="Times New Roman" w:hAnsi="Times New Roman" w:cs="Times New Roman"/>
        </w:rPr>
        <w:t xml:space="preserve">the </w:t>
      </w:r>
      <w:r w:rsidR="00734CC4">
        <w:rPr>
          <w:rFonts w:ascii="Times New Roman" w:hAnsi="Times New Roman" w:cs="Times New Roman"/>
        </w:rPr>
        <w:t>interaction</w:t>
      </w:r>
      <w:r w:rsidR="001A2E7E">
        <w:rPr>
          <w:rFonts w:ascii="Times New Roman" w:hAnsi="Times New Roman" w:cs="Times New Roman"/>
        </w:rPr>
        <w:t xml:space="preserve"> between e-government implementation</w:t>
      </w:r>
      <w:r w:rsidR="00734CC4">
        <w:rPr>
          <w:rFonts w:ascii="Times New Roman" w:hAnsi="Times New Roman" w:cs="Times New Roman"/>
        </w:rPr>
        <w:t xml:space="preserve"> and </w:t>
      </w:r>
      <w:r w:rsidR="008516F4">
        <w:rPr>
          <w:rFonts w:ascii="Times New Roman" w:hAnsi="Times New Roman" w:cs="Times New Roman"/>
        </w:rPr>
        <w:t xml:space="preserve">a </w:t>
      </w:r>
      <w:r w:rsidR="00734CC4">
        <w:rPr>
          <w:rFonts w:ascii="Times New Roman" w:hAnsi="Times New Roman" w:cs="Times New Roman"/>
        </w:rPr>
        <w:t>country</w:t>
      </w:r>
      <w:r w:rsidR="008516F4">
        <w:rPr>
          <w:rFonts w:ascii="Times New Roman" w:hAnsi="Times New Roman" w:cs="Times New Roman"/>
        </w:rPr>
        <w:t>’s</w:t>
      </w:r>
      <w:r w:rsidR="00734CC4">
        <w:rPr>
          <w:rFonts w:ascii="Times New Roman" w:hAnsi="Times New Roman" w:cs="Times New Roman"/>
        </w:rPr>
        <w:t xml:space="preserve"> level of development, which we proxy by the </w:t>
      </w:r>
      <w:r w:rsidR="00DF591D">
        <w:rPr>
          <w:rFonts w:ascii="Times New Roman" w:hAnsi="Times New Roman" w:cs="Times New Roman"/>
        </w:rPr>
        <w:t>GDP</w:t>
      </w:r>
      <w:r w:rsidR="00734CC4">
        <w:rPr>
          <w:rFonts w:ascii="Times New Roman" w:hAnsi="Times New Roman" w:cs="Times New Roman"/>
        </w:rPr>
        <w:t xml:space="preserve"> per capita</w:t>
      </w:r>
      <w:r w:rsidR="00D1057B">
        <w:rPr>
          <w:rFonts w:ascii="Times New Roman" w:hAnsi="Times New Roman" w:cs="Times New Roman"/>
        </w:rPr>
        <w:t xml:space="preserve">, </w:t>
      </w:r>
      <w:r w:rsidR="00C62199">
        <w:rPr>
          <w:rFonts w:ascii="Times New Roman" w:hAnsi="Times New Roman" w:cs="Times New Roman"/>
        </w:rPr>
        <w:t>number of internet users</w:t>
      </w:r>
      <w:r w:rsidR="003640DF">
        <w:rPr>
          <w:rFonts w:ascii="Times New Roman" w:hAnsi="Times New Roman" w:cs="Times New Roman"/>
        </w:rPr>
        <w:t xml:space="preserve"> per capita</w:t>
      </w:r>
      <w:r w:rsidR="00C62199">
        <w:rPr>
          <w:rFonts w:ascii="Times New Roman" w:hAnsi="Times New Roman" w:cs="Times New Roman"/>
        </w:rPr>
        <w:t xml:space="preserve">, </w:t>
      </w:r>
      <w:r w:rsidR="003640DF">
        <w:rPr>
          <w:rFonts w:ascii="Times New Roman" w:hAnsi="Times New Roman" w:cs="Times New Roman"/>
        </w:rPr>
        <w:t xml:space="preserve">gross </w:t>
      </w:r>
      <w:r w:rsidR="00C62199">
        <w:rPr>
          <w:rFonts w:ascii="Times New Roman" w:hAnsi="Times New Roman" w:cs="Times New Roman"/>
        </w:rPr>
        <w:t>secondary school enrolment</w:t>
      </w:r>
      <w:r>
        <w:rPr>
          <w:rFonts w:ascii="Times New Roman" w:hAnsi="Times New Roman" w:cs="Times New Roman"/>
        </w:rPr>
        <w:t>,</w:t>
      </w:r>
      <w:r w:rsidR="00C62199">
        <w:rPr>
          <w:rFonts w:ascii="Times New Roman" w:hAnsi="Times New Roman" w:cs="Times New Roman"/>
        </w:rPr>
        <w:t xml:space="preserve"> </w:t>
      </w:r>
      <w:r w:rsidR="00FA6408">
        <w:rPr>
          <w:rFonts w:ascii="Times New Roman" w:hAnsi="Times New Roman" w:cs="Times New Roman"/>
        </w:rPr>
        <w:t>and measures of the</w:t>
      </w:r>
      <w:r w:rsidR="00C62199">
        <w:rPr>
          <w:rFonts w:ascii="Times New Roman" w:hAnsi="Times New Roman" w:cs="Times New Roman"/>
        </w:rPr>
        <w:t xml:space="preserve"> rule of l</w:t>
      </w:r>
      <w:r>
        <w:rPr>
          <w:rFonts w:ascii="Times New Roman" w:hAnsi="Times New Roman" w:cs="Times New Roman"/>
        </w:rPr>
        <w:t>a</w:t>
      </w:r>
      <w:r w:rsidR="00C62199">
        <w:rPr>
          <w:rFonts w:ascii="Times New Roman" w:hAnsi="Times New Roman" w:cs="Times New Roman"/>
        </w:rPr>
        <w:t>w</w:t>
      </w:r>
      <w:r w:rsidR="00EE4614">
        <w:rPr>
          <w:rFonts w:ascii="Times New Roman" w:hAnsi="Times New Roman" w:cs="Times New Roman"/>
        </w:rPr>
        <w:t>,</w:t>
      </w:r>
      <w:r w:rsidR="00C62199">
        <w:rPr>
          <w:rFonts w:ascii="Times New Roman" w:hAnsi="Times New Roman" w:cs="Times New Roman"/>
        </w:rPr>
        <w:t xml:space="preserve"> </w:t>
      </w:r>
      <w:r w:rsidR="00FA6408">
        <w:rPr>
          <w:rFonts w:ascii="Times New Roman" w:hAnsi="Times New Roman" w:cs="Times New Roman"/>
        </w:rPr>
        <w:t>government effectiveness</w:t>
      </w:r>
      <w:r w:rsidR="00DA6FED">
        <w:rPr>
          <w:rFonts w:ascii="Times New Roman" w:hAnsi="Times New Roman" w:cs="Times New Roman"/>
        </w:rPr>
        <w:t>,</w:t>
      </w:r>
      <w:r w:rsidR="00EE4614">
        <w:rPr>
          <w:rFonts w:ascii="Times New Roman" w:hAnsi="Times New Roman" w:cs="Times New Roman"/>
        </w:rPr>
        <w:t xml:space="preserve"> and business freedom</w:t>
      </w:r>
      <w:r w:rsidR="00734CC4">
        <w:rPr>
          <w:rFonts w:ascii="Times New Roman" w:hAnsi="Times New Roman" w:cs="Times New Roman"/>
        </w:rPr>
        <w:t>.</w:t>
      </w:r>
      <w:r w:rsidR="00420B0B">
        <w:rPr>
          <w:rFonts w:ascii="Times New Roman" w:eastAsiaTheme="minorEastAsia" w:hAnsi="Times New Roman" w:cs="Times New Roman"/>
        </w:rPr>
        <w:t xml:space="preserve"> </w:t>
      </w:r>
      <w:r w:rsidR="00C724DA">
        <w:rPr>
          <w:rFonts w:ascii="Times New Roman" w:hAnsi="Times New Roman" w:cs="Times New Roman"/>
        </w:rPr>
        <w:t xml:space="preserve">    </w:t>
      </w:r>
      <w:r w:rsidR="00607A16">
        <w:rPr>
          <w:rFonts w:ascii="Times New Roman" w:hAnsi="Times New Roman" w:cs="Times New Roman"/>
        </w:rPr>
        <w:t xml:space="preserve">    </w:t>
      </w:r>
      <w:r w:rsidR="00377E74">
        <w:rPr>
          <w:rFonts w:ascii="Times New Roman" w:hAnsi="Times New Roman" w:cs="Times New Roman"/>
        </w:rPr>
        <w:t xml:space="preserve">   </w:t>
      </w:r>
    </w:p>
    <w:p w14:paraId="2B36A0DB" w14:textId="7F29EB8D" w:rsidR="006C1446" w:rsidRPr="004A2844" w:rsidRDefault="00296600" w:rsidP="00941B56">
      <w:pPr>
        <w:spacing w:after="240" w:line="360" w:lineRule="auto"/>
        <w:jc w:val="both"/>
        <w:rPr>
          <w:rFonts w:ascii="Times New Roman" w:eastAsiaTheme="minorEastAsia" w:hAnsi="Times New Roman" w:cs="Times New Roman"/>
        </w:rPr>
      </w:pPr>
      <w:r w:rsidRPr="004A2844">
        <w:rPr>
          <w:rFonts w:ascii="Times New Roman" w:eastAsiaTheme="minorEastAsia" w:hAnsi="Times New Roman" w:cs="Times New Roman"/>
        </w:rPr>
        <w:lastRenderedPageBreak/>
        <w:t xml:space="preserve">We find that </w:t>
      </w:r>
      <w:r w:rsidR="007813C4">
        <w:rPr>
          <w:rFonts w:ascii="Times New Roman" w:eastAsiaTheme="minorEastAsia" w:hAnsi="Times New Roman" w:cs="Times New Roman"/>
        </w:rPr>
        <w:t xml:space="preserve">the </w:t>
      </w:r>
      <w:r w:rsidR="00BC602F">
        <w:rPr>
          <w:rFonts w:ascii="Times New Roman" w:eastAsiaTheme="minorEastAsia" w:hAnsi="Times New Roman" w:cs="Times New Roman"/>
        </w:rPr>
        <w:t>adoption</w:t>
      </w:r>
      <w:r w:rsidR="00BC602F" w:rsidRPr="004A2844">
        <w:rPr>
          <w:rFonts w:ascii="Times New Roman" w:eastAsiaTheme="minorEastAsia" w:hAnsi="Times New Roman" w:cs="Times New Roman"/>
        </w:rPr>
        <w:t xml:space="preserve"> </w:t>
      </w:r>
      <w:r w:rsidRPr="004A2844">
        <w:rPr>
          <w:rFonts w:ascii="Times New Roman" w:eastAsiaTheme="minorEastAsia" w:hAnsi="Times New Roman" w:cs="Times New Roman"/>
        </w:rPr>
        <w:t xml:space="preserve">of </w:t>
      </w:r>
      <w:r w:rsidR="002858D7">
        <w:rPr>
          <w:rFonts w:ascii="Times New Roman" w:eastAsiaTheme="minorEastAsia" w:hAnsi="Times New Roman" w:cs="Times New Roman"/>
        </w:rPr>
        <w:t xml:space="preserve">e-filing </w:t>
      </w:r>
      <w:r w:rsidR="00357C5E">
        <w:rPr>
          <w:rFonts w:ascii="Times New Roman" w:eastAsiaTheme="minorEastAsia" w:hAnsi="Times New Roman" w:cs="Times New Roman"/>
        </w:rPr>
        <w:t>reduce</w:t>
      </w:r>
      <w:r w:rsidR="007E3B07">
        <w:rPr>
          <w:rFonts w:ascii="Times New Roman" w:eastAsiaTheme="minorEastAsia" w:hAnsi="Times New Roman" w:cs="Times New Roman"/>
        </w:rPr>
        <w:t>s</w:t>
      </w:r>
      <w:r w:rsidR="00357C5E">
        <w:rPr>
          <w:rFonts w:ascii="Times New Roman" w:eastAsiaTheme="minorEastAsia" w:hAnsi="Times New Roman" w:cs="Times New Roman"/>
        </w:rPr>
        <w:t xml:space="preserve"> tax compliance costs as measured by </w:t>
      </w:r>
      <w:r w:rsidRPr="004A2844">
        <w:rPr>
          <w:rFonts w:ascii="Times New Roman" w:eastAsiaTheme="minorEastAsia" w:hAnsi="Times New Roman" w:cs="Times New Roman"/>
        </w:rPr>
        <w:t xml:space="preserve">the number of tax payments, the time </w:t>
      </w:r>
      <w:r w:rsidR="007813C4">
        <w:rPr>
          <w:rFonts w:ascii="Times New Roman" w:eastAsiaTheme="minorEastAsia" w:hAnsi="Times New Roman" w:cs="Times New Roman"/>
        </w:rPr>
        <w:t xml:space="preserve">required </w:t>
      </w:r>
      <w:r w:rsidRPr="004A2844">
        <w:rPr>
          <w:rFonts w:ascii="Times New Roman" w:eastAsiaTheme="minorEastAsia" w:hAnsi="Times New Roman" w:cs="Times New Roman"/>
        </w:rPr>
        <w:t>to prepare and pay taxes</w:t>
      </w:r>
      <w:r w:rsidR="00353F37">
        <w:rPr>
          <w:rFonts w:ascii="Times New Roman" w:eastAsiaTheme="minorEastAsia" w:hAnsi="Times New Roman" w:cs="Times New Roman"/>
        </w:rPr>
        <w:t xml:space="preserve">, the probability of being visited by tax officials, the number of visits by tax officials, </w:t>
      </w:r>
      <w:r w:rsidR="008409F9">
        <w:rPr>
          <w:rFonts w:ascii="Times New Roman" w:eastAsiaTheme="minorEastAsia" w:hAnsi="Times New Roman" w:cs="Times New Roman"/>
        </w:rPr>
        <w:t xml:space="preserve">and </w:t>
      </w:r>
      <w:r w:rsidR="006A6070">
        <w:rPr>
          <w:rFonts w:ascii="Times New Roman" w:eastAsiaTheme="minorEastAsia" w:hAnsi="Times New Roman" w:cs="Times New Roman"/>
        </w:rPr>
        <w:t xml:space="preserve">the </w:t>
      </w:r>
      <w:r w:rsidR="00172732">
        <w:rPr>
          <w:rFonts w:ascii="Times New Roman" w:eastAsiaTheme="minorEastAsia" w:hAnsi="Times New Roman" w:cs="Times New Roman"/>
        </w:rPr>
        <w:t>perception of tax administration as an obstacle to firms’ operation and growth</w:t>
      </w:r>
      <w:r w:rsidR="008409F9">
        <w:rPr>
          <w:rFonts w:ascii="Times New Roman" w:eastAsiaTheme="minorEastAsia" w:hAnsi="Times New Roman" w:cs="Times New Roman"/>
        </w:rPr>
        <w:t xml:space="preserve">. </w:t>
      </w:r>
      <w:r w:rsidR="007E3B07">
        <w:rPr>
          <w:rFonts w:ascii="Times New Roman" w:eastAsiaTheme="minorEastAsia" w:hAnsi="Times New Roman" w:cs="Times New Roman"/>
        </w:rPr>
        <w:t xml:space="preserve">It also reduces </w:t>
      </w:r>
      <w:r w:rsidR="00BC602F">
        <w:rPr>
          <w:rFonts w:ascii="Times New Roman" w:eastAsiaTheme="minorEastAsia" w:hAnsi="Times New Roman" w:cs="Times New Roman"/>
        </w:rPr>
        <w:t xml:space="preserve">solicitation of bribes to </w:t>
      </w:r>
      <w:r w:rsidR="007E3B07">
        <w:rPr>
          <w:rFonts w:ascii="Times New Roman" w:eastAsiaTheme="minorEastAsia" w:hAnsi="Times New Roman" w:cs="Times New Roman"/>
        </w:rPr>
        <w:t xml:space="preserve">public officials. </w:t>
      </w:r>
      <w:r w:rsidR="00907C60">
        <w:rPr>
          <w:rFonts w:ascii="Times New Roman" w:eastAsiaTheme="minorEastAsia" w:hAnsi="Times New Roman" w:cs="Times New Roman"/>
        </w:rPr>
        <w:t>The</w:t>
      </w:r>
      <w:r w:rsidR="0065042A">
        <w:rPr>
          <w:rFonts w:ascii="Times New Roman" w:eastAsiaTheme="minorEastAsia" w:hAnsi="Times New Roman" w:cs="Times New Roman"/>
        </w:rPr>
        <w:t xml:space="preserve"> </w:t>
      </w:r>
      <w:r w:rsidR="007F2415">
        <w:rPr>
          <w:rFonts w:ascii="Times New Roman" w:eastAsiaTheme="minorEastAsia" w:hAnsi="Times New Roman" w:cs="Times New Roman"/>
        </w:rPr>
        <w:t xml:space="preserve">overall </w:t>
      </w:r>
      <w:r w:rsidR="0065042A">
        <w:rPr>
          <w:rFonts w:ascii="Times New Roman" w:eastAsiaTheme="minorEastAsia" w:hAnsi="Times New Roman" w:cs="Times New Roman"/>
        </w:rPr>
        <w:t>effects of e-filing</w:t>
      </w:r>
      <w:r w:rsidR="00907C60">
        <w:rPr>
          <w:rFonts w:ascii="Times New Roman" w:eastAsiaTheme="minorEastAsia" w:hAnsi="Times New Roman" w:cs="Times New Roman"/>
        </w:rPr>
        <w:t xml:space="preserve"> </w:t>
      </w:r>
      <w:r w:rsidR="00353F37">
        <w:rPr>
          <w:rFonts w:ascii="Times New Roman" w:eastAsiaTheme="minorEastAsia" w:hAnsi="Times New Roman" w:cs="Times New Roman"/>
        </w:rPr>
        <w:t>are</w:t>
      </w:r>
      <w:r w:rsidR="00907C60">
        <w:rPr>
          <w:rFonts w:ascii="Times New Roman" w:eastAsiaTheme="minorEastAsia" w:hAnsi="Times New Roman" w:cs="Times New Roman"/>
        </w:rPr>
        <w:t xml:space="preserve"> </w:t>
      </w:r>
      <w:r w:rsidR="007E3B07">
        <w:rPr>
          <w:rFonts w:ascii="Times New Roman" w:eastAsiaTheme="minorEastAsia" w:hAnsi="Times New Roman" w:cs="Times New Roman"/>
        </w:rPr>
        <w:t xml:space="preserve">generally </w:t>
      </w:r>
      <w:r w:rsidR="00907C60">
        <w:rPr>
          <w:rFonts w:ascii="Times New Roman" w:eastAsiaTheme="minorEastAsia" w:hAnsi="Times New Roman" w:cs="Times New Roman"/>
        </w:rPr>
        <w:t>stronger in countries with</w:t>
      </w:r>
      <w:r w:rsidR="00907C60" w:rsidRPr="002744BE">
        <w:rPr>
          <w:rFonts w:ascii="Times New Roman" w:eastAsiaTheme="minorEastAsia" w:hAnsi="Times New Roman" w:cs="Times New Roman"/>
        </w:rPr>
        <w:t xml:space="preserve"> </w:t>
      </w:r>
      <w:r w:rsidR="00907C60">
        <w:rPr>
          <w:rFonts w:ascii="Times New Roman" w:eastAsiaTheme="minorEastAsia" w:hAnsi="Times New Roman" w:cs="Times New Roman"/>
        </w:rPr>
        <w:t xml:space="preserve">higher </w:t>
      </w:r>
      <w:r w:rsidR="004662E5">
        <w:rPr>
          <w:rFonts w:ascii="Times New Roman" w:eastAsiaTheme="minorEastAsia" w:hAnsi="Times New Roman" w:cs="Times New Roman"/>
        </w:rPr>
        <w:t xml:space="preserve">levels of </w:t>
      </w:r>
      <w:r w:rsidR="00907C60">
        <w:rPr>
          <w:rFonts w:ascii="Times New Roman" w:eastAsiaTheme="minorEastAsia" w:hAnsi="Times New Roman" w:cs="Times New Roman"/>
        </w:rPr>
        <w:t>development</w:t>
      </w:r>
      <w:r w:rsidR="00C62199">
        <w:rPr>
          <w:rFonts w:ascii="Times New Roman" w:eastAsiaTheme="minorEastAsia" w:hAnsi="Times New Roman" w:cs="Times New Roman"/>
        </w:rPr>
        <w:t xml:space="preserve">, and remain qualitatively the same if we </w:t>
      </w:r>
      <w:r w:rsidR="0065042A">
        <w:rPr>
          <w:rFonts w:ascii="Times New Roman" w:eastAsiaTheme="minorEastAsia" w:hAnsi="Times New Roman" w:cs="Times New Roman"/>
        </w:rPr>
        <w:t xml:space="preserve">also </w:t>
      </w:r>
      <w:r w:rsidR="00C62199">
        <w:rPr>
          <w:rFonts w:ascii="Times New Roman" w:eastAsiaTheme="minorEastAsia" w:hAnsi="Times New Roman" w:cs="Times New Roman"/>
        </w:rPr>
        <w:t>control for measures</w:t>
      </w:r>
      <w:r w:rsidR="0065042A">
        <w:rPr>
          <w:rFonts w:ascii="Times New Roman" w:eastAsiaTheme="minorEastAsia" w:hAnsi="Times New Roman" w:cs="Times New Roman"/>
        </w:rPr>
        <w:t xml:space="preserve"> reflecting </w:t>
      </w:r>
      <w:r w:rsidR="00BC602F">
        <w:rPr>
          <w:rFonts w:ascii="Times New Roman" w:eastAsiaTheme="minorEastAsia" w:hAnsi="Times New Roman" w:cs="Times New Roman"/>
        </w:rPr>
        <w:t xml:space="preserve">the </w:t>
      </w:r>
      <w:r w:rsidR="002858D7">
        <w:rPr>
          <w:rFonts w:ascii="Times New Roman" w:eastAsiaTheme="minorEastAsia" w:hAnsi="Times New Roman" w:cs="Times New Roman"/>
        </w:rPr>
        <w:t>ease</w:t>
      </w:r>
      <w:r w:rsidR="00F531CC">
        <w:rPr>
          <w:rFonts w:ascii="Times New Roman" w:eastAsiaTheme="minorEastAsia" w:hAnsi="Times New Roman" w:cs="Times New Roman"/>
        </w:rPr>
        <w:t xml:space="preserve"> of doing business in a country.</w:t>
      </w:r>
      <w:r w:rsidR="00907C60">
        <w:rPr>
          <w:rFonts w:ascii="Times New Roman" w:eastAsiaTheme="minorEastAsia" w:hAnsi="Times New Roman" w:cs="Times New Roman"/>
        </w:rPr>
        <w:t xml:space="preserve"> </w:t>
      </w:r>
    </w:p>
    <w:p w14:paraId="60222760" w14:textId="2C282B81" w:rsidR="006C1446" w:rsidRPr="004A2844" w:rsidRDefault="007813C4" w:rsidP="00941B56">
      <w:pPr>
        <w:spacing w:after="240" w:line="360" w:lineRule="auto"/>
        <w:jc w:val="both"/>
        <w:rPr>
          <w:rFonts w:ascii="Times New Roman" w:eastAsiaTheme="minorEastAsia" w:hAnsi="Times New Roman" w:cs="Times New Roman"/>
        </w:rPr>
      </w:pPr>
      <w:r>
        <w:rPr>
          <w:rFonts w:ascii="Times New Roman" w:eastAsiaTheme="minorEastAsia" w:hAnsi="Times New Roman" w:cs="Times New Roman"/>
        </w:rPr>
        <w:t>T</w:t>
      </w:r>
      <w:r w:rsidR="0098779D">
        <w:rPr>
          <w:rFonts w:ascii="Times New Roman" w:eastAsiaTheme="minorEastAsia" w:hAnsi="Times New Roman" w:cs="Times New Roman"/>
        </w:rPr>
        <w:t xml:space="preserve">he </w:t>
      </w:r>
      <w:r>
        <w:rPr>
          <w:rFonts w:ascii="Times New Roman" w:eastAsiaTheme="minorEastAsia" w:hAnsi="Times New Roman" w:cs="Times New Roman"/>
        </w:rPr>
        <w:t>impact of e-government on public procurement</w:t>
      </w:r>
      <w:r w:rsidR="00A43680">
        <w:rPr>
          <w:rFonts w:ascii="Times New Roman" w:eastAsiaTheme="minorEastAsia" w:hAnsi="Times New Roman" w:cs="Times New Roman"/>
        </w:rPr>
        <w:t>,</w:t>
      </w:r>
      <w:r>
        <w:rPr>
          <w:rFonts w:ascii="Times New Roman" w:eastAsiaTheme="minorEastAsia" w:hAnsi="Times New Roman" w:cs="Times New Roman"/>
        </w:rPr>
        <w:t xml:space="preserve"> </w:t>
      </w:r>
      <w:r w:rsidR="001D7FA2">
        <w:rPr>
          <w:rFonts w:ascii="Times New Roman" w:eastAsiaTheme="minorEastAsia" w:hAnsi="Times New Roman" w:cs="Times New Roman"/>
        </w:rPr>
        <w:t>by contrast</w:t>
      </w:r>
      <w:r w:rsidR="00A43680">
        <w:rPr>
          <w:rFonts w:ascii="Times New Roman" w:eastAsiaTheme="minorEastAsia" w:hAnsi="Times New Roman" w:cs="Times New Roman"/>
        </w:rPr>
        <w:t>,</w:t>
      </w:r>
      <w:r w:rsidR="001D7FA2">
        <w:rPr>
          <w:rFonts w:ascii="Times New Roman" w:eastAsiaTheme="minorEastAsia" w:hAnsi="Times New Roman" w:cs="Times New Roman"/>
        </w:rPr>
        <w:t xml:space="preserve"> </w:t>
      </w:r>
      <w:r w:rsidR="0098779D">
        <w:rPr>
          <w:rFonts w:ascii="Times New Roman" w:eastAsiaTheme="minorEastAsia" w:hAnsi="Times New Roman" w:cs="Times New Roman"/>
        </w:rPr>
        <w:t xml:space="preserve">is </w:t>
      </w:r>
      <w:r w:rsidR="000122E7">
        <w:rPr>
          <w:rFonts w:ascii="Times New Roman" w:eastAsiaTheme="minorEastAsia" w:hAnsi="Times New Roman" w:cs="Times New Roman"/>
        </w:rPr>
        <w:t xml:space="preserve">much </w:t>
      </w:r>
      <w:r w:rsidR="0098779D">
        <w:rPr>
          <w:rFonts w:ascii="Times New Roman" w:eastAsiaTheme="minorEastAsia" w:hAnsi="Times New Roman" w:cs="Times New Roman"/>
        </w:rPr>
        <w:t xml:space="preserve">weaker. </w:t>
      </w:r>
      <w:r w:rsidR="00CE676E">
        <w:rPr>
          <w:rFonts w:ascii="Times New Roman" w:eastAsiaTheme="minorEastAsia" w:hAnsi="Times New Roman" w:cs="Times New Roman"/>
        </w:rPr>
        <w:t>The implementation of e</w:t>
      </w:r>
      <w:r w:rsidR="0098779D" w:rsidRPr="004A2844">
        <w:rPr>
          <w:rFonts w:ascii="Times New Roman" w:eastAsiaTheme="minorEastAsia" w:hAnsi="Times New Roman" w:cs="Times New Roman"/>
        </w:rPr>
        <w:t xml:space="preserve">-procurement </w:t>
      </w:r>
      <w:r w:rsidR="00CE676E">
        <w:rPr>
          <w:rFonts w:ascii="Times New Roman" w:eastAsiaTheme="minorEastAsia" w:hAnsi="Times New Roman" w:cs="Times New Roman"/>
        </w:rPr>
        <w:t>systems</w:t>
      </w:r>
      <w:r w:rsidR="002D12F8">
        <w:rPr>
          <w:rFonts w:ascii="Times New Roman" w:eastAsiaTheme="minorEastAsia" w:hAnsi="Times New Roman" w:cs="Times New Roman"/>
        </w:rPr>
        <w:t>, regardless of system functionality,</w:t>
      </w:r>
      <w:r w:rsidR="00353F37">
        <w:rPr>
          <w:rFonts w:ascii="Times New Roman" w:eastAsiaTheme="minorEastAsia" w:hAnsi="Times New Roman" w:cs="Times New Roman"/>
        </w:rPr>
        <w:t xml:space="preserve"> </w:t>
      </w:r>
      <w:r w:rsidR="0098779D">
        <w:rPr>
          <w:rFonts w:ascii="Times New Roman" w:eastAsiaTheme="minorEastAsia" w:hAnsi="Times New Roman" w:cs="Times New Roman"/>
        </w:rPr>
        <w:t xml:space="preserve">does not </w:t>
      </w:r>
      <w:r w:rsidR="00BB10B4">
        <w:rPr>
          <w:rFonts w:ascii="Times New Roman" w:eastAsiaTheme="minorEastAsia" w:hAnsi="Times New Roman" w:cs="Times New Roman"/>
        </w:rPr>
        <w:t xml:space="preserve">directly </w:t>
      </w:r>
      <w:r w:rsidR="0098779D">
        <w:rPr>
          <w:rFonts w:ascii="Times New Roman" w:eastAsiaTheme="minorEastAsia" w:hAnsi="Times New Roman" w:cs="Times New Roman"/>
        </w:rPr>
        <w:t xml:space="preserve">increase </w:t>
      </w:r>
      <w:r w:rsidR="0098779D" w:rsidRPr="004A2844">
        <w:rPr>
          <w:rFonts w:ascii="Times New Roman" w:eastAsiaTheme="minorEastAsia" w:hAnsi="Times New Roman" w:cs="Times New Roman"/>
        </w:rPr>
        <w:t xml:space="preserve">public procurement </w:t>
      </w:r>
      <w:r w:rsidR="005001A3">
        <w:rPr>
          <w:rFonts w:ascii="Times New Roman" w:eastAsiaTheme="minorEastAsia" w:hAnsi="Times New Roman" w:cs="Times New Roman"/>
        </w:rPr>
        <w:t xml:space="preserve">competitiveness, measured by the </w:t>
      </w:r>
      <w:r w:rsidR="00345A9F">
        <w:rPr>
          <w:rFonts w:ascii="Times New Roman" w:eastAsiaTheme="minorEastAsia" w:hAnsi="Times New Roman" w:cs="Times New Roman"/>
        </w:rPr>
        <w:t>propensity</w:t>
      </w:r>
      <w:r w:rsidR="005001A3">
        <w:rPr>
          <w:rFonts w:ascii="Times New Roman" w:eastAsiaTheme="minorEastAsia" w:hAnsi="Times New Roman" w:cs="Times New Roman"/>
        </w:rPr>
        <w:t xml:space="preserve"> </w:t>
      </w:r>
      <w:r w:rsidR="00C04CD5">
        <w:rPr>
          <w:rFonts w:ascii="Times New Roman" w:eastAsiaTheme="minorEastAsia" w:hAnsi="Times New Roman" w:cs="Times New Roman"/>
        </w:rPr>
        <w:t xml:space="preserve">of firms </w:t>
      </w:r>
      <w:r w:rsidR="005001A3">
        <w:rPr>
          <w:rFonts w:ascii="Times New Roman" w:eastAsiaTheme="minorEastAsia" w:hAnsi="Times New Roman" w:cs="Times New Roman"/>
        </w:rPr>
        <w:t xml:space="preserve">to apply for </w:t>
      </w:r>
      <w:r w:rsidR="0098779D" w:rsidRPr="004A2844">
        <w:rPr>
          <w:rFonts w:ascii="Times New Roman" w:eastAsiaTheme="minorEastAsia" w:hAnsi="Times New Roman" w:cs="Times New Roman"/>
        </w:rPr>
        <w:t>tenders</w:t>
      </w:r>
      <w:r>
        <w:rPr>
          <w:rFonts w:ascii="Times New Roman" w:eastAsiaTheme="minorEastAsia" w:hAnsi="Times New Roman" w:cs="Times New Roman"/>
        </w:rPr>
        <w:t>,</w:t>
      </w:r>
      <w:r w:rsidR="0098779D" w:rsidRPr="004A2844">
        <w:rPr>
          <w:rFonts w:ascii="Times New Roman" w:eastAsiaTheme="minorEastAsia" w:hAnsi="Times New Roman" w:cs="Times New Roman"/>
        </w:rPr>
        <w:t xml:space="preserve"> </w:t>
      </w:r>
      <w:r>
        <w:rPr>
          <w:rFonts w:ascii="Times New Roman" w:eastAsiaTheme="minorEastAsia" w:hAnsi="Times New Roman" w:cs="Times New Roman"/>
        </w:rPr>
        <w:t>n</w:t>
      </w:r>
      <w:r w:rsidR="0098779D" w:rsidRPr="004A2844">
        <w:rPr>
          <w:rFonts w:ascii="Times New Roman" w:eastAsiaTheme="minorEastAsia" w:hAnsi="Times New Roman" w:cs="Times New Roman"/>
        </w:rPr>
        <w:t xml:space="preserve">or </w:t>
      </w:r>
      <w:r>
        <w:rPr>
          <w:rFonts w:ascii="Times New Roman" w:eastAsiaTheme="minorEastAsia" w:hAnsi="Times New Roman" w:cs="Times New Roman"/>
        </w:rPr>
        <w:t xml:space="preserve">does it </w:t>
      </w:r>
      <w:r w:rsidR="0098779D">
        <w:rPr>
          <w:rFonts w:ascii="Times New Roman" w:eastAsiaTheme="minorEastAsia" w:hAnsi="Times New Roman" w:cs="Times New Roman"/>
        </w:rPr>
        <w:t xml:space="preserve">reduce </w:t>
      </w:r>
      <w:r w:rsidR="00353F37">
        <w:rPr>
          <w:rFonts w:ascii="Times New Roman" w:eastAsiaTheme="minorEastAsia" w:hAnsi="Times New Roman" w:cs="Times New Roman"/>
        </w:rPr>
        <w:t>the</w:t>
      </w:r>
      <w:r w:rsidR="009916EA">
        <w:rPr>
          <w:rFonts w:ascii="Times New Roman" w:eastAsiaTheme="minorEastAsia" w:hAnsi="Times New Roman" w:cs="Times New Roman"/>
        </w:rPr>
        <w:t xml:space="preserve"> incidence to bribe</w:t>
      </w:r>
      <w:r w:rsidR="0098779D" w:rsidRPr="004A2844">
        <w:rPr>
          <w:rFonts w:ascii="Times New Roman" w:eastAsiaTheme="minorEastAsia" w:hAnsi="Times New Roman" w:cs="Times New Roman"/>
        </w:rPr>
        <w:t xml:space="preserve"> </w:t>
      </w:r>
      <w:r w:rsidR="00091D34">
        <w:rPr>
          <w:rFonts w:ascii="Times New Roman" w:eastAsiaTheme="minorEastAsia" w:hAnsi="Times New Roman" w:cs="Times New Roman"/>
        </w:rPr>
        <w:t>to secure a government contract</w:t>
      </w:r>
      <w:r w:rsidR="006C1446" w:rsidRPr="004A2844">
        <w:rPr>
          <w:rFonts w:ascii="Times New Roman" w:eastAsiaTheme="minorEastAsia" w:hAnsi="Times New Roman" w:cs="Times New Roman"/>
        </w:rPr>
        <w:t>.</w:t>
      </w:r>
      <w:r w:rsidR="002D205E" w:rsidRPr="004A2844">
        <w:rPr>
          <w:rFonts w:ascii="Times New Roman" w:eastAsiaTheme="minorEastAsia" w:hAnsi="Times New Roman" w:cs="Times New Roman"/>
        </w:rPr>
        <w:t xml:space="preserve"> </w:t>
      </w:r>
      <w:r w:rsidR="00BB10B4">
        <w:rPr>
          <w:rFonts w:ascii="Times New Roman" w:eastAsiaTheme="minorEastAsia" w:hAnsi="Times New Roman" w:cs="Times New Roman"/>
        </w:rPr>
        <w:t>However, i</w:t>
      </w:r>
      <w:r w:rsidR="008409F9">
        <w:rPr>
          <w:rFonts w:ascii="Times New Roman" w:eastAsiaTheme="minorEastAsia" w:hAnsi="Times New Roman" w:cs="Times New Roman"/>
        </w:rPr>
        <w:t xml:space="preserve">n </w:t>
      </w:r>
      <w:r w:rsidR="00762AB2">
        <w:rPr>
          <w:rFonts w:ascii="Times New Roman" w:eastAsiaTheme="minorEastAsia" w:hAnsi="Times New Roman" w:cs="Times New Roman"/>
        </w:rPr>
        <w:t xml:space="preserve">more developed </w:t>
      </w:r>
      <w:r>
        <w:rPr>
          <w:rFonts w:ascii="Times New Roman" w:eastAsiaTheme="minorEastAsia" w:hAnsi="Times New Roman" w:cs="Times New Roman"/>
        </w:rPr>
        <w:t>countries</w:t>
      </w:r>
      <w:r w:rsidR="008409F9">
        <w:rPr>
          <w:rFonts w:ascii="Times New Roman" w:eastAsiaTheme="minorEastAsia" w:hAnsi="Times New Roman" w:cs="Times New Roman"/>
        </w:rPr>
        <w:t xml:space="preserve"> </w:t>
      </w:r>
      <w:r w:rsidR="004A2844" w:rsidRPr="004A2844">
        <w:rPr>
          <w:rFonts w:ascii="Times New Roman" w:eastAsiaTheme="minorEastAsia" w:hAnsi="Times New Roman" w:cs="Times New Roman"/>
        </w:rPr>
        <w:t>e-procurement</w:t>
      </w:r>
      <w:r w:rsidR="008409F9">
        <w:rPr>
          <w:rFonts w:ascii="Times New Roman" w:eastAsiaTheme="minorEastAsia" w:hAnsi="Times New Roman" w:cs="Times New Roman"/>
        </w:rPr>
        <w:t xml:space="preserve"> </w:t>
      </w:r>
      <w:r w:rsidR="00BB10B4">
        <w:rPr>
          <w:rFonts w:ascii="Times New Roman" w:eastAsiaTheme="minorEastAsia" w:hAnsi="Times New Roman" w:cs="Times New Roman"/>
        </w:rPr>
        <w:t>increase</w:t>
      </w:r>
      <w:r w:rsidR="001D7FA2">
        <w:rPr>
          <w:rFonts w:ascii="Times New Roman" w:eastAsiaTheme="minorEastAsia" w:hAnsi="Times New Roman" w:cs="Times New Roman"/>
        </w:rPr>
        <w:t>s</w:t>
      </w:r>
      <w:r w:rsidR="000B7D2C">
        <w:rPr>
          <w:rFonts w:ascii="Times New Roman" w:eastAsiaTheme="minorEastAsia" w:hAnsi="Times New Roman" w:cs="Times New Roman"/>
        </w:rPr>
        <w:t xml:space="preserve"> the likelihood that firms will bid</w:t>
      </w:r>
      <w:r w:rsidR="00C978C9" w:rsidRPr="004A2844">
        <w:rPr>
          <w:rFonts w:ascii="Times New Roman" w:eastAsiaTheme="minorEastAsia" w:hAnsi="Times New Roman" w:cs="Times New Roman"/>
        </w:rPr>
        <w:t>.</w:t>
      </w:r>
      <w:r w:rsidR="006C1446" w:rsidRPr="004A2844">
        <w:rPr>
          <w:rFonts w:ascii="Times New Roman" w:eastAsiaTheme="minorEastAsia" w:hAnsi="Times New Roman" w:cs="Times New Roman"/>
        </w:rPr>
        <w:t xml:space="preserve"> </w:t>
      </w:r>
      <w:r w:rsidR="00EB3166">
        <w:rPr>
          <w:rFonts w:ascii="Times New Roman" w:eastAsiaTheme="minorEastAsia" w:hAnsi="Times New Roman" w:cs="Times New Roman"/>
        </w:rPr>
        <w:t>One explanation of t</w:t>
      </w:r>
      <w:r w:rsidR="00B07EFB" w:rsidRPr="008944C5">
        <w:rPr>
          <w:rFonts w:ascii="Times New Roman" w:eastAsiaTheme="minorEastAsia" w:hAnsi="Times New Roman" w:cs="Times New Roman"/>
        </w:rPr>
        <w:t>he absence of</w:t>
      </w:r>
      <w:r w:rsidR="007A4A7D" w:rsidRPr="008944C5">
        <w:rPr>
          <w:rFonts w:ascii="Times New Roman" w:eastAsiaTheme="minorEastAsia" w:hAnsi="Times New Roman" w:cs="Times New Roman"/>
        </w:rPr>
        <w:t xml:space="preserve"> </w:t>
      </w:r>
      <w:r w:rsidR="00B07EFB" w:rsidRPr="008944C5">
        <w:rPr>
          <w:rFonts w:ascii="Times New Roman" w:eastAsiaTheme="minorEastAsia" w:hAnsi="Times New Roman" w:cs="Times New Roman"/>
        </w:rPr>
        <w:t xml:space="preserve">strong effects of e-procurement </w:t>
      </w:r>
      <w:r w:rsidR="007A4A7D" w:rsidRPr="008944C5">
        <w:rPr>
          <w:rFonts w:ascii="Times New Roman" w:eastAsiaTheme="minorEastAsia" w:hAnsi="Times New Roman" w:cs="Times New Roman"/>
        </w:rPr>
        <w:t xml:space="preserve">is </w:t>
      </w:r>
      <w:r w:rsidR="00EB3166">
        <w:rPr>
          <w:rFonts w:ascii="Times New Roman" w:eastAsiaTheme="minorEastAsia" w:hAnsi="Times New Roman" w:cs="Times New Roman"/>
        </w:rPr>
        <w:t>that</w:t>
      </w:r>
      <w:r w:rsidR="007A4A7D" w:rsidRPr="008944C5">
        <w:rPr>
          <w:rFonts w:ascii="Times New Roman" w:eastAsiaTheme="minorEastAsia" w:hAnsi="Times New Roman" w:cs="Times New Roman"/>
        </w:rPr>
        <w:t xml:space="preserve"> </w:t>
      </w:r>
      <w:r w:rsidR="00EB3166">
        <w:rPr>
          <w:rFonts w:ascii="Times New Roman" w:eastAsiaTheme="minorEastAsia" w:hAnsi="Times New Roman" w:cs="Times New Roman"/>
        </w:rPr>
        <w:t xml:space="preserve">it </w:t>
      </w:r>
      <w:r w:rsidR="00BF2525" w:rsidRPr="008944C5">
        <w:rPr>
          <w:rFonts w:ascii="Times New Roman" w:eastAsiaTheme="minorEastAsia" w:hAnsi="Times New Roman" w:cs="Times New Roman"/>
        </w:rPr>
        <w:t>has more limited potential to automate processes than e-filing and e-payment</w:t>
      </w:r>
      <w:r w:rsidR="006E172C" w:rsidRPr="008944C5">
        <w:rPr>
          <w:rFonts w:ascii="Times New Roman" w:eastAsiaTheme="minorEastAsia" w:hAnsi="Times New Roman" w:cs="Times New Roman"/>
        </w:rPr>
        <w:t xml:space="preserve"> of taxes</w:t>
      </w:r>
      <w:r w:rsidR="00575809">
        <w:rPr>
          <w:rFonts w:ascii="Times New Roman" w:eastAsiaTheme="minorEastAsia" w:hAnsi="Times New Roman" w:cs="Times New Roman"/>
        </w:rPr>
        <w:t>. P</w:t>
      </w:r>
      <w:r w:rsidR="00762AB2">
        <w:rPr>
          <w:rFonts w:ascii="Times New Roman" w:eastAsiaTheme="minorEastAsia" w:hAnsi="Times New Roman" w:cs="Times New Roman"/>
        </w:rPr>
        <w:t>ublic</w:t>
      </w:r>
      <w:r w:rsidR="00762AB2" w:rsidRPr="008944C5">
        <w:rPr>
          <w:rFonts w:ascii="Times New Roman" w:eastAsiaTheme="minorEastAsia" w:hAnsi="Times New Roman" w:cs="Times New Roman"/>
        </w:rPr>
        <w:t xml:space="preserve"> </w:t>
      </w:r>
      <w:r w:rsidR="00BF2525" w:rsidRPr="008944C5">
        <w:rPr>
          <w:rFonts w:ascii="Times New Roman" w:eastAsiaTheme="minorEastAsia" w:hAnsi="Times New Roman" w:cs="Times New Roman"/>
        </w:rPr>
        <w:t>procurement</w:t>
      </w:r>
      <w:r w:rsidR="007A4A7D" w:rsidRPr="008944C5">
        <w:rPr>
          <w:rFonts w:ascii="Times New Roman" w:eastAsiaTheme="minorEastAsia" w:hAnsi="Times New Roman" w:cs="Times New Roman"/>
        </w:rPr>
        <w:t xml:space="preserve"> </w:t>
      </w:r>
      <w:r w:rsidR="00762AB2">
        <w:rPr>
          <w:rFonts w:ascii="Times New Roman" w:eastAsiaTheme="minorEastAsia" w:hAnsi="Times New Roman" w:cs="Times New Roman"/>
        </w:rPr>
        <w:t xml:space="preserve">often </w:t>
      </w:r>
      <w:r w:rsidR="00BF2525" w:rsidRPr="008944C5">
        <w:rPr>
          <w:rFonts w:ascii="Times New Roman" w:eastAsiaTheme="minorEastAsia" w:hAnsi="Times New Roman" w:cs="Times New Roman"/>
        </w:rPr>
        <w:t>requires</w:t>
      </w:r>
      <w:r w:rsidR="007A4A7D" w:rsidRPr="008944C5">
        <w:rPr>
          <w:rFonts w:ascii="Times New Roman" w:eastAsiaTheme="minorEastAsia" w:hAnsi="Times New Roman" w:cs="Times New Roman"/>
        </w:rPr>
        <w:t xml:space="preserve"> </w:t>
      </w:r>
      <w:r w:rsidR="000B7D2C">
        <w:rPr>
          <w:rFonts w:ascii="Times New Roman" w:eastAsiaTheme="minorEastAsia" w:hAnsi="Times New Roman" w:cs="Times New Roman"/>
        </w:rPr>
        <w:t xml:space="preserve">public </w:t>
      </w:r>
      <w:r w:rsidR="00BF2525" w:rsidRPr="008944C5">
        <w:rPr>
          <w:rFonts w:ascii="Times New Roman" w:eastAsiaTheme="minorEastAsia" w:hAnsi="Times New Roman" w:cs="Times New Roman"/>
        </w:rPr>
        <w:t xml:space="preserve">officials </w:t>
      </w:r>
      <w:r w:rsidR="000B7D2C">
        <w:rPr>
          <w:rFonts w:ascii="Times New Roman" w:eastAsiaTheme="minorEastAsia" w:hAnsi="Times New Roman" w:cs="Times New Roman"/>
        </w:rPr>
        <w:t xml:space="preserve">to evaluate </w:t>
      </w:r>
      <w:r w:rsidRPr="008944C5">
        <w:rPr>
          <w:rFonts w:ascii="Times New Roman" w:eastAsiaTheme="minorEastAsia" w:hAnsi="Times New Roman" w:cs="Times New Roman"/>
        </w:rPr>
        <w:t xml:space="preserve">qualitatively </w:t>
      </w:r>
      <w:r w:rsidR="007A4A7D" w:rsidRPr="008944C5">
        <w:rPr>
          <w:rFonts w:ascii="Times New Roman" w:eastAsiaTheme="minorEastAsia" w:hAnsi="Times New Roman" w:cs="Times New Roman"/>
        </w:rPr>
        <w:t>different bids</w:t>
      </w:r>
      <w:r w:rsidR="004355F7">
        <w:rPr>
          <w:rFonts w:ascii="Times New Roman" w:eastAsiaTheme="minorEastAsia" w:hAnsi="Times New Roman" w:cs="Times New Roman"/>
        </w:rPr>
        <w:t xml:space="preserve"> and, therefore, to </w:t>
      </w:r>
      <w:r w:rsidR="00B57056">
        <w:rPr>
          <w:rFonts w:ascii="Times New Roman" w:eastAsiaTheme="minorEastAsia" w:hAnsi="Times New Roman" w:cs="Times New Roman"/>
        </w:rPr>
        <w:t>exercise considerable</w:t>
      </w:r>
      <w:r w:rsidR="004355F7">
        <w:rPr>
          <w:rFonts w:ascii="Times New Roman" w:eastAsiaTheme="minorEastAsia" w:hAnsi="Times New Roman" w:cs="Times New Roman"/>
        </w:rPr>
        <w:t xml:space="preserve"> discretion</w:t>
      </w:r>
      <w:r w:rsidR="00021AE3" w:rsidRPr="008944C5">
        <w:rPr>
          <w:rFonts w:ascii="Times New Roman" w:eastAsiaTheme="minorEastAsia" w:hAnsi="Times New Roman" w:cs="Times New Roman"/>
        </w:rPr>
        <w:t>.</w:t>
      </w:r>
      <w:r w:rsidR="007A4A7D" w:rsidRPr="008944C5">
        <w:rPr>
          <w:rFonts w:ascii="Times New Roman" w:eastAsiaTheme="minorEastAsia" w:hAnsi="Times New Roman" w:cs="Times New Roman"/>
        </w:rPr>
        <w:t xml:space="preserve"> </w:t>
      </w:r>
      <w:r w:rsidR="00575809">
        <w:rPr>
          <w:rFonts w:ascii="Times New Roman" w:eastAsiaTheme="minorEastAsia" w:hAnsi="Times New Roman" w:cs="Times New Roman"/>
        </w:rPr>
        <w:t>It</w:t>
      </w:r>
      <w:r w:rsidR="000B7D2C">
        <w:rPr>
          <w:rFonts w:ascii="Times New Roman" w:eastAsiaTheme="minorEastAsia" w:hAnsi="Times New Roman" w:cs="Times New Roman"/>
        </w:rPr>
        <w:t xml:space="preserve"> is</w:t>
      </w:r>
      <w:r w:rsidR="00575809">
        <w:rPr>
          <w:rFonts w:ascii="Times New Roman" w:eastAsiaTheme="minorEastAsia" w:hAnsi="Times New Roman" w:cs="Times New Roman"/>
        </w:rPr>
        <w:t xml:space="preserve"> therefore</w:t>
      </w:r>
      <w:r w:rsidR="00E71880" w:rsidRPr="008944C5">
        <w:rPr>
          <w:rFonts w:ascii="Times New Roman" w:eastAsiaTheme="minorEastAsia" w:hAnsi="Times New Roman" w:cs="Times New Roman"/>
        </w:rPr>
        <w:t xml:space="preserve"> more susceptible </w:t>
      </w:r>
      <w:r w:rsidR="000B7D2C">
        <w:rPr>
          <w:rFonts w:ascii="Times New Roman" w:eastAsiaTheme="minorEastAsia" w:hAnsi="Times New Roman" w:cs="Times New Roman"/>
        </w:rPr>
        <w:t xml:space="preserve">than tax filing </w:t>
      </w:r>
      <w:r w:rsidR="00E71880" w:rsidRPr="008944C5">
        <w:rPr>
          <w:rFonts w:ascii="Times New Roman" w:eastAsiaTheme="minorEastAsia" w:hAnsi="Times New Roman" w:cs="Times New Roman"/>
        </w:rPr>
        <w:t xml:space="preserve">to collusive </w:t>
      </w:r>
      <w:r w:rsidR="00B07EFB" w:rsidRPr="008944C5">
        <w:rPr>
          <w:rFonts w:ascii="Times New Roman" w:eastAsiaTheme="minorEastAsia" w:hAnsi="Times New Roman" w:cs="Times New Roman"/>
        </w:rPr>
        <w:t xml:space="preserve">behavior </w:t>
      </w:r>
      <w:r w:rsidR="00EB3166">
        <w:rPr>
          <w:rFonts w:ascii="Times New Roman" w:eastAsiaTheme="minorEastAsia" w:hAnsi="Times New Roman" w:cs="Times New Roman"/>
        </w:rPr>
        <w:t>between</w:t>
      </w:r>
      <w:r w:rsidR="00EB3166" w:rsidRPr="008944C5">
        <w:rPr>
          <w:rFonts w:ascii="Times New Roman" w:eastAsiaTheme="minorEastAsia" w:hAnsi="Times New Roman" w:cs="Times New Roman"/>
        </w:rPr>
        <w:t xml:space="preserve"> </w:t>
      </w:r>
      <w:r w:rsidR="00B07EFB" w:rsidRPr="008944C5">
        <w:rPr>
          <w:rFonts w:ascii="Times New Roman" w:eastAsiaTheme="minorEastAsia" w:hAnsi="Times New Roman" w:cs="Times New Roman"/>
        </w:rPr>
        <w:t>firm managers and government officials.</w:t>
      </w:r>
    </w:p>
    <w:p w14:paraId="194D8A8F" w14:textId="20C7F42D" w:rsidR="00B021D7" w:rsidRDefault="009D1A62" w:rsidP="00941B56">
      <w:pPr>
        <w:spacing w:after="240" w:line="360" w:lineRule="auto"/>
        <w:jc w:val="both"/>
        <w:rPr>
          <w:rFonts w:ascii="Times New Roman" w:hAnsi="Times New Roman" w:cs="Times New Roman"/>
        </w:rPr>
      </w:pPr>
      <w:r>
        <w:rPr>
          <w:rFonts w:ascii="Times New Roman" w:hAnsi="Times New Roman" w:cs="Times New Roman"/>
        </w:rPr>
        <w:t>Our</w:t>
      </w:r>
      <w:r w:rsidR="0013740B">
        <w:rPr>
          <w:rFonts w:ascii="Times New Roman" w:hAnsi="Times New Roman" w:cs="Times New Roman"/>
        </w:rPr>
        <w:t xml:space="preserve"> findings shed light on the potential</w:t>
      </w:r>
      <w:r w:rsidR="004355F7">
        <w:rPr>
          <w:rFonts w:ascii="Times New Roman" w:hAnsi="Times New Roman" w:cs="Times New Roman"/>
        </w:rPr>
        <w:t xml:space="preserve"> </w:t>
      </w:r>
      <w:r w:rsidR="000B7D2C">
        <w:rPr>
          <w:rFonts w:ascii="Times New Roman" w:hAnsi="Times New Roman" w:cs="Times New Roman"/>
        </w:rPr>
        <w:t>and limitations</w:t>
      </w:r>
      <w:r w:rsidR="004355F7">
        <w:rPr>
          <w:rFonts w:ascii="Times New Roman" w:hAnsi="Times New Roman" w:cs="Times New Roman"/>
        </w:rPr>
        <w:t xml:space="preserve"> </w:t>
      </w:r>
      <w:r w:rsidR="000B7D2C">
        <w:rPr>
          <w:rFonts w:ascii="Times New Roman" w:hAnsi="Times New Roman" w:cs="Times New Roman"/>
        </w:rPr>
        <w:t xml:space="preserve">of ICT </w:t>
      </w:r>
      <w:r w:rsidR="0013740B">
        <w:rPr>
          <w:rFonts w:ascii="Times New Roman" w:hAnsi="Times New Roman" w:cs="Times New Roman"/>
        </w:rPr>
        <w:t xml:space="preserve">to improve government capacity. </w:t>
      </w:r>
      <w:r w:rsidR="007060D5">
        <w:rPr>
          <w:rFonts w:ascii="Times New Roman" w:hAnsi="Times New Roman" w:cs="Times New Roman"/>
        </w:rPr>
        <w:t xml:space="preserve">First, </w:t>
      </w:r>
      <w:r w:rsidR="008A302B">
        <w:rPr>
          <w:rFonts w:ascii="Times New Roman" w:hAnsi="Times New Roman" w:cs="Times New Roman"/>
        </w:rPr>
        <w:t>the varying impacts of e-filing and e-procurement suggest</w:t>
      </w:r>
      <w:r w:rsidR="007060D5">
        <w:rPr>
          <w:rFonts w:ascii="Times New Roman" w:hAnsi="Times New Roman" w:cs="Times New Roman"/>
        </w:rPr>
        <w:t xml:space="preserve"> that technology </w:t>
      </w:r>
      <w:r w:rsidR="008A302B">
        <w:rPr>
          <w:rFonts w:ascii="Times New Roman" w:hAnsi="Times New Roman" w:cs="Times New Roman"/>
        </w:rPr>
        <w:t xml:space="preserve">can increase capacity in certain areas more than others, depending on the </w:t>
      </w:r>
      <w:r w:rsidR="000742C8">
        <w:rPr>
          <w:rFonts w:ascii="Times New Roman" w:hAnsi="Times New Roman" w:cs="Times New Roman"/>
        </w:rPr>
        <w:t>extent to which</w:t>
      </w:r>
      <w:r w:rsidR="008A302B">
        <w:rPr>
          <w:rFonts w:ascii="Times New Roman" w:hAnsi="Times New Roman" w:cs="Times New Roman"/>
        </w:rPr>
        <w:t xml:space="preserve"> tasks </w:t>
      </w:r>
      <w:r w:rsidR="000742C8">
        <w:rPr>
          <w:rFonts w:ascii="Times New Roman" w:hAnsi="Times New Roman" w:cs="Times New Roman"/>
        </w:rPr>
        <w:t>can be</w:t>
      </w:r>
      <w:r w:rsidR="0082076F">
        <w:rPr>
          <w:rFonts w:ascii="Times New Roman" w:hAnsi="Times New Roman" w:cs="Times New Roman"/>
        </w:rPr>
        <w:t xml:space="preserve"> automated</w:t>
      </w:r>
      <w:r w:rsidR="008A302B">
        <w:rPr>
          <w:rFonts w:ascii="Times New Roman" w:hAnsi="Times New Roman" w:cs="Times New Roman"/>
        </w:rPr>
        <w:t xml:space="preserve">. Second, the interaction effects of </w:t>
      </w:r>
      <w:r w:rsidR="00093693">
        <w:rPr>
          <w:rFonts w:ascii="Times New Roman" w:hAnsi="Times New Roman" w:cs="Times New Roman"/>
        </w:rPr>
        <w:t>development</w:t>
      </w:r>
      <w:r w:rsidR="00345A9F">
        <w:rPr>
          <w:rFonts w:ascii="Times New Roman" w:hAnsi="Times New Roman" w:cs="Times New Roman"/>
        </w:rPr>
        <w:t xml:space="preserve"> measures</w:t>
      </w:r>
      <w:r w:rsidR="00093693">
        <w:rPr>
          <w:rFonts w:ascii="Times New Roman" w:hAnsi="Times New Roman" w:cs="Times New Roman"/>
        </w:rPr>
        <w:t xml:space="preserve"> </w:t>
      </w:r>
      <w:r w:rsidR="008A302B">
        <w:rPr>
          <w:rFonts w:ascii="Times New Roman" w:hAnsi="Times New Roman" w:cs="Times New Roman"/>
        </w:rPr>
        <w:t xml:space="preserve">on our variables of interest suggest that the quality of institutions, infrastructure, </w:t>
      </w:r>
      <w:r w:rsidR="00093693">
        <w:rPr>
          <w:rFonts w:ascii="Times New Roman" w:hAnsi="Times New Roman" w:cs="Times New Roman"/>
        </w:rPr>
        <w:t>technology</w:t>
      </w:r>
      <w:r w:rsidR="000B7D2C">
        <w:rPr>
          <w:rFonts w:ascii="Times New Roman" w:hAnsi="Times New Roman" w:cs="Times New Roman"/>
        </w:rPr>
        <w:t>,</w:t>
      </w:r>
      <w:r w:rsidR="00093693">
        <w:rPr>
          <w:rFonts w:ascii="Times New Roman" w:hAnsi="Times New Roman" w:cs="Times New Roman"/>
        </w:rPr>
        <w:t xml:space="preserve"> </w:t>
      </w:r>
      <w:r w:rsidR="008A302B">
        <w:rPr>
          <w:rFonts w:ascii="Times New Roman" w:hAnsi="Times New Roman" w:cs="Times New Roman"/>
        </w:rPr>
        <w:t>and human capital</w:t>
      </w:r>
      <w:r w:rsidR="00093693">
        <w:rPr>
          <w:rFonts w:ascii="Times New Roman" w:hAnsi="Times New Roman" w:cs="Times New Roman"/>
        </w:rPr>
        <w:t xml:space="preserve"> </w:t>
      </w:r>
      <w:r w:rsidR="008A302B">
        <w:rPr>
          <w:rFonts w:ascii="Times New Roman" w:hAnsi="Times New Roman" w:cs="Times New Roman"/>
        </w:rPr>
        <w:t>condition the impact of e-government.</w:t>
      </w:r>
      <w:r w:rsidR="0082076F">
        <w:rPr>
          <w:rFonts w:ascii="Times New Roman" w:hAnsi="Times New Roman" w:cs="Times New Roman"/>
        </w:rPr>
        <w:t xml:space="preserve"> </w:t>
      </w:r>
      <w:r w:rsidR="000742C8">
        <w:rPr>
          <w:rFonts w:ascii="Times New Roman" w:hAnsi="Times New Roman" w:cs="Times New Roman"/>
        </w:rPr>
        <w:t xml:space="preserve">In particular, more developed countries are </w:t>
      </w:r>
      <w:r w:rsidR="00D059B5">
        <w:rPr>
          <w:rFonts w:ascii="Times New Roman" w:hAnsi="Times New Roman" w:cs="Times New Roman"/>
        </w:rPr>
        <w:t>more likely to have</w:t>
      </w:r>
      <w:r w:rsidR="000742C8">
        <w:rPr>
          <w:rFonts w:ascii="Times New Roman" w:hAnsi="Times New Roman" w:cs="Times New Roman"/>
        </w:rPr>
        <w:t xml:space="preserve"> </w:t>
      </w:r>
      <w:r w:rsidR="008F7FE6">
        <w:rPr>
          <w:rFonts w:ascii="Times New Roman" w:hAnsi="Times New Roman" w:cs="Times New Roman"/>
        </w:rPr>
        <w:t xml:space="preserve">the </w:t>
      </w:r>
      <w:r w:rsidR="000742C8">
        <w:rPr>
          <w:rFonts w:ascii="Times New Roman" w:hAnsi="Times New Roman" w:cs="Times New Roman"/>
        </w:rPr>
        <w:t>capacity to undertake the regulatory and organizational changes</w:t>
      </w:r>
      <w:r w:rsidR="00093693">
        <w:rPr>
          <w:rFonts w:ascii="Times New Roman" w:hAnsi="Times New Roman" w:cs="Times New Roman"/>
        </w:rPr>
        <w:t xml:space="preserve"> </w:t>
      </w:r>
      <w:r w:rsidR="008F7FE6">
        <w:rPr>
          <w:rFonts w:ascii="Times New Roman" w:hAnsi="Times New Roman" w:cs="Times New Roman"/>
        </w:rPr>
        <w:t xml:space="preserve">that </w:t>
      </w:r>
      <w:r w:rsidR="000742C8">
        <w:rPr>
          <w:rFonts w:ascii="Times New Roman" w:hAnsi="Times New Roman" w:cs="Times New Roman"/>
        </w:rPr>
        <w:t xml:space="preserve">complement investments in technology. </w:t>
      </w:r>
      <w:r w:rsidR="00370605">
        <w:rPr>
          <w:rFonts w:ascii="Times New Roman" w:hAnsi="Times New Roman" w:cs="Times New Roman"/>
        </w:rPr>
        <w:t xml:space="preserve">This is </w:t>
      </w:r>
      <w:r w:rsidR="008F7FE6">
        <w:rPr>
          <w:rFonts w:ascii="Times New Roman" w:hAnsi="Times New Roman" w:cs="Times New Roman"/>
        </w:rPr>
        <w:t xml:space="preserve">consistent </w:t>
      </w:r>
      <w:r w:rsidR="00370605">
        <w:rPr>
          <w:rFonts w:ascii="Times New Roman" w:hAnsi="Times New Roman" w:cs="Times New Roman"/>
        </w:rPr>
        <w:t>with t</w:t>
      </w:r>
      <w:r w:rsidR="000742C8">
        <w:rPr>
          <w:rFonts w:ascii="Times New Roman" w:hAnsi="Times New Roman" w:cs="Times New Roman"/>
        </w:rPr>
        <w:t xml:space="preserve">he </w:t>
      </w:r>
      <w:r w:rsidR="00D059B5" w:rsidRPr="0036327B">
        <w:rPr>
          <w:rFonts w:ascii="Times New Roman" w:hAnsi="Times New Roman" w:cs="Times New Roman"/>
        </w:rPr>
        <w:t>literature on ICT</w:t>
      </w:r>
      <w:r w:rsidR="00D059B5">
        <w:rPr>
          <w:rFonts w:ascii="Times New Roman" w:hAnsi="Times New Roman" w:cs="Times New Roman"/>
        </w:rPr>
        <w:t xml:space="preserve"> </w:t>
      </w:r>
      <w:r w:rsidR="00D059B5" w:rsidRPr="0036327B">
        <w:rPr>
          <w:rFonts w:ascii="Times New Roman" w:hAnsi="Times New Roman" w:cs="Times New Roman"/>
        </w:rPr>
        <w:t xml:space="preserve">and </w:t>
      </w:r>
      <w:r w:rsidR="00D059B5">
        <w:rPr>
          <w:rFonts w:ascii="Times New Roman" w:hAnsi="Times New Roman" w:cs="Times New Roman"/>
        </w:rPr>
        <w:t xml:space="preserve">firm </w:t>
      </w:r>
      <w:r w:rsidR="00D059B5" w:rsidRPr="0036327B">
        <w:rPr>
          <w:rFonts w:ascii="Times New Roman" w:hAnsi="Times New Roman" w:cs="Times New Roman"/>
        </w:rPr>
        <w:t>productivity</w:t>
      </w:r>
      <w:r w:rsidR="00D059B5">
        <w:rPr>
          <w:rFonts w:ascii="Times New Roman" w:hAnsi="Times New Roman" w:cs="Times New Roman"/>
        </w:rPr>
        <w:t xml:space="preserve">, </w:t>
      </w:r>
      <w:r w:rsidR="00370605">
        <w:rPr>
          <w:rFonts w:ascii="Times New Roman" w:hAnsi="Times New Roman" w:cs="Times New Roman"/>
        </w:rPr>
        <w:t xml:space="preserve">which </w:t>
      </w:r>
      <w:r w:rsidR="00D059B5">
        <w:rPr>
          <w:rFonts w:ascii="Times New Roman" w:hAnsi="Times New Roman" w:cs="Times New Roman"/>
        </w:rPr>
        <w:t xml:space="preserve">emphasizes the importance of </w:t>
      </w:r>
      <w:r w:rsidR="00935F54">
        <w:rPr>
          <w:rFonts w:ascii="Times New Roman" w:hAnsi="Times New Roman" w:cs="Times New Roman"/>
        </w:rPr>
        <w:t xml:space="preserve">complementary </w:t>
      </w:r>
      <w:r w:rsidR="00D059B5">
        <w:rPr>
          <w:rFonts w:ascii="Times New Roman" w:hAnsi="Times New Roman" w:cs="Times New Roman"/>
        </w:rPr>
        <w:t xml:space="preserve">organizational changes within </w:t>
      </w:r>
      <w:r w:rsidR="00D059B5" w:rsidRPr="005D4010">
        <w:rPr>
          <w:rFonts w:ascii="Times New Roman" w:hAnsi="Times New Roman" w:cs="Times New Roman"/>
        </w:rPr>
        <w:t>firms</w:t>
      </w:r>
      <w:r w:rsidR="00D059B5">
        <w:rPr>
          <w:rFonts w:ascii="Times New Roman" w:hAnsi="Times New Roman" w:cs="Times New Roman"/>
        </w:rPr>
        <w:t xml:space="preserve"> to reap the benefits of ICT</w:t>
      </w:r>
      <w:r w:rsidR="00D059B5" w:rsidRPr="005D4010">
        <w:rPr>
          <w:rFonts w:ascii="Times New Roman" w:hAnsi="Times New Roman" w:cs="Times New Roman"/>
        </w:rPr>
        <w:t xml:space="preserve"> (</w:t>
      </w:r>
      <w:r w:rsidR="00D059B5">
        <w:rPr>
          <w:rFonts w:ascii="Times New Roman" w:hAnsi="Times New Roman" w:cs="Times New Roman"/>
          <w:noProof/>
        </w:rPr>
        <w:t>Bresnahan et al., 2002</w:t>
      </w:r>
      <w:r w:rsidR="00D059B5" w:rsidRPr="005D4010">
        <w:rPr>
          <w:rFonts w:ascii="Times New Roman" w:hAnsi="Times New Roman" w:cs="Times New Roman"/>
          <w:noProof/>
        </w:rPr>
        <w:t>; Brynjolfsson and Hitt</w:t>
      </w:r>
      <w:r w:rsidR="00D059B5">
        <w:rPr>
          <w:rFonts w:ascii="Times New Roman" w:hAnsi="Times New Roman" w:cs="Times New Roman"/>
          <w:noProof/>
        </w:rPr>
        <w:t>,</w:t>
      </w:r>
      <w:r w:rsidR="00D059B5" w:rsidRPr="005D4010">
        <w:rPr>
          <w:rFonts w:ascii="Times New Roman" w:hAnsi="Times New Roman" w:cs="Times New Roman"/>
          <w:noProof/>
        </w:rPr>
        <w:t xml:space="preserve"> 2000</w:t>
      </w:r>
      <w:r w:rsidR="00D059B5" w:rsidRPr="005D4010">
        <w:rPr>
          <w:rFonts w:ascii="Times New Roman" w:hAnsi="Times New Roman" w:cs="Times New Roman"/>
        </w:rPr>
        <w:t>)</w:t>
      </w:r>
      <w:r w:rsidR="00D059B5">
        <w:rPr>
          <w:rFonts w:ascii="Times New Roman" w:hAnsi="Times New Roman" w:cs="Times New Roman"/>
        </w:rPr>
        <w:t xml:space="preserve">, and </w:t>
      </w:r>
      <w:r w:rsidR="00370605">
        <w:rPr>
          <w:rFonts w:ascii="Times New Roman" w:hAnsi="Times New Roman" w:cs="Times New Roman"/>
        </w:rPr>
        <w:t xml:space="preserve">with </w:t>
      </w:r>
      <w:r w:rsidR="00382723">
        <w:rPr>
          <w:rFonts w:ascii="Times New Roman" w:hAnsi="Times New Roman" w:cs="Times New Roman"/>
        </w:rPr>
        <w:t xml:space="preserve"> the</w:t>
      </w:r>
      <w:r w:rsidR="00D059B5">
        <w:rPr>
          <w:rFonts w:ascii="Times New Roman" w:hAnsi="Times New Roman" w:cs="Times New Roman"/>
        </w:rPr>
        <w:t xml:space="preserve"> </w:t>
      </w:r>
      <w:r w:rsidR="00D059B5" w:rsidRPr="005D4010">
        <w:rPr>
          <w:rFonts w:ascii="Times New Roman" w:hAnsi="Times New Roman" w:cs="Times New Roman"/>
        </w:rPr>
        <w:t xml:space="preserve"> few </w:t>
      </w:r>
      <w:r w:rsidR="00D059B5">
        <w:rPr>
          <w:rFonts w:ascii="Times New Roman" w:hAnsi="Times New Roman" w:cs="Times New Roman"/>
        </w:rPr>
        <w:t xml:space="preserve">studies </w:t>
      </w:r>
      <w:r w:rsidR="00BE0E38">
        <w:rPr>
          <w:rFonts w:ascii="Times New Roman" w:hAnsi="Times New Roman" w:cs="Times New Roman"/>
        </w:rPr>
        <w:t xml:space="preserve">of the impact of </w:t>
      </w:r>
      <w:r w:rsidR="008516F4">
        <w:rPr>
          <w:rFonts w:ascii="Times New Roman" w:hAnsi="Times New Roman" w:cs="Times New Roman"/>
        </w:rPr>
        <w:t xml:space="preserve">ICT </w:t>
      </w:r>
      <w:r w:rsidR="00BE0E38">
        <w:rPr>
          <w:rFonts w:ascii="Times New Roman" w:hAnsi="Times New Roman" w:cs="Times New Roman"/>
        </w:rPr>
        <w:t xml:space="preserve">on </w:t>
      </w:r>
      <w:r w:rsidR="00D059B5">
        <w:rPr>
          <w:rFonts w:ascii="Times New Roman" w:hAnsi="Times New Roman" w:cs="Times New Roman"/>
        </w:rPr>
        <w:t>public sector</w:t>
      </w:r>
      <w:r w:rsidR="00935F54">
        <w:rPr>
          <w:rFonts w:ascii="Times New Roman" w:hAnsi="Times New Roman" w:cs="Times New Roman"/>
        </w:rPr>
        <w:t xml:space="preserve"> performance</w:t>
      </w:r>
      <w:r w:rsidR="008516F4">
        <w:rPr>
          <w:rFonts w:ascii="Times New Roman" w:hAnsi="Times New Roman" w:cs="Times New Roman"/>
        </w:rPr>
        <w:t xml:space="preserve"> </w:t>
      </w:r>
      <w:r w:rsidR="00D059B5">
        <w:rPr>
          <w:rFonts w:ascii="Times New Roman" w:hAnsi="Times New Roman" w:cs="Times New Roman"/>
        </w:rPr>
        <w:t>(Garicano and Heaton</w:t>
      </w:r>
      <w:r w:rsidR="00D2291C">
        <w:rPr>
          <w:rFonts w:ascii="Times New Roman" w:hAnsi="Times New Roman" w:cs="Times New Roman"/>
        </w:rPr>
        <w:t>,</w:t>
      </w:r>
      <w:r w:rsidR="00D059B5">
        <w:rPr>
          <w:rFonts w:ascii="Times New Roman" w:hAnsi="Times New Roman" w:cs="Times New Roman"/>
        </w:rPr>
        <w:t xml:space="preserve"> 2010</w:t>
      </w:r>
      <w:r w:rsidR="00D2291C">
        <w:rPr>
          <w:rFonts w:ascii="Times New Roman" w:hAnsi="Times New Roman" w:cs="Times New Roman"/>
        </w:rPr>
        <w:t>;</w:t>
      </w:r>
      <w:r w:rsidR="00D059B5">
        <w:rPr>
          <w:rFonts w:ascii="Times New Roman" w:hAnsi="Times New Roman" w:cs="Times New Roman"/>
        </w:rPr>
        <w:t xml:space="preserve">  Seri and Zenfei</w:t>
      </w:r>
      <w:r w:rsidR="00D2291C">
        <w:rPr>
          <w:rFonts w:ascii="Times New Roman" w:hAnsi="Times New Roman" w:cs="Times New Roman"/>
        </w:rPr>
        <w:t>,</w:t>
      </w:r>
      <w:r w:rsidR="00D059B5">
        <w:rPr>
          <w:rFonts w:ascii="Times New Roman" w:hAnsi="Times New Roman" w:cs="Times New Roman"/>
        </w:rPr>
        <w:t xml:space="preserve"> 2013). The absence of accompanying </w:t>
      </w:r>
      <w:r w:rsidR="00760C97">
        <w:rPr>
          <w:rFonts w:ascii="Times New Roman" w:hAnsi="Times New Roman" w:cs="Times New Roman"/>
        </w:rPr>
        <w:t>institutional</w:t>
      </w:r>
      <w:r w:rsidR="00D059B5">
        <w:rPr>
          <w:rFonts w:ascii="Times New Roman" w:hAnsi="Times New Roman" w:cs="Times New Roman"/>
        </w:rPr>
        <w:t xml:space="preserve"> changes may </w:t>
      </w:r>
      <w:r w:rsidR="002547D4">
        <w:rPr>
          <w:rFonts w:ascii="Times New Roman" w:hAnsi="Times New Roman" w:cs="Times New Roman"/>
        </w:rPr>
        <w:t xml:space="preserve">also </w:t>
      </w:r>
      <w:r w:rsidR="00D059B5">
        <w:rPr>
          <w:rFonts w:ascii="Times New Roman" w:hAnsi="Times New Roman" w:cs="Times New Roman"/>
        </w:rPr>
        <w:t>explain the poor</w:t>
      </w:r>
      <w:r w:rsidR="000A4355">
        <w:rPr>
          <w:rFonts w:ascii="Times New Roman" w:hAnsi="Times New Roman" w:cs="Times New Roman"/>
        </w:rPr>
        <w:t xml:space="preserve"> returns on</w:t>
      </w:r>
      <w:r w:rsidR="00D059B5">
        <w:rPr>
          <w:rFonts w:ascii="Times New Roman" w:hAnsi="Times New Roman" w:cs="Times New Roman"/>
        </w:rPr>
        <w:t xml:space="preserve"> ICT investments, particularly </w:t>
      </w:r>
      <w:r w:rsidR="000A4355">
        <w:rPr>
          <w:rFonts w:ascii="Times New Roman" w:hAnsi="Times New Roman" w:cs="Times New Roman"/>
        </w:rPr>
        <w:t xml:space="preserve">in </w:t>
      </w:r>
      <w:r w:rsidR="00D059B5">
        <w:rPr>
          <w:rFonts w:ascii="Times New Roman" w:hAnsi="Times New Roman" w:cs="Times New Roman"/>
        </w:rPr>
        <w:t>large and complex ICT systems, in developing countries (Heeks, 2008; World Bank, 2016).</w:t>
      </w:r>
      <w:r w:rsidR="00D059B5">
        <w:rPr>
          <w:rStyle w:val="FootnoteReference"/>
          <w:rFonts w:ascii="Times New Roman" w:hAnsi="Times New Roman" w:cs="Times New Roman"/>
        </w:rPr>
        <w:footnoteReference w:id="6"/>
      </w:r>
      <w:r w:rsidR="00D059B5">
        <w:rPr>
          <w:rFonts w:ascii="Times New Roman" w:hAnsi="Times New Roman" w:cs="Times New Roman"/>
        </w:rPr>
        <w:t xml:space="preserve"> </w:t>
      </w:r>
    </w:p>
    <w:p w14:paraId="4EC94D04" w14:textId="5D14F0AD" w:rsidR="00B021D7" w:rsidRDefault="00B021D7" w:rsidP="00941B56">
      <w:pPr>
        <w:spacing w:after="240" w:line="360" w:lineRule="auto"/>
        <w:jc w:val="both"/>
        <w:rPr>
          <w:rFonts w:ascii="Times New Roman" w:hAnsi="Times New Roman" w:cs="Times New Roman"/>
        </w:rPr>
      </w:pPr>
      <w:r>
        <w:rPr>
          <w:rFonts w:ascii="Times New Roman" w:hAnsi="Times New Roman" w:cs="Times New Roman"/>
        </w:rPr>
        <w:t xml:space="preserve">While there </w:t>
      </w:r>
      <w:r w:rsidR="00A97892">
        <w:rPr>
          <w:rFonts w:ascii="Times New Roman" w:hAnsi="Times New Roman" w:cs="Times New Roman"/>
        </w:rPr>
        <w:t>ha</w:t>
      </w:r>
      <w:r w:rsidR="00382723">
        <w:rPr>
          <w:rFonts w:ascii="Times New Roman" w:hAnsi="Times New Roman" w:cs="Times New Roman"/>
        </w:rPr>
        <w:t>ve</w:t>
      </w:r>
      <w:r w:rsidR="00A97892">
        <w:rPr>
          <w:rFonts w:ascii="Times New Roman" w:hAnsi="Times New Roman" w:cs="Times New Roman"/>
        </w:rPr>
        <w:t xml:space="preserve"> been an increasing </w:t>
      </w:r>
      <w:r>
        <w:rPr>
          <w:rFonts w:ascii="Times New Roman" w:hAnsi="Times New Roman" w:cs="Times New Roman"/>
        </w:rPr>
        <w:t xml:space="preserve">number of </w:t>
      </w:r>
      <w:r w:rsidR="00A97892">
        <w:rPr>
          <w:rFonts w:ascii="Times New Roman" w:hAnsi="Times New Roman" w:cs="Times New Roman"/>
        </w:rPr>
        <w:t>studies</w:t>
      </w:r>
      <w:r w:rsidR="009B1A7D">
        <w:rPr>
          <w:rFonts w:ascii="Times New Roman" w:hAnsi="Times New Roman" w:cs="Times New Roman"/>
        </w:rPr>
        <w:t xml:space="preserve"> on</w:t>
      </w:r>
      <w:r>
        <w:rPr>
          <w:rFonts w:ascii="Times New Roman" w:hAnsi="Times New Roman" w:cs="Times New Roman"/>
        </w:rPr>
        <w:t xml:space="preserve"> the impact of </w:t>
      </w:r>
      <w:r w:rsidR="00A97892">
        <w:rPr>
          <w:rFonts w:ascii="Times New Roman" w:hAnsi="Times New Roman" w:cs="Times New Roman"/>
        </w:rPr>
        <w:t xml:space="preserve">ICT </w:t>
      </w:r>
      <w:r>
        <w:rPr>
          <w:rFonts w:ascii="Times New Roman" w:hAnsi="Times New Roman" w:cs="Times New Roman"/>
        </w:rPr>
        <w:t>on</w:t>
      </w:r>
      <w:r w:rsidR="009B1A7D">
        <w:rPr>
          <w:rFonts w:ascii="Times New Roman" w:hAnsi="Times New Roman" w:cs="Times New Roman"/>
        </w:rPr>
        <w:t xml:space="preserve"> </w:t>
      </w:r>
      <w:r w:rsidR="008D047C">
        <w:rPr>
          <w:rFonts w:ascii="Times New Roman" w:hAnsi="Times New Roman" w:cs="Times New Roman"/>
        </w:rPr>
        <w:t xml:space="preserve">various aspects of </w:t>
      </w:r>
      <w:r w:rsidR="00B22D35">
        <w:rPr>
          <w:rFonts w:ascii="Times New Roman" w:hAnsi="Times New Roman" w:cs="Times New Roman"/>
        </w:rPr>
        <w:t>development</w:t>
      </w:r>
      <w:r w:rsidR="00563A2E">
        <w:rPr>
          <w:rFonts w:ascii="Times New Roman" w:hAnsi="Times New Roman" w:cs="Times New Roman"/>
        </w:rPr>
        <w:t xml:space="preserve"> (Aker and Mbiti, 2010)</w:t>
      </w:r>
      <w:r>
        <w:rPr>
          <w:rFonts w:ascii="Times New Roman" w:hAnsi="Times New Roman" w:cs="Times New Roman"/>
        </w:rPr>
        <w:t>, health</w:t>
      </w:r>
      <w:r w:rsidR="007903E6">
        <w:rPr>
          <w:rFonts w:ascii="Times New Roman" w:hAnsi="Times New Roman" w:cs="Times New Roman"/>
        </w:rPr>
        <w:t xml:space="preserve"> (</w:t>
      </w:r>
      <w:r w:rsidR="007903E6" w:rsidRPr="0016146D">
        <w:rPr>
          <w:rFonts w:ascii="Times New Roman" w:hAnsi="Times New Roman" w:cs="Times New Roman"/>
        </w:rPr>
        <w:t>Qiang</w:t>
      </w:r>
      <w:r w:rsidR="007903E6">
        <w:rPr>
          <w:rFonts w:ascii="Times New Roman" w:hAnsi="Times New Roman" w:cs="Times New Roman"/>
        </w:rPr>
        <w:t xml:space="preserve"> et al.</w:t>
      </w:r>
      <w:r w:rsidR="00D2291C">
        <w:rPr>
          <w:rFonts w:ascii="Times New Roman" w:hAnsi="Times New Roman" w:cs="Times New Roman"/>
        </w:rPr>
        <w:t>,</w:t>
      </w:r>
      <w:r w:rsidR="007903E6">
        <w:rPr>
          <w:rFonts w:ascii="Times New Roman" w:hAnsi="Times New Roman" w:cs="Times New Roman"/>
        </w:rPr>
        <w:t xml:space="preserve"> 2011)</w:t>
      </w:r>
      <w:r>
        <w:rPr>
          <w:rFonts w:ascii="Times New Roman" w:hAnsi="Times New Roman" w:cs="Times New Roman"/>
        </w:rPr>
        <w:t>, financial inclusion</w:t>
      </w:r>
      <w:r w:rsidR="007903E6">
        <w:rPr>
          <w:rFonts w:ascii="Times New Roman" w:hAnsi="Times New Roman" w:cs="Times New Roman"/>
        </w:rPr>
        <w:t xml:space="preserve"> (Jack and Suri, 2014)</w:t>
      </w:r>
      <w:r w:rsidRPr="00AC718F">
        <w:rPr>
          <w:rFonts w:ascii="Times New Roman" w:hAnsi="Times New Roman" w:cs="Times New Roman"/>
        </w:rPr>
        <w:t xml:space="preserve">, </w:t>
      </w:r>
      <w:r w:rsidR="008D047C">
        <w:rPr>
          <w:rFonts w:ascii="Times New Roman" w:hAnsi="Times New Roman" w:cs="Times New Roman"/>
        </w:rPr>
        <w:t xml:space="preserve">industry competition (Jerbashian and Kochanova, 2016b) </w:t>
      </w:r>
      <w:r w:rsidR="003D753B">
        <w:rPr>
          <w:rFonts w:ascii="Times New Roman" w:hAnsi="Times New Roman" w:cs="Times New Roman"/>
        </w:rPr>
        <w:t xml:space="preserve">and </w:t>
      </w:r>
      <w:r w:rsidR="00B93354">
        <w:rPr>
          <w:rFonts w:ascii="Times New Roman" w:hAnsi="Times New Roman" w:cs="Times New Roman"/>
        </w:rPr>
        <w:t xml:space="preserve">aggregate </w:t>
      </w:r>
      <w:r w:rsidR="003D753B">
        <w:rPr>
          <w:rFonts w:ascii="Times New Roman" w:hAnsi="Times New Roman" w:cs="Times New Roman"/>
        </w:rPr>
        <w:t>economic performance (</w:t>
      </w:r>
      <w:r w:rsidR="00BF1ED4" w:rsidRPr="00776B9E">
        <w:rPr>
          <w:rFonts w:ascii="Times New Roman" w:hAnsi="Times New Roman" w:cs="Times New Roman"/>
        </w:rPr>
        <w:t>Ketteni</w:t>
      </w:r>
      <w:r w:rsidR="00BF1ED4">
        <w:rPr>
          <w:rFonts w:ascii="Times New Roman" w:hAnsi="Times New Roman" w:cs="Times New Roman"/>
        </w:rPr>
        <w:t xml:space="preserve"> et al.</w:t>
      </w:r>
      <w:r w:rsidR="00D2291C">
        <w:rPr>
          <w:rFonts w:ascii="Times New Roman" w:hAnsi="Times New Roman" w:cs="Times New Roman"/>
        </w:rPr>
        <w:t>,</w:t>
      </w:r>
      <w:r w:rsidR="00BF1ED4">
        <w:rPr>
          <w:rFonts w:ascii="Times New Roman" w:hAnsi="Times New Roman" w:cs="Times New Roman"/>
        </w:rPr>
        <w:t xml:space="preserve"> 2011</w:t>
      </w:r>
      <w:r w:rsidR="003D753B">
        <w:rPr>
          <w:rFonts w:ascii="Times New Roman" w:hAnsi="Times New Roman" w:cs="Times New Roman"/>
        </w:rPr>
        <w:t>)</w:t>
      </w:r>
      <w:r w:rsidR="00BF1ED4">
        <w:rPr>
          <w:rFonts w:ascii="Times New Roman" w:hAnsi="Times New Roman" w:cs="Times New Roman"/>
        </w:rPr>
        <w:t>,</w:t>
      </w:r>
      <w:r w:rsidR="003D753B">
        <w:rPr>
          <w:rFonts w:ascii="Times New Roman" w:hAnsi="Times New Roman" w:cs="Times New Roman"/>
        </w:rPr>
        <w:t xml:space="preserve"> </w:t>
      </w:r>
      <w:r w:rsidRPr="00AC718F">
        <w:rPr>
          <w:rFonts w:ascii="Times New Roman" w:hAnsi="Times New Roman" w:cs="Times New Roman"/>
        </w:rPr>
        <w:t xml:space="preserve">empirical </w:t>
      </w:r>
      <w:r w:rsidR="00BF1ED4">
        <w:rPr>
          <w:rFonts w:ascii="Times New Roman" w:hAnsi="Times New Roman" w:cs="Times New Roman"/>
        </w:rPr>
        <w:t>research</w:t>
      </w:r>
      <w:r w:rsidR="00BF1ED4" w:rsidRPr="00AC718F">
        <w:rPr>
          <w:rFonts w:ascii="Times New Roman" w:hAnsi="Times New Roman" w:cs="Times New Roman"/>
        </w:rPr>
        <w:t xml:space="preserve"> </w:t>
      </w:r>
      <w:r w:rsidRPr="00AC718F">
        <w:rPr>
          <w:rFonts w:ascii="Times New Roman" w:hAnsi="Times New Roman" w:cs="Times New Roman"/>
        </w:rPr>
        <w:t>of e-government</w:t>
      </w:r>
      <w:r w:rsidR="00E76BB7">
        <w:rPr>
          <w:rFonts w:ascii="Times New Roman" w:hAnsi="Times New Roman" w:cs="Times New Roman"/>
        </w:rPr>
        <w:t xml:space="preserve"> </w:t>
      </w:r>
      <w:r w:rsidR="00BF1ED4">
        <w:rPr>
          <w:rFonts w:ascii="Times New Roman" w:hAnsi="Times New Roman" w:cs="Times New Roman"/>
        </w:rPr>
        <w:t>is</w:t>
      </w:r>
      <w:r w:rsidR="00BF1ED4" w:rsidRPr="00AC718F">
        <w:rPr>
          <w:rFonts w:ascii="Times New Roman" w:hAnsi="Times New Roman" w:cs="Times New Roman"/>
        </w:rPr>
        <w:t xml:space="preserve"> </w:t>
      </w:r>
      <w:r w:rsidR="00B42EEF">
        <w:rPr>
          <w:rFonts w:ascii="Times New Roman" w:hAnsi="Times New Roman" w:cs="Times New Roman"/>
        </w:rPr>
        <w:t>scarce</w:t>
      </w:r>
      <w:r w:rsidRPr="00AC718F">
        <w:rPr>
          <w:rFonts w:ascii="Times New Roman" w:hAnsi="Times New Roman" w:cs="Times New Roman"/>
        </w:rPr>
        <w:t>.</w:t>
      </w:r>
      <w:r w:rsidRPr="00AC718F">
        <w:rPr>
          <w:rStyle w:val="FootnoteReference"/>
          <w:rFonts w:ascii="Times New Roman" w:hAnsi="Times New Roman" w:cs="Times New Roman"/>
        </w:rPr>
        <w:footnoteReference w:id="7"/>
      </w:r>
      <w:r w:rsidRPr="00AC718F">
        <w:rPr>
          <w:rFonts w:ascii="Times New Roman" w:hAnsi="Times New Roman" w:cs="Times New Roman"/>
        </w:rPr>
        <w:t xml:space="preserve"> </w:t>
      </w:r>
      <w:r>
        <w:rPr>
          <w:rFonts w:ascii="Times New Roman" w:hAnsi="Times New Roman" w:cs="Times New Roman"/>
        </w:rPr>
        <w:t xml:space="preserve">The theoretical literature on taxation emphasizes the </w:t>
      </w:r>
      <w:r w:rsidR="0025526C">
        <w:rPr>
          <w:rFonts w:ascii="Times New Roman" w:hAnsi="Times New Roman" w:cs="Times New Roman"/>
        </w:rPr>
        <w:t xml:space="preserve">importance of tax </w:t>
      </w:r>
      <w:r>
        <w:rPr>
          <w:rFonts w:ascii="Times New Roman" w:hAnsi="Times New Roman" w:cs="Times New Roman"/>
        </w:rPr>
        <w:t>enforcement</w:t>
      </w:r>
      <w:r w:rsidR="0025526C">
        <w:rPr>
          <w:rFonts w:ascii="Times New Roman" w:hAnsi="Times New Roman" w:cs="Times New Roman"/>
        </w:rPr>
        <w:t xml:space="preserve"> on compliance</w:t>
      </w:r>
      <w:r w:rsidR="002850F5">
        <w:rPr>
          <w:rFonts w:ascii="Times New Roman" w:hAnsi="Times New Roman" w:cs="Times New Roman"/>
        </w:rPr>
        <w:t xml:space="preserve"> (Kopczuk and Slemrod</w:t>
      </w:r>
      <w:r w:rsidR="004467CC">
        <w:rPr>
          <w:rFonts w:ascii="Times New Roman" w:hAnsi="Times New Roman" w:cs="Times New Roman"/>
        </w:rPr>
        <w:t>,</w:t>
      </w:r>
      <w:r w:rsidR="002850F5">
        <w:rPr>
          <w:rFonts w:ascii="Times New Roman" w:hAnsi="Times New Roman" w:cs="Times New Roman"/>
        </w:rPr>
        <w:t xml:space="preserve"> 2006</w:t>
      </w:r>
      <w:r w:rsidR="002850F5" w:rsidRPr="002850F5">
        <w:rPr>
          <w:rFonts w:ascii="Times New Roman" w:hAnsi="Times New Roman" w:cs="Times New Roman"/>
        </w:rPr>
        <w:t>; Gordon and Li</w:t>
      </w:r>
      <w:r w:rsidR="0097205B">
        <w:rPr>
          <w:rFonts w:ascii="Times New Roman" w:hAnsi="Times New Roman" w:cs="Times New Roman"/>
        </w:rPr>
        <w:t>,</w:t>
      </w:r>
      <w:r w:rsidR="002850F5" w:rsidRPr="002850F5">
        <w:rPr>
          <w:rFonts w:ascii="Times New Roman" w:hAnsi="Times New Roman" w:cs="Times New Roman"/>
        </w:rPr>
        <w:t xml:space="preserve"> 2009</w:t>
      </w:r>
      <w:r>
        <w:rPr>
          <w:rFonts w:ascii="Times New Roman" w:hAnsi="Times New Roman" w:cs="Times New Roman"/>
        </w:rPr>
        <w:t>)</w:t>
      </w:r>
      <w:r w:rsidR="00BE0E38">
        <w:rPr>
          <w:rFonts w:ascii="Times New Roman" w:hAnsi="Times New Roman" w:cs="Times New Roman"/>
        </w:rPr>
        <w:t>, and a few empirical studies suggest ICT can help</w:t>
      </w:r>
      <w:r w:rsidR="0025526C">
        <w:rPr>
          <w:rFonts w:ascii="Times New Roman" w:hAnsi="Times New Roman" w:cs="Times New Roman"/>
        </w:rPr>
        <w:t xml:space="preserve">. </w:t>
      </w:r>
      <w:r w:rsidR="003A3724" w:rsidRPr="002850F5">
        <w:rPr>
          <w:rFonts w:ascii="Times New Roman" w:hAnsi="Times New Roman" w:cs="Times New Roman"/>
        </w:rPr>
        <w:t>Ali</w:t>
      </w:r>
      <w:r w:rsidR="003A3724">
        <w:rPr>
          <w:rFonts w:ascii="Times New Roman" w:hAnsi="Times New Roman" w:cs="Times New Roman"/>
        </w:rPr>
        <w:t xml:space="preserve"> et al. (2014)</w:t>
      </w:r>
      <w:r w:rsidR="003A3724" w:rsidRPr="00AC718F">
        <w:rPr>
          <w:rFonts w:ascii="Times New Roman" w:hAnsi="Times New Roman" w:cs="Times New Roman"/>
        </w:rPr>
        <w:t xml:space="preserve"> </w:t>
      </w:r>
      <w:r w:rsidR="003A3724">
        <w:rPr>
          <w:rFonts w:ascii="Times New Roman" w:hAnsi="Times New Roman" w:cs="Times New Roman"/>
        </w:rPr>
        <w:t xml:space="preserve">and Eissa </w:t>
      </w:r>
      <w:r w:rsidR="00041CF6">
        <w:rPr>
          <w:rFonts w:ascii="Times New Roman" w:hAnsi="Times New Roman" w:cs="Times New Roman"/>
        </w:rPr>
        <w:t xml:space="preserve">and </w:t>
      </w:r>
      <w:r w:rsidR="00041CF6">
        <w:rPr>
          <w:rFonts w:ascii="Times New Roman" w:hAnsi="Times New Roman" w:cs="Times New Roman"/>
        </w:rPr>
        <w:lastRenderedPageBreak/>
        <w:t>Zeitlin</w:t>
      </w:r>
      <w:r w:rsidR="003A3724">
        <w:rPr>
          <w:rFonts w:ascii="Times New Roman" w:hAnsi="Times New Roman" w:cs="Times New Roman"/>
        </w:rPr>
        <w:t xml:space="preserve"> (2014) </w:t>
      </w:r>
      <w:r w:rsidRPr="00AC718F">
        <w:rPr>
          <w:rFonts w:ascii="Times New Roman" w:hAnsi="Times New Roman" w:cs="Times New Roman"/>
        </w:rPr>
        <w:t xml:space="preserve">find that the introduction of electronic machines to record sales transactions </w:t>
      </w:r>
      <w:r w:rsidR="00026156">
        <w:rPr>
          <w:rFonts w:ascii="Times New Roman" w:hAnsi="Times New Roman" w:cs="Times New Roman"/>
        </w:rPr>
        <w:t>of</w:t>
      </w:r>
      <w:r w:rsidR="00026156" w:rsidRPr="00AC718F">
        <w:rPr>
          <w:rFonts w:ascii="Times New Roman" w:hAnsi="Times New Roman" w:cs="Times New Roman"/>
        </w:rPr>
        <w:t xml:space="preserve"> </w:t>
      </w:r>
      <w:r w:rsidRPr="00AC718F">
        <w:rPr>
          <w:rFonts w:ascii="Times New Roman" w:hAnsi="Times New Roman" w:cs="Times New Roman"/>
        </w:rPr>
        <w:t>firms improved tax compliance and revenue mobilization in Ethiopia</w:t>
      </w:r>
      <w:r>
        <w:rPr>
          <w:rFonts w:ascii="Times New Roman" w:hAnsi="Times New Roman" w:cs="Times New Roman"/>
        </w:rPr>
        <w:t xml:space="preserve"> and Rwanda respectively</w:t>
      </w:r>
      <w:r w:rsidR="003A3724">
        <w:rPr>
          <w:rFonts w:ascii="Times New Roman" w:hAnsi="Times New Roman" w:cs="Times New Roman"/>
        </w:rPr>
        <w:t>.</w:t>
      </w:r>
      <w:r w:rsidR="00B823D8">
        <w:rPr>
          <w:rFonts w:ascii="Times New Roman" w:hAnsi="Times New Roman" w:cs="Times New Roman"/>
        </w:rPr>
        <w:t xml:space="preserve"> </w:t>
      </w:r>
      <w:r w:rsidR="002D0BDA" w:rsidRPr="006212A8">
        <w:rPr>
          <w:rFonts w:ascii="Times New Roman" w:hAnsi="Times New Roman" w:cs="Times New Roman"/>
        </w:rPr>
        <w:t>Yilmaz and Coolidge (2013)</w:t>
      </w:r>
      <w:r w:rsidR="002D0BDA">
        <w:rPr>
          <w:rFonts w:ascii="Times New Roman" w:hAnsi="Times New Roman" w:cs="Times New Roman"/>
        </w:rPr>
        <w:t xml:space="preserve"> demonstrate </w:t>
      </w:r>
      <w:r w:rsidR="002D0BDA" w:rsidRPr="00AC718F">
        <w:rPr>
          <w:rFonts w:ascii="Times New Roman" w:hAnsi="Times New Roman" w:cs="Times New Roman"/>
        </w:rPr>
        <w:t xml:space="preserve">that e-filing </w:t>
      </w:r>
      <w:r w:rsidR="002D0BDA">
        <w:rPr>
          <w:rFonts w:ascii="Times New Roman" w:hAnsi="Times New Roman" w:cs="Times New Roman"/>
        </w:rPr>
        <w:t xml:space="preserve">significantly </w:t>
      </w:r>
      <w:r w:rsidR="002D0BDA" w:rsidRPr="00AC718F">
        <w:rPr>
          <w:rFonts w:ascii="Times New Roman" w:hAnsi="Times New Roman" w:cs="Times New Roman"/>
        </w:rPr>
        <w:t>reduced tax c</w:t>
      </w:r>
      <w:r w:rsidR="002D0BDA">
        <w:rPr>
          <w:rFonts w:ascii="Times New Roman" w:hAnsi="Times New Roman" w:cs="Times New Roman"/>
        </w:rPr>
        <w:t xml:space="preserve">ompliance costs for firms in South Africa, but not in Ukraine </w:t>
      </w:r>
      <w:r w:rsidR="00BE0E38">
        <w:rPr>
          <w:rFonts w:ascii="Times New Roman" w:hAnsi="Times New Roman" w:cs="Times New Roman"/>
        </w:rPr>
        <w:t xml:space="preserve">or </w:t>
      </w:r>
      <w:r w:rsidR="002D0BDA">
        <w:rPr>
          <w:rFonts w:ascii="Times New Roman" w:hAnsi="Times New Roman" w:cs="Times New Roman"/>
        </w:rPr>
        <w:t>Nepal.</w:t>
      </w:r>
      <w:r w:rsidR="002D0BDA" w:rsidRPr="00AC718F">
        <w:rPr>
          <w:rFonts w:ascii="Times New Roman" w:hAnsi="Times New Roman" w:cs="Times New Roman"/>
        </w:rPr>
        <w:t xml:space="preserve"> </w:t>
      </w:r>
      <w:r w:rsidR="00BE0E38">
        <w:rPr>
          <w:rFonts w:ascii="Times New Roman" w:hAnsi="Times New Roman" w:cs="Times New Roman"/>
        </w:rPr>
        <w:t>H</w:t>
      </w:r>
      <w:r w:rsidR="00375067">
        <w:rPr>
          <w:rFonts w:ascii="Times New Roman" w:hAnsi="Times New Roman" w:cs="Times New Roman"/>
        </w:rPr>
        <w:t>owever,</w:t>
      </w:r>
      <w:r w:rsidR="00D660DF">
        <w:rPr>
          <w:rFonts w:ascii="Times New Roman" w:hAnsi="Times New Roman" w:cs="Times New Roman"/>
        </w:rPr>
        <w:t xml:space="preserve"> </w:t>
      </w:r>
      <w:r w:rsidR="00BE0E38">
        <w:rPr>
          <w:rFonts w:ascii="Times New Roman" w:hAnsi="Times New Roman" w:cs="Times New Roman"/>
        </w:rPr>
        <w:t xml:space="preserve">these studies </w:t>
      </w:r>
      <w:r w:rsidR="00D660DF">
        <w:rPr>
          <w:rFonts w:ascii="Times New Roman" w:hAnsi="Times New Roman" w:cs="Times New Roman"/>
        </w:rPr>
        <w:t xml:space="preserve">are </w:t>
      </w:r>
      <w:r>
        <w:rPr>
          <w:rFonts w:ascii="Times New Roman" w:hAnsi="Times New Roman" w:cs="Times New Roman"/>
        </w:rPr>
        <w:t>country specific</w:t>
      </w:r>
      <w:r w:rsidR="00BE0E38">
        <w:rPr>
          <w:rFonts w:ascii="Times New Roman" w:hAnsi="Times New Roman" w:cs="Times New Roman"/>
        </w:rPr>
        <w:t xml:space="preserve"> </w:t>
      </w:r>
      <w:r w:rsidR="00D660DF">
        <w:rPr>
          <w:rFonts w:ascii="Times New Roman" w:hAnsi="Times New Roman" w:cs="Times New Roman"/>
        </w:rPr>
        <w:t>or compare a few cases at best.</w:t>
      </w:r>
      <w:r>
        <w:rPr>
          <w:rFonts w:ascii="Times New Roman" w:hAnsi="Times New Roman" w:cs="Times New Roman"/>
        </w:rPr>
        <w:t xml:space="preserve"> </w:t>
      </w:r>
      <w:r w:rsidR="008879E2">
        <w:rPr>
          <w:rFonts w:ascii="Times New Roman" w:hAnsi="Times New Roman" w:cs="Times New Roman"/>
        </w:rPr>
        <w:t xml:space="preserve">Our </w:t>
      </w:r>
      <w:r>
        <w:rPr>
          <w:rFonts w:ascii="Times New Roman" w:hAnsi="Times New Roman" w:cs="Times New Roman"/>
        </w:rPr>
        <w:t xml:space="preserve">paper </w:t>
      </w:r>
      <w:r w:rsidR="00D660DF">
        <w:rPr>
          <w:rFonts w:ascii="Times New Roman" w:hAnsi="Times New Roman" w:cs="Times New Roman"/>
        </w:rPr>
        <w:t xml:space="preserve">is the first </w:t>
      </w:r>
      <w:r>
        <w:rPr>
          <w:rFonts w:ascii="Times New Roman" w:hAnsi="Times New Roman" w:cs="Times New Roman"/>
        </w:rPr>
        <w:t xml:space="preserve">to systematically </w:t>
      </w:r>
      <w:r w:rsidR="00D3781F">
        <w:rPr>
          <w:rFonts w:ascii="Times New Roman" w:hAnsi="Times New Roman" w:cs="Times New Roman"/>
        </w:rPr>
        <w:t xml:space="preserve">examine </w:t>
      </w:r>
      <w:r>
        <w:rPr>
          <w:rFonts w:ascii="Times New Roman" w:hAnsi="Times New Roman" w:cs="Times New Roman"/>
        </w:rPr>
        <w:t>the effects of e-</w:t>
      </w:r>
      <w:r w:rsidR="00076711">
        <w:rPr>
          <w:rFonts w:ascii="Times New Roman" w:hAnsi="Times New Roman" w:cs="Times New Roman"/>
        </w:rPr>
        <w:t xml:space="preserve">filing </w:t>
      </w:r>
      <w:r w:rsidR="00B57056">
        <w:rPr>
          <w:rFonts w:ascii="Times New Roman" w:hAnsi="Times New Roman" w:cs="Times New Roman"/>
        </w:rPr>
        <w:t xml:space="preserve">cross-nationally and shows that government </w:t>
      </w:r>
      <w:r w:rsidR="000154C1">
        <w:rPr>
          <w:rFonts w:ascii="Times New Roman" w:hAnsi="Times New Roman" w:cs="Times New Roman"/>
        </w:rPr>
        <w:t>investments in e-filing system</w:t>
      </w:r>
      <w:r w:rsidR="00453E36">
        <w:rPr>
          <w:rFonts w:ascii="Times New Roman" w:hAnsi="Times New Roman" w:cs="Times New Roman"/>
        </w:rPr>
        <w:t>s</w:t>
      </w:r>
      <w:r w:rsidR="005A69BF">
        <w:rPr>
          <w:rFonts w:ascii="Times New Roman" w:hAnsi="Times New Roman" w:cs="Times New Roman"/>
        </w:rPr>
        <w:t xml:space="preserve"> </w:t>
      </w:r>
      <w:r w:rsidR="00B21C58">
        <w:rPr>
          <w:rFonts w:ascii="Times New Roman" w:hAnsi="Times New Roman" w:cs="Times New Roman"/>
        </w:rPr>
        <w:t xml:space="preserve">could </w:t>
      </w:r>
      <w:r w:rsidR="005A69BF">
        <w:rPr>
          <w:rFonts w:ascii="Times New Roman" w:hAnsi="Times New Roman" w:cs="Times New Roman"/>
        </w:rPr>
        <w:t>substantially</w:t>
      </w:r>
      <w:r w:rsidR="00453E36">
        <w:rPr>
          <w:rFonts w:ascii="Times New Roman" w:hAnsi="Times New Roman" w:cs="Times New Roman"/>
        </w:rPr>
        <w:t xml:space="preserve"> increase tax revenue and improve </w:t>
      </w:r>
      <w:r w:rsidR="00382723">
        <w:rPr>
          <w:rFonts w:ascii="Times New Roman" w:hAnsi="Times New Roman" w:cs="Times New Roman"/>
        </w:rPr>
        <w:t xml:space="preserve">the </w:t>
      </w:r>
      <w:r w:rsidR="00453E36">
        <w:rPr>
          <w:rFonts w:ascii="Times New Roman" w:hAnsi="Times New Roman" w:cs="Times New Roman"/>
        </w:rPr>
        <w:t>business climate</w:t>
      </w:r>
      <w:r w:rsidR="00B21C58">
        <w:rPr>
          <w:rFonts w:ascii="Times New Roman" w:hAnsi="Times New Roman" w:cs="Times New Roman"/>
        </w:rPr>
        <w:t xml:space="preserve"> by encouraging and facilitating tax compliance</w:t>
      </w:r>
      <w:r w:rsidR="00453E36">
        <w:rPr>
          <w:rFonts w:ascii="Times New Roman" w:hAnsi="Times New Roman" w:cs="Times New Roman"/>
        </w:rPr>
        <w:t>.</w:t>
      </w:r>
      <w:r w:rsidR="00CD2CB1">
        <w:rPr>
          <w:rStyle w:val="FootnoteReference"/>
          <w:rFonts w:ascii="Times New Roman" w:hAnsi="Times New Roman" w:cs="Times New Roman"/>
        </w:rPr>
        <w:footnoteReference w:id="8"/>
      </w:r>
      <w:r w:rsidR="00453E36">
        <w:rPr>
          <w:rFonts w:ascii="Times New Roman" w:hAnsi="Times New Roman" w:cs="Times New Roman"/>
        </w:rPr>
        <w:t xml:space="preserve"> </w:t>
      </w:r>
    </w:p>
    <w:p w14:paraId="2C51B576" w14:textId="0E22ED9F" w:rsidR="00944191" w:rsidRDefault="007D6A7E" w:rsidP="00941B56">
      <w:pPr>
        <w:spacing w:after="240" w:line="360" w:lineRule="auto"/>
        <w:jc w:val="both"/>
        <w:rPr>
          <w:rFonts w:ascii="Times New Roman" w:hAnsi="Times New Roman" w:cs="Times New Roman"/>
        </w:rPr>
      </w:pPr>
      <w:r>
        <w:rPr>
          <w:rFonts w:ascii="Times New Roman" w:hAnsi="Times New Roman" w:cs="Times New Roman"/>
        </w:rPr>
        <w:t>E</w:t>
      </w:r>
      <w:r w:rsidR="00944191">
        <w:rPr>
          <w:rFonts w:ascii="Times New Roman" w:hAnsi="Times New Roman" w:cs="Times New Roman"/>
        </w:rPr>
        <w:t xml:space="preserve">mpirical </w:t>
      </w:r>
      <w:r w:rsidR="00D12247">
        <w:rPr>
          <w:rFonts w:ascii="Times New Roman" w:hAnsi="Times New Roman" w:cs="Times New Roman"/>
        </w:rPr>
        <w:t xml:space="preserve">studies </w:t>
      </w:r>
      <w:r>
        <w:rPr>
          <w:rFonts w:ascii="Times New Roman" w:hAnsi="Times New Roman" w:cs="Times New Roman"/>
        </w:rPr>
        <w:t xml:space="preserve">of </w:t>
      </w:r>
      <w:r w:rsidR="00944191">
        <w:rPr>
          <w:rFonts w:ascii="Times New Roman" w:hAnsi="Times New Roman" w:cs="Times New Roman"/>
        </w:rPr>
        <w:t xml:space="preserve">the </w:t>
      </w:r>
      <w:r w:rsidR="007C0FF4">
        <w:rPr>
          <w:rFonts w:ascii="Times New Roman" w:hAnsi="Times New Roman" w:cs="Times New Roman"/>
        </w:rPr>
        <w:t xml:space="preserve">impact of e-procurement </w:t>
      </w:r>
      <w:r>
        <w:rPr>
          <w:rFonts w:ascii="Times New Roman" w:hAnsi="Times New Roman" w:cs="Times New Roman"/>
        </w:rPr>
        <w:t>are country-specific or limited to small samples of relatively homogenous cases</w:t>
      </w:r>
      <w:r w:rsidR="007C0FF4">
        <w:rPr>
          <w:rFonts w:ascii="Times New Roman" w:hAnsi="Times New Roman" w:cs="Times New Roman"/>
        </w:rPr>
        <w:t>.</w:t>
      </w:r>
      <w:r w:rsidR="00491891">
        <w:rPr>
          <w:rFonts w:ascii="Times New Roman" w:hAnsi="Times New Roman" w:cs="Times New Roman"/>
        </w:rPr>
        <w:t xml:space="preserve"> </w:t>
      </w:r>
      <w:r w:rsidR="00717D96">
        <w:rPr>
          <w:rFonts w:ascii="Times New Roman" w:hAnsi="Times New Roman" w:cs="Times New Roman"/>
        </w:rPr>
        <w:t xml:space="preserve">For example, </w:t>
      </w:r>
      <w:r w:rsidR="00491891">
        <w:rPr>
          <w:rFonts w:ascii="Times New Roman" w:hAnsi="Times New Roman" w:cs="Times New Roman"/>
        </w:rPr>
        <w:t>Nepelski (2006)</w:t>
      </w:r>
      <w:r w:rsidR="00717D96">
        <w:rPr>
          <w:rFonts w:ascii="Times New Roman" w:hAnsi="Times New Roman" w:cs="Times New Roman"/>
        </w:rPr>
        <w:t>,</w:t>
      </w:r>
      <w:r w:rsidR="00491891">
        <w:rPr>
          <w:rFonts w:ascii="Times New Roman" w:hAnsi="Times New Roman" w:cs="Times New Roman"/>
        </w:rPr>
        <w:t xml:space="preserve"> </w:t>
      </w:r>
      <w:r w:rsidR="00FA4B05">
        <w:rPr>
          <w:rFonts w:ascii="Times New Roman" w:hAnsi="Times New Roman" w:cs="Times New Roman"/>
        </w:rPr>
        <w:t>using data from several European countries</w:t>
      </w:r>
      <w:r w:rsidR="00717D96">
        <w:rPr>
          <w:rFonts w:ascii="Times New Roman" w:hAnsi="Times New Roman" w:cs="Times New Roman"/>
        </w:rPr>
        <w:t>,</w:t>
      </w:r>
      <w:r w:rsidR="00FA4B05">
        <w:rPr>
          <w:rFonts w:ascii="Times New Roman" w:hAnsi="Times New Roman" w:cs="Times New Roman"/>
        </w:rPr>
        <w:t xml:space="preserve"> </w:t>
      </w:r>
      <w:r w:rsidR="00491891">
        <w:rPr>
          <w:rFonts w:ascii="Times New Roman" w:hAnsi="Times New Roman" w:cs="Times New Roman"/>
        </w:rPr>
        <w:t xml:space="preserve">finds that e-procurement increases </w:t>
      </w:r>
      <w:r w:rsidR="00D12247">
        <w:rPr>
          <w:rFonts w:ascii="Times New Roman" w:hAnsi="Times New Roman" w:cs="Times New Roman"/>
        </w:rPr>
        <w:t xml:space="preserve">the </w:t>
      </w:r>
      <w:r w:rsidR="00491891">
        <w:rPr>
          <w:rFonts w:ascii="Times New Roman" w:hAnsi="Times New Roman" w:cs="Times New Roman"/>
        </w:rPr>
        <w:t xml:space="preserve">amount of market transactions and improves supply chain management. </w:t>
      </w:r>
      <w:r w:rsidR="007C0FF4" w:rsidRPr="00AC718F">
        <w:rPr>
          <w:rFonts w:ascii="Times New Roman" w:hAnsi="Times New Roman" w:cs="Times New Roman"/>
        </w:rPr>
        <w:t>Lewis-Faupel et al</w:t>
      </w:r>
      <w:r w:rsidR="007C0FF4">
        <w:rPr>
          <w:rFonts w:ascii="Times New Roman" w:hAnsi="Times New Roman" w:cs="Times New Roman"/>
        </w:rPr>
        <w:t>.</w:t>
      </w:r>
      <w:r w:rsidR="007C0FF4" w:rsidRPr="00AC718F">
        <w:rPr>
          <w:rFonts w:ascii="Times New Roman" w:hAnsi="Times New Roman" w:cs="Times New Roman"/>
        </w:rPr>
        <w:t xml:space="preserve"> (2014) f</w:t>
      </w:r>
      <w:r w:rsidR="007C0FF4">
        <w:rPr>
          <w:rFonts w:ascii="Times New Roman" w:hAnsi="Times New Roman" w:cs="Times New Roman"/>
        </w:rPr>
        <w:t>ind</w:t>
      </w:r>
      <w:r w:rsidR="007C0FF4" w:rsidRPr="00AC718F">
        <w:rPr>
          <w:rFonts w:ascii="Times New Roman" w:hAnsi="Times New Roman" w:cs="Times New Roman"/>
        </w:rPr>
        <w:t xml:space="preserve"> that </w:t>
      </w:r>
      <w:r w:rsidR="007C0FF4">
        <w:rPr>
          <w:rFonts w:ascii="Times New Roman" w:hAnsi="Times New Roman" w:cs="Times New Roman"/>
        </w:rPr>
        <w:t>e-</w:t>
      </w:r>
      <w:r w:rsidR="007C0FF4" w:rsidRPr="00AC718F">
        <w:rPr>
          <w:rFonts w:ascii="Times New Roman" w:hAnsi="Times New Roman" w:cs="Times New Roman"/>
        </w:rPr>
        <w:t>procurement in India and Indonesia</w:t>
      </w:r>
      <w:r w:rsidR="00DD69D2">
        <w:rPr>
          <w:rFonts w:ascii="Times New Roman" w:hAnsi="Times New Roman" w:cs="Times New Roman"/>
        </w:rPr>
        <w:t xml:space="preserve"> </w:t>
      </w:r>
      <w:r w:rsidR="00752C05">
        <w:rPr>
          <w:rFonts w:ascii="Times New Roman" w:hAnsi="Times New Roman" w:cs="Times New Roman"/>
        </w:rPr>
        <w:t>improve</w:t>
      </w:r>
      <w:r w:rsidR="00717D96">
        <w:rPr>
          <w:rFonts w:ascii="Times New Roman" w:hAnsi="Times New Roman" w:cs="Times New Roman"/>
        </w:rPr>
        <w:t>d</w:t>
      </w:r>
      <w:r w:rsidR="00752C05">
        <w:rPr>
          <w:rFonts w:ascii="Times New Roman" w:hAnsi="Times New Roman" w:cs="Times New Roman"/>
        </w:rPr>
        <w:t xml:space="preserve"> the quality of public infrastructure projects</w:t>
      </w:r>
      <w:r w:rsidR="00717D96">
        <w:rPr>
          <w:rFonts w:ascii="Times New Roman" w:hAnsi="Times New Roman" w:cs="Times New Roman"/>
        </w:rPr>
        <w:t xml:space="preserve"> through the increase </w:t>
      </w:r>
      <w:r w:rsidR="00E76BB7">
        <w:rPr>
          <w:rFonts w:ascii="Times New Roman" w:hAnsi="Times New Roman" w:cs="Times New Roman"/>
        </w:rPr>
        <w:t>in</w:t>
      </w:r>
      <w:r w:rsidR="00717D96">
        <w:rPr>
          <w:rFonts w:ascii="Times New Roman" w:hAnsi="Times New Roman" w:cs="Times New Roman"/>
        </w:rPr>
        <w:t xml:space="preserve"> </w:t>
      </w:r>
      <w:r w:rsidR="00717D96" w:rsidRPr="00AC718F">
        <w:rPr>
          <w:rFonts w:ascii="Times New Roman" w:hAnsi="Times New Roman" w:cs="Times New Roman"/>
        </w:rPr>
        <w:t xml:space="preserve">competition </w:t>
      </w:r>
      <w:r w:rsidR="00717D96">
        <w:rPr>
          <w:rFonts w:ascii="Times New Roman" w:hAnsi="Times New Roman" w:cs="Times New Roman"/>
        </w:rPr>
        <w:t>among bidders</w:t>
      </w:r>
      <w:r w:rsidR="00752C05">
        <w:rPr>
          <w:rFonts w:ascii="Times New Roman" w:hAnsi="Times New Roman" w:cs="Times New Roman"/>
        </w:rPr>
        <w:t xml:space="preserve">. </w:t>
      </w:r>
      <w:r w:rsidR="00587FCA">
        <w:rPr>
          <w:rFonts w:ascii="Times New Roman" w:hAnsi="Times New Roman" w:cs="Times New Roman"/>
        </w:rPr>
        <w:t>In this paper</w:t>
      </w:r>
      <w:r>
        <w:rPr>
          <w:rFonts w:ascii="Times New Roman" w:hAnsi="Times New Roman" w:cs="Times New Roman"/>
        </w:rPr>
        <w:t>,</w:t>
      </w:r>
      <w:r w:rsidR="00587FCA">
        <w:rPr>
          <w:rFonts w:ascii="Times New Roman" w:hAnsi="Times New Roman" w:cs="Times New Roman"/>
        </w:rPr>
        <w:t xml:space="preserve"> we analyze the effects of e-procurement implementation on public procurement competitiveness for a </w:t>
      </w:r>
      <w:r w:rsidR="00FA4B05">
        <w:rPr>
          <w:rFonts w:ascii="Times New Roman" w:hAnsi="Times New Roman" w:cs="Times New Roman"/>
        </w:rPr>
        <w:t xml:space="preserve">large </w:t>
      </w:r>
      <w:r w:rsidR="00587FCA">
        <w:rPr>
          <w:rFonts w:ascii="Times New Roman" w:hAnsi="Times New Roman" w:cs="Times New Roman"/>
        </w:rPr>
        <w:t xml:space="preserve">sample of </w:t>
      </w:r>
      <w:r w:rsidR="00FA4B05">
        <w:rPr>
          <w:rFonts w:ascii="Times New Roman" w:hAnsi="Times New Roman" w:cs="Times New Roman"/>
        </w:rPr>
        <w:t>low</w:t>
      </w:r>
      <w:r>
        <w:rPr>
          <w:rFonts w:ascii="Times New Roman" w:hAnsi="Times New Roman" w:cs="Times New Roman"/>
        </w:rPr>
        <w:t>-</w:t>
      </w:r>
      <w:r w:rsidR="00FA4B05">
        <w:rPr>
          <w:rFonts w:ascii="Times New Roman" w:hAnsi="Times New Roman" w:cs="Times New Roman"/>
        </w:rPr>
        <w:t xml:space="preserve"> and middle-income </w:t>
      </w:r>
      <w:r w:rsidR="00587FCA">
        <w:rPr>
          <w:rFonts w:ascii="Times New Roman" w:hAnsi="Times New Roman" w:cs="Times New Roman"/>
        </w:rPr>
        <w:t xml:space="preserve">countries. </w:t>
      </w:r>
    </w:p>
    <w:p w14:paraId="5B29E876" w14:textId="49027462" w:rsidR="00B021D7" w:rsidRDefault="00B021D7" w:rsidP="00941B56">
      <w:pPr>
        <w:spacing w:after="240" w:line="360" w:lineRule="auto"/>
        <w:jc w:val="both"/>
        <w:rPr>
          <w:rFonts w:ascii="Times New Roman" w:hAnsi="Times New Roman" w:cs="Times New Roman"/>
        </w:rPr>
      </w:pPr>
      <w:r>
        <w:rPr>
          <w:rFonts w:ascii="Times New Roman" w:hAnsi="Times New Roman" w:cs="Times New Roman"/>
        </w:rPr>
        <w:t>Th</w:t>
      </w:r>
      <w:r w:rsidR="00A97892">
        <w:rPr>
          <w:rFonts w:ascii="Times New Roman" w:hAnsi="Times New Roman" w:cs="Times New Roman"/>
        </w:rPr>
        <w:t>is</w:t>
      </w:r>
      <w:r>
        <w:rPr>
          <w:rFonts w:ascii="Times New Roman" w:hAnsi="Times New Roman" w:cs="Times New Roman"/>
        </w:rPr>
        <w:t xml:space="preserve"> paper is also related to the literature on </w:t>
      </w:r>
      <w:r w:rsidR="00DE7FF3">
        <w:rPr>
          <w:rFonts w:ascii="Times New Roman" w:hAnsi="Times New Roman" w:cs="Times New Roman"/>
        </w:rPr>
        <w:t xml:space="preserve">the </w:t>
      </w:r>
      <w:r w:rsidR="0036327B">
        <w:rPr>
          <w:rFonts w:ascii="Times New Roman" w:hAnsi="Times New Roman" w:cs="Times New Roman"/>
        </w:rPr>
        <w:t xml:space="preserve">impact of </w:t>
      </w:r>
      <w:r w:rsidR="006D2450">
        <w:rPr>
          <w:rFonts w:ascii="Times New Roman" w:hAnsi="Times New Roman" w:cs="Times New Roman"/>
        </w:rPr>
        <w:t>ICT</w:t>
      </w:r>
      <w:r w:rsidR="0036327B">
        <w:rPr>
          <w:rFonts w:ascii="Times New Roman" w:hAnsi="Times New Roman" w:cs="Times New Roman"/>
        </w:rPr>
        <w:t xml:space="preserve"> on</w:t>
      </w:r>
      <w:r w:rsidR="00DE7FF3">
        <w:rPr>
          <w:rFonts w:ascii="Times New Roman" w:hAnsi="Times New Roman" w:cs="Times New Roman"/>
        </w:rPr>
        <w:t xml:space="preserve"> </w:t>
      </w:r>
      <w:r w:rsidR="0036327B">
        <w:rPr>
          <w:rFonts w:ascii="Times New Roman" w:hAnsi="Times New Roman" w:cs="Times New Roman"/>
        </w:rPr>
        <w:t xml:space="preserve">corruption. </w:t>
      </w:r>
      <w:r w:rsidR="00C93991">
        <w:rPr>
          <w:rFonts w:ascii="Times New Roman" w:hAnsi="Times New Roman" w:cs="Times New Roman"/>
        </w:rPr>
        <w:t xml:space="preserve">Muralidharan et al. (2014) and Barnwal (2014) show that biometric registration, authentication, and payment systems significantly reduced corruption and inefficiencies in government workfare and fuel subsidy programs in India by automating tasks and improving monitoring. Banerjee et al. (2014), using the evidence from a large field experiment, conclude that e-government reduces </w:t>
      </w:r>
      <w:r w:rsidR="006D2450">
        <w:rPr>
          <w:rFonts w:ascii="Times New Roman" w:hAnsi="Times New Roman" w:cs="Times New Roman"/>
        </w:rPr>
        <w:t xml:space="preserve">fiscal </w:t>
      </w:r>
      <w:r w:rsidR="00C93991">
        <w:rPr>
          <w:rFonts w:ascii="Times New Roman" w:hAnsi="Times New Roman" w:cs="Times New Roman"/>
        </w:rPr>
        <w:t>leakages, but do</w:t>
      </w:r>
      <w:r w:rsidR="003B7CFC">
        <w:rPr>
          <w:rFonts w:ascii="Times New Roman" w:hAnsi="Times New Roman" w:cs="Times New Roman"/>
        </w:rPr>
        <w:t>es</w:t>
      </w:r>
      <w:r w:rsidR="00C93991">
        <w:rPr>
          <w:rFonts w:ascii="Times New Roman" w:hAnsi="Times New Roman" w:cs="Times New Roman"/>
        </w:rPr>
        <w:t xml:space="preserve"> not necessarily improve outcomes of public programs.</w:t>
      </w:r>
      <w:r w:rsidR="00A37BCD">
        <w:rPr>
          <w:rFonts w:ascii="Times New Roman" w:hAnsi="Times New Roman" w:cs="Times New Roman"/>
        </w:rPr>
        <w:t xml:space="preserve"> </w:t>
      </w:r>
      <w:r w:rsidR="00D2291C">
        <w:rPr>
          <w:rFonts w:ascii="Times New Roman" w:hAnsi="Times New Roman" w:cs="Times New Roman"/>
        </w:rPr>
        <w:t xml:space="preserve">This </w:t>
      </w:r>
      <w:r w:rsidR="00C93991">
        <w:rPr>
          <w:rFonts w:ascii="Times New Roman" w:hAnsi="Times New Roman" w:cs="Times New Roman"/>
        </w:rPr>
        <w:t>paper</w:t>
      </w:r>
      <w:r w:rsidR="0036327B">
        <w:rPr>
          <w:rFonts w:ascii="Times New Roman" w:hAnsi="Times New Roman" w:cs="Times New Roman"/>
        </w:rPr>
        <w:t>, by contrast,</w:t>
      </w:r>
      <w:r w:rsidR="00C93991">
        <w:rPr>
          <w:rFonts w:ascii="Times New Roman" w:hAnsi="Times New Roman" w:cs="Times New Roman"/>
        </w:rPr>
        <w:t xml:space="preserve"> </w:t>
      </w:r>
      <w:r w:rsidR="00A37BCD">
        <w:rPr>
          <w:rFonts w:ascii="Times New Roman" w:hAnsi="Times New Roman" w:cs="Times New Roman"/>
        </w:rPr>
        <w:t>find</w:t>
      </w:r>
      <w:r w:rsidR="00076711">
        <w:rPr>
          <w:rFonts w:ascii="Times New Roman" w:hAnsi="Times New Roman" w:cs="Times New Roman"/>
        </w:rPr>
        <w:t>s</w:t>
      </w:r>
      <w:r w:rsidR="00A37BCD">
        <w:rPr>
          <w:rFonts w:ascii="Times New Roman" w:hAnsi="Times New Roman" w:cs="Times New Roman"/>
        </w:rPr>
        <w:t xml:space="preserve"> </w:t>
      </w:r>
      <w:r w:rsidR="00076711">
        <w:rPr>
          <w:rFonts w:ascii="Times New Roman" w:hAnsi="Times New Roman" w:cs="Times New Roman"/>
        </w:rPr>
        <w:t xml:space="preserve">only weak </w:t>
      </w:r>
      <w:r w:rsidR="00A37BCD">
        <w:rPr>
          <w:rFonts w:ascii="Times New Roman" w:hAnsi="Times New Roman" w:cs="Times New Roman"/>
        </w:rPr>
        <w:t xml:space="preserve">evidence of </w:t>
      </w:r>
      <w:r w:rsidR="006D2450">
        <w:rPr>
          <w:rFonts w:ascii="Times New Roman" w:hAnsi="Times New Roman" w:cs="Times New Roman"/>
        </w:rPr>
        <w:t xml:space="preserve">a </w:t>
      </w:r>
      <w:r w:rsidR="00C93991">
        <w:rPr>
          <w:rFonts w:ascii="Times New Roman" w:hAnsi="Times New Roman" w:cs="Times New Roman"/>
        </w:rPr>
        <w:t xml:space="preserve">reduction </w:t>
      </w:r>
      <w:r w:rsidR="006D2450">
        <w:rPr>
          <w:rFonts w:ascii="Times New Roman" w:hAnsi="Times New Roman" w:cs="Times New Roman"/>
        </w:rPr>
        <w:t xml:space="preserve">in </w:t>
      </w:r>
      <w:r w:rsidR="00076711">
        <w:rPr>
          <w:rFonts w:ascii="Times New Roman" w:hAnsi="Times New Roman" w:cs="Times New Roman"/>
        </w:rPr>
        <w:t>petty</w:t>
      </w:r>
      <w:r w:rsidR="003C5909">
        <w:rPr>
          <w:rFonts w:ascii="Times New Roman" w:hAnsi="Times New Roman" w:cs="Times New Roman"/>
        </w:rPr>
        <w:t xml:space="preserve"> </w:t>
      </w:r>
      <w:r w:rsidR="00A37BCD">
        <w:rPr>
          <w:rFonts w:ascii="Times New Roman" w:hAnsi="Times New Roman" w:cs="Times New Roman"/>
        </w:rPr>
        <w:t xml:space="preserve">corruption </w:t>
      </w:r>
      <w:r w:rsidR="006D2450">
        <w:rPr>
          <w:rFonts w:ascii="Times New Roman" w:hAnsi="Times New Roman" w:cs="Times New Roman"/>
        </w:rPr>
        <w:t xml:space="preserve">attributable to </w:t>
      </w:r>
      <w:r w:rsidR="00A37BCD">
        <w:rPr>
          <w:rFonts w:ascii="Times New Roman" w:hAnsi="Times New Roman" w:cs="Times New Roman"/>
        </w:rPr>
        <w:t xml:space="preserve">e-government </w:t>
      </w:r>
      <w:r w:rsidR="006D2450">
        <w:rPr>
          <w:rFonts w:ascii="Times New Roman" w:hAnsi="Times New Roman" w:cs="Times New Roman"/>
        </w:rPr>
        <w:t>adoption</w:t>
      </w:r>
      <w:r w:rsidR="00A37BCD">
        <w:rPr>
          <w:rFonts w:ascii="Times New Roman" w:hAnsi="Times New Roman" w:cs="Times New Roman"/>
        </w:rPr>
        <w:t xml:space="preserve">. </w:t>
      </w:r>
    </w:p>
    <w:p w14:paraId="71C7CEAE" w14:textId="5DD9EC9A" w:rsidR="00B021D7" w:rsidRDefault="002F32B2" w:rsidP="00941B56">
      <w:pPr>
        <w:spacing w:after="240" w:line="360" w:lineRule="auto"/>
        <w:jc w:val="both"/>
        <w:rPr>
          <w:rFonts w:ascii="Times New Roman" w:hAnsi="Times New Roman" w:cs="Times New Roman"/>
        </w:rPr>
      </w:pPr>
      <w:r>
        <w:rPr>
          <w:rFonts w:ascii="Times New Roman" w:hAnsi="Times New Roman" w:cs="Times New Roman"/>
        </w:rPr>
        <w:t xml:space="preserve">The reminder of the </w:t>
      </w:r>
      <w:r w:rsidR="00D3700D">
        <w:rPr>
          <w:rFonts w:ascii="Times New Roman" w:hAnsi="Times New Roman" w:cs="Times New Roman"/>
        </w:rPr>
        <w:t xml:space="preserve">paper </w:t>
      </w:r>
      <w:r w:rsidR="00CA11CF">
        <w:rPr>
          <w:rFonts w:ascii="Times New Roman" w:hAnsi="Times New Roman" w:cs="Times New Roman"/>
        </w:rPr>
        <w:t>is structured as follows.</w:t>
      </w:r>
      <w:r w:rsidR="00B021D7">
        <w:rPr>
          <w:rFonts w:ascii="Times New Roman" w:hAnsi="Times New Roman" w:cs="Times New Roman"/>
        </w:rPr>
        <w:t xml:space="preserve"> </w:t>
      </w:r>
      <w:r w:rsidR="00CA11CF">
        <w:rPr>
          <w:rFonts w:ascii="Times New Roman" w:hAnsi="Times New Roman" w:cs="Times New Roman"/>
        </w:rPr>
        <w:t>The next section describes the data</w:t>
      </w:r>
      <w:r w:rsidR="009619E1">
        <w:rPr>
          <w:rFonts w:ascii="Times New Roman" w:hAnsi="Times New Roman" w:cs="Times New Roman"/>
        </w:rPr>
        <w:t xml:space="preserve"> sources and variables</w:t>
      </w:r>
      <w:r w:rsidR="00AD56B6">
        <w:rPr>
          <w:rFonts w:ascii="Times New Roman" w:hAnsi="Times New Roman" w:cs="Times New Roman"/>
        </w:rPr>
        <w:t>.</w:t>
      </w:r>
      <w:r w:rsidR="00CA11CF">
        <w:rPr>
          <w:rFonts w:ascii="Times New Roman" w:hAnsi="Times New Roman" w:cs="Times New Roman"/>
        </w:rPr>
        <w:t xml:space="preserve"> </w:t>
      </w:r>
      <w:r w:rsidR="00D3700D">
        <w:rPr>
          <w:rFonts w:ascii="Times New Roman" w:hAnsi="Times New Roman" w:cs="Times New Roman"/>
        </w:rPr>
        <w:t>S</w:t>
      </w:r>
      <w:r w:rsidR="00CA11CF">
        <w:rPr>
          <w:rFonts w:ascii="Times New Roman" w:hAnsi="Times New Roman" w:cs="Times New Roman"/>
        </w:rPr>
        <w:t>ection 3 outlines</w:t>
      </w:r>
      <w:r w:rsidR="00D3700D">
        <w:rPr>
          <w:rFonts w:ascii="Times New Roman" w:hAnsi="Times New Roman" w:cs="Times New Roman"/>
        </w:rPr>
        <w:t xml:space="preserve"> the</w:t>
      </w:r>
      <w:r w:rsidR="00CA11CF">
        <w:rPr>
          <w:rFonts w:ascii="Times New Roman" w:hAnsi="Times New Roman" w:cs="Times New Roman"/>
        </w:rPr>
        <w:t xml:space="preserve"> empirical strategy</w:t>
      </w:r>
      <w:r w:rsidR="006D2450">
        <w:rPr>
          <w:rFonts w:ascii="Times New Roman" w:hAnsi="Times New Roman" w:cs="Times New Roman"/>
        </w:rPr>
        <w:t xml:space="preserve">. </w:t>
      </w:r>
      <w:r w:rsidR="00CA11CF">
        <w:rPr>
          <w:rFonts w:ascii="Times New Roman" w:hAnsi="Times New Roman" w:cs="Times New Roman"/>
        </w:rPr>
        <w:t>Section 4 discusses the result</w:t>
      </w:r>
      <w:r w:rsidR="00D3700D">
        <w:rPr>
          <w:rFonts w:ascii="Times New Roman" w:hAnsi="Times New Roman" w:cs="Times New Roman"/>
        </w:rPr>
        <w:t>s</w:t>
      </w:r>
      <w:r w:rsidR="00190FF4">
        <w:rPr>
          <w:rFonts w:ascii="Times New Roman" w:hAnsi="Times New Roman" w:cs="Times New Roman"/>
        </w:rPr>
        <w:t xml:space="preserve"> and</w:t>
      </w:r>
      <w:r w:rsidR="00AD56B6">
        <w:rPr>
          <w:rFonts w:ascii="Times New Roman" w:hAnsi="Times New Roman" w:cs="Times New Roman"/>
        </w:rPr>
        <w:t xml:space="preserve"> </w:t>
      </w:r>
      <w:r w:rsidR="00CA11CF">
        <w:rPr>
          <w:rFonts w:ascii="Times New Roman" w:hAnsi="Times New Roman" w:cs="Times New Roman"/>
        </w:rPr>
        <w:t xml:space="preserve">their </w:t>
      </w:r>
      <w:r w:rsidR="00190FF4">
        <w:rPr>
          <w:rFonts w:ascii="Times New Roman" w:hAnsi="Times New Roman" w:cs="Times New Roman"/>
        </w:rPr>
        <w:t xml:space="preserve">implications </w:t>
      </w:r>
      <w:r w:rsidR="003C5909">
        <w:rPr>
          <w:rFonts w:ascii="Times New Roman" w:hAnsi="Times New Roman" w:cs="Times New Roman"/>
        </w:rPr>
        <w:t xml:space="preserve">and </w:t>
      </w:r>
      <w:r w:rsidR="00AD56B6">
        <w:rPr>
          <w:rFonts w:ascii="Times New Roman" w:hAnsi="Times New Roman" w:cs="Times New Roman"/>
        </w:rPr>
        <w:t>presents the robustness checks</w:t>
      </w:r>
      <w:r w:rsidR="006D2450">
        <w:rPr>
          <w:rFonts w:ascii="Times New Roman" w:hAnsi="Times New Roman" w:cs="Times New Roman"/>
        </w:rPr>
        <w:t>.</w:t>
      </w:r>
      <w:r w:rsidR="00AD56B6">
        <w:rPr>
          <w:rFonts w:ascii="Times New Roman" w:hAnsi="Times New Roman" w:cs="Times New Roman"/>
        </w:rPr>
        <w:t xml:space="preserve"> </w:t>
      </w:r>
      <w:r w:rsidR="006D2450">
        <w:rPr>
          <w:rFonts w:ascii="Times New Roman" w:hAnsi="Times New Roman" w:cs="Times New Roman"/>
        </w:rPr>
        <w:t>A</w:t>
      </w:r>
      <w:r w:rsidR="00AD56B6">
        <w:rPr>
          <w:rFonts w:ascii="Times New Roman" w:hAnsi="Times New Roman" w:cs="Times New Roman"/>
        </w:rPr>
        <w:t xml:space="preserve">nd </w:t>
      </w:r>
      <w:r w:rsidR="00D3700D">
        <w:rPr>
          <w:rFonts w:ascii="Times New Roman" w:hAnsi="Times New Roman" w:cs="Times New Roman"/>
        </w:rPr>
        <w:t>S</w:t>
      </w:r>
      <w:r w:rsidR="00CA11CF">
        <w:rPr>
          <w:rFonts w:ascii="Times New Roman" w:hAnsi="Times New Roman" w:cs="Times New Roman"/>
        </w:rPr>
        <w:t>ection 5 concludes.</w:t>
      </w:r>
    </w:p>
    <w:p w14:paraId="1950E4EC" w14:textId="77777777" w:rsidR="000000F5" w:rsidRPr="00702923" w:rsidRDefault="000000F5" w:rsidP="000E5649">
      <w:pPr>
        <w:jc w:val="both"/>
        <w:rPr>
          <w:rFonts w:ascii="Times New Roman" w:hAnsi="Times New Roman" w:cs="Times New Roman"/>
          <w:b/>
        </w:rPr>
      </w:pPr>
      <w:r w:rsidRPr="00702923">
        <w:rPr>
          <w:rFonts w:ascii="Times New Roman" w:hAnsi="Times New Roman" w:cs="Times New Roman"/>
          <w:b/>
        </w:rPr>
        <w:t xml:space="preserve">2. Data </w:t>
      </w:r>
    </w:p>
    <w:p w14:paraId="21B20EA3" w14:textId="67BB6E2A" w:rsidR="00187EFE" w:rsidRDefault="00CF36C7" w:rsidP="00F824D3">
      <w:pPr>
        <w:spacing w:after="240" w:line="360" w:lineRule="auto"/>
        <w:jc w:val="both"/>
        <w:rPr>
          <w:rFonts w:ascii="Times New Roman" w:hAnsi="Times New Roman" w:cs="Times New Roman"/>
        </w:rPr>
      </w:pPr>
      <w:r>
        <w:rPr>
          <w:rFonts w:ascii="Times New Roman" w:hAnsi="Times New Roman" w:cs="Times New Roman"/>
        </w:rPr>
        <w:t xml:space="preserve">This </w:t>
      </w:r>
      <w:r w:rsidR="00CD6022">
        <w:rPr>
          <w:rFonts w:ascii="Times New Roman" w:hAnsi="Times New Roman" w:cs="Times New Roman"/>
        </w:rPr>
        <w:t xml:space="preserve">paper </w:t>
      </w:r>
      <w:r>
        <w:rPr>
          <w:rFonts w:ascii="Times New Roman" w:hAnsi="Times New Roman" w:cs="Times New Roman"/>
        </w:rPr>
        <w:t xml:space="preserve">relies on </w:t>
      </w:r>
      <w:r w:rsidR="00F956E6">
        <w:rPr>
          <w:rFonts w:ascii="Times New Roman" w:hAnsi="Times New Roman" w:cs="Times New Roman"/>
        </w:rPr>
        <w:t xml:space="preserve">a number of </w:t>
      </w:r>
      <w:r>
        <w:rPr>
          <w:rFonts w:ascii="Times New Roman" w:hAnsi="Times New Roman" w:cs="Times New Roman"/>
        </w:rPr>
        <w:t>data</w:t>
      </w:r>
      <w:r w:rsidR="00F956E6">
        <w:rPr>
          <w:rFonts w:ascii="Times New Roman" w:hAnsi="Times New Roman" w:cs="Times New Roman"/>
        </w:rPr>
        <w:t>sets</w:t>
      </w:r>
      <w:r>
        <w:rPr>
          <w:rFonts w:ascii="Times New Roman" w:hAnsi="Times New Roman" w:cs="Times New Roman"/>
        </w:rPr>
        <w:t xml:space="preserve"> collected </w:t>
      </w:r>
      <w:r w:rsidR="00F956E6">
        <w:rPr>
          <w:rFonts w:ascii="Times New Roman" w:hAnsi="Times New Roman" w:cs="Times New Roman"/>
        </w:rPr>
        <w:t>by the World Bank.</w:t>
      </w:r>
      <w:r>
        <w:rPr>
          <w:rFonts w:ascii="Times New Roman" w:hAnsi="Times New Roman" w:cs="Times New Roman"/>
        </w:rPr>
        <w:t xml:space="preserve"> </w:t>
      </w:r>
      <w:r w:rsidR="00213648">
        <w:rPr>
          <w:rFonts w:ascii="Times New Roman" w:hAnsi="Times New Roman" w:cs="Times New Roman"/>
        </w:rPr>
        <w:t>Our primary variables of interest, e</w:t>
      </w:r>
      <w:r w:rsidR="007961D3">
        <w:rPr>
          <w:rFonts w:ascii="Times New Roman" w:hAnsi="Times New Roman" w:cs="Times New Roman"/>
        </w:rPr>
        <w:t xml:space="preserve">-filing and e-procurement </w:t>
      </w:r>
      <w:r w:rsidR="008E0D27">
        <w:rPr>
          <w:rFonts w:ascii="Times New Roman" w:hAnsi="Times New Roman" w:cs="Times New Roman"/>
        </w:rPr>
        <w:t xml:space="preserve">adoption </w:t>
      </w:r>
      <w:r w:rsidR="007961D3">
        <w:rPr>
          <w:rFonts w:ascii="Times New Roman" w:hAnsi="Times New Roman" w:cs="Times New Roman"/>
        </w:rPr>
        <w:t xml:space="preserve">dates and system </w:t>
      </w:r>
      <w:r w:rsidR="0025747C">
        <w:rPr>
          <w:rFonts w:ascii="Times New Roman" w:hAnsi="Times New Roman" w:cs="Times New Roman"/>
        </w:rPr>
        <w:t>functionality</w:t>
      </w:r>
      <w:r w:rsidR="00213648">
        <w:rPr>
          <w:rFonts w:ascii="Times New Roman" w:hAnsi="Times New Roman" w:cs="Times New Roman"/>
        </w:rPr>
        <w:t>,</w:t>
      </w:r>
      <w:r w:rsidR="007961D3">
        <w:rPr>
          <w:rFonts w:ascii="Times New Roman" w:hAnsi="Times New Roman" w:cs="Times New Roman"/>
        </w:rPr>
        <w:t xml:space="preserve"> are taken from the </w:t>
      </w:r>
      <w:r w:rsidR="00CF03D8" w:rsidRPr="00CD6022">
        <w:rPr>
          <w:rFonts w:ascii="Times New Roman" w:hAnsi="Times New Roman" w:cs="Times New Roman"/>
          <w:i/>
        </w:rPr>
        <w:t xml:space="preserve">Global e-Government Systems </w:t>
      </w:r>
      <w:r w:rsidR="00CF03D8" w:rsidRPr="00DD69D2">
        <w:rPr>
          <w:rFonts w:ascii="Times New Roman" w:hAnsi="Times New Roman" w:cs="Times New Roman"/>
          <w:i/>
        </w:rPr>
        <w:t>Database</w:t>
      </w:r>
      <w:r w:rsidR="00704DFD" w:rsidRPr="00DD69D2">
        <w:rPr>
          <w:rFonts w:ascii="Times New Roman" w:hAnsi="Times New Roman" w:cs="Times New Roman"/>
          <w:i/>
        </w:rPr>
        <w:t xml:space="preserve"> (GeGSD)</w:t>
      </w:r>
      <w:r w:rsidR="00CF03D8" w:rsidRPr="00DD69D2">
        <w:rPr>
          <w:rFonts w:ascii="Times New Roman" w:hAnsi="Times New Roman" w:cs="Times New Roman"/>
        </w:rPr>
        <w:t xml:space="preserve">, </w:t>
      </w:r>
      <w:r w:rsidR="00CF03D8">
        <w:rPr>
          <w:rFonts w:ascii="Times New Roman" w:hAnsi="Times New Roman" w:cs="Times New Roman"/>
        </w:rPr>
        <w:t xml:space="preserve">which was </w:t>
      </w:r>
      <w:r w:rsidR="006E0294">
        <w:rPr>
          <w:rFonts w:ascii="Times New Roman" w:hAnsi="Times New Roman" w:cs="Times New Roman"/>
        </w:rPr>
        <w:t xml:space="preserve">prepared </w:t>
      </w:r>
      <w:r w:rsidR="00CF03D8">
        <w:rPr>
          <w:rFonts w:ascii="Times New Roman" w:hAnsi="Times New Roman" w:cs="Times New Roman"/>
        </w:rPr>
        <w:t xml:space="preserve">for the </w:t>
      </w:r>
      <w:r w:rsidR="00CF03D8" w:rsidRPr="00CA11CF">
        <w:rPr>
          <w:rFonts w:ascii="Times New Roman" w:hAnsi="Times New Roman" w:cs="Times New Roman"/>
          <w:i/>
        </w:rPr>
        <w:t>World Development Report 2016: Digital Dividends</w:t>
      </w:r>
      <w:r w:rsidR="00187EFE">
        <w:rPr>
          <w:rFonts w:ascii="Times New Roman" w:hAnsi="Times New Roman" w:cs="Times New Roman"/>
          <w:i/>
        </w:rPr>
        <w:t>.</w:t>
      </w:r>
      <w:r w:rsidR="004C1D36">
        <w:rPr>
          <w:rFonts w:ascii="Times New Roman" w:hAnsi="Times New Roman" w:cs="Times New Roman"/>
        </w:rPr>
        <w:t xml:space="preserve"> </w:t>
      </w:r>
      <w:r w:rsidR="00187EFE">
        <w:rPr>
          <w:rFonts w:ascii="Times New Roman" w:hAnsi="Times New Roman" w:cs="Times New Roman"/>
        </w:rPr>
        <w:t>Data were compiled by World Bank experts by visiting government websites</w:t>
      </w:r>
      <w:r w:rsidR="008E0D27">
        <w:rPr>
          <w:rFonts w:ascii="Times New Roman" w:hAnsi="Times New Roman" w:cs="Times New Roman"/>
        </w:rPr>
        <w:t xml:space="preserve"> and</w:t>
      </w:r>
      <w:r w:rsidR="00187EFE">
        <w:rPr>
          <w:rFonts w:ascii="Times New Roman" w:hAnsi="Times New Roman" w:cs="Times New Roman"/>
        </w:rPr>
        <w:t xml:space="preserve"> consulting World Bank project documents</w:t>
      </w:r>
      <w:r w:rsidR="006E0294">
        <w:rPr>
          <w:rFonts w:ascii="Times New Roman" w:hAnsi="Times New Roman" w:cs="Times New Roman"/>
        </w:rPr>
        <w:t>,</w:t>
      </w:r>
      <w:r w:rsidR="00187EFE">
        <w:rPr>
          <w:rFonts w:ascii="Times New Roman" w:hAnsi="Times New Roman" w:cs="Times New Roman"/>
        </w:rPr>
        <w:t xml:space="preserve"> national legislation and implementation reports, and validated by country economists and government officials.</w:t>
      </w:r>
      <w:r w:rsidR="00187EFE">
        <w:rPr>
          <w:rStyle w:val="FootnoteReference"/>
          <w:rFonts w:ascii="Times New Roman" w:hAnsi="Times New Roman" w:cs="Times New Roman"/>
        </w:rPr>
        <w:footnoteReference w:id="9"/>
      </w:r>
      <w:r w:rsidR="00187EFE">
        <w:rPr>
          <w:rFonts w:ascii="Times New Roman" w:hAnsi="Times New Roman" w:cs="Times New Roman"/>
        </w:rPr>
        <w:t xml:space="preserve"> </w:t>
      </w:r>
      <w:r w:rsidR="00F824D3">
        <w:rPr>
          <w:rFonts w:ascii="Times New Roman" w:hAnsi="Times New Roman" w:cs="Times New Roman"/>
        </w:rPr>
        <w:t>These</w:t>
      </w:r>
      <w:r w:rsidR="006E0294">
        <w:rPr>
          <w:rFonts w:ascii="Times New Roman" w:hAnsi="Times New Roman" w:cs="Times New Roman"/>
        </w:rPr>
        <w:t xml:space="preserve"> data cover 198 countries</w:t>
      </w:r>
      <w:r w:rsidR="005E7DDA">
        <w:rPr>
          <w:rFonts w:ascii="Times New Roman" w:hAnsi="Times New Roman" w:cs="Times New Roman"/>
        </w:rPr>
        <w:t>, comprising</w:t>
      </w:r>
      <w:r w:rsidR="006E0294">
        <w:rPr>
          <w:rFonts w:ascii="Times New Roman" w:hAnsi="Times New Roman" w:cs="Times New Roman"/>
        </w:rPr>
        <w:t xml:space="preserve"> </w:t>
      </w:r>
      <w:r w:rsidR="006E0294">
        <w:rPr>
          <w:rFonts w:ascii="Times New Roman" w:hAnsi="Times New Roman" w:cs="Times New Roman"/>
        </w:rPr>
        <w:lastRenderedPageBreak/>
        <w:t>variables related to management information systems for public finance, tax administration, customs, procurement, and human resources</w:t>
      </w:r>
      <w:r w:rsidR="005E7DDA">
        <w:rPr>
          <w:rFonts w:ascii="Times New Roman" w:hAnsi="Times New Roman" w:cs="Times New Roman"/>
        </w:rPr>
        <w:t xml:space="preserve">, as well as </w:t>
      </w:r>
      <w:r w:rsidR="006E0294">
        <w:rPr>
          <w:rFonts w:ascii="Times New Roman" w:hAnsi="Times New Roman" w:cs="Times New Roman"/>
        </w:rPr>
        <w:t>digital identification schemes.</w:t>
      </w:r>
    </w:p>
    <w:p w14:paraId="089C733D" w14:textId="563873FD" w:rsidR="00CF36C7" w:rsidRDefault="008E20BB" w:rsidP="00941B56">
      <w:pPr>
        <w:spacing w:after="240" w:line="360" w:lineRule="auto"/>
        <w:jc w:val="both"/>
        <w:rPr>
          <w:rFonts w:ascii="Times New Roman" w:hAnsi="Times New Roman" w:cs="Times New Roman"/>
        </w:rPr>
      </w:pPr>
      <w:r>
        <w:rPr>
          <w:rFonts w:ascii="Times New Roman" w:hAnsi="Times New Roman" w:cs="Times New Roman"/>
        </w:rPr>
        <w:t xml:space="preserve">Our explanatory variables </w:t>
      </w:r>
      <w:r w:rsidR="00F179D8">
        <w:rPr>
          <w:rFonts w:ascii="Times New Roman" w:hAnsi="Times New Roman" w:cs="Times New Roman"/>
        </w:rPr>
        <w:t xml:space="preserve">of interest </w:t>
      </w:r>
      <w:r>
        <w:rPr>
          <w:rFonts w:ascii="Times New Roman" w:hAnsi="Times New Roman" w:cs="Times New Roman"/>
        </w:rPr>
        <w:t xml:space="preserve">are </w:t>
      </w:r>
      <w:r w:rsidR="00F179D8">
        <w:rPr>
          <w:rFonts w:ascii="Times New Roman" w:hAnsi="Times New Roman" w:cs="Times New Roman"/>
        </w:rPr>
        <w:t xml:space="preserve">indicators showing </w:t>
      </w:r>
      <w:r w:rsidR="005E7DDA">
        <w:rPr>
          <w:rFonts w:ascii="Times New Roman" w:hAnsi="Times New Roman" w:cs="Times New Roman"/>
        </w:rPr>
        <w:t xml:space="preserve">when </w:t>
      </w:r>
      <w:r>
        <w:rPr>
          <w:rFonts w:ascii="Times New Roman" w:hAnsi="Times New Roman" w:cs="Times New Roman"/>
        </w:rPr>
        <w:t>e-government systems</w:t>
      </w:r>
      <w:r w:rsidR="0021371E">
        <w:rPr>
          <w:rFonts w:ascii="Times New Roman" w:hAnsi="Times New Roman" w:cs="Times New Roman"/>
        </w:rPr>
        <w:t xml:space="preserve"> </w:t>
      </w:r>
      <w:r w:rsidR="005E7DDA">
        <w:rPr>
          <w:rFonts w:ascii="Times New Roman" w:hAnsi="Times New Roman" w:cs="Times New Roman"/>
        </w:rPr>
        <w:t xml:space="preserve">were adopted by the central government of each country and </w:t>
      </w:r>
      <w:r w:rsidR="00B57056">
        <w:rPr>
          <w:rFonts w:ascii="Times New Roman" w:hAnsi="Times New Roman" w:cs="Times New Roman"/>
        </w:rPr>
        <w:t xml:space="preserve">the </w:t>
      </w:r>
      <w:r w:rsidR="0021371E">
        <w:rPr>
          <w:rFonts w:ascii="Times New Roman" w:hAnsi="Times New Roman" w:cs="Times New Roman"/>
        </w:rPr>
        <w:t>type of</w:t>
      </w:r>
      <w:r w:rsidR="005E7DDA">
        <w:rPr>
          <w:rFonts w:ascii="Times New Roman" w:hAnsi="Times New Roman" w:cs="Times New Roman"/>
        </w:rPr>
        <w:t xml:space="preserve"> the functionality of the adopted systems</w:t>
      </w:r>
      <w:r>
        <w:rPr>
          <w:rFonts w:ascii="Times New Roman" w:hAnsi="Times New Roman" w:cs="Times New Roman"/>
        </w:rPr>
        <w:t xml:space="preserve">. </w:t>
      </w:r>
      <w:r w:rsidR="004C1D36">
        <w:rPr>
          <w:rFonts w:ascii="Times New Roman" w:hAnsi="Times New Roman" w:cs="Times New Roman"/>
        </w:rPr>
        <w:t>The</w:t>
      </w:r>
      <w:r>
        <w:rPr>
          <w:rFonts w:ascii="Times New Roman" w:hAnsi="Times New Roman" w:cs="Times New Roman"/>
        </w:rPr>
        <w:t xml:space="preserve"> </w:t>
      </w:r>
      <w:r w:rsidR="004C1D36">
        <w:rPr>
          <w:rFonts w:ascii="Times New Roman" w:hAnsi="Times New Roman" w:cs="Times New Roman"/>
        </w:rPr>
        <w:t>e-filing i</w:t>
      </w:r>
      <w:r w:rsidR="004B3AB2">
        <w:rPr>
          <w:rFonts w:ascii="Times New Roman" w:hAnsi="Times New Roman" w:cs="Times New Roman"/>
        </w:rPr>
        <w:t xml:space="preserve">mplementation </w:t>
      </w:r>
      <w:r w:rsidR="004C1D36">
        <w:rPr>
          <w:rFonts w:ascii="Times New Roman" w:hAnsi="Times New Roman" w:cs="Times New Roman"/>
        </w:rPr>
        <w:t>year refers to the year in which the country first introduced an e-filing system</w:t>
      </w:r>
      <w:r w:rsidR="005955CE">
        <w:rPr>
          <w:rFonts w:ascii="Times New Roman" w:hAnsi="Times New Roman" w:cs="Times New Roman"/>
        </w:rPr>
        <w:t xml:space="preserve"> at the given level of functionality</w:t>
      </w:r>
      <w:r w:rsidR="006D657F">
        <w:rPr>
          <w:rFonts w:ascii="Times New Roman" w:hAnsi="Times New Roman" w:cs="Times New Roman"/>
        </w:rPr>
        <w:t xml:space="preserve">. Typically, this occurs after core tax administration systems are in place. Given that e-filing is a relatively new e-government technology, </w:t>
      </w:r>
      <w:r w:rsidR="003F5F1F">
        <w:rPr>
          <w:rFonts w:ascii="Times New Roman" w:hAnsi="Times New Roman" w:cs="Times New Roman"/>
        </w:rPr>
        <w:t xml:space="preserve">countries have </w:t>
      </w:r>
      <w:r w:rsidR="00130F11">
        <w:rPr>
          <w:rFonts w:ascii="Times New Roman" w:hAnsi="Times New Roman" w:cs="Times New Roman"/>
        </w:rPr>
        <w:t xml:space="preserve">only </w:t>
      </w:r>
      <w:r w:rsidR="003F5F1F">
        <w:rPr>
          <w:rFonts w:ascii="Times New Roman" w:hAnsi="Times New Roman" w:cs="Times New Roman"/>
        </w:rPr>
        <w:t xml:space="preserve">one iteration </w:t>
      </w:r>
      <w:r w:rsidR="006D657F">
        <w:rPr>
          <w:rFonts w:ascii="Times New Roman" w:hAnsi="Times New Roman" w:cs="Times New Roman"/>
        </w:rPr>
        <w:t>of an e-filing system at a given level of functionality</w:t>
      </w:r>
      <w:r w:rsidR="00F60437">
        <w:rPr>
          <w:rFonts w:ascii="Times New Roman" w:hAnsi="Times New Roman" w:cs="Times New Roman"/>
        </w:rPr>
        <w:t xml:space="preserve">. </w:t>
      </w:r>
      <w:r w:rsidR="006D657F">
        <w:rPr>
          <w:rFonts w:ascii="Times New Roman" w:hAnsi="Times New Roman" w:cs="Times New Roman"/>
        </w:rPr>
        <w:t>System upgrades that do not constitute an upgrade in system functionality are not recorded in the dataset.</w:t>
      </w:r>
      <w:r w:rsidR="00485037">
        <w:rPr>
          <w:rFonts w:ascii="Times New Roman" w:hAnsi="Times New Roman" w:cs="Times New Roman"/>
        </w:rPr>
        <w:t xml:space="preserve"> </w:t>
      </w:r>
      <w:r w:rsidR="004C1D36">
        <w:rPr>
          <w:rFonts w:ascii="Times New Roman" w:hAnsi="Times New Roman" w:cs="Times New Roman"/>
        </w:rPr>
        <w:t xml:space="preserve">E-filing functionality is assessed at </w:t>
      </w:r>
      <w:r w:rsidR="006A407C">
        <w:rPr>
          <w:rFonts w:ascii="Times New Roman" w:hAnsi="Times New Roman" w:cs="Times New Roman"/>
        </w:rPr>
        <w:t xml:space="preserve">three </w:t>
      </w:r>
      <w:r w:rsidR="004C1D36">
        <w:rPr>
          <w:rFonts w:ascii="Times New Roman" w:hAnsi="Times New Roman" w:cs="Times New Roman"/>
        </w:rPr>
        <w:t xml:space="preserve">levels: </w:t>
      </w:r>
      <w:r w:rsidR="006A407C">
        <w:rPr>
          <w:rFonts w:ascii="Times New Roman" w:hAnsi="Times New Roman" w:cs="Times New Roman"/>
        </w:rPr>
        <w:t>1</w:t>
      </w:r>
      <w:r w:rsidR="000E7AA6">
        <w:rPr>
          <w:rFonts w:ascii="Times New Roman" w:hAnsi="Times New Roman" w:cs="Times New Roman"/>
        </w:rPr>
        <w:t xml:space="preserve">) informational systems, which provide </w:t>
      </w:r>
      <w:r w:rsidR="005E7DDA">
        <w:rPr>
          <w:rFonts w:ascii="Times New Roman" w:hAnsi="Times New Roman" w:cs="Times New Roman"/>
        </w:rPr>
        <w:t xml:space="preserve">policy </w:t>
      </w:r>
      <w:r w:rsidR="000E7AA6">
        <w:rPr>
          <w:rFonts w:ascii="Times New Roman" w:hAnsi="Times New Roman" w:cs="Times New Roman"/>
        </w:rPr>
        <w:t xml:space="preserve">guidance and forms for download; </w:t>
      </w:r>
      <w:r w:rsidR="006A407C">
        <w:rPr>
          <w:rFonts w:ascii="Times New Roman" w:hAnsi="Times New Roman" w:cs="Times New Roman"/>
        </w:rPr>
        <w:t>2</w:t>
      </w:r>
      <w:r w:rsidR="004C1D36">
        <w:rPr>
          <w:rFonts w:ascii="Times New Roman" w:hAnsi="Times New Roman" w:cs="Times New Roman"/>
        </w:rPr>
        <w:t xml:space="preserve">) transactional systems, which allow taxes to be filed electronically; and </w:t>
      </w:r>
      <w:r w:rsidR="006A407C">
        <w:rPr>
          <w:rFonts w:ascii="Times New Roman" w:hAnsi="Times New Roman" w:cs="Times New Roman"/>
        </w:rPr>
        <w:t>3</w:t>
      </w:r>
      <w:r w:rsidR="004C1D36">
        <w:rPr>
          <w:rFonts w:ascii="Times New Roman" w:hAnsi="Times New Roman" w:cs="Times New Roman"/>
        </w:rPr>
        <w:t xml:space="preserve">) transactional systems with e-payment, which allow for electronic filing and payment of taxes. </w:t>
      </w:r>
      <w:r w:rsidR="00130F11">
        <w:rPr>
          <w:rFonts w:ascii="Times New Roman" w:hAnsi="Times New Roman" w:cs="Times New Roman"/>
        </w:rPr>
        <w:t>In the empirical analysis</w:t>
      </w:r>
      <w:r w:rsidR="005E7DDA">
        <w:rPr>
          <w:rFonts w:ascii="Times New Roman" w:hAnsi="Times New Roman" w:cs="Times New Roman"/>
        </w:rPr>
        <w:t>,</w:t>
      </w:r>
      <w:r w:rsidR="00130F11">
        <w:rPr>
          <w:rFonts w:ascii="Times New Roman" w:hAnsi="Times New Roman" w:cs="Times New Roman"/>
        </w:rPr>
        <w:t xml:space="preserve"> we distinguish between transactional and transaction</w:t>
      </w:r>
      <w:r w:rsidR="00A45CB1">
        <w:rPr>
          <w:rFonts w:ascii="Times New Roman" w:hAnsi="Times New Roman" w:cs="Times New Roman"/>
        </w:rPr>
        <w:t>al with e-payment functionalities</w:t>
      </w:r>
      <w:r w:rsidR="00130F11">
        <w:rPr>
          <w:rFonts w:ascii="Times New Roman" w:hAnsi="Times New Roman" w:cs="Times New Roman"/>
        </w:rPr>
        <w:t xml:space="preserve">. We do not have </w:t>
      </w:r>
      <w:r w:rsidR="003F5F1F">
        <w:rPr>
          <w:rFonts w:ascii="Times New Roman" w:hAnsi="Times New Roman" w:cs="Times New Roman"/>
        </w:rPr>
        <w:t>countries</w:t>
      </w:r>
      <w:r w:rsidR="00130F11">
        <w:rPr>
          <w:rFonts w:ascii="Times New Roman" w:hAnsi="Times New Roman" w:cs="Times New Roman"/>
        </w:rPr>
        <w:t xml:space="preserve"> that implemented basi</w:t>
      </w:r>
      <w:r w:rsidR="009D0706">
        <w:rPr>
          <w:rFonts w:ascii="Times New Roman" w:hAnsi="Times New Roman" w:cs="Times New Roman"/>
        </w:rPr>
        <w:t>c</w:t>
      </w:r>
      <w:r w:rsidR="00130F11">
        <w:rPr>
          <w:rFonts w:ascii="Times New Roman" w:hAnsi="Times New Roman" w:cs="Times New Roman"/>
        </w:rPr>
        <w:t xml:space="preserve"> informational </w:t>
      </w:r>
      <w:r w:rsidR="009D0706">
        <w:rPr>
          <w:rFonts w:ascii="Times New Roman" w:hAnsi="Times New Roman" w:cs="Times New Roman"/>
        </w:rPr>
        <w:t>system</w:t>
      </w:r>
      <w:r w:rsidR="005E7DDA">
        <w:rPr>
          <w:rFonts w:ascii="Times New Roman" w:hAnsi="Times New Roman" w:cs="Times New Roman"/>
        </w:rPr>
        <w:t>s</w:t>
      </w:r>
      <w:r w:rsidR="00130F11">
        <w:rPr>
          <w:rFonts w:ascii="Times New Roman" w:hAnsi="Times New Roman" w:cs="Times New Roman"/>
        </w:rPr>
        <w:t xml:space="preserve"> </w:t>
      </w:r>
      <w:r w:rsidR="00424405">
        <w:rPr>
          <w:rFonts w:ascii="Times New Roman" w:hAnsi="Times New Roman" w:cs="Times New Roman"/>
        </w:rPr>
        <w:t xml:space="preserve">during </w:t>
      </w:r>
      <w:r w:rsidR="00130F11">
        <w:rPr>
          <w:rFonts w:ascii="Times New Roman" w:hAnsi="Times New Roman" w:cs="Times New Roman"/>
        </w:rPr>
        <w:t>our sample</w:t>
      </w:r>
      <w:r w:rsidR="00424405">
        <w:rPr>
          <w:rFonts w:ascii="Times New Roman" w:hAnsi="Times New Roman" w:cs="Times New Roman"/>
        </w:rPr>
        <w:t xml:space="preserve"> period</w:t>
      </w:r>
      <w:r w:rsidR="00130F11">
        <w:rPr>
          <w:rFonts w:ascii="Times New Roman" w:hAnsi="Times New Roman" w:cs="Times New Roman"/>
        </w:rPr>
        <w:t>.</w:t>
      </w:r>
      <w:r w:rsidR="003F5F1F">
        <w:rPr>
          <w:rFonts w:ascii="Times New Roman" w:hAnsi="Times New Roman" w:cs="Times New Roman"/>
        </w:rPr>
        <w:t xml:space="preserve">  </w:t>
      </w:r>
    </w:p>
    <w:p w14:paraId="31B77BBE" w14:textId="713995E2" w:rsidR="000D7B42" w:rsidRDefault="006D657F" w:rsidP="00F824D3">
      <w:pPr>
        <w:spacing w:after="240" w:line="360" w:lineRule="auto"/>
        <w:jc w:val="both"/>
        <w:rPr>
          <w:rFonts w:ascii="Times New Roman" w:hAnsi="Times New Roman" w:cs="Times New Roman"/>
        </w:rPr>
      </w:pPr>
      <w:r>
        <w:rPr>
          <w:rFonts w:ascii="Times New Roman" w:hAnsi="Times New Roman" w:cs="Times New Roman"/>
        </w:rPr>
        <w:t>The e-procurement implementation year refers to</w:t>
      </w:r>
      <w:r w:rsidR="00F42D13">
        <w:rPr>
          <w:rFonts w:ascii="Times New Roman" w:hAnsi="Times New Roman" w:cs="Times New Roman"/>
        </w:rPr>
        <w:t xml:space="preserve"> the</w:t>
      </w:r>
      <w:r>
        <w:rPr>
          <w:rFonts w:ascii="Times New Roman" w:hAnsi="Times New Roman" w:cs="Times New Roman"/>
        </w:rPr>
        <w:t xml:space="preserve"> year in which the most recent iteration of a country’s e-pr</w:t>
      </w:r>
      <w:r w:rsidR="00E76BB7">
        <w:rPr>
          <w:rFonts w:ascii="Times New Roman" w:hAnsi="Times New Roman" w:cs="Times New Roman"/>
        </w:rPr>
        <w:t>ocurement system was introduced</w:t>
      </w:r>
      <w:r>
        <w:rPr>
          <w:rFonts w:ascii="Times New Roman" w:hAnsi="Times New Roman" w:cs="Times New Roman"/>
        </w:rPr>
        <w:t xml:space="preserve">. </w:t>
      </w:r>
      <w:r w:rsidR="00625F76">
        <w:rPr>
          <w:rFonts w:ascii="Times New Roman" w:hAnsi="Times New Roman" w:cs="Times New Roman"/>
        </w:rPr>
        <w:t xml:space="preserve">E-procurement functionality is </w:t>
      </w:r>
      <w:r w:rsidR="00424405">
        <w:rPr>
          <w:rFonts w:ascii="Times New Roman" w:hAnsi="Times New Roman" w:cs="Times New Roman"/>
        </w:rPr>
        <w:t xml:space="preserve">also </w:t>
      </w:r>
      <w:r w:rsidR="00625F76">
        <w:rPr>
          <w:rFonts w:ascii="Times New Roman" w:hAnsi="Times New Roman" w:cs="Times New Roman"/>
        </w:rPr>
        <w:t xml:space="preserve">assessed at </w:t>
      </w:r>
      <w:r w:rsidR="006A407C">
        <w:rPr>
          <w:rFonts w:ascii="Times New Roman" w:hAnsi="Times New Roman" w:cs="Times New Roman"/>
        </w:rPr>
        <w:t xml:space="preserve">three </w:t>
      </w:r>
      <w:r w:rsidR="00625F76">
        <w:rPr>
          <w:rFonts w:ascii="Times New Roman" w:hAnsi="Times New Roman" w:cs="Times New Roman"/>
        </w:rPr>
        <w:t xml:space="preserve">levels: </w:t>
      </w:r>
      <w:r w:rsidR="006A407C">
        <w:rPr>
          <w:rFonts w:ascii="Times New Roman" w:hAnsi="Times New Roman" w:cs="Times New Roman"/>
        </w:rPr>
        <w:t>1</w:t>
      </w:r>
      <w:r w:rsidR="00625F76">
        <w:rPr>
          <w:rFonts w:ascii="Times New Roman" w:hAnsi="Times New Roman" w:cs="Times New Roman"/>
        </w:rPr>
        <w:t xml:space="preserve">) informational systems, which provide information about tenders </w:t>
      </w:r>
      <w:r w:rsidR="00A64DDC">
        <w:rPr>
          <w:rFonts w:ascii="Times New Roman" w:hAnsi="Times New Roman" w:cs="Times New Roman"/>
        </w:rPr>
        <w:t xml:space="preserve">and the results of </w:t>
      </w:r>
      <w:r w:rsidR="000D7B42">
        <w:rPr>
          <w:rFonts w:ascii="Times New Roman" w:hAnsi="Times New Roman" w:cs="Times New Roman"/>
        </w:rPr>
        <w:t xml:space="preserve">bid </w:t>
      </w:r>
      <w:r w:rsidR="00A64DDC">
        <w:rPr>
          <w:rFonts w:ascii="Times New Roman" w:hAnsi="Times New Roman" w:cs="Times New Roman"/>
        </w:rPr>
        <w:t xml:space="preserve">evaluations; </w:t>
      </w:r>
      <w:r w:rsidR="006A407C">
        <w:rPr>
          <w:rFonts w:ascii="Times New Roman" w:hAnsi="Times New Roman" w:cs="Times New Roman"/>
        </w:rPr>
        <w:t>2</w:t>
      </w:r>
      <w:r w:rsidR="00625F76">
        <w:rPr>
          <w:rFonts w:ascii="Times New Roman" w:hAnsi="Times New Roman" w:cs="Times New Roman"/>
        </w:rPr>
        <w:t xml:space="preserve">) transactional systems, which </w:t>
      </w:r>
      <w:r w:rsidR="000D7B42">
        <w:rPr>
          <w:rFonts w:ascii="Times New Roman" w:hAnsi="Times New Roman" w:cs="Times New Roman"/>
        </w:rPr>
        <w:t xml:space="preserve">also </w:t>
      </w:r>
      <w:r w:rsidR="00625F76">
        <w:rPr>
          <w:rFonts w:ascii="Times New Roman" w:hAnsi="Times New Roman" w:cs="Times New Roman"/>
        </w:rPr>
        <w:t xml:space="preserve">allow tenders and supporting documents to be submitted </w:t>
      </w:r>
      <w:r w:rsidR="000D7B42">
        <w:rPr>
          <w:rFonts w:ascii="Times New Roman" w:hAnsi="Times New Roman" w:cs="Times New Roman"/>
        </w:rPr>
        <w:t xml:space="preserve">and evaluated </w:t>
      </w:r>
      <w:r w:rsidR="00583FA1">
        <w:rPr>
          <w:rFonts w:ascii="Times New Roman" w:hAnsi="Times New Roman" w:cs="Times New Roman"/>
        </w:rPr>
        <w:t>electronically</w:t>
      </w:r>
      <w:r w:rsidR="00A64DDC">
        <w:rPr>
          <w:rFonts w:ascii="Times New Roman" w:hAnsi="Times New Roman" w:cs="Times New Roman"/>
        </w:rPr>
        <w:t xml:space="preserve">; </w:t>
      </w:r>
      <w:r w:rsidR="00F70A9B">
        <w:rPr>
          <w:rFonts w:ascii="Times New Roman" w:hAnsi="Times New Roman" w:cs="Times New Roman"/>
        </w:rPr>
        <w:t xml:space="preserve">and </w:t>
      </w:r>
      <w:r w:rsidR="006A407C">
        <w:rPr>
          <w:rFonts w:ascii="Times New Roman" w:hAnsi="Times New Roman" w:cs="Times New Roman"/>
        </w:rPr>
        <w:t>3</w:t>
      </w:r>
      <w:r w:rsidR="00F70A9B">
        <w:rPr>
          <w:rFonts w:ascii="Times New Roman" w:hAnsi="Times New Roman" w:cs="Times New Roman"/>
        </w:rPr>
        <w:t>) connected systems, in which the transactional system is integrated with other financial management information systems so that budgets, contractual commitments</w:t>
      </w:r>
      <w:r w:rsidR="00983ECE">
        <w:rPr>
          <w:rFonts w:ascii="Times New Roman" w:hAnsi="Times New Roman" w:cs="Times New Roman"/>
        </w:rPr>
        <w:t>,</w:t>
      </w:r>
      <w:r w:rsidR="00F70A9B">
        <w:rPr>
          <w:rFonts w:ascii="Times New Roman" w:hAnsi="Times New Roman" w:cs="Times New Roman"/>
        </w:rPr>
        <w:t xml:space="preserve"> and payments to vendors are automated.</w:t>
      </w:r>
      <w:r w:rsidR="009D0706">
        <w:rPr>
          <w:rFonts w:ascii="Times New Roman" w:hAnsi="Times New Roman" w:cs="Times New Roman"/>
        </w:rPr>
        <w:t xml:space="preserve"> In our analysis we </w:t>
      </w:r>
      <w:r w:rsidR="00BA3802">
        <w:rPr>
          <w:rFonts w:ascii="Times New Roman" w:hAnsi="Times New Roman" w:cs="Times New Roman"/>
        </w:rPr>
        <w:t>distinguish between</w:t>
      </w:r>
      <w:r w:rsidR="009D0706">
        <w:rPr>
          <w:rFonts w:ascii="Times New Roman" w:hAnsi="Times New Roman" w:cs="Times New Roman"/>
        </w:rPr>
        <w:t xml:space="preserve"> informational and transactional systems</w:t>
      </w:r>
      <w:r w:rsidR="00983ECE">
        <w:rPr>
          <w:rFonts w:ascii="Times New Roman" w:hAnsi="Times New Roman" w:cs="Times New Roman"/>
        </w:rPr>
        <w:t>.</w:t>
      </w:r>
      <w:r w:rsidR="009D0706">
        <w:rPr>
          <w:rFonts w:ascii="Times New Roman" w:hAnsi="Times New Roman" w:cs="Times New Roman"/>
        </w:rPr>
        <w:t xml:space="preserve"> </w:t>
      </w:r>
      <w:r w:rsidR="0079021C">
        <w:rPr>
          <w:rFonts w:ascii="Times New Roman" w:hAnsi="Times New Roman" w:cs="Times New Roman"/>
        </w:rPr>
        <w:t>F</w:t>
      </w:r>
      <w:r w:rsidR="00F44BCB">
        <w:rPr>
          <w:rFonts w:ascii="Times New Roman" w:hAnsi="Times New Roman" w:cs="Times New Roman"/>
        </w:rPr>
        <w:t>our</w:t>
      </w:r>
      <w:r w:rsidR="00A45CB1">
        <w:rPr>
          <w:rFonts w:ascii="Times New Roman" w:hAnsi="Times New Roman" w:cs="Times New Roman"/>
        </w:rPr>
        <w:t xml:space="preserve"> countries ha</w:t>
      </w:r>
      <w:r w:rsidR="009D0706">
        <w:rPr>
          <w:rFonts w:ascii="Times New Roman" w:hAnsi="Times New Roman" w:cs="Times New Roman"/>
        </w:rPr>
        <w:t>d</w:t>
      </w:r>
      <w:r w:rsidR="00A45CB1">
        <w:rPr>
          <w:rFonts w:ascii="Times New Roman" w:hAnsi="Times New Roman" w:cs="Times New Roman"/>
        </w:rPr>
        <w:t xml:space="preserve"> adopted connected system</w:t>
      </w:r>
      <w:r w:rsidR="009D0706">
        <w:rPr>
          <w:rFonts w:ascii="Times New Roman" w:hAnsi="Times New Roman" w:cs="Times New Roman"/>
        </w:rPr>
        <w:t>s</w:t>
      </w:r>
      <w:r w:rsidR="00A45CB1">
        <w:rPr>
          <w:rFonts w:ascii="Times New Roman" w:hAnsi="Times New Roman" w:cs="Times New Roman"/>
        </w:rPr>
        <w:t xml:space="preserve"> </w:t>
      </w:r>
      <w:r w:rsidR="00F44BCB">
        <w:rPr>
          <w:rFonts w:ascii="Times New Roman" w:hAnsi="Times New Roman" w:cs="Times New Roman"/>
        </w:rPr>
        <w:t>by 2014</w:t>
      </w:r>
      <w:r w:rsidR="00983ECE">
        <w:rPr>
          <w:rFonts w:ascii="Times New Roman" w:hAnsi="Times New Roman" w:cs="Times New Roman"/>
        </w:rPr>
        <w:t>,</w:t>
      </w:r>
      <w:r w:rsidR="009D0706">
        <w:rPr>
          <w:rFonts w:ascii="Times New Roman" w:hAnsi="Times New Roman" w:cs="Times New Roman"/>
        </w:rPr>
        <w:t xml:space="preserve"> </w:t>
      </w:r>
      <w:r w:rsidR="0079021C">
        <w:rPr>
          <w:rFonts w:ascii="Times New Roman" w:hAnsi="Times New Roman" w:cs="Times New Roman"/>
        </w:rPr>
        <w:t xml:space="preserve">but data on </w:t>
      </w:r>
      <w:r w:rsidR="00A45CB1">
        <w:rPr>
          <w:rFonts w:ascii="Times New Roman" w:hAnsi="Times New Roman" w:cs="Times New Roman"/>
        </w:rPr>
        <w:t>procurement competitiveness</w:t>
      </w:r>
      <w:r w:rsidR="0079021C">
        <w:rPr>
          <w:rFonts w:ascii="Times New Roman" w:hAnsi="Times New Roman" w:cs="Times New Roman"/>
        </w:rPr>
        <w:t xml:space="preserve"> is not available for them, and they are excluded from our analysis</w:t>
      </w:r>
      <w:r w:rsidR="00A45CB1">
        <w:rPr>
          <w:rFonts w:ascii="Times New Roman" w:hAnsi="Times New Roman" w:cs="Times New Roman"/>
        </w:rPr>
        <w:t xml:space="preserve">. </w:t>
      </w:r>
    </w:p>
    <w:p w14:paraId="4D82AAD3" w14:textId="5D72E3E9" w:rsidR="00F956E6" w:rsidRDefault="00966206" w:rsidP="002E3775">
      <w:pPr>
        <w:spacing w:after="240" w:line="360" w:lineRule="auto"/>
        <w:jc w:val="both"/>
        <w:rPr>
          <w:rFonts w:ascii="Times New Roman" w:hAnsi="Times New Roman" w:cs="Times New Roman"/>
        </w:rPr>
      </w:pPr>
      <w:r>
        <w:rPr>
          <w:rFonts w:ascii="Times New Roman" w:hAnsi="Times New Roman" w:cs="Times New Roman"/>
        </w:rPr>
        <w:t xml:space="preserve">Figure 1 shows the </w:t>
      </w:r>
      <w:r w:rsidR="00FE7F55">
        <w:rPr>
          <w:rFonts w:ascii="Times New Roman" w:hAnsi="Times New Roman" w:cs="Times New Roman"/>
        </w:rPr>
        <w:t xml:space="preserve">total </w:t>
      </w:r>
      <w:r>
        <w:rPr>
          <w:rFonts w:ascii="Times New Roman" w:hAnsi="Times New Roman" w:cs="Times New Roman"/>
        </w:rPr>
        <w:t xml:space="preserve">number of e-filing and e-procurement </w:t>
      </w:r>
      <w:r w:rsidR="00983ECE">
        <w:rPr>
          <w:rFonts w:ascii="Times New Roman" w:hAnsi="Times New Roman" w:cs="Times New Roman"/>
        </w:rPr>
        <w:t xml:space="preserve">systems adopted each </w:t>
      </w:r>
      <w:r>
        <w:rPr>
          <w:rFonts w:ascii="Times New Roman" w:hAnsi="Times New Roman" w:cs="Times New Roman"/>
        </w:rPr>
        <w:t>year</w:t>
      </w:r>
      <w:r w:rsidR="00983ECE">
        <w:rPr>
          <w:rFonts w:ascii="Times New Roman" w:hAnsi="Times New Roman" w:cs="Times New Roman"/>
        </w:rPr>
        <w:t>,</w:t>
      </w:r>
      <w:r>
        <w:rPr>
          <w:rFonts w:ascii="Times New Roman" w:hAnsi="Times New Roman" w:cs="Times New Roman"/>
        </w:rPr>
        <w:t xml:space="preserve"> by functionality. Overall, </w:t>
      </w:r>
      <w:r w:rsidR="006D2580">
        <w:rPr>
          <w:rFonts w:ascii="Times New Roman" w:hAnsi="Times New Roman" w:cs="Times New Roman"/>
        </w:rPr>
        <w:t>125</w:t>
      </w:r>
      <w:r w:rsidR="009413C3">
        <w:rPr>
          <w:rFonts w:ascii="Times New Roman" w:hAnsi="Times New Roman" w:cs="Times New Roman"/>
        </w:rPr>
        <w:t xml:space="preserve"> </w:t>
      </w:r>
      <w:r>
        <w:rPr>
          <w:rFonts w:ascii="Times New Roman" w:hAnsi="Times New Roman" w:cs="Times New Roman"/>
        </w:rPr>
        <w:t>countries implemented e-filing systems</w:t>
      </w:r>
      <w:r w:rsidR="0096535D">
        <w:rPr>
          <w:rFonts w:ascii="Times New Roman" w:hAnsi="Times New Roman" w:cs="Times New Roman"/>
        </w:rPr>
        <w:t xml:space="preserve"> </w:t>
      </w:r>
      <w:r w:rsidR="009679E0">
        <w:rPr>
          <w:rFonts w:ascii="Times New Roman" w:hAnsi="Times New Roman" w:cs="Times New Roman"/>
        </w:rPr>
        <w:t>and 73</w:t>
      </w:r>
      <w:r w:rsidR="0096535D">
        <w:rPr>
          <w:rFonts w:ascii="Times New Roman" w:hAnsi="Times New Roman" w:cs="Times New Roman"/>
        </w:rPr>
        <w:t xml:space="preserve"> countries </w:t>
      </w:r>
      <w:r w:rsidR="009679E0">
        <w:rPr>
          <w:rFonts w:ascii="Times New Roman" w:hAnsi="Times New Roman" w:cs="Times New Roman"/>
        </w:rPr>
        <w:t xml:space="preserve">did not implement any system; </w:t>
      </w:r>
      <w:r w:rsidR="009413C3">
        <w:rPr>
          <w:rFonts w:ascii="Times New Roman" w:hAnsi="Times New Roman" w:cs="Times New Roman"/>
        </w:rPr>
        <w:t xml:space="preserve">142 </w:t>
      </w:r>
      <w:r>
        <w:rPr>
          <w:rFonts w:ascii="Times New Roman" w:hAnsi="Times New Roman" w:cs="Times New Roman"/>
        </w:rPr>
        <w:t>countries implemented e-procurement systems</w:t>
      </w:r>
      <w:r w:rsidR="009679E0">
        <w:rPr>
          <w:rFonts w:ascii="Times New Roman" w:hAnsi="Times New Roman" w:cs="Times New Roman"/>
        </w:rPr>
        <w:t xml:space="preserve"> and 56 countries did not implement any system</w:t>
      </w:r>
      <w:r>
        <w:rPr>
          <w:rFonts w:ascii="Times New Roman" w:hAnsi="Times New Roman" w:cs="Times New Roman"/>
        </w:rPr>
        <w:t xml:space="preserve"> during</w:t>
      </w:r>
      <w:r w:rsidR="00DE010F">
        <w:rPr>
          <w:rFonts w:ascii="Times New Roman" w:hAnsi="Times New Roman" w:cs="Times New Roman"/>
        </w:rPr>
        <w:t xml:space="preserve"> the period</w:t>
      </w:r>
      <w:r>
        <w:rPr>
          <w:rFonts w:ascii="Times New Roman" w:hAnsi="Times New Roman" w:cs="Times New Roman"/>
        </w:rPr>
        <w:t xml:space="preserve"> </w:t>
      </w:r>
      <w:r w:rsidR="00F44BCB">
        <w:rPr>
          <w:rFonts w:ascii="Times New Roman" w:hAnsi="Times New Roman" w:cs="Times New Roman"/>
        </w:rPr>
        <w:t>1990</w:t>
      </w:r>
      <w:r w:rsidR="00DE010F">
        <w:rPr>
          <w:rFonts w:ascii="Times New Roman" w:hAnsi="Times New Roman" w:cs="Times New Roman"/>
        </w:rPr>
        <w:t>–</w:t>
      </w:r>
      <w:r w:rsidR="00F824D3">
        <w:rPr>
          <w:rFonts w:ascii="Times New Roman" w:hAnsi="Times New Roman" w:cs="Times New Roman"/>
        </w:rPr>
        <w:t>2014</w:t>
      </w:r>
      <w:r w:rsidR="006360DB">
        <w:rPr>
          <w:rFonts w:ascii="Times New Roman" w:hAnsi="Times New Roman" w:cs="Times New Roman"/>
        </w:rPr>
        <w:t>.</w:t>
      </w:r>
    </w:p>
    <w:p w14:paraId="34E7FA7C" w14:textId="4EC6A7D2" w:rsidR="001B388D" w:rsidRDefault="008E20BB" w:rsidP="00C52A6B">
      <w:pPr>
        <w:spacing w:after="240" w:line="360" w:lineRule="auto"/>
        <w:jc w:val="both"/>
        <w:rPr>
          <w:rFonts w:ascii="Times New Roman" w:hAnsi="Times New Roman" w:cs="Times New Roman"/>
        </w:rPr>
      </w:pPr>
      <w:r>
        <w:rPr>
          <w:rFonts w:ascii="Times New Roman" w:hAnsi="Times New Roman" w:cs="Times New Roman"/>
        </w:rPr>
        <w:t xml:space="preserve">To estimate the </w:t>
      </w:r>
      <w:r w:rsidR="00E547FD">
        <w:rPr>
          <w:rFonts w:ascii="Times New Roman" w:hAnsi="Times New Roman" w:cs="Times New Roman"/>
        </w:rPr>
        <w:t xml:space="preserve">impact </w:t>
      </w:r>
      <w:r>
        <w:rPr>
          <w:rFonts w:ascii="Times New Roman" w:hAnsi="Times New Roman" w:cs="Times New Roman"/>
        </w:rPr>
        <w:t xml:space="preserve">of e-government, we focus on tax compliance costs, </w:t>
      </w:r>
      <w:r w:rsidR="00F36178">
        <w:rPr>
          <w:rFonts w:ascii="Times New Roman" w:hAnsi="Times New Roman" w:cs="Times New Roman"/>
        </w:rPr>
        <w:t xml:space="preserve">public procurement </w:t>
      </w:r>
      <w:r>
        <w:rPr>
          <w:rFonts w:ascii="Times New Roman" w:hAnsi="Times New Roman" w:cs="Times New Roman"/>
        </w:rPr>
        <w:t>competitiveness, and corruption measures at the country and firm levels. T</w:t>
      </w:r>
      <w:r w:rsidR="002C2565">
        <w:rPr>
          <w:rFonts w:ascii="Times New Roman" w:hAnsi="Times New Roman" w:cs="Times New Roman"/>
        </w:rPr>
        <w:t xml:space="preserve">ax compliance costs </w:t>
      </w:r>
      <w:r w:rsidR="00496E10">
        <w:rPr>
          <w:rFonts w:ascii="Times New Roman" w:hAnsi="Times New Roman" w:cs="Times New Roman"/>
        </w:rPr>
        <w:t xml:space="preserve">at the country level </w:t>
      </w:r>
      <w:r w:rsidR="002C2565">
        <w:rPr>
          <w:rFonts w:ascii="Times New Roman" w:hAnsi="Times New Roman" w:cs="Times New Roman"/>
        </w:rPr>
        <w:t xml:space="preserve">are </w:t>
      </w:r>
      <w:r w:rsidR="008A11AB">
        <w:rPr>
          <w:rFonts w:ascii="Times New Roman" w:hAnsi="Times New Roman" w:cs="Times New Roman"/>
        </w:rPr>
        <w:t>the number of tax payments</w:t>
      </w:r>
      <w:r w:rsidR="000171F1">
        <w:rPr>
          <w:rFonts w:ascii="Times New Roman" w:hAnsi="Times New Roman" w:cs="Times New Roman"/>
        </w:rPr>
        <w:t xml:space="preserve"> and </w:t>
      </w:r>
      <w:r>
        <w:rPr>
          <w:rFonts w:ascii="Times New Roman" w:hAnsi="Times New Roman" w:cs="Times New Roman"/>
        </w:rPr>
        <w:t xml:space="preserve">the </w:t>
      </w:r>
      <w:r w:rsidR="000171F1">
        <w:rPr>
          <w:rFonts w:ascii="Times New Roman" w:hAnsi="Times New Roman" w:cs="Times New Roman"/>
        </w:rPr>
        <w:t xml:space="preserve">time </w:t>
      </w:r>
      <w:r w:rsidR="00E547FD">
        <w:rPr>
          <w:rFonts w:ascii="Times New Roman" w:hAnsi="Times New Roman" w:cs="Times New Roman"/>
        </w:rPr>
        <w:t xml:space="preserve">required </w:t>
      </w:r>
      <w:r w:rsidR="000171F1">
        <w:rPr>
          <w:rFonts w:ascii="Times New Roman" w:hAnsi="Times New Roman" w:cs="Times New Roman"/>
        </w:rPr>
        <w:t>to prepare and pay taxes</w:t>
      </w:r>
      <w:r w:rsidR="00496E10">
        <w:rPr>
          <w:rFonts w:ascii="Times New Roman" w:hAnsi="Times New Roman" w:cs="Times New Roman"/>
        </w:rPr>
        <w:t xml:space="preserve">, which </w:t>
      </w:r>
      <w:r>
        <w:rPr>
          <w:rFonts w:ascii="Times New Roman" w:hAnsi="Times New Roman" w:cs="Times New Roman"/>
        </w:rPr>
        <w:t xml:space="preserve">are </w:t>
      </w:r>
      <w:r w:rsidR="00496E10">
        <w:rPr>
          <w:rFonts w:ascii="Times New Roman" w:hAnsi="Times New Roman" w:cs="Times New Roman"/>
        </w:rPr>
        <w:t xml:space="preserve">available </w:t>
      </w:r>
      <w:r w:rsidR="002C2565">
        <w:rPr>
          <w:rFonts w:ascii="Times New Roman" w:hAnsi="Times New Roman" w:cs="Times New Roman"/>
        </w:rPr>
        <w:t xml:space="preserve">on an annual basis from the </w:t>
      </w:r>
      <w:r w:rsidR="00C52A6B" w:rsidRPr="00E76BB7">
        <w:rPr>
          <w:rFonts w:ascii="Times New Roman" w:hAnsi="Times New Roman" w:cs="Times New Roman"/>
          <w:i/>
        </w:rPr>
        <w:t>Doing Business</w:t>
      </w:r>
      <w:r w:rsidR="00C52A6B">
        <w:rPr>
          <w:rFonts w:ascii="Times New Roman" w:hAnsi="Times New Roman" w:cs="Times New Roman"/>
        </w:rPr>
        <w:t xml:space="preserve"> (</w:t>
      </w:r>
      <w:r w:rsidR="0098779D">
        <w:rPr>
          <w:rFonts w:ascii="Times New Roman" w:hAnsi="Times New Roman" w:cs="Times New Roman"/>
        </w:rPr>
        <w:t>DB</w:t>
      </w:r>
      <w:r w:rsidR="00C52A6B">
        <w:rPr>
          <w:rFonts w:ascii="Times New Roman" w:hAnsi="Times New Roman" w:cs="Times New Roman"/>
        </w:rPr>
        <w:t>)</w:t>
      </w:r>
      <w:r w:rsidR="002C2565">
        <w:rPr>
          <w:rFonts w:ascii="Times New Roman" w:hAnsi="Times New Roman" w:cs="Times New Roman"/>
        </w:rPr>
        <w:t xml:space="preserve"> database.</w:t>
      </w:r>
      <w:r w:rsidR="006A4E34">
        <w:rPr>
          <w:rStyle w:val="FootnoteReference"/>
          <w:rFonts w:ascii="Times New Roman" w:hAnsi="Times New Roman" w:cs="Times New Roman"/>
        </w:rPr>
        <w:footnoteReference w:id="10"/>
      </w:r>
      <w:r w:rsidR="002C2565">
        <w:rPr>
          <w:rFonts w:ascii="Times New Roman" w:hAnsi="Times New Roman" w:cs="Times New Roman"/>
        </w:rPr>
        <w:t xml:space="preserve"> </w:t>
      </w:r>
      <w:r>
        <w:rPr>
          <w:rFonts w:ascii="Times New Roman" w:hAnsi="Times New Roman" w:cs="Times New Roman"/>
        </w:rPr>
        <w:t xml:space="preserve">These costs are </w:t>
      </w:r>
      <w:r w:rsidR="002C2565">
        <w:rPr>
          <w:rFonts w:ascii="Times New Roman" w:hAnsi="Times New Roman" w:cs="Times New Roman"/>
        </w:rPr>
        <w:t>estimate</w:t>
      </w:r>
      <w:r w:rsidR="008B6112">
        <w:rPr>
          <w:rFonts w:ascii="Times New Roman" w:hAnsi="Times New Roman" w:cs="Times New Roman"/>
        </w:rPr>
        <w:t>d</w:t>
      </w:r>
      <w:r w:rsidR="002C2565">
        <w:rPr>
          <w:rFonts w:ascii="Times New Roman" w:hAnsi="Times New Roman" w:cs="Times New Roman"/>
        </w:rPr>
        <w:t xml:space="preserve"> for a “typical” </w:t>
      </w:r>
      <w:r w:rsidR="00C707F5">
        <w:rPr>
          <w:rFonts w:ascii="Times New Roman" w:hAnsi="Times New Roman" w:cs="Times New Roman"/>
        </w:rPr>
        <w:t xml:space="preserve">medium-sized manufacturing firm </w:t>
      </w:r>
      <w:r w:rsidR="008A11AB">
        <w:rPr>
          <w:rFonts w:ascii="Times New Roman" w:hAnsi="Times New Roman" w:cs="Times New Roman"/>
        </w:rPr>
        <w:t xml:space="preserve">by in-country experts </w:t>
      </w:r>
      <w:r w:rsidR="00C707F5">
        <w:rPr>
          <w:rFonts w:ascii="Times New Roman" w:hAnsi="Times New Roman" w:cs="Times New Roman"/>
        </w:rPr>
        <w:t xml:space="preserve">based on existing regulations and </w:t>
      </w:r>
      <w:r w:rsidR="00C707F5">
        <w:rPr>
          <w:rFonts w:ascii="Times New Roman" w:hAnsi="Times New Roman" w:cs="Times New Roman"/>
        </w:rPr>
        <w:lastRenderedPageBreak/>
        <w:t>their professional experience.</w:t>
      </w:r>
      <w:r w:rsidR="002C2565">
        <w:rPr>
          <w:rFonts w:ascii="Times New Roman" w:hAnsi="Times New Roman" w:cs="Times New Roman"/>
        </w:rPr>
        <w:t xml:space="preserve"> </w:t>
      </w:r>
      <w:r w:rsidR="00246F8F">
        <w:rPr>
          <w:rFonts w:ascii="Times New Roman" w:hAnsi="Times New Roman" w:cs="Times New Roman"/>
        </w:rPr>
        <w:t xml:space="preserve">The data </w:t>
      </w:r>
      <w:r>
        <w:rPr>
          <w:rFonts w:ascii="Times New Roman" w:hAnsi="Times New Roman" w:cs="Times New Roman"/>
        </w:rPr>
        <w:t xml:space="preserve">are </w:t>
      </w:r>
      <w:r w:rsidR="00246F8F">
        <w:rPr>
          <w:rFonts w:ascii="Times New Roman" w:hAnsi="Times New Roman" w:cs="Times New Roman"/>
        </w:rPr>
        <w:t xml:space="preserve">available for </w:t>
      </w:r>
      <w:r w:rsidR="00D44C2C">
        <w:rPr>
          <w:rFonts w:ascii="Times New Roman" w:hAnsi="Times New Roman" w:cs="Times New Roman"/>
        </w:rPr>
        <w:t>2005</w:t>
      </w:r>
      <w:r w:rsidR="001273AC">
        <w:rPr>
          <w:rFonts w:ascii="Times New Roman" w:hAnsi="Times New Roman" w:cs="Times New Roman"/>
        </w:rPr>
        <w:t>–</w:t>
      </w:r>
      <w:r w:rsidR="00F824D3">
        <w:rPr>
          <w:rFonts w:ascii="Times New Roman" w:hAnsi="Times New Roman" w:cs="Times New Roman"/>
        </w:rPr>
        <w:t>2014</w:t>
      </w:r>
      <w:r w:rsidR="00246F8F">
        <w:rPr>
          <w:rFonts w:ascii="Times New Roman" w:hAnsi="Times New Roman" w:cs="Times New Roman"/>
        </w:rPr>
        <w:t>.</w:t>
      </w:r>
      <w:r w:rsidR="00F824D3">
        <w:rPr>
          <w:rFonts w:ascii="Times New Roman" w:hAnsi="Times New Roman" w:cs="Times New Roman"/>
        </w:rPr>
        <w:t xml:space="preserve"> We exclude countries with population</w:t>
      </w:r>
      <w:r w:rsidR="00E547FD">
        <w:rPr>
          <w:rFonts w:ascii="Times New Roman" w:hAnsi="Times New Roman" w:cs="Times New Roman"/>
        </w:rPr>
        <w:t>s</w:t>
      </w:r>
      <w:r w:rsidR="00F824D3">
        <w:rPr>
          <w:rFonts w:ascii="Times New Roman" w:hAnsi="Times New Roman" w:cs="Times New Roman"/>
        </w:rPr>
        <w:t xml:space="preserve"> below 500</w:t>
      </w:r>
      <w:r w:rsidR="0014167C">
        <w:rPr>
          <w:rFonts w:ascii="Times New Roman" w:hAnsi="Times New Roman" w:cs="Times New Roman"/>
        </w:rPr>
        <w:t>,</w:t>
      </w:r>
      <w:r w:rsidR="00F824D3">
        <w:rPr>
          <w:rFonts w:ascii="Times New Roman" w:hAnsi="Times New Roman" w:cs="Times New Roman"/>
        </w:rPr>
        <w:t>000</w:t>
      </w:r>
      <w:r w:rsidR="00B45E9F">
        <w:rPr>
          <w:rFonts w:ascii="Times New Roman" w:hAnsi="Times New Roman" w:cs="Times New Roman"/>
        </w:rPr>
        <w:t xml:space="preserve">, since they can be very different from the rest </w:t>
      </w:r>
      <w:r w:rsidR="00B57056">
        <w:rPr>
          <w:rFonts w:ascii="Times New Roman" w:hAnsi="Times New Roman" w:cs="Times New Roman"/>
        </w:rPr>
        <w:t xml:space="preserve">of the </w:t>
      </w:r>
      <w:r w:rsidR="00B45E9F">
        <w:rPr>
          <w:rFonts w:ascii="Times New Roman" w:hAnsi="Times New Roman" w:cs="Times New Roman"/>
        </w:rPr>
        <w:t>countries</w:t>
      </w:r>
      <w:r w:rsidR="00F824D3">
        <w:rPr>
          <w:rFonts w:ascii="Times New Roman" w:hAnsi="Times New Roman" w:cs="Times New Roman"/>
        </w:rPr>
        <w:t>.</w:t>
      </w:r>
      <w:r w:rsidR="00E76BB7">
        <w:rPr>
          <w:rFonts w:ascii="Times New Roman" w:hAnsi="Times New Roman" w:cs="Times New Roman"/>
        </w:rPr>
        <w:t xml:space="preserve"> </w:t>
      </w:r>
      <w:r w:rsidR="00F824D3">
        <w:rPr>
          <w:rFonts w:ascii="Times New Roman" w:hAnsi="Times New Roman" w:cs="Times New Roman"/>
        </w:rPr>
        <w:t xml:space="preserve">Country-level data </w:t>
      </w:r>
      <w:r w:rsidR="00C52A6B">
        <w:rPr>
          <w:rFonts w:ascii="Times New Roman" w:hAnsi="Times New Roman" w:cs="Times New Roman"/>
        </w:rPr>
        <w:t>related to</w:t>
      </w:r>
      <w:r w:rsidR="00F824D3">
        <w:rPr>
          <w:rFonts w:ascii="Times New Roman" w:hAnsi="Times New Roman" w:cs="Times New Roman"/>
        </w:rPr>
        <w:t xml:space="preserve"> public procurement </w:t>
      </w:r>
      <w:r w:rsidR="00C52A6B">
        <w:rPr>
          <w:rFonts w:ascii="Times New Roman" w:hAnsi="Times New Roman" w:cs="Times New Roman"/>
        </w:rPr>
        <w:t xml:space="preserve">competitiveness </w:t>
      </w:r>
      <w:r w:rsidR="00BA3802">
        <w:rPr>
          <w:rFonts w:ascii="Times New Roman" w:hAnsi="Times New Roman" w:cs="Times New Roman"/>
        </w:rPr>
        <w:t>are</w:t>
      </w:r>
      <w:r w:rsidR="00F824D3">
        <w:rPr>
          <w:rFonts w:ascii="Times New Roman" w:hAnsi="Times New Roman" w:cs="Times New Roman"/>
        </w:rPr>
        <w:t xml:space="preserve"> not available.</w:t>
      </w:r>
    </w:p>
    <w:p w14:paraId="61714BEF" w14:textId="2ED988DF" w:rsidR="00496E10" w:rsidRDefault="009E59E8" w:rsidP="00A85CAD">
      <w:pPr>
        <w:spacing w:after="240" w:line="360" w:lineRule="auto"/>
        <w:jc w:val="both"/>
        <w:rPr>
          <w:rFonts w:ascii="Times New Roman" w:hAnsi="Times New Roman" w:cs="Times New Roman"/>
        </w:rPr>
      </w:pPr>
      <w:r>
        <w:rPr>
          <w:rFonts w:ascii="Times New Roman" w:hAnsi="Times New Roman" w:cs="Times New Roman"/>
        </w:rPr>
        <w:t>Measures of f</w:t>
      </w:r>
      <w:r w:rsidR="00496E10">
        <w:rPr>
          <w:rFonts w:ascii="Times New Roman" w:hAnsi="Times New Roman" w:cs="Times New Roman"/>
        </w:rPr>
        <w:t xml:space="preserve">irm-level tax compliance costs are from </w:t>
      </w:r>
      <w:r w:rsidR="00DE4F33">
        <w:rPr>
          <w:rFonts w:ascii="Times New Roman" w:hAnsi="Times New Roman" w:cs="Times New Roman"/>
        </w:rPr>
        <w:t xml:space="preserve">the </w:t>
      </w:r>
      <w:r w:rsidR="00C52A6B" w:rsidRPr="00CA11CF">
        <w:rPr>
          <w:rFonts w:ascii="Times New Roman" w:hAnsi="Times New Roman" w:cs="Times New Roman"/>
          <w:i/>
        </w:rPr>
        <w:t>World Bank Enterprise Surveys</w:t>
      </w:r>
      <w:r w:rsidR="00C52A6B">
        <w:rPr>
          <w:rFonts w:ascii="Times New Roman" w:hAnsi="Times New Roman" w:cs="Times New Roman"/>
        </w:rPr>
        <w:t xml:space="preserve"> (WBES)</w:t>
      </w:r>
      <w:r w:rsidR="009413C3">
        <w:rPr>
          <w:rFonts w:ascii="Times New Roman" w:hAnsi="Times New Roman" w:cs="Times New Roman"/>
        </w:rPr>
        <w:t xml:space="preserve"> conducted during 2006-2014.</w:t>
      </w:r>
      <w:r w:rsidR="00E76BB7">
        <w:rPr>
          <w:rStyle w:val="FootnoteReference"/>
          <w:rFonts w:ascii="Times New Roman" w:hAnsi="Times New Roman" w:cs="Times New Roman"/>
        </w:rPr>
        <w:footnoteReference w:id="11"/>
      </w:r>
      <w:r w:rsidR="00E76BB7">
        <w:rPr>
          <w:rFonts w:ascii="Times New Roman" w:hAnsi="Times New Roman" w:cs="Times New Roman"/>
        </w:rPr>
        <w:t xml:space="preserve"> </w:t>
      </w:r>
      <w:r w:rsidR="00C52A6B">
        <w:rPr>
          <w:rFonts w:ascii="Times New Roman" w:hAnsi="Times New Roman" w:cs="Times New Roman"/>
        </w:rPr>
        <w:t xml:space="preserve"> </w:t>
      </w:r>
      <w:r w:rsidR="0014167C">
        <w:rPr>
          <w:rFonts w:ascii="Times New Roman" w:hAnsi="Times New Roman" w:cs="Times New Roman"/>
        </w:rPr>
        <w:t>We use</w:t>
      </w:r>
      <w:r w:rsidR="00093D6C">
        <w:rPr>
          <w:rFonts w:ascii="Times New Roman" w:hAnsi="Times New Roman" w:cs="Times New Roman"/>
        </w:rPr>
        <w:t xml:space="preserve"> four </w:t>
      </w:r>
      <w:r>
        <w:rPr>
          <w:rFonts w:ascii="Times New Roman" w:hAnsi="Times New Roman" w:cs="Times New Roman"/>
        </w:rPr>
        <w:t>variables</w:t>
      </w:r>
      <w:r w:rsidR="00093D6C">
        <w:rPr>
          <w:rFonts w:ascii="Times New Roman" w:hAnsi="Times New Roman" w:cs="Times New Roman"/>
        </w:rPr>
        <w:t>:</w:t>
      </w:r>
      <w:r w:rsidR="00496E10">
        <w:rPr>
          <w:rFonts w:ascii="Times New Roman" w:hAnsi="Times New Roman" w:cs="Times New Roman"/>
        </w:rPr>
        <w:t xml:space="preserve"> whether the firm was visited or inspected by tax officials; the </w:t>
      </w:r>
      <w:r w:rsidR="00E547FD">
        <w:rPr>
          <w:rFonts w:ascii="Times New Roman" w:hAnsi="Times New Roman" w:cs="Times New Roman"/>
        </w:rPr>
        <w:t>frequency of such visits</w:t>
      </w:r>
      <w:r w:rsidR="00496E10">
        <w:rPr>
          <w:rFonts w:ascii="Times New Roman" w:hAnsi="Times New Roman" w:cs="Times New Roman"/>
        </w:rPr>
        <w:t>; whether a gift or informal payment was expected or requested in any of the inspections or meetings with tax officials</w:t>
      </w:r>
      <w:r w:rsidR="009B7E8F">
        <w:rPr>
          <w:rFonts w:ascii="Times New Roman" w:hAnsi="Times New Roman" w:cs="Times New Roman"/>
        </w:rPr>
        <w:t xml:space="preserve">; </w:t>
      </w:r>
      <w:r w:rsidR="00BA5B0F">
        <w:rPr>
          <w:rFonts w:ascii="Times New Roman" w:hAnsi="Times New Roman" w:cs="Times New Roman"/>
        </w:rPr>
        <w:t xml:space="preserve">and </w:t>
      </w:r>
      <w:r w:rsidR="00CC0742">
        <w:rPr>
          <w:rFonts w:ascii="Times New Roman" w:hAnsi="Times New Roman" w:cs="Times New Roman"/>
        </w:rPr>
        <w:t xml:space="preserve">the extent to which </w:t>
      </w:r>
      <w:r w:rsidR="009B7E8F">
        <w:rPr>
          <w:rFonts w:ascii="Times New Roman" w:hAnsi="Times New Roman" w:cs="Times New Roman"/>
        </w:rPr>
        <w:t xml:space="preserve">tax administration is </w:t>
      </w:r>
      <w:r w:rsidR="00CC0742">
        <w:rPr>
          <w:rFonts w:ascii="Times New Roman" w:hAnsi="Times New Roman" w:cs="Times New Roman"/>
        </w:rPr>
        <w:t xml:space="preserve">an obstacle </w:t>
      </w:r>
      <w:r w:rsidR="009B7E8F">
        <w:rPr>
          <w:rFonts w:ascii="Times New Roman" w:hAnsi="Times New Roman" w:cs="Times New Roman"/>
        </w:rPr>
        <w:t>to business operations</w:t>
      </w:r>
      <w:r w:rsidR="00496E10">
        <w:rPr>
          <w:rFonts w:ascii="Times New Roman" w:hAnsi="Times New Roman" w:cs="Times New Roman"/>
        </w:rPr>
        <w:t xml:space="preserve">. </w:t>
      </w:r>
      <w:r w:rsidR="008E20BB">
        <w:rPr>
          <w:rFonts w:ascii="Times New Roman" w:hAnsi="Times New Roman" w:cs="Times New Roman"/>
        </w:rPr>
        <w:t>F</w:t>
      </w:r>
      <w:r w:rsidR="00496E10">
        <w:rPr>
          <w:rFonts w:ascii="Times New Roman" w:hAnsi="Times New Roman" w:cs="Times New Roman"/>
        </w:rPr>
        <w:t xml:space="preserve">irm-level procurement practices </w:t>
      </w:r>
      <w:r w:rsidR="00F63346">
        <w:rPr>
          <w:rFonts w:ascii="Times New Roman" w:hAnsi="Times New Roman" w:cs="Times New Roman"/>
        </w:rPr>
        <w:t xml:space="preserve">and costs </w:t>
      </w:r>
      <w:r w:rsidR="00496E10">
        <w:rPr>
          <w:rFonts w:ascii="Times New Roman" w:hAnsi="Times New Roman" w:cs="Times New Roman"/>
        </w:rPr>
        <w:t xml:space="preserve">are also taken from the WBES. The </w:t>
      </w:r>
      <w:r w:rsidR="00BA5B0F">
        <w:rPr>
          <w:rFonts w:ascii="Times New Roman" w:hAnsi="Times New Roman" w:cs="Times New Roman"/>
        </w:rPr>
        <w:t>two</w:t>
      </w:r>
      <w:r w:rsidR="00496E10">
        <w:rPr>
          <w:rFonts w:ascii="Times New Roman" w:hAnsi="Times New Roman" w:cs="Times New Roman"/>
        </w:rPr>
        <w:t xml:space="preserve"> variables of interest </w:t>
      </w:r>
      <w:r w:rsidR="00BA3802">
        <w:rPr>
          <w:rFonts w:ascii="Times New Roman" w:hAnsi="Times New Roman" w:cs="Times New Roman"/>
        </w:rPr>
        <w:t>are</w:t>
      </w:r>
      <w:r w:rsidR="00496E10">
        <w:rPr>
          <w:rFonts w:ascii="Times New Roman" w:hAnsi="Times New Roman" w:cs="Times New Roman"/>
        </w:rPr>
        <w:t xml:space="preserve">: whether the firm has secured </w:t>
      </w:r>
      <w:r w:rsidR="00BD3DB5">
        <w:rPr>
          <w:rFonts w:ascii="Times New Roman" w:hAnsi="Times New Roman" w:cs="Times New Roman"/>
        </w:rPr>
        <w:t xml:space="preserve">or </w:t>
      </w:r>
      <w:r w:rsidR="00496E10">
        <w:rPr>
          <w:rFonts w:ascii="Times New Roman" w:hAnsi="Times New Roman" w:cs="Times New Roman"/>
        </w:rPr>
        <w:t xml:space="preserve">attempted to secure a government contract over the last year; </w:t>
      </w:r>
      <w:r w:rsidR="00BA5B0F">
        <w:rPr>
          <w:rFonts w:ascii="Times New Roman" w:hAnsi="Times New Roman" w:cs="Times New Roman"/>
        </w:rPr>
        <w:t xml:space="preserve">and </w:t>
      </w:r>
      <w:r w:rsidR="00BD3DB5">
        <w:rPr>
          <w:rFonts w:ascii="Times New Roman" w:hAnsi="Times New Roman" w:cs="Times New Roman"/>
        </w:rPr>
        <w:t xml:space="preserve">whether the firm </w:t>
      </w:r>
      <w:r w:rsidR="00195C26">
        <w:rPr>
          <w:rFonts w:ascii="Times New Roman" w:hAnsi="Times New Roman" w:cs="Times New Roman"/>
        </w:rPr>
        <w:t>had</w:t>
      </w:r>
      <w:r w:rsidR="00BD3DB5">
        <w:rPr>
          <w:rFonts w:ascii="Times New Roman" w:hAnsi="Times New Roman" w:cs="Times New Roman"/>
        </w:rPr>
        <w:t xml:space="preserve"> to pay a bribe to </w:t>
      </w:r>
      <w:r w:rsidR="00F76356">
        <w:rPr>
          <w:rFonts w:ascii="Times New Roman" w:hAnsi="Times New Roman" w:cs="Times New Roman"/>
        </w:rPr>
        <w:t>get the contract</w:t>
      </w:r>
      <w:r w:rsidR="00496E10">
        <w:rPr>
          <w:rFonts w:ascii="Times New Roman" w:hAnsi="Times New Roman" w:cs="Times New Roman"/>
        </w:rPr>
        <w:t xml:space="preserve">. </w:t>
      </w:r>
      <w:r w:rsidR="00A85CAD">
        <w:rPr>
          <w:rFonts w:ascii="Times New Roman" w:hAnsi="Times New Roman" w:cs="Times New Roman"/>
        </w:rPr>
        <w:t xml:space="preserve">We restrict </w:t>
      </w:r>
      <w:r w:rsidR="009413C3">
        <w:rPr>
          <w:rFonts w:ascii="Times New Roman" w:hAnsi="Times New Roman" w:cs="Times New Roman"/>
        </w:rPr>
        <w:t xml:space="preserve">the </w:t>
      </w:r>
      <w:r w:rsidR="00A85CAD">
        <w:rPr>
          <w:rFonts w:ascii="Times New Roman" w:hAnsi="Times New Roman" w:cs="Times New Roman"/>
        </w:rPr>
        <w:t xml:space="preserve">sample </w:t>
      </w:r>
      <w:r w:rsidR="0014167C">
        <w:rPr>
          <w:rFonts w:ascii="Times New Roman" w:hAnsi="Times New Roman" w:cs="Times New Roman"/>
        </w:rPr>
        <w:t>of</w:t>
      </w:r>
      <w:r w:rsidR="00A85CAD">
        <w:rPr>
          <w:rFonts w:ascii="Times New Roman" w:hAnsi="Times New Roman" w:cs="Times New Roman"/>
        </w:rPr>
        <w:t xml:space="preserve"> countries </w:t>
      </w:r>
      <w:r w:rsidR="0014167C">
        <w:rPr>
          <w:rFonts w:ascii="Times New Roman" w:hAnsi="Times New Roman" w:cs="Times New Roman"/>
        </w:rPr>
        <w:t xml:space="preserve">to those </w:t>
      </w:r>
      <w:r w:rsidR="00A85CAD">
        <w:rPr>
          <w:rFonts w:ascii="Times New Roman" w:hAnsi="Times New Roman" w:cs="Times New Roman"/>
        </w:rPr>
        <w:t xml:space="preserve">that </w:t>
      </w:r>
      <w:r>
        <w:rPr>
          <w:rFonts w:ascii="Times New Roman" w:hAnsi="Times New Roman" w:cs="Times New Roman"/>
        </w:rPr>
        <w:t xml:space="preserve">are </w:t>
      </w:r>
      <w:r w:rsidR="00A85CAD">
        <w:rPr>
          <w:rFonts w:ascii="Times New Roman" w:hAnsi="Times New Roman" w:cs="Times New Roman"/>
        </w:rPr>
        <w:t>present</w:t>
      </w:r>
      <w:r w:rsidR="001B388D">
        <w:rPr>
          <w:rFonts w:ascii="Times New Roman" w:hAnsi="Times New Roman" w:cs="Times New Roman"/>
        </w:rPr>
        <w:t xml:space="preserve"> in at least two survey waves</w:t>
      </w:r>
      <w:r w:rsidR="009413C3">
        <w:rPr>
          <w:rFonts w:ascii="Times New Roman" w:hAnsi="Times New Roman" w:cs="Times New Roman"/>
        </w:rPr>
        <w:t>.</w:t>
      </w:r>
    </w:p>
    <w:p w14:paraId="006B57BB" w14:textId="69D4F909" w:rsidR="00141429" w:rsidRDefault="002274C4" w:rsidP="00EE33B6">
      <w:pPr>
        <w:spacing w:after="240" w:line="360" w:lineRule="auto"/>
        <w:jc w:val="both"/>
        <w:rPr>
          <w:rFonts w:ascii="Times New Roman" w:eastAsiaTheme="minorEastAsia" w:hAnsi="Times New Roman" w:cs="Times New Roman"/>
        </w:rPr>
      </w:pPr>
      <w:r>
        <w:rPr>
          <w:rFonts w:ascii="Times New Roman" w:hAnsi="Times New Roman" w:cs="Times New Roman"/>
        </w:rPr>
        <w:t xml:space="preserve">Our </w:t>
      </w:r>
      <w:r w:rsidR="00B45E9F">
        <w:rPr>
          <w:rFonts w:ascii="Times New Roman" w:hAnsi="Times New Roman" w:cs="Times New Roman"/>
        </w:rPr>
        <w:t xml:space="preserve">main </w:t>
      </w:r>
      <w:r>
        <w:rPr>
          <w:rFonts w:ascii="Times New Roman" w:hAnsi="Times New Roman" w:cs="Times New Roman"/>
        </w:rPr>
        <w:t>c</w:t>
      </w:r>
      <w:r w:rsidR="009E23FE" w:rsidRPr="00A113B7">
        <w:rPr>
          <w:rFonts w:ascii="Times New Roman" w:hAnsi="Times New Roman" w:cs="Times New Roman"/>
        </w:rPr>
        <w:t xml:space="preserve">ountry-level controls </w:t>
      </w:r>
      <w:r w:rsidR="008B440B">
        <w:rPr>
          <w:rFonts w:ascii="Times New Roman" w:hAnsi="Times New Roman" w:cs="Times New Roman"/>
        </w:rPr>
        <w:t xml:space="preserve">comprise: </w:t>
      </w:r>
      <w:r w:rsidR="009413C3" w:rsidRPr="00A113B7">
        <w:rPr>
          <w:rFonts w:ascii="Times New Roman" w:hAnsi="Times New Roman" w:cs="Times New Roman"/>
        </w:rPr>
        <w:t>GDP per capita</w:t>
      </w:r>
      <w:r w:rsidR="009413C3">
        <w:rPr>
          <w:rFonts w:ascii="Times New Roman" w:hAnsi="Times New Roman" w:cs="Times New Roman"/>
        </w:rPr>
        <w:t xml:space="preserve">, expressed in </w:t>
      </w:r>
      <w:r w:rsidR="0079385C">
        <w:rPr>
          <w:rFonts w:ascii="Times New Roman" w:hAnsi="Times New Roman" w:cs="Times New Roman"/>
        </w:rPr>
        <w:t xml:space="preserve">terms of </w:t>
      </w:r>
      <w:r w:rsidR="009413C3">
        <w:rPr>
          <w:rFonts w:ascii="Times New Roman" w:hAnsi="Times New Roman" w:cs="Times New Roman"/>
        </w:rPr>
        <w:t xml:space="preserve">purchasing power parity </w:t>
      </w:r>
      <w:r w:rsidR="009413C3" w:rsidRPr="00A113B7">
        <w:rPr>
          <w:rFonts w:ascii="Times New Roman" w:hAnsi="Times New Roman" w:cs="Times New Roman"/>
        </w:rPr>
        <w:t>(PPP)</w:t>
      </w:r>
      <w:r w:rsidR="00B45E9F">
        <w:rPr>
          <w:rFonts w:ascii="Times New Roman" w:hAnsi="Times New Roman" w:cs="Times New Roman"/>
        </w:rPr>
        <w:t xml:space="preserve"> </w:t>
      </w:r>
      <w:r w:rsidR="00B45E9F">
        <w:rPr>
          <w:rFonts w:ascii="Times New Roman" w:eastAsiaTheme="minorEastAsia" w:hAnsi="Times New Roman" w:cs="Times New Roman"/>
        </w:rPr>
        <w:t xml:space="preserve">from the </w:t>
      </w:r>
      <w:r w:rsidR="00B45E9F" w:rsidRPr="00AC38FB">
        <w:rPr>
          <w:rFonts w:ascii="Times New Roman" w:eastAsiaTheme="minorEastAsia" w:hAnsi="Times New Roman" w:cs="Times New Roman"/>
          <w:i/>
        </w:rPr>
        <w:t>World Development Indicators</w:t>
      </w:r>
      <w:r w:rsidR="00B45E9F">
        <w:rPr>
          <w:rFonts w:ascii="Times New Roman" w:eastAsiaTheme="minorEastAsia" w:hAnsi="Times New Roman" w:cs="Times New Roman"/>
        </w:rPr>
        <w:t xml:space="preserve"> (WDI) database</w:t>
      </w:r>
      <w:r w:rsidR="00B45E9F">
        <w:rPr>
          <w:rFonts w:ascii="Times New Roman" w:hAnsi="Times New Roman" w:cs="Times New Roman"/>
        </w:rPr>
        <w:t xml:space="preserve"> and</w:t>
      </w:r>
      <w:r w:rsidR="00B45E9F" w:rsidRPr="00B45E9F">
        <w:rPr>
          <w:rFonts w:ascii="Times New Roman" w:hAnsi="Times New Roman" w:cs="Times New Roman"/>
        </w:rPr>
        <w:t xml:space="preserve"> </w:t>
      </w:r>
      <w:r w:rsidR="00B45E9F">
        <w:rPr>
          <w:rFonts w:ascii="Times New Roman" w:hAnsi="Times New Roman" w:cs="Times New Roman"/>
        </w:rPr>
        <w:t xml:space="preserve">the overall </w:t>
      </w:r>
      <w:r w:rsidR="00B45E9F" w:rsidRPr="00A113B7">
        <w:rPr>
          <w:rFonts w:ascii="Times New Roman" w:hAnsi="Times New Roman" w:cs="Times New Roman"/>
        </w:rPr>
        <w:t>polity score</w:t>
      </w:r>
      <w:r w:rsidR="00B45E9F">
        <w:rPr>
          <w:rFonts w:ascii="Times New Roman" w:hAnsi="Times New Roman" w:cs="Times New Roman"/>
        </w:rPr>
        <w:t>,</w:t>
      </w:r>
      <w:r w:rsidR="00B45E9F" w:rsidRPr="00A113B7">
        <w:rPr>
          <w:rFonts w:ascii="Times New Roman" w:hAnsi="Times New Roman" w:cs="Times New Roman"/>
        </w:rPr>
        <w:t xml:space="preserve"> from the </w:t>
      </w:r>
      <w:r w:rsidR="00B45E9F" w:rsidRPr="00FB02FE">
        <w:rPr>
          <w:rFonts w:ascii="Times New Roman" w:hAnsi="Times New Roman" w:cs="Times New Roman"/>
          <w:i/>
        </w:rPr>
        <w:t>Polity IV</w:t>
      </w:r>
      <w:r w:rsidR="00B45E9F" w:rsidRPr="00A113B7">
        <w:rPr>
          <w:rFonts w:ascii="Times New Roman" w:hAnsi="Times New Roman" w:cs="Times New Roman"/>
        </w:rPr>
        <w:t xml:space="preserve"> data</w:t>
      </w:r>
      <w:r w:rsidR="00B45E9F">
        <w:rPr>
          <w:rFonts w:ascii="Times New Roman" w:hAnsi="Times New Roman" w:cs="Times New Roman"/>
        </w:rPr>
        <w:t xml:space="preserve">base, which measures political competitiveness, executive recruitment, and constraints on executive action. To measure the level of development we use also </w:t>
      </w:r>
      <w:r w:rsidR="003640DF">
        <w:rPr>
          <w:rFonts w:ascii="Times New Roman" w:hAnsi="Times New Roman" w:cs="Times New Roman"/>
        </w:rPr>
        <w:t xml:space="preserve">gross </w:t>
      </w:r>
      <w:r w:rsidR="0079385C">
        <w:rPr>
          <w:rFonts w:ascii="Times New Roman" w:eastAsiaTheme="minorEastAsia" w:hAnsi="Times New Roman" w:cs="Times New Roman"/>
        </w:rPr>
        <w:t>secondary school enrolment</w:t>
      </w:r>
      <w:r w:rsidR="00105EED">
        <w:rPr>
          <w:rFonts w:ascii="Times New Roman" w:eastAsiaTheme="minorEastAsia" w:hAnsi="Times New Roman" w:cs="Times New Roman"/>
        </w:rPr>
        <w:t>;</w:t>
      </w:r>
      <w:r w:rsidR="0079385C">
        <w:rPr>
          <w:rFonts w:ascii="Times New Roman" w:eastAsiaTheme="minorEastAsia" w:hAnsi="Times New Roman" w:cs="Times New Roman"/>
        </w:rPr>
        <w:t xml:space="preserve"> </w:t>
      </w:r>
      <w:r w:rsidR="00B45E9F">
        <w:rPr>
          <w:rFonts w:ascii="Times New Roman" w:eastAsiaTheme="minorEastAsia" w:hAnsi="Times New Roman" w:cs="Times New Roman"/>
        </w:rPr>
        <w:t xml:space="preserve">the number of </w:t>
      </w:r>
      <w:r w:rsidR="00D0223D">
        <w:rPr>
          <w:rFonts w:ascii="Times New Roman" w:eastAsiaTheme="minorEastAsia" w:hAnsi="Times New Roman" w:cs="Times New Roman"/>
        </w:rPr>
        <w:t xml:space="preserve">internet </w:t>
      </w:r>
      <w:r w:rsidR="00B45E9F">
        <w:rPr>
          <w:rFonts w:ascii="Times New Roman" w:eastAsiaTheme="minorEastAsia" w:hAnsi="Times New Roman" w:cs="Times New Roman"/>
        </w:rPr>
        <w:t>users</w:t>
      </w:r>
      <w:r w:rsidR="008C5DE0">
        <w:rPr>
          <w:rFonts w:ascii="Times New Roman" w:eastAsiaTheme="minorEastAsia" w:hAnsi="Times New Roman" w:cs="Times New Roman"/>
        </w:rPr>
        <w:t xml:space="preserve"> from WDI; </w:t>
      </w:r>
      <w:r w:rsidR="0079385C">
        <w:rPr>
          <w:rFonts w:ascii="Times New Roman" w:eastAsiaTheme="minorEastAsia" w:hAnsi="Times New Roman" w:cs="Times New Roman"/>
        </w:rPr>
        <w:t xml:space="preserve">measures of the rule of law and government effectiveness </w:t>
      </w:r>
      <w:r w:rsidR="00D0223D">
        <w:rPr>
          <w:rFonts w:ascii="Times New Roman" w:eastAsiaTheme="minorEastAsia" w:hAnsi="Times New Roman" w:cs="Times New Roman"/>
        </w:rPr>
        <w:t xml:space="preserve">from the </w:t>
      </w:r>
      <w:r w:rsidR="00D0223D" w:rsidRPr="00B57056">
        <w:rPr>
          <w:rFonts w:ascii="Times New Roman" w:eastAsiaTheme="minorEastAsia" w:hAnsi="Times New Roman" w:cs="Times New Roman"/>
          <w:i/>
        </w:rPr>
        <w:t>Worldwide Governance Indicators</w:t>
      </w:r>
      <w:r w:rsidR="008C5DE0">
        <w:rPr>
          <w:rFonts w:ascii="Times New Roman" w:eastAsiaTheme="minorEastAsia" w:hAnsi="Times New Roman" w:cs="Times New Roman"/>
        </w:rPr>
        <w:t xml:space="preserve"> (WDI)</w:t>
      </w:r>
      <w:r w:rsidR="008B440B">
        <w:rPr>
          <w:rFonts w:ascii="Times New Roman" w:eastAsiaTheme="minorEastAsia" w:hAnsi="Times New Roman" w:cs="Times New Roman"/>
        </w:rPr>
        <w:t xml:space="preserve"> database</w:t>
      </w:r>
      <w:r w:rsidR="00D0223D">
        <w:rPr>
          <w:rFonts w:ascii="Times New Roman" w:eastAsiaTheme="minorEastAsia" w:hAnsi="Times New Roman" w:cs="Times New Roman"/>
        </w:rPr>
        <w:t>; and a</w:t>
      </w:r>
      <w:r w:rsidR="00105EED">
        <w:rPr>
          <w:rFonts w:ascii="Times New Roman" w:eastAsiaTheme="minorEastAsia" w:hAnsi="Times New Roman" w:cs="Times New Roman"/>
        </w:rPr>
        <w:t xml:space="preserve"> </w:t>
      </w:r>
      <w:r w:rsidR="00D0223D">
        <w:rPr>
          <w:rFonts w:ascii="Times New Roman" w:eastAsiaTheme="minorEastAsia" w:hAnsi="Times New Roman" w:cs="Times New Roman"/>
        </w:rPr>
        <w:t xml:space="preserve">measure of </w:t>
      </w:r>
      <w:r w:rsidR="0079385C">
        <w:rPr>
          <w:rFonts w:ascii="Times New Roman" w:eastAsiaTheme="minorEastAsia" w:hAnsi="Times New Roman" w:cs="Times New Roman"/>
        </w:rPr>
        <w:t>business freedom</w:t>
      </w:r>
      <w:r w:rsidR="008B440B">
        <w:rPr>
          <w:rFonts w:ascii="Times New Roman" w:eastAsiaTheme="minorEastAsia" w:hAnsi="Times New Roman" w:cs="Times New Roman"/>
        </w:rPr>
        <w:t xml:space="preserve"> from the Heritage Foundation. </w:t>
      </w:r>
      <w:r w:rsidR="008C5DE0">
        <w:rPr>
          <w:rFonts w:ascii="Times New Roman" w:eastAsiaTheme="minorEastAsia" w:hAnsi="Times New Roman" w:cs="Times New Roman"/>
        </w:rPr>
        <w:t xml:space="preserve">In addition we use the time to enforce a contract, the time and number of procedures to start a business, and the time and number of procedures to register a property from DB database to construct a measure of </w:t>
      </w:r>
      <w:r w:rsidR="00141429">
        <w:rPr>
          <w:rFonts w:ascii="Times New Roman" w:eastAsiaTheme="minorEastAsia" w:hAnsi="Times New Roman" w:cs="Times New Roman"/>
        </w:rPr>
        <w:t xml:space="preserve">the </w:t>
      </w:r>
      <w:r w:rsidR="008C5DE0">
        <w:rPr>
          <w:rFonts w:ascii="Times New Roman" w:eastAsiaTheme="minorEastAsia" w:hAnsi="Times New Roman" w:cs="Times New Roman"/>
        </w:rPr>
        <w:t>ease of doing business</w:t>
      </w:r>
      <w:r w:rsidR="00141429">
        <w:rPr>
          <w:rFonts w:ascii="Times New Roman" w:eastAsiaTheme="minorEastAsia" w:hAnsi="Times New Roman" w:cs="Times New Roman"/>
        </w:rPr>
        <w:t xml:space="preserve"> in a country.</w:t>
      </w:r>
      <w:r w:rsidR="008C5DE0">
        <w:rPr>
          <w:rFonts w:ascii="Times New Roman" w:eastAsiaTheme="minorEastAsia" w:hAnsi="Times New Roman" w:cs="Times New Roman"/>
        </w:rPr>
        <w:t xml:space="preserve"> </w:t>
      </w:r>
    </w:p>
    <w:p w14:paraId="35BC1475" w14:textId="311140EE" w:rsidR="008E20BB" w:rsidRDefault="008B440B" w:rsidP="00EE33B6">
      <w:pPr>
        <w:spacing w:after="240" w:line="360" w:lineRule="auto"/>
        <w:jc w:val="both"/>
        <w:rPr>
          <w:rFonts w:ascii="Times New Roman" w:hAnsi="Times New Roman" w:cs="Times New Roman"/>
        </w:rPr>
      </w:pPr>
      <w:r>
        <w:rPr>
          <w:rFonts w:ascii="Times New Roman" w:eastAsiaTheme="minorEastAsia" w:hAnsi="Times New Roman" w:cs="Times New Roman"/>
        </w:rPr>
        <w:t xml:space="preserve">Our </w:t>
      </w:r>
      <w:r>
        <w:rPr>
          <w:rFonts w:ascii="Times New Roman" w:hAnsi="Times New Roman" w:cs="Times New Roman"/>
        </w:rPr>
        <w:t>f</w:t>
      </w:r>
      <w:r w:rsidR="008E20BB">
        <w:rPr>
          <w:rFonts w:ascii="Times New Roman" w:hAnsi="Times New Roman" w:cs="Times New Roman"/>
        </w:rPr>
        <w:t xml:space="preserve">irm-level controls </w:t>
      </w:r>
      <w:r>
        <w:rPr>
          <w:rFonts w:ascii="Times New Roman" w:hAnsi="Times New Roman" w:cs="Times New Roman"/>
        </w:rPr>
        <w:t xml:space="preserve">are taken from the WBES and comprise </w:t>
      </w:r>
      <w:r w:rsidR="008E20BB">
        <w:rPr>
          <w:rFonts w:ascii="Times New Roman" w:hAnsi="Times New Roman" w:cs="Times New Roman"/>
        </w:rPr>
        <w:t>firm productivity</w:t>
      </w:r>
      <w:r w:rsidR="00D353B8">
        <w:rPr>
          <w:rFonts w:ascii="Times New Roman" w:hAnsi="Times New Roman" w:cs="Times New Roman"/>
        </w:rPr>
        <w:t xml:space="preserve"> (</w:t>
      </w:r>
      <w:r w:rsidR="007C2710">
        <w:rPr>
          <w:rFonts w:ascii="Times New Roman" w:hAnsi="Times New Roman" w:cs="Times New Roman"/>
        </w:rPr>
        <w:t xml:space="preserve">real </w:t>
      </w:r>
      <w:r w:rsidR="008E20BB">
        <w:rPr>
          <w:rFonts w:ascii="Times New Roman" w:hAnsi="Times New Roman" w:cs="Times New Roman"/>
        </w:rPr>
        <w:t>sales per employee</w:t>
      </w:r>
      <w:r w:rsidR="00D353B8">
        <w:rPr>
          <w:rFonts w:ascii="Times New Roman" w:hAnsi="Times New Roman" w:cs="Times New Roman"/>
        </w:rPr>
        <w:t xml:space="preserve">) </w:t>
      </w:r>
      <w:r w:rsidR="007C2710">
        <w:rPr>
          <w:rFonts w:ascii="Times New Roman" w:hAnsi="Times New Roman" w:cs="Times New Roman"/>
        </w:rPr>
        <w:t>and a vector of</w:t>
      </w:r>
      <w:r w:rsidR="00D353B8">
        <w:rPr>
          <w:rFonts w:ascii="Times New Roman" w:hAnsi="Times New Roman" w:cs="Times New Roman"/>
        </w:rPr>
        <w:t xml:space="preserve"> </w:t>
      </w:r>
      <w:r w:rsidR="008E20BB">
        <w:rPr>
          <w:rFonts w:ascii="Times New Roman" w:hAnsi="Times New Roman" w:cs="Times New Roman"/>
        </w:rPr>
        <w:t>indicator variables for whether a firm exports</w:t>
      </w:r>
      <w:r w:rsidR="00456311">
        <w:rPr>
          <w:rFonts w:ascii="Times New Roman" w:hAnsi="Times New Roman" w:cs="Times New Roman"/>
        </w:rPr>
        <w:t>;</w:t>
      </w:r>
      <w:r w:rsidR="009A0E45">
        <w:rPr>
          <w:rFonts w:ascii="Times New Roman" w:hAnsi="Times New Roman" w:cs="Times New Roman"/>
        </w:rPr>
        <w:t xml:space="preserve"> </w:t>
      </w:r>
      <w:r w:rsidR="00456311">
        <w:rPr>
          <w:rFonts w:ascii="Times New Roman" w:hAnsi="Times New Roman" w:cs="Times New Roman"/>
        </w:rPr>
        <w:t xml:space="preserve">is </w:t>
      </w:r>
      <w:r w:rsidR="009A0E45">
        <w:rPr>
          <w:rFonts w:ascii="Times New Roman" w:hAnsi="Times New Roman" w:cs="Times New Roman"/>
        </w:rPr>
        <w:t>publicly traded</w:t>
      </w:r>
      <w:r w:rsidR="00456311">
        <w:rPr>
          <w:rFonts w:ascii="Times New Roman" w:hAnsi="Times New Roman" w:cs="Times New Roman"/>
        </w:rPr>
        <w:t>;</w:t>
      </w:r>
      <w:r w:rsidR="008E20BB">
        <w:rPr>
          <w:rFonts w:ascii="Times New Roman" w:hAnsi="Times New Roman" w:cs="Times New Roman"/>
        </w:rPr>
        <w:t xml:space="preserve"> </w:t>
      </w:r>
      <w:r w:rsidR="0007631C">
        <w:rPr>
          <w:rFonts w:ascii="Times New Roman" w:hAnsi="Times New Roman" w:cs="Times New Roman"/>
        </w:rPr>
        <w:t xml:space="preserve">has </w:t>
      </w:r>
      <w:r w:rsidR="008E20BB">
        <w:rPr>
          <w:rFonts w:ascii="Times New Roman" w:hAnsi="Times New Roman" w:cs="Times New Roman"/>
        </w:rPr>
        <w:t>foreign</w:t>
      </w:r>
      <w:r w:rsidR="009A0E45">
        <w:rPr>
          <w:rFonts w:ascii="Times New Roman" w:hAnsi="Times New Roman" w:cs="Times New Roman"/>
        </w:rPr>
        <w:t xml:space="preserve"> or</w:t>
      </w:r>
      <w:r w:rsidR="008E20BB">
        <w:rPr>
          <w:rFonts w:ascii="Times New Roman" w:hAnsi="Times New Roman" w:cs="Times New Roman"/>
        </w:rPr>
        <w:t xml:space="preserve"> state</w:t>
      </w:r>
      <w:r w:rsidR="0007631C">
        <w:rPr>
          <w:rFonts w:ascii="Times New Roman" w:hAnsi="Times New Roman" w:cs="Times New Roman"/>
        </w:rPr>
        <w:t xml:space="preserve"> ownership</w:t>
      </w:r>
      <w:r w:rsidR="00E00506">
        <w:rPr>
          <w:rFonts w:ascii="Times New Roman" w:hAnsi="Times New Roman" w:cs="Times New Roman"/>
        </w:rPr>
        <w:t>;</w:t>
      </w:r>
      <w:r w:rsidR="008E20BB">
        <w:rPr>
          <w:rFonts w:ascii="Times New Roman" w:hAnsi="Times New Roman" w:cs="Times New Roman"/>
        </w:rPr>
        <w:t xml:space="preserve"> </w:t>
      </w:r>
      <w:r w:rsidR="00BA3802">
        <w:rPr>
          <w:rFonts w:ascii="Times New Roman" w:hAnsi="Times New Roman" w:cs="Times New Roman"/>
        </w:rPr>
        <w:t>is</w:t>
      </w:r>
      <w:r w:rsidR="00E00506">
        <w:rPr>
          <w:rFonts w:ascii="Times New Roman" w:hAnsi="Times New Roman" w:cs="Times New Roman"/>
        </w:rPr>
        <w:t xml:space="preserve"> </w:t>
      </w:r>
      <w:r>
        <w:rPr>
          <w:rFonts w:ascii="Times New Roman" w:hAnsi="Times New Roman" w:cs="Times New Roman"/>
        </w:rPr>
        <w:t xml:space="preserve">of </w:t>
      </w:r>
      <w:r w:rsidR="008E20BB">
        <w:rPr>
          <w:rFonts w:ascii="Times New Roman" w:hAnsi="Times New Roman" w:cs="Times New Roman"/>
        </w:rPr>
        <w:t>medium or large</w:t>
      </w:r>
      <w:r w:rsidR="00E00506">
        <w:rPr>
          <w:rFonts w:ascii="Times New Roman" w:hAnsi="Times New Roman" w:cs="Times New Roman"/>
        </w:rPr>
        <w:t xml:space="preserve"> size</w:t>
      </w:r>
      <w:r w:rsidR="008E20BB">
        <w:rPr>
          <w:rFonts w:ascii="Times New Roman" w:hAnsi="Times New Roman" w:cs="Times New Roman"/>
        </w:rPr>
        <w:t xml:space="preserve">; </w:t>
      </w:r>
      <w:r w:rsidR="00E00506">
        <w:rPr>
          <w:rFonts w:ascii="Times New Roman" w:hAnsi="Times New Roman" w:cs="Times New Roman"/>
        </w:rPr>
        <w:t xml:space="preserve">communicates </w:t>
      </w:r>
      <w:r w:rsidR="007C2710">
        <w:rPr>
          <w:rFonts w:ascii="Times New Roman" w:hAnsi="Times New Roman" w:cs="Times New Roman"/>
        </w:rPr>
        <w:t xml:space="preserve">with customers </w:t>
      </w:r>
      <w:r w:rsidR="00E00506">
        <w:rPr>
          <w:rFonts w:ascii="Times New Roman" w:hAnsi="Times New Roman" w:cs="Times New Roman"/>
        </w:rPr>
        <w:t xml:space="preserve">using </w:t>
      </w:r>
      <w:r w:rsidR="008E20BB">
        <w:rPr>
          <w:rFonts w:ascii="Times New Roman" w:hAnsi="Times New Roman" w:cs="Times New Roman"/>
        </w:rPr>
        <w:t xml:space="preserve">e-mail </w:t>
      </w:r>
      <w:r w:rsidR="00E00506">
        <w:rPr>
          <w:rFonts w:ascii="Times New Roman" w:hAnsi="Times New Roman" w:cs="Times New Roman"/>
        </w:rPr>
        <w:t>or</w:t>
      </w:r>
      <w:r w:rsidR="008E20BB">
        <w:rPr>
          <w:rFonts w:ascii="Times New Roman" w:hAnsi="Times New Roman" w:cs="Times New Roman"/>
        </w:rPr>
        <w:t xml:space="preserve"> website; and has been in operation for less than five years. </w:t>
      </w:r>
    </w:p>
    <w:p w14:paraId="07CAACBA" w14:textId="5DDF29C3" w:rsidR="00F206AB" w:rsidRDefault="00735BE2" w:rsidP="00941B56">
      <w:pPr>
        <w:spacing w:after="240" w:line="360" w:lineRule="auto"/>
        <w:jc w:val="both"/>
        <w:rPr>
          <w:rFonts w:ascii="Times New Roman" w:hAnsi="Times New Roman" w:cs="Times New Roman"/>
        </w:rPr>
      </w:pPr>
      <w:r w:rsidRPr="005C1E05">
        <w:rPr>
          <w:rFonts w:ascii="Times New Roman" w:hAnsi="Times New Roman" w:cs="Times New Roman"/>
        </w:rPr>
        <w:t xml:space="preserve">Table 1 </w:t>
      </w:r>
      <w:r w:rsidR="00653373" w:rsidRPr="005C1E05">
        <w:rPr>
          <w:rFonts w:ascii="Times New Roman" w:hAnsi="Times New Roman" w:cs="Times New Roman"/>
        </w:rPr>
        <w:t xml:space="preserve">displays summary statistics of </w:t>
      </w:r>
      <w:r w:rsidR="00D353B8" w:rsidRPr="003A00A1">
        <w:rPr>
          <w:rFonts w:ascii="Times New Roman" w:hAnsi="Times New Roman" w:cs="Times New Roman"/>
        </w:rPr>
        <w:t xml:space="preserve">the </w:t>
      </w:r>
      <w:r w:rsidR="00653373" w:rsidRPr="003A00A1">
        <w:rPr>
          <w:rFonts w:ascii="Times New Roman" w:hAnsi="Times New Roman" w:cs="Times New Roman"/>
        </w:rPr>
        <w:t>main variables of interest.</w:t>
      </w:r>
      <w:r w:rsidR="0050168D" w:rsidRPr="003A00A1">
        <w:rPr>
          <w:rFonts w:ascii="Times New Roman" w:hAnsi="Times New Roman" w:cs="Times New Roman"/>
        </w:rPr>
        <w:t xml:space="preserve"> A full list of the variables with definitions is provided in Appendix A.</w:t>
      </w:r>
      <w:r w:rsidR="00653373" w:rsidRPr="003A00A1">
        <w:rPr>
          <w:rFonts w:ascii="Times New Roman" w:hAnsi="Times New Roman" w:cs="Times New Roman"/>
        </w:rPr>
        <w:t xml:space="preserve"> </w:t>
      </w:r>
      <w:r w:rsidR="00653373" w:rsidRPr="006212A8">
        <w:rPr>
          <w:rFonts w:ascii="Times New Roman" w:hAnsi="Times New Roman" w:cs="Times New Roman"/>
        </w:rPr>
        <w:t xml:space="preserve">Tables </w:t>
      </w:r>
      <w:r w:rsidR="00F70A9B" w:rsidRPr="006212A8">
        <w:rPr>
          <w:rFonts w:ascii="Times New Roman" w:hAnsi="Times New Roman" w:cs="Times New Roman"/>
        </w:rPr>
        <w:t>A.</w:t>
      </w:r>
      <w:r w:rsidR="00653373" w:rsidRPr="006212A8">
        <w:rPr>
          <w:rFonts w:ascii="Times New Roman" w:hAnsi="Times New Roman" w:cs="Times New Roman"/>
        </w:rPr>
        <w:t>1</w:t>
      </w:r>
      <w:r w:rsidR="008B440B">
        <w:rPr>
          <w:rFonts w:ascii="Times New Roman" w:hAnsi="Times New Roman" w:cs="Times New Roman"/>
        </w:rPr>
        <w:t>–</w:t>
      </w:r>
      <w:r w:rsidR="00F70A9B" w:rsidRPr="006212A8">
        <w:rPr>
          <w:rFonts w:ascii="Times New Roman" w:hAnsi="Times New Roman" w:cs="Times New Roman"/>
        </w:rPr>
        <w:t>A.</w:t>
      </w:r>
      <w:r w:rsidR="00844AB4" w:rsidRPr="006212A8">
        <w:rPr>
          <w:rFonts w:ascii="Times New Roman" w:hAnsi="Times New Roman" w:cs="Times New Roman"/>
        </w:rPr>
        <w:t>3</w:t>
      </w:r>
      <w:r w:rsidR="00653373" w:rsidRPr="006212A8">
        <w:rPr>
          <w:rFonts w:ascii="Times New Roman" w:hAnsi="Times New Roman" w:cs="Times New Roman"/>
        </w:rPr>
        <w:t xml:space="preserve"> in the Online Appendix </w:t>
      </w:r>
      <w:r w:rsidRPr="006212A8">
        <w:rPr>
          <w:rFonts w:ascii="Times New Roman" w:hAnsi="Times New Roman" w:cs="Times New Roman"/>
        </w:rPr>
        <w:t xml:space="preserve">present </w:t>
      </w:r>
      <w:r w:rsidR="00653373" w:rsidRPr="006212A8">
        <w:rPr>
          <w:rFonts w:ascii="Times New Roman" w:hAnsi="Times New Roman" w:cs="Times New Roman"/>
        </w:rPr>
        <w:t xml:space="preserve">additional </w:t>
      </w:r>
      <w:r w:rsidRPr="006212A8">
        <w:rPr>
          <w:rFonts w:ascii="Times New Roman" w:hAnsi="Times New Roman" w:cs="Times New Roman"/>
        </w:rPr>
        <w:t>statistics and correlation</w:t>
      </w:r>
      <w:r w:rsidR="00B05A39" w:rsidRPr="006212A8">
        <w:rPr>
          <w:rFonts w:ascii="Times New Roman" w:hAnsi="Times New Roman" w:cs="Times New Roman"/>
        </w:rPr>
        <w:t>s</w:t>
      </w:r>
      <w:r w:rsidRPr="006212A8">
        <w:rPr>
          <w:rFonts w:ascii="Times New Roman" w:hAnsi="Times New Roman" w:cs="Times New Roman"/>
        </w:rPr>
        <w:t xml:space="preserve"> between the variables.</w:t>
      </w:r>
      <w:r w:rsidR="00881F1F" w:rsidRPr="005C1E05">
        <w:rPr>
          <w:rFonts w:ascii="Times New Roman" w:hAnsi="Times New Roman" w:cs="Times New Roman"/>
        </w:rPr>
        <w:t xml:space="preserve"> </w:t>
      </w:r>
    </w:p>
    <w:p w14:paraId="0DFB2D3D" w14:textId="4FFDB13F" w:rsidR="000000F5" w:rsidRDefault="000000F5" w:rsidP="000E5649">
      <w:pPr>
        <w:jc w:val="both"/>
        <w:rPr>
          <w:rFonts w:ascii="Times New Roman" w:hAnsi="Times New Roman" w:cs="Times New Roman"/>
          <w:b/>
        </w:rPr>
      </w:pPr>
      <w:r w:rsidRPr="00702923">
        <w:rPr>
          <w:rFonts w:ascii="Times New Roman" w:hAnsi="Times New Roman" w:cs="Times New Roman"/>
          <w:b/>
        </w:rPr>
        <w:t xml:space="preserve">3. Empirical </w:t>
      </w:r>
      <w:r w:rsidR="0027264A">
        <w:rPr>
          <w:rFonts w:ascii="Times New Roman" w:hAnsi="Times New Roman" w:cs="Times New Roman"/>
          <w:b/>
        </w:rPr>
        <w:t>strategy</w:t>
      </w:r>
    </w:p>
    <w:p w14:paraId="017E54E5" w14:textId="3D8E9282" w:rsidR="00D0370C" w:rsidRDefault="00757748" w:rsidP="00941B56">
      <w:pPr>
        <w:spacing w:after="240" w:line="360" w:lineRule="auto"/>
        <w:jc w:val="both"/>
        <w:rPr>
          <w:rFonts w:ascii="Times New Roman" w:hAnsi="Times New Roman" w:cs="Times New Roman"/>
        </w:rPr>
      </w:pPr>
      <w:r>
        <w:rPr>
          <w:rFonts w:ascii="Times New Roman" w:hAnsi="Times New Roman" w:cs="Times New Roman"/>
        </w:rPr>
        <w:t>T</w:t>
      </w:r>
      <w:r w:rsidR="006C5D71">
        <w:rPr>
          <w:rFonts w:ascii="Times New Roman" w:hAnsi="Times New Roman" w:cs="Times New Roman"/>
        </w:rPr>
        <w:t xml:space="preserve">o </w:t>
      </w:r>
      <w:r w:rsidR="00EB19CD">
        <w:rPr>
          <w:rFonts w:ascii="Times New Roman" w:hAnsi="Times New Roman" w:cs="Times New Roman"/>
        </w:rPr>
        <w:t xml:space="preserve">assess </w:t>
      </w:r>
      <w:r w:rsidR="006C5D71">
        <w:rPr>
          <w:rFonts w:ascii="Times New Roman" w:hAnsi="Times New Roman" w:cs="Times New Roman"/>
        </w:rPr>
        <w:t xml:space="preserve">the </w:t>
      </w:r>
      <w:r w:rsidR="00EB19CD">
        <w:rPr>
          <w:rFonts w:ascii="Times New Roman" w:hAnsi="Times New Roman" w:cs="Times New Roman"/>
        </w:rPr>
        <w:t xml:space="preserve">impact of </w:t>
      </w:r>
      <w:r>
        <w:rPr>
          <w:rFonts w:ascii="Times New Roman" w:hAnsi="Times New Roman" w:cs="Times New Roman"/>
        </w:rPr>
        <w:t>e-filing implementation</w:t>
      </w:r>
      <w:r w:rsidR="0008744E">
        <w:rPr>
          <w:rFonts w:ascii="Times New Roman" w:hAnsi="Times New Roman" w:cs="Times New Roman"/>
        </w:rPr>
        <w:t xml:space="preserve"> at the country level</w:t>
      </w:r>
      <w:r>
        <w:rPr>
          <w:rFonts w:ascii="Times New Roman" w:hAnsi="Times New Roman" w:cs="Times New Roman"/>
        </w:rPr>
        <w:t>,</w:t>
      </w:r>
      <w:r w:rsidR="00D0370C">
        <w:rPr>
          <w:rFonts w:ascii="Times New Roman" w:hAnsi="Times New Roman" w:cs="Times New Roman"/>
        </w:rPr>
        <w:t xml:space="preserve"> </w:t>
      </w:r>
      <w:r>
        <w:rPr>
          <w:rFonts w:ascii="Times New Roman" w:hAnsi="Times New Roman" w:cs="Times New Roman"/>
        </w:rPr>
        <w:t>w</w:t>
      </w:r>
      <w:r w:rsidR="00D0370C">
        <w:rPr>
          <w:rFonts w:ascii="Times New Roman" w:hAnsi="Times New Roman" w:cs="Times New Roman"/>
        </w:rPr>
        <w:t xml:space="preserve">e </w:t>
      </w:r>
      <w:r w:rsidR="00413692">
        <w:rPr>
          <w:rFonts w:ascii="Times New Roman" w:hAnsi="Times New Roman" w:cs="Times New Roman"/>
        </w:rPr>
        <w:t xml:space="preserve">employ </w:t>
      </w:r>
      <w:r w:rsidR="00D0370C">
        <w:rPr>
          <w:rFonts w:ascii="Times New Roman" w:hAnsi="Times New Roman" w:cs="Times New Roman"/>
        </w:rPr>
        <w:t>a</w:t>
      </w:r>
      <w:r w:rsidR="004C14E8">
        <w:rPr>
          <w:rFonts w:ascii="Times New Roman" w:hAnsi="Times New Roman" w:cs="Times New Roman"/>
        </w:rPr>
        <w:t xml:space="preserve"> </w:t>
      </w:r>
      <w:r w:rsidR="00D0370C">
        <w:rPr>
          <w:rFonts w:ascii="Times New Roman" w:hAnsi="Times New Roman" w:cs="Times New Roman"/>
        </w:rPr>
        <w:t>difference-in-difference</w:t>
      </w:r>
      <w:r w:rsidR="000104E4">
        <w:rPr>
          <w:rFonts w:ascii="Times New Roman" w:hAnsi="Times New Roman" w:cs="Times New Roman"/>
        </w:rPr>
        <w:t xml:space="preserve"> (DID)</w:t>
      </w:r>
      <w:r w:rsidR="00D0370C">
        <w:rPr>
          <w:rFonts w:ascii="Times New Roman" w:hAnsi="Times New Roman" w:cs="Times New Roman"/>
        </w:rPr>
        <w:t xml:space="preserve"> </w:t>
      </w:r>
      <w:r w:rsidR="004C14E8">
        <w:rPr>
          <w:rFonts w:ascii="Times New Roman" w:hAnsi="Times New Roman" w:cs="Times New Roman"/>
        </w:rPr>
        <w:t xml:space="preserve">approach in </w:t>
      </w:r>
      <w:r w:rsidR="00C82E57">
        <w:rPr>
          <w:rFonts w:ascii="Times New Roman" w:hAnsi="Times New Roman" w:cs="Times New Roman"/>
        </w:rPr>
        <w:t xml:space="preserve">a </w:t>
      </w:r>
      <w:r w:rsidR="004C14E8">
        <w:rPr>
          <w:rFonts w:ascii="Times New Roman" w:hAnsi="Times New Roman" w:cs="Times New Roman"/>
        </w:rPr>
        <w:t>fixed effects estimation framework</w:t>
      </w:r>
      <w:r w:rsidR="00D0370C">
        <w:rPr>
          <w:rFonts w:ascii="Times New Roman" w:hAnsi="Times New Roman" w:cs="Times New Roman"/>
        </w:rPr>
        <w:t xml:space="preserve">. </w:t>
      </w:r>
      <w:r w:rsidR="00FD0253">
        <w:rPr>
          <w:rFonts w:ascii="Times New Roman" w:hAnsi="Times New Roman" w:cs="Times New Roman"/>
        </w:rPr>
        <w:t xml:space="preserve">The treatment is </w:t>
      </w:r>
      <w:r w:rsidR="00B07370">
        <w:rPr>
          <w:rFonts w:ascii="Times New Roman" w:hAnsi="Times New Roman" w:cs="Times New Roman"/>
        </w:rPr>
        <w:t xml:space="preserve">the year of </w:t>
      </w:r>
      <w:r w:rsidR="00FD0253">
        <w:rPr>
          <w:rFonts w:ascii="Times New Roman" w:hAnsi="Times New Roman" w:cs="Times New Roman"/>
        </w:rPr>
        <w:t>e-</w:t>
      </w:r>
      <w:r w:rsidR="0008744E">
        <w:rPr>
          <w:rFonts w:ascii="Times New Roman" w:hAnsi="Times New Roman" w:cs="Times New Roman"/>
        </w:rPr>
        <w:t xml:space="preserve">filing </w:t>
      </w:r>
      <w:r w:rsidR="00FD0253">
        <w:rPr>
          <w:rFonts w:ascii="Times New Roman" w:hAnsi="Times New Roman" w:cs="Times New Roman"/>
        </w:rPr>
        <w:t xml:space="preserve">implementation, which varies across countries. </w:t>
      </w:r>
      <w:r w:rsidR="00D0370C">
        <w:rPr>
          <w:rFonts w:ascii="Times New Roman" w:hAnsi="Times New Roman" w:cs="Times New Roman"/>
        </w:rPr>
        <w:t>Countries that adopted e-</w:t>
      </w:r>
      <w:r w:rsidR="0008744E">
        <w:rPr>
          <w:rFonts w:ascii="Times New Roman" w:hAnsi="Times New Roman" w:cs="Times New Roman"/>
        </w:rPr>
        <w:t xml:space="preserve">filing </w:t>
      </w:r>
      <w:r w:rsidR="00D0370C">
        <w:rPr>
          <w:rFonts w:ascii="Times New Roman" w:hAnsi="Times New Roman" w:cs="Times New Roman"/>
        </w:rPr>
        <w:t>system</w:t>
      </w:r>
      <w:r w:rsidR="00EB19CD">
        <w:rPr>
          <w:rFonts w:ascii="Times New Roman" w:hAnsi="Times New Roman" w:cs="Times New Roman"/>
        </w:rPr>
        <w:t>s</w:t>
      </w:r>
      <w:r w:rsidR="00D0370C">
        <w:rPr>
          <w:rFonts w:ascii="Times New Roman" w:hAnsi="Times New Roman" w:cs="Times New Roman"/>
        </w:rPr>
        <w:t xml:space="preserve"> </w:t>
      </w:r>
      <w:r w:rsidR="002F2475">
        <w:rPr>
          <w:rFonts w:ascii="Times New Roman" w:hAnsi="Times New Roman" w:cs="Times New Roman"/>
        </w:rPr>
        <w:t xml:space="preserve">during </w:t>
      </w:r>
      <w:r w:rsidR="00030D90">
        <w:rPr>
          <w:rFonts w:ascii="Times New Roman" w:hAnsi="Times New Roman" w:cs="Times New Roman"/>
        </w:rPr>
        <w:t xml:space="preserve">the sample period </w:t>
      </w:r>
      <w:r w:rsidR="00D0370C">
        <w:rPr>
          <w:rFonts w:ascii="Times New Roman" w:hAnsi="Times New Roman" w:cs="Times New Roman"/>
        </w:rPr>
        <w:t xml:space="preserve">are the treated group, and countries that </w:t>
      </w:r>
      <w:r w:rsidR="00030D90">
        <w:rPr>
          <w:rFonts w:ascii="Times New Roman" w:hAnsi="Times New Roman" w:cs="Times New Roman"/>
        </w:rPr>
        <w:t xml:space="preserve">had </w:t>
      </w:r>
      <w:r w:rsidR="00EE33B6">
        <w:rPr>
          <w:rFonts w:ascii="Times New Roman" w:hAnsi="Times New Roman" w:cs="Times New Roman"/>
        </w:rPr>
        <w:t xml:space="preserve">implemented an </w:t>
      </w:r>
      <w:r w:rsidR="003F610D">
        <w:rPr>
          <w:rFonts w:ascii="Times New Roman" w:hAnsi="Times New Roman" w:cs="Times New Roman"/>
        </w:rPr>
        <w:t>e-</w:t>
      </w:r>
      <w:r w:rsidR="0008744E">
        <w:rPr>
          <w:rFonts w:ascii="Times New Roman" w:hAnsi="Times New Roman" w:cs="Times New Roman"/>
        </w:rPr>
        <w:t xml:space="preserve">filing </w:t>
      </w:r>
      <w:r w:rsidR="003F610D">
        <w:rPr>
          <w:rFonts w:ascii="Times New Roman" w:hAnsi="Times New Roman" w:cs="Times New Roman"/>
        </w:rPr>
        <w:t xml:space="preserve">system </w:t>
      </w:r>
      <w:r w:rsidR="002F2475">
        <w:rPr>
          <w:rFonts w:ascii="Times New Roman" w:hAnsi="Times New Roman" w:cs="Times New Roman"/>
        </w:rPr>
        <w:t xml:space="preserve">before </w:t>
      </w:r>
      <w:r w:rsidR="005253B7">
        <w:rPr>
          <w:rFonts w:ascii="Times New Roman" w:hAnsi="Times New Roman" w:cs="Times New Roman"/>
        </w:rPr>
        <w:t xml:space="preserve">2005 </w:t>
      </w:r>
      <w:r w:rsidR="003F610D">
        <w:rPr>
          <w:rFonts w:ascii="Times New Roman" w:hAnsi="Times New Roman" w:cs="Times New Roman"/>
        </w:rPr>
        <w:t xml:space="preserve">or </w:t>
      </w:r>
      <w:r w:rsidR="00EE33B6">
        <w:rPr>
          <w:rFonts w:ascii="Times New Roman" w:hAnsi="Times New Roman" w:cs="Times New Roman"/>
        </w:rPr>
        <w:t xml:space="preserve">had not </w:t>
      </w:r>
      <w:r w:rsidR="003F610D">
        <w:rPr>
          <w:rFonts w:ascii="Times New Roman" w:hAnsi="Times New Roman" w:cs="Times New Roman"/>
        </w:rPr>
        <w:t>adopt</w:t>
      </w:r>
      <w:r w:rsidR="00EE33B6">
        <w:rPr>
          <w:rFonts w:ascii="Times New Roman" w:hAnsi="Times New Roman" w:cs="Times New Roman"/>
        </w:rPr>
        <w:t>ed</w:t>
      </w:r>
      <w:r w:rsidR="003F610D">
        <w:rPr>
          <w:rFonts w:ascii="Times New Roman" w:hAnsi="Times New Roman" w:cs="Times New Roman"/>
        </w:rPr>
        <w:t xml:space="preserve"> </w:t>
      </w:r>
      <w:r w:rsidR="00EE33B6">
        <w:rPr>
          <w:rFonts w:ascii="Times New Roman" w:hAnsi="Times New Roman" w:cs="Times New Roman"/>
        </w:rPr>
        <w:t xml:space="preserve">a system </w:t>
      </w:r>
      <w:r w:rsidR="002F2475">
        <w:rPr>
          <w:rFonts w:ascii="Times New Roman" w:hAnsi="Times New Roman" w:cs="Times New Roman"/>
        </w:rPr>
        <w:t xml:space="preserve">by the end of </w:t>
      </w:r>
      <w:r w:rsidR="00EE33B6">
        <w:rPr>
          <w:rFonts w:ascii="Times New Roman" w:hAnsi="Times New Roman" w:cs="Times New Roman"/>
        </w:rPr>
        <w:t xml:space="preserve">the </w:t>
      </w:r>
      <w:r w:rsidR="00C1676F">
        <w:rPr>
          <w:rFonts w:ascii="Times New Roman" w:hAnsi="Times New Roman" w:cs="Times New Roman"/>
        </w:rPr>
        <w:t>sample period</w:t>
      </w:r>
      <w:r w:rsidR="003F610D">
        <w:rPr>
          <w:rFonts w:ascii="Times New Roman" w:hAnsi="Times New Roman" w:cs="Times New Roman"/>
        </w:rPr>
        <w:t xml:space="preserve"> are the control group</w:t>
      </w:r>
      <w:r w:rsidR="00D0370C">
        <w:rPr>
          <w:rFonts w:ascii="Times New Roman" w:hAnsi="Times New Roman" w:cs="Times New Roman"/>
        </w:rPr>
        <w:t>.</w:t>
      </w:r>
      <w:r w:rsidR="00FD0253">
        <w:rPr>
          <w:rFonts w:ascii="Times New Roman" w:hAnsi="Times New Roman" w:cs="Times New Roman"/>
        </w:rPr>
        <w:t xml:space="preserve"> </w:t>
      </w:r>
      <w:r w:rsidR="001127B1">
        <w:rPr>
          <w:rFonts w:ascii="Times New Roman" w:hAnsi="Times New Roman" w:cs="Times New Roman"/>
        </w:rPr>
        <w:t>The i</w:t>
      </w:r>
      <w:r w:rsidR="0064556E">
        <w:rPr>
          <w:rFonts w:ascii="Times New Roman" w:hAnsi="Times New Roman" w:cs="Times New Roman"/>
        </w:rPr>
        <w:t xml:space="preserve">nclusion </w:t>
      </w:r>
      <w:r w:rsidR="00EE33B6">
        <w:rPr>
          <w:rFonts w:ascii="Times New Roman" w:hAnsi="Times New Roman" w:cs="Times New Roman"/>
        </w:rPr>
        <w:t xml:space="preserve">in the </w:t>
      </w:r>
      <w:r w:rsidR="00EE33B6">
        <w:rPr>
          <w:rFonts w:ascii="Times New Roman" w:hAnsi="Times New Roman" w:cs="Times New Roman"/>
        </w:rPr>
        <w:lastRenderedPageBreak/>
        <w:t xml:space="preserve">control group </w:t>
      </w:r>
      <w:r w:rsidR="0064556E">
        <w:rPr>
          <w:rFonts w:ascii="Times New Roman" w:hAnsi="Times New Roman" w:cs="Times New Roman"/>
        </w:rPr>
        <w:t>of count</w:t>
      </w:r>
      <w:r w:rsidR="00EE33B6">
        <w:rPr>
          <w:rFonts w:ascii="Times New Roman" w:hAnsi="Times New Roman" w:cs="Times New Roman"/>
        </w:rPr>
        <w:t>r</w:t>
      </w:r>
      <w:r w:rsidR="0064556E">
        <w:rPr>
          <w:rFonts w:ascii="Times New Roman" w:hAnsi="Times New Roman" w:cs="Times New Roman"/>
        </w:rPr>
        <w:t xml:space="preserve">ies </w:t>
      </w:r>
      <w:r w:rsidR="0032526F">
        <w:rPr>
          <w:rFonts w:ascii="Times New Roman" w:hAnsi="Times New Roman" w:cs="Times New Roman"/>
        </w:rPr>
        <w:t xml:space="preserve">that have and have not implemented </w:t>
      </w:r>
      <w:r w:rsidR="0064556E">
        <w:rPr>
          <w:rFonts w:ascii="Times New Roman" w:hAnsi="Times New Roman" w:cs="Times New Roman"/>
        </w:rPr>
        <w:t>e-</w:t>
      </w:r>
      <w:r w:rsidR="0008744E">
        <w:rPr>
          <w:rFonts w:ascii="Times New Roman" w:hAnsi="Times New Roman" w:cs="Times New Roman"/>
        </w:rPr>
        <w:t xml:space="preserve">filing </w:t>
      </w:r>
      <w:r w:rsidR="0032526F">
        <w:rPr>
          <w:rFonts w:ascii="Times New Roman" w:hAnsi="Times New Roman" w:cs="Times New Roman"/>
        </w:rPr>
        <w:t xml:space="preserve">systems </w:t>
      </w:r>
      <w:r w:rsidR="0064556E">
        <w:rPr>
          <w:rFonts w:ascii="Times New Roman" w:hAnsi="Times New Roman" w:cs="Times New Roman"/>
        </w:rPr>
        <w:t xml:space="preserve">helps </w:t>
      </w:r>
      <w:r w:rsidR="003F610D">
        <w:rPr>
          <w:rFonts w:ascii="Times New Roman" w:hAnsi="Times New Roman" w:cs="Times New Roman"/>
        </w:rPr>
        <w:t xml:space="preserve">to </w:t>
      </w:r>
      <w:r w:rsidR="0064556E">
        <w:rPr>
          <w:rFonts w:ascii="Times New Roman" w:hAnsi="Times New Roman" w:cs="Times New Roman"/>
        </w:rPr>
        <w:t xml:space="preserve">ensure that </w:t>
      </w:r>
      <w:r w:rsidR="003F610D">
        <w:rPr>
          <w:rFonts w:ascii="Times New Roman" w:hAnsi="Times New Roman" w:cs="Times New Roman"/>
        </w:rPr>
        <w:t xml:space="preserve">the </w:t>
      </w:r>
      <w:r w:rsidR="0064556E">
        <w:rPr>
          <w:rFonts w:ascii="Times New Roman" w:hAnsi="Times New Roman" w:cs="Times New Roman"/>
        </w:rPr>
        <w:t>treated and control group</w:t>
      </w:r>
      <w:r w:rsidR="00C1676F">
        <w:rPr>
          <w:rFonts w:ascii="Times New Roman" w:hAnsi="Times New Roman" w:cs="Times New Roman"/>
        </w:rPr>
        <w:t>s</w:t>
      </w:r>
      <w:r w:rsidR="0064556E">
        <w:rPr>
          <w:rFonts w:ascii="Times New Roman" w:hAnsi="Times New Roman" w:cs="Times New Roman"/>
        </w:rPr>
        <w:t xml:space="preserve"> are similar to each other on average</w:t>
      </w:r>
      <w:r w:rsidR="004C14E8">
        <w:rPr>
          <w:rFonts w:ascii="Times New Roman" w:hAnsi="Times New Roman" w:cs="Times New Roman"/>
        </w:rPr>
        <w:t xml:space="preserve"> (Costa 2014)</w:t>
      </w:r>
      <w:r w:rsidR="0064556E">
        <w:rPr>
          <w:rFonts w:ascii="Times New Roman" w:hAnsi="Times New Roman" w:cs="Times New Roman"/>
        </w:rPr>
        <w:t>.</w:t>
      </w:r>
      <w:r w:rsidR="009D2057">
        <w:rPr>
          <w:rStyle w:val="FootnoteReference"/>
          <w:rFonts w:ascii="Times New Roman" w:hAnsi="Times New Roman" w:cs="Times New Roman"/>
        </w:rPr>
        <w:footnoteReference w:id="12"/>
      </w:r>
      <w:r w:rsidR="006C5D71">
        <w:rPr>
          <w:rFonts w:ascii="Times New Roman" w:hAnsi="Times New Roman" w:cs="Times New Roman"/>
        </w:rPr>
        <w:t xml:space="preserve"> </w:t>
      </w:r>
      <w:r w:rsidR="0064556E">
        <w:rPr>
          <w:rFonts w:ascii="Times New Roman" w:hAnsi="Times New Roman" w:cs="Times New Roman"/>
        </w:rPr>
        <w:t xml:space="preserve">   </w:t>
      </w:r>
    </w:p>
    <w:p w14:paraId="6128430E" w14:textId="03DD66D3" w:rsidR="00211C06" w:rsidRDefault="004D4CD9" w:rsidP="00D932F6">
      <w:pPr>
        <w:spacing w:after="240" w:line="360" w:lineRule="auto"/>
        <w:jc w:val="both"/>
        <w:rPr>
          <w:rFonts w:ascii="Times New Roman" w:hAnsi="Times New Roman" w:cs="Times New Roman"/>
        </w:rPr>
      </w:pPr>
      <w:r>
        <w:rPr>
          <w:rFonts w:ascii="Times New Roman" w:hAnsi="Times New Roman" w:cs="Times New Roman"/>
        </w:rPr>
        <w:t xml:space="preserve">An important identification assumption for DID estimation is that the control and treated groups have similar trends </w:t>
      </w:r>
      <w:r w:rsidR="00B04B71">
        <w:rPr>
          <w:rFonts w:ascii="Times New Roman" w:hAnsi="Times New Roman" w:cs="Times New Roman"/>
        </w:rPr>
        <w:t xml:space="preserve">in </w:t>
      </w:r>
      <w:r w:rsidR="0049638B">
        <w:rPr>
          <w:rFonts w:ascii="Times New Roman" w:hAnsi="Times New Roman" w:cs="Times New Roman"/>
        </w:rPr>
        <w:t xml:space="preserve">the </w:t>
      </w:r>
      <w:r w:rsidR="00B04B71">
        <w:rPr>
          <w:rFonts w:ascii="Times New Roman" w:hAnsi="Times New Roman" w:cs="Times New Roman"/>
        </w:rPr>
        <w:t>dependent variable</w:t>
      </w:r>
      <w:r>
        <w:rPr>
          <w:rFonts w:ascii="Times New Roman" w:hAnsi="Times New Roman" w:cs="Times New Roman"/>
        </w:rPr>
        <w:t xml:space="preserve"> prior to </w:t>
      </w:r>
      <w:r w:rsidR="0049638B">
        <w:rPr>
          <w:rFonts w:ascii="Times New Roman" w:hAnsi="Times New Roman" w:cs="Times New Roman"/>
        </w:rPr>
        <w:t>treatment</w:t>
      </w:r>
      <w:r w:rsidR="00B04B71">
        <w:rPr>
          <w:rFonts w:ascii="Times New Roman" w:hAnsi="Times New Roman" w:cs="Times New Roman"/>
        </w:rPr>
        <w:t>.</w:t>
      </w:r>
      <w:r>
        <w:rPr>
          <w:rFonts w:ascii="Times New Roman" w:hAnsi="Times New Roman" w:cs="Times New Roman"/>
        </w:rPr>
        <w:t xml:space="preserve"> </w:t>
      </w:r>
      <w:r w:rsidR="0044689A">
        <w:rPr>
          <w:rFonts w:ascii="Times New Roman" w:hAnsi="Times New Roman" w:cs="Times New Roman"/>
        </w:rPr>
        <w:t>For country-level analysis</w:t>
      </w:r>
      <w:r w:rsidR="0049638B">
        <w:rPr>
          <w:rFonts w:ascii="Times New Roman" w:hAnsi="Times New Roman" w:cs="Times New Roman"/>
        </w:rPr>
        <w:t>,</w:t>
      </w:r>
      <w:r w:rsidR="00B04B71">
        <w:rPr>
          <w:rFonts w:ascii="Times New Roman" w:hAnsi="Times New Roman" w:cs="Times New Roman"/>
        </w:rPr>
        <w:t xml:space="preserve"> we test this assumption </w:t>
      </w:r>
      <w:r w:rsidR="0078479F">
        <w:rPr>
          <w:rFonts w:ascii="Times New Roman" w:hAnsi="Times New Roman" w:cs="Times New Roman"/>
        </w:rPr>
        <w:t>by analyzing the effects in the years prior</w:t>
      </w:r>
      <w:r w:rsidR="00815BD4">
        <w:rPr>
          <w:rFonts w:ascii="Times New Roman" w:hAnsi="Times New Roman" w:cs="Times New Roman"/>
        </w:rPr>
        <w:t xml:space="preserve"> </w:t>
      </w:r>
      <w:r w:rsidR="0078479F">
        <w:rPr>
          <w:rFonts w:ascii="Times New Roman" w:hAnsi="Times New Roman" w:cs="Times New Roman"/>
        </w:rPr>
        <w:t>to</w:t>
      </w:r>
      <w:r w:rsidR="00815BD4">
        <w:rPr>
          <w:rFonts w:ascii="Times New Roman" w:hAnsi="Times New Roman" w:cs="Times New Roman"/>
        </w:rPr>
        <w:t xml:space="preserve"> e-</w:t>
      </w:r>
      <w:r w:rsidR="0078479F">
        <w:rPr>
          <w:rFonts w:ascii="Times New Roman" w:hAnsi="Times New Roman" w:cs="Times New Roman"/>
        </w:rPr>
        <w:t>filing</w:t>
      </w:r>
      <w:r w:rsidR="00815BD4">
        <w:rPr>
          <w:rFonts w:ascii="Times New Roman" w:hAnsi="Times New Roman" w:cs="Times New Roman"/>
        </w:rPr>
        <w:t xml:space="preserve"> implementation</w:t>
      </w:r>
      <w:r w:rsidR="0078479F">
        <w:rPr>
          <w:rFonts w:ascii="Times New Roman" w:hAnsi="Times New Roman" w:cs="Times New Roman"/>
        </w:rPr>
        <w:t xml:space="preserve"> date (</w:t>
      </w:r>
      <w:r w:rsidR="004D6358">
        <w:rPr>
          <w:rFonts w:ascii="Times New Roman" w:hAnsi="Times New Roman" w:cs="Times New Roman"/>
        </w:rPr>
        <w:t>lags</w:t>
      </w:r>
      <w:r w:rsidR="0078479F">
        <w:rPr>
          <w:rFonts w:ascii="Times New Roman" w:hAnsi="Times New Roman" w:cs="Times New Roman"/>
        </w:rPr>
        <w:t>)</w:t>
      </w:r>
      <w:r w:rsidR="00815BD4">
        <w:rPr>
          <w:rFonts w:ascii="Times New Roman" w:hAnsi="Times New Roman" w:cs="Times New Roman"/>
        </w:rPr>
        <w:t xml:space="preserve">. </w:t>
      </w:r>
      <w:r w:rsidR="0078479F">
        <w:rPr>
          <w:rFonts w:ascii="Times New Roman" w:hAnsi="Times New Roman" w:cs="Times New Roman"/>
        </w:rPr>
        <w:t xml:space="preserve">In addition we estimate the effects in the </w:t>
      </w:r>
      <w:r w:rsidR="0049638B">
        <w:rPr>
          <w:rFonts w:ascii="Times New Roman" w:hAnsi="Times New Roman" w:cs="Times New Roman"/>
        </w:rPr>
        <w:t xml:space="preserve">years </w:t>
      </w:r>
      <w:r w:rsidR="001675D9">
        <w:rPr>
          <w:rFonts w:ascii="Times New Roman" w:eastAsiaTheme="minorEastAsia" w:hAnsi="Times New Roman" w:cs="Times New Roman"/>
        </w:rPr>
        <w:t xml:space="preserve">subsequent </w:t>
      </w:r>
      <w:r w:rsidR="0049638B">
        <w:rPr>
          <w:rFonts w:ascii="Times New Roman" w:hAnsi="Times New Roman" w:cs="Times New Roman"/>
        </w:rPr>
        <w:t xml:space="preserve">to </w:t>
      </w:r>
      <w:r w:rsidR="0078479F">
        <w:rPr>
          <w:rFonts w:ascii="Times New Roman" w:hAnsi="Times New Roman" w:cs="Times New Roman"/>
        </w:rPr>
        <w:t>e-filing implementation date (</w:t>
      </w:r>
      <w:r w:rsidR="004D6358">
        <w:rPr>
          <w:rFonts w:ascii="Times New Roman" w:hAnsi="Times New Roman" w:cs="Times New Roman"/>
        </w:rPr>
        <w:t>leads</w:t>
      </w:r>
      <w:r w:rsidR="0078479F">
        <w:rPr>
          <w:rFonts w:ascii="Times New Roman" w:hAnsi="Times New Roman" w:cs="Times New Roman"/>
        </w:rPr>
        <w:t xml:space="preserve">) </w:t>
      </w:r>
      <w:r w:rsidR="002E5518">
        <w:rPr>
          <w:rFonts w:ascii="Times New Roman" w:hAnsi="Times New Roman" w:cs="Times New Roman"/>
        </w:rPr>
        <w:t xml:space="preserve">to observe </w:t>
      </w:r>
      <w:r w:rsidR="001675D9">
        <w:rPr>
          <w:rFonts w:ascii="Times New Roman" w:hAnsi="Times New Roman" w:cs="Times New Roman"/>
        </w:rPr>
        <w:t>the</w:t>
      </w:r>
      <w:r w:rsidR="002E5518">
        <w:rPr>
          <w:rFonts w:ascii="Times New Roman" w:hAnsi="Times New Roman" w:cs="Times New Roman"/>
        </w:rPr>
        <w:t xml:space="preserve"> evolution </w:t>
      </w:r>
      <w:r w:rsidR="001675D9">
        <w:rPr>
          <w:rFonts w:ascii="Times New Roman" w:hAnsi="Times New Roman" w:cs="Times New Roman"/>
        </w:rPr>
        <w:t>of the impact over time.</w:t>
      </w:r>
      <w:r w:rsidR="00B82A88">
        <w:rPr>
          <w:rFonts w:ascii="Times New Roman" w:hAnsi="Times New Roman" w:cs="Times New Roman"/>
        </w:rPr>
        <w:t xml:space="preserve"> </w:t>
      </w:r>
      <w:r w:rsidR="00017653">
        <w:rPr>
          <w:rFonts w:ascii="Times New Roman" w:hAnsi="Times New Roman" w:cs="Times New Roman"/>
        </w:rPr>
        <w:t xml:space="preserve">The </w:t>
      </w:r>
      <w:r w:rsidR="006C5D71">
        <w:rPr>
          <w:rFonts w:ascii="Times New Roman" w:hAnsi="Times New Roman" w:cs="Times New Roman"/>
        </w:rPr>
        <w:t xml:space="preserve">country-level </w:t>
      </w:r>
      <w:r w:rsidR="00017653">
        <w:rPr>
          <w:rFonts w:ascii="Times New Roman" w:hAnsi="Times New Roman" w:cs="Times New Roman"/>
        </w:rPr>
        <w:t>e</w:t>
      </w:r>
      <w:r w:rsidR="00FB0737">
        <w:rPr>
          <w:rFonts w:ascii="Times New Roman" w:hAnsi="Times New Roman" w:cs="Times New Roman"/>
        </w:rPr>
        <w:t xml:space="preserve">mpirical </w:t>
      </w:r>
      <w:r w:rsidR="00F16AA4">
        <w:rPr>
          <w:rFonts w:ascii="Times New Roman" w:hAnsi="Times New Roman" w:cs="Times New Roman"/>
        </w:rPr>
        <w:t>specification</w:t>
      </w:r>
      <w:r w:rsidR="00017653">
        <w:rPr>
          <w:rFonts w:ascii="Times New Roman" w:hAnsi="Times New Roman" w:cs="Times New Roman"/>
        </w:rPr>
        <w:t xml:space="preserve"> is the following</w:t>
      </w:r>
      <w:r w:rsidR="00A23402">
        <w:rPr>
          <w:rFonts w:ascii="Times New Roman" w:hAnsi="Times New Roman" w:cs="Times New Roman"/>
        </w:rPr>
        <w:t>:</w:t>
      </w:r>
      <w:r w:rsidR="00FB0737">
        <w:rPr>
          <w:rFonts w:ascii="Times New Roman" w:hAnsi="Times New Roman" w:cs="Times New Roman"/>
        </w:rPr>
        <w:t xml:space="preserve"> </w:t>
      </w:r>
    </w:p>
    <w:p w14:paraId="5D25956B" w14:textId="035B6ED1" w:rsidR="000000F5" w:rsidRPr="000A64F0" w:rsidRDefault="00B57056" w:rsidP="00141429">
      <w:pPr>
        <w:spacing w:after="240" w:line="360" w:lineRule="auto"/>
        <w:ind w:left="720"/>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ct</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n=-5</m:t>
            </m:r>
          </m:sub>
          <m:sup>
            <m:r>
              <w:rPr>
                <w:rFonts w:ascii="Cambria Math" w:hAnsi="Cambria Math" w:cs="Times New Roman"/>
              </w:rPr>
              <m:t>5</m:t>
            </m:r>
          </m:sup>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1,n</m:t>
                </m:r>
              </m:sub>
            </m:sSub>
          </m:e>
        </m:nary>
        <m:sSub>
          <m:sSubPr>
            <m:ctrlPr>
              <w:rPr>
                <w:rFonts w:ascii="Cambria Math" w:hAnsi="Cambria Math" w:cs="Times New Roman"/>
                <w:i/>
              </w:rPr>
            </m:ctrlPr>
          </m:sSubPr>
          <m:e>
            <m:r>
              <w:rPr>
                <w:rFonts w:ascii="Cambria Math" w:hAnsi="Cambria Math" w:cs="Times New Roman"/>
              </w:rPr>
              <m:t>Egov2</m:t>
            </m:r>
          </m:e>
          <m:sub>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ct</m:t>
                </m:r>
              </m:sub>
            </m:sSub>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n=-5</m:t>
            </m:r>
          </m:sub>
          <m:sup>
            <m:r>
              <w:rPr>
                <w:rFonts w:ascii="Cambria Math" w:hAnsi="Cambria Math" w:cs="Times New Roman"/>
              </w:rPr>
              <m:t>5</m:t>
            </m:r>
          </m:sup>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2,n</m:t>
                </m:r>
              </m:sub>
            </m:sSub>
          </m:e>
        </m:nary>
        <m:sSub>
          <m:sSubPr>
            <m:ctrlPr>
              <w:rPr>
                <w:rFonts w:ascii="Cambria Math" w:hAnsi="Cambria Math" w:cs="Times New Roman"/>
                <w:i/>
              </w:rPr>
            </m:ctrlPr>
          </m:sSubPr>
          <m:e>
            <m:r>
              <w:rPr>
                <w:rFonts w:ascii="Cambria Math" w:hAnsi="Cambria Math" w:cs="Times New Roman"/>
              </w:rPr>
              <m:t>Egov3</m:t>
            </m:r>
          </m:e>
          <m:sub>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ct</m:t>
                </m:r>
              </m:sub>
            </m:sSub>
          </m:sub>
        </m:sSub>
        <m:r>
          <w:rPr>
            <w:rFonts w:ascii="Cambria Math" w:hAnsi="Cambria Math" w:cs="Times New Roman"/>
          </w:rPr>
          <m:t>+β</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ct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η</m:t>
            </m:r>
          </m:e>
          <m:sub>
            <m:r>
              <w:rPr>
                <w:rFonts w:ascii="Cambria Math" w:hAnsi="Cambria Math" w:cs="Times New Roman"/>
              </w:rPr>
              <m:t>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r</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ct</m:t>
            </m:r>
          </m:sub>
        </m:sSub>
      </m:oMath>
      <w:r w:rsidR="004D2454">
        <w:rPr>
          <w:rFonts w:ascii="Times New Roman" w:hAnsi="Times New Roman" w:cs="Times New Roman"/>
        </w:rPr>
        <w:t xml:space="preserve">     </w:t>
      </w:r>
      <w:r w:rsidR="00127A44">
        <w:rPr>
          <w:rFonts w:ascii="Times New Roman" w:eastAsiaTheme="minorEastAsia" w:hAnsi="Times New Roman" w:cs="Times New Roman"/>
        </w:rPr>
        <w:t>(1)</w:t>
      </w:r>
    </w:p>
    <w:p w14:paraId="6BAA2F64" w14:textId="64D728EA" w:rsidR="00FA06CC" w:rsidRDefault="00F34725" w:rsidP="00941B56">
      <w:pPr>
        <w:spacing w:after="24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The outcome variable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ct</m:t>
            </m:r>
          </m:sub>
        </m:sSub>
      </m:oMath>
      <w:r w:rsidR="0071747B">
        <w:rPr>
          <w:rFonts w:ascii="Times New Roman" w:eastAsiaTheme="minorEastAsia" w:hAnsi="Times New Roman" w:cs="Times New Roman"/>
        </w:rPr>
        <w:t xml:space="preserve"> is </w:t>
      </w:r>
      <w:r w:rsidR="00D415F9">
        <w:rPr>
          <w:rFonts w:ascii="Times New Roman" w:eastAsiaTheme="minorEastAsia" w:hAnsi="Times New Roman" w:cs="Times New Roman"/>
        </w:rPr>
        <w:t xml:space="preserve">either </w:t>
      </w:r>
      <w:r w:rsidR="0071747B">
        <w:rPr>
          <w:rFonts w:ascii="Times New Roman" w:eastAsiaTheme="minorEastAsia" w:hAnsi="Times New Roman" w:cs="Times New Roman"/>
        </w:rPr>
        <w:t xml:space="preserve">the logarithm </w:t>
      </w:r>
      <w:r w:rsidR="000171F1">
        <w:rPr>
          <w:rFonts w:ascii="Times New Roman" w:eastAsiaTheme="minorEastAsia" w:hAnsi="Times New Roman" w:cs="Times New Roman"/>
        </w:rPr>
        <w:t xml:space="preserve">of number of taxes or the logarithm </w:t>
      </w:r>
      <w:r w:rsidR="0071747B">
        <w:rPr>
          <w:rFonts w:ascii="Times New Roman" w:eastAsiaTheme="minorEastAsia" w:hAnsi="Times New Roman" w:cs="Times New Roman"/>
        </w:rPr>
        <w:t xml:space="preserve">of </w:t>
      </w:r>
      <w:r w:rsidR="0032526F">
        <w:rPr>
          <w:rFonts w:ascii="Times New Roman" w:eastAsiaTheme="minorEastAsia" w:hAnsi="Times New Roman" w:cs="Times New Roman"/>
        </w:rPr>
        <w:t xml:space="preserve">the </w:t>
      </w:r>
      <w:r w:rsidR="0071747B">
        <w:rPr>
          <w:rFonts w:ascii="Times New Roman" w:eastAsiaTheme="minorEastAsia" w:hAnsi="Times New Roman" w:cs="Times New Roman"/>
        </w:rPr>
        <w:t xml:space="preserve">time </w:t>
      </w:r>
      <w:r w:rsidR="0032526F">
        <w:rPr>
          <w:rFonts w:ascii="Times New Roman" w:eastAsiaTheme="minorEastAsia" w:hAnsi="Times New Roman" w:cs="Times New Roman"/>
        </w:rPr>
        <w:t xml:space="preserve">required </w:t>
      </w:r>
      <w:r w:rsidR="0071747B">
        <w:rPr>
          <w:rFonts w:ascii="Times New Roman" w:eastAsiaTheme="minorEastAsia" w:hAnsi="Times New Roman" w:cs="Times New Roman"/>
        </w:rPr>
        <w:t xml:space="preserve">to prepare and pay taxes in country </w:t>
      </w:r>
      <w:r w:rsidR="0071747B" w:rsidRPr="0071747B">
        <w:rPr>
          <w:rFonts w:ascii="Times New Roman" w:eastAsiaTheme="minorEastAsia" w:hAnsi="Times New Roman" w:cs="Times New Roman"/>
          <w:i/>
        </w:rPr>
        <w:t>c</w:t>
      </w:r>
      <w:r w:rsidR="0071747B">
        <w:rPr>
          <w:rFonts w:ascii="Times New Roman" w:eastAsiaTheme="minorEastAsia" w:hAnsi="Times New Roman" w:cs="Times New Roman"/>
        </w:rPr>
        <w:t xml:space="preserve"> at time </w:t>
      </w:r>
      <w:r w:rsidR="0071747B" w:rsidRPr="0071747B">
        <w:rPr>
          <w:rFonts w:ascii="Times New Roman" w:eastAsiaTheme="minorEastAsia" w:hAnsi="Times New Roman" w:cs="Times New Roman"/>
          <w:i/>
        </w:rPr>
        <w:t>t</w:t>
      </w:r>
      <w:r w:rsidR="00474561">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Egov2</m:t>
            </m:r>
          </m:e>
          <m:sub>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ct</m:t>
                </m:r>
              </m:sub>
            </m:sSub>
          </m:sub>
        </m:sSub>
      </m:oMath>
      <w:r w:rsidR="00474561">
        <w:rPr>
          <w:rFonts w:ascii="Times New Roman" w:eastAsiaTheme="minorEastAsia" w:hAnsi="Times New Roman" w:cs="Times New Roman"/>
        </w:rPr>
        <w:t xml:space="preserve"> is an indicator for an observation taking place </w:t>
      </w:r>
      <w:r w:rsidR="00474561" w:rsidRPr="004E6463">
        <w:rPr>
          <w:rFonts w:ascii="Times New Roman" w:eastAsiaTheme="minorEastAsia" w:hAnsi="Times New Roman" w:cs="Times New Roman"/>
          <w:i/>
        </w:rPr>
        <w:t>n</w:t>
      </w:r>
      <w:r w:rsidR="00474561">
        <w:rPr>
          <w:rFonts w:ascii="Times New Roman" w:eastAsiaTheme="minorEastAsia" w:hAnsi="Times New Roman" w:cs="Times New Roman"/>
        </w:rPr>
        <w:t xml:space="preserve"> years before </w:t>
      </w:r>
      <w:r w:rsidR="00815BD4">
        <w:rPr>
          <w:rFonts w:ascii="Times New Roman" w:eastAsiaTheme="minorEastAsia" w:hAnsi="Times New Roman" w:cs="Times New Roman"/>
        </w:rPr>
        <w:t>and</w:t>
      </w:r>
      <w:r w:rsidR="00474561">
        <w:rPr>
          <w:rFonts w:ascii="Times New Roman" w:eastAsiaTheme="minorEastAsia" w:hAnsi="Times New Roman" w:cs="Times New Roman"/>
        </w:rPr>
        <w:t xml:space="preserve"> after the adoption of </w:t>
      </w:r>
      <w:r w:rsidR="006C5D71">
        <w:rPr>
          <w:rFonts w:ascii="Times New Roman" w:eastAsiaTheme="minorEastAsia" w:hAnsi="Times New Roman" w:cs="Times New Roman"/>
        </w:rPr>
        <w:t xml:space="preserve">a </w:t>
      </w:r>
      <w:r w:rsidR="00474561">
        <w:rPr>
          <w:rFonts w:ascii="Times New Roman" w:eastAsiaTheme="minorEastAsia" w:hAnsi="Times New Roman" w:cs="Times New Roman"/>
        </w:rPr>
        <w:t>transactional e-filing system</w:t>
      </w:r>
      <w:r w:rsidR="00EA2726">
        <w:rPr>
          <w:rFonts w:ascii="Times New Roman" w:eastAsiaTheme="minorEastAsia" w:hAnsi="Times New Roman" w:cs="Times New Roman"/>
        </w:rPr>
        <w:t>;</w:t>
      </w:r>
      <w:r w:rsidR="00474561">
        <w:rPr>
          <w:rFonts w:ascii="Times New Roman" w:eastAsiaTheme="minorEastAsia"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Egov3</m:t>
            </m:r>
          </m:e>
          <m:sub>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ct</m:t>
                </m:r>
              </m:sub>
            </m:sSub>
          </m:sub>
        </m:sSub>
      </m:oMath>
      <w:r w:rsidR="00474561">
        <w:rPr>
          <w:rFonts w:ascii="Times New Roman" w:eastAsiaTheme="minorEastAsia" w:hAnsi="Times New Roman" w:cs="Times New Roman"/>
        </w:rPr>
        <w:t xml:space="preserve"> is an indicator for an observation taking place </w:t>
      </w:r>
      <w:r w:rsidR="00474561" w:rsidRPr="004E6463">
        <w:rPr>
          <w:rFonts w:ascii="Times New Roman" w:eastAsiaTheme="minorEastAsia" w:hAnsi="Times New Roman" w:cs="Times New Roman"/>
          <w:i/>
        </w:rPr>
        <w:t>n</w:t>
      </w:r>
      <w:r w:rsidR="00474561">
        <w:rPr>
          <w:rFonts w:ascii="Times New Roman" w:eastAsiaTheme="minorEastAsia" w:hAnsi="Times New Roman" w:cs="Times New Roman"/>
        </w:rPr>
        <w:t xml:space="preserve"> years before </w:t>
      </w:r>
      <w:r w:rsidR="00815BD4">
        <w:rPr>
          <w:rFonts w:ascii="Times New Roman" w:eastAsiaTheme="minorEastAsia" w:hAnsi="Times New Roman" w:cs="Times New Roman"/>
        </w:rPr>
        <w:t xml:space="preserve">and </w:t>
      </w:r>
      <w:r w:rsidR="00474561">
        <w:rPr>
          <w:rFonts w:ascii="Times New Roman" w:eastAsiaTheme="minorEastAsia" w:hAnsi="Times New Roman" w:cs="Times New Roman"/>
        </w:rPr>
        <w:t xml:space="preserve">after the adoption of </w:t>
      </w:r>
      <w:r w:rsidR="00EA2726">
        <w:rPr>
          <w:rFonts w:ascii="Times New Roman" w:eastAsiaTheme="minorEastAsia" w:hAnsi="Times New Roman" w:cs="Times New Roman"/>
        </w:rPr>
        <w:t xml:space="preserve">a </w:t>
      </w:r>
      <w:r w:rsidR="00474561">
        <w:rPr>
          <w:rFonts w:ascii="Times New Roman" w:eastAsiaTheme="minorEastAsia" w:hAnsi="Times New Roman" w:cs="Times New Roman"/>
        </w:rPr>
        <w:t xml:space="preserve">transactional </w:t>
      </w:r>
      <w:r w:rsidR="00EA2726">
        <w:rPr>
          <w:rFonts w:ascii="Times New Roman" w:eastAsiaTheme="minorEastAsia" w:hAnsi="Times New Roman" w:cs="Times New Roman"/>
        </w:rPr>
        <w:t xml:space="preserve">e-filing </w:t>
      </w:r>
      <w:r w:rsidR="00420B0B">
        <w:rPr>
          <w:rFonts w:ascii="Times New Roman" w:eastAsiaTheme="minorEastAsia" w:hAnsi="Times New Roman" w:cs="Times New Roman"/>
        </w:rPr>
        <w:t>system with</w:t>
      </w:r>
      <w:r w:rsidR="00EA2726">
        <w:rPr>
          <w:rFonts w:ascii="Times New Roman" w:eastAsiaTheme="minorEastAsia" w:hAnsi="Times New Roman" w:cs="Times New Roman"/>
        </w:rPr>
        <w:t xml:space="preserve"> </w:t>
      </w:r>
      <w:r w:rsidR="00474561">
        <w:rPr>
          <w:rFonts w:ascii="Times New Roman" w:eastAsiaTheme="minorEastAsia" w:hAnsi="Times New Roman" w:cs="Times New Roman"/>
        </w:rPr>
        <w:t>e-payment</w:t>
      </w:r>
      <w:r w:rsidR="00B96D61">
        <w:rPr>
          <w:rFonts w:ascii="Times New Roman" w:eastAsiaTheme="minorEastAsia" w:hAnsi="Times New Roman" w:cs="Times New Roman"/>
        </w:rPr>
        <w:t xml:space="preserve"> functionality</w:t>
      </w:r>
      <w:r w:rsidR="00474561">
        <w:rPr>
          <w:rFonts w:ascii="Times New Roman" w:eastAsiaTheme="minorEastAsia" w:hAnsi="Times New Roman" w:cs="Times New Roman"/>
        </w:rPr>
        <w:t>.</w:t>
      </w:r>
      <w:r w:rsidR="00EA2726">
        <w:rPr>
          <w:rFonts w:ascii="Times New Roman" w:eastAsiaTheme="minorEastAsia" w:hAnsi="Times New Roman" w:cs="Times New Roman"/>
        </w:rPr>
        <w:t xml:space="preserve"> </w:t>
      </w:r>
      <w:r w:rsidR="00E240F0">
        <w:rPr>
          <w:rFonts w:ascii="Times New Roman" w:eastAsiaTheme="minorEastAsia" w:hAnsi="Times New Roman" w:cs="Times New Roman"/>
        </w:rPr>
        <w:t xml:space="preserve">Since all countries have only one iteration of e-filing, we can include </w:t>
      </w:r>
      <m:oMath>
        <m:r>
          <w:rPr>
            <w:rFonts w:ascii="Cambria Math" w:hAnsi="Cambria Math" w:cs="Times New Roman"/>
          </w:rPr>
          <m:t>Egov2</m:t>
        </m:r>
      </m:oMath>
      <w:r w:rsidR="00E240F0">
        <w:rPr>
          <w:rFonts w:ascii="Times New Roman" w:eastAsiaTheme="minorEastAsia" w:hAnsi="Times New Roman" w:cs="Times New Roman"/>
        </w:rPr>
        <w:t xml:space="preserve"> and </w:t>
      </w:r>
      <m:oMath>
        <m:r>
          <w:rPr>
            <w:rFonts w:ascii="Cambria Math" w:hAnsi="Cambria Math" w:cs="Times New Roman"/>
          </w:rPr>
          <m:t>Egov3</m:t>
        </m:r>
      </m:oMath>
      <w:r w:rsidR="00E240F0">
        <w:rPr>
          <w:rFonts w:ascii="Times New Roman" w:eastAsiaTheme="minorEastAsia" w:hAnsi="Times New Roman" w:cs="Times New Roman"/>
        </w:rPr>
        <w:t xml:space="preserve"> </w:t>
      </w:r>
      <w:r w:rsidR="00212561">
        <w:rPr>
          <w:rFonts w:ascii="Times New Roman" w:eastAsiaTheme="minorEastAsia" w:hAnsi="Times New Roman" w:cs="Times New Roman"/>
        </w:rPr>
        <w:t xml:space="preserve">jointly in one regression equation. </w:t>
      </w:r>
      <w:r w:rsidR="00EA2726" w:rsidRPr="002667F9">
        <w:rPr>
          <w:rFonts w:ascii="Times New Roman" w:hAnsi="Times New Roman" w:cs="Times New Roman"/>
        </w:rPr>
        <w:t xml:space="preserve">We make </w:t>
      </w:r>
      <w:r w:rsidR="00230A2E" w:rsidRPr="002667F9">
        <w:rPr>
          <w:rFonts w:ascii="Times New Roman" w:hAnsi="Times New Roman" w:cs="Times New Roman"/>
        </w:rPr>
        <w:t xml:space="preserve">the </w:t>
      </w:r>
      <w:r w:rsidR="00EA2726" w:rsidRPr="002667F9">
        <w:rPr>
          <w:rFonts w:ascii="Times New Roman" w:hAnsi="Times New Roman" w:cs="Times New Roman"/>
        </w:rPr>
        <w:t>5 year cut-off, with observations before and after 5 years of the introduction of the e-</w:t>
      </w:r>
      <w:r w:rsidR="00F52D24">
        <w:rPr>
          <w:rFonts w:ascii="Times New Roman" w:hAnsi="Times New Roman" w:cs="Times New Roman"/>
        </w:rPr>
        <w:t>filing</w:t>
      </w:r>
      <w:r w:rsidR="00F52D24" w:rsidRPr="002667F9">
        <w:rPr>
          <w:rFonts w:ascii="Times New Roman" w:hAnsi="Times New Roman" w:cs="Times New Roman"/>
        </w:rPr>
        <w:t xml:space="preserve"> </w:t>
      </w:r>
      <w:r w:rsidR="00EA2726" w:rsidRPr="002667F9">
        <w:rPr>
          <w:rFonts w:ascii="Times New Roman" w:hAnsi="Times New Roman" w:cs="Times New Roman"/>
        </w:rPr>
        <w:t xml:space="preserve">system </w:t>
      </w:r>
      <w:r w:rsidR="00160C98">
        <w:rPr>
          <w:rFonts w:ascii="Times New Roman" w:hAnsi="Times New Roman" w:cs="Times New Roman"/>
        </w:rPr>
        <w:t>merged</w:t>
      </w:r>
      <w:r w:rsidR="00474561">
        <w:rPr>
          <w:rFonts w:ascii="Times New Roman" w:eastAsiaTheme="minorEastAsia" w:hAnsi="Times New Roman" w:cs="Times New Roman"/>
        </w:rPr>
        <w:t xml:space="preserve"> </w:t>
      </w:r>
      <w:r w:rsidR="00FA06CC">
        <w:rPr>
          <w:rFonts w:ascii="Times New Roman" w:eastAsiaTheme="minorEastAsia" w:hAnsi="Times New Roman" w:cs="Times New Roman"/>
        </w:rPr>
        <w:t xml:space="preserve">into categories </w:t>
      </w:r>
      <m:oMath>
        <m:sSub>
          <m:sSubPr>
            <m:ctrlPr>
              <w:rPr>
                <w:rFonts w:ascii="Cambria Math" w:hAnsi="Cambria Math" w:cs="Times New Roman"/>
                <w:i/>
              </w:rPr>
            </m:ctrlPr>
          </m:sSubPr>
          <m:e>
            <m:r>
              <w:rPr>
                <w:rFonts w:ascii="Cambria Math" w:hAnsi="Cambria Math" w:cs="Times New Roman"/>
              </w:rPr>
              <m:t>Egov2</m:t>
            </m:r>
          </m:e>
          <m:sub>
            <m:sSub>
              <m:sSubPr>
                <m:ctrlPr>
                  <w:rPr>
                    <w:rFonts w:ascii="Cambria Math" w:hAnsi="Cambria Math" w:cs="Times New Roman"/>
                    <w:i/>
                  </w:rPr>
                </m:ctrlPr>
              </m:sSubPr>
              <m:e>
                <m:r>
                  <w:rPr>
                    <w:rFonts w:ascii="Cambria Math" w:hAnsi="Cambria Math" w:cs="Times New Roman"/>
                  </w:rPr>
                  <m:t>-5</m:t>
                </m:r>
              </m:e>
              <m:sub>
                <m:r>
                  <w:rPr>
                    <w:rFonts w:ascii="Cambria Math" w:hAnsi="Cambria Math" w:cs="Times New Roman"/>
                  </w:rPr>
                  <m:t>ct</m:t>
                </m:r>
              </m:sub>
            </m:sSub>
          </m:sub>
        </m:sSub>
      </m:oMath>
      <w:r w:rsidR="00FA06CC">
        <w:rPr>
          <w:rFonts w:ascii="Times New Roman" w:eastAsiaTheme="minorEastAsia"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Egov3</m:t>
            </m:r>
          </m:e>
          <m:sub>
            <m:sSub>
              <m:sSubPr>
                <m:ctrlPr>
                  <w:rPr>
                    <w:rFonts w:ascii="Cambria Math" w:hAnsi="Cambria Math" w:cs="Times New Roman"/>
                    <w:i/>
                  </w:rPr>
                </m:ctrlPr>
              </m:sSubPr>
              <m:e>
                <m:r>
                  <w:rPr>
                    <w:rFonts w:ascii="Cambria Math" w:hAnsi="Cambria Math" w:cs="Times New Roman"/>
                  </w:rPr>
                  <m:t>-5</m:t>
                </m:r>
              </m:e>
              <m:sub>
                <m:r>
                  <w:rPr>
                    <w:rFonts w:ascii="Cambria Math" w:hAnsi="Cambria Math" w:cs="Times New Roman"/>
                  </w:rPr>
                  <m:t>ct</m:t>
                </m:r>
              </m:sub>
            </m:sSub>
          </m:sub>
        </m:sSub>
      </m:oMath>
      <w:r w:rsidR="00FA06CC">
        <w:rPr>
          <w:rFonts w:ascii="Times New Roman" w:eastAsiaTheme="minorEastAsia" w:hAnsi="Times New Roman" w:cs="Times New Roman"/>
        </w:rPr>
        <w:t xml:space="preserve">, </w:t>
      </w:r>
      <w:r w:rsidR="004E4FF1">
        <w:rPr>
          <w:rFonts w:ascii="Times New Roman" w:eastAsiaTheme="minorEastAsia" w:hAnsi="Times New Roman" w:cs="Times New Roman"/>
        </w:rPr>
        <w:t>and</w:t>
      </w:r>
      <w:r w:rsidR="00FA06CC">
        <w:rPr>
          <w:rFonts w:ascii="Times New Roman" w:eastAsiaTheme="minorEastAsia" w:hAnsi="Times New Roman" w:cs="Times New Roman"/>
        </w:rPr>
        <w:t xml:space="preserve"> into </w:t>
      </w:r>
      <m:oMath>
        <m:sSub>
          <m:sSubPr>
            <m:ctrlPr>
              <w:rPr>
                <w:rFonts w:ascii="Cambria Math" w:hAnsi="Cambria Math" w:cs="Times New Roman"/>
                <w:i/>
              </w:rPr>
            </m:ctrlPr>
          </m:sSubPr>
          <m:e>
            <m:r>
              <w:rPr>
                <w:rFonts w:ascii="Cambria Math" w:hAnsi="Cambria Math" w:cs="Times New Roman"/>
              </w:rPr>
              <m:t>Egov2</m:t>
            </m:r>
          </m:e>
          <m:sub>
            <m:sSub>
              <m:sSubPr>
                <m:ctrlPr>
                  <w:rPr>
                    <w:rFonts w:ascii="Cambria Math" w:hAnsi="Cambria Math" w:cs="Times New Roman"/>
                    <w:i/>
                  </w:rPr>
                </m:ctrlPr>
              </m:sSubPr>
              <m:e>
                <m:r>
                  <w:rPr>
                    <w:rFonts w:ascii="Cambria Math" w:hAnsi="Cambria Math" w:cs="Times New Roman"/>
                  </w:rPr>
                  <m:t>5</m:t>
                </m:r>
              </m:e>
              <m:sub>
                <m:r>
                  <w:rPr>
                    <w:rFonts w:ascii="Cambria Math" w:hAnsi="Cambria Math" w:cs="Times New Roman"/>
                  </w:rPr>
                  <m:t>ct</m:t>
                </m:r>
              </m:sub>
            </m:sSub>
          </m:sub>
        </m:sSub>
      </m:oMath>
      <w:r w:rsidR="00FA06CC">
        <w:rPr>
          <w:rFonts w:ascii="Times New Roman" w:eastAsiaTheme="minorEastAsia"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Egov3</m:t>
            </m:r>
          </m:e>
          <m:sub>
            <m:sSub>
              <m:sSubPr>
                <m:ctrlPr>
                  <w:rPr>
                    <w:rFonts w:ascii="Cambria Math" w:hAnsi="Cambria Math" w:cs="Times New Roman"/>
                    <w:i/>
                  </w:rPr>
                </m:ctrlPr>
              </m:sSubPr>
              <m:e>
                <m:r>
                  <w:rPr>
                    <w:rFonts w:ascii="Cambria Math" w:hAnsi="Cambria Math" w:cs="Times New Roman"/>
                  </w:rPr>
                  <m:t>5</m:t>
                </m:r>
              </m:e>
              <m:sub>
                <m:r>
                  <w:rPr>
                    <w:rFonts w:ascii="Cambria Math" w:hAnsi="Cambria Math" w:cs="Times New Roman"/>
                  </w:rPr>
                  <m:t>ct</m:t>
                </m:r>
              </m:sub>
            </m:sSub>
          </m:sub>
        </m:sSub>
      </m:oMath>
      <w:r w:rsidR="004E4FF1">
        <w:rPr>
          <w:rFonts w:ascii="Times New Roman" w:eastAsiaTheme="minorEastAsia" w:hAnsi="Times New Roman" w:cs="Times New Roman"/>
        </w:rPr>
        <w:t>respectively.</w:t>
      </w:r>
      <w:r w:rsidR="00FA06CC">
        <w:rPr>
          <w:rFonts w:ascii="Times New Roman" w:eastAsiaTheme="minorEastAsia" w:hAnsi="Times New Roman" w:cs="Times New Roman"/>
        </w:rPr>
        <w:t xml:space="preserve"> </w:t>
      </w:r>
      <w:r w:rsidR="0027264A">
        <w:rPr>
          <w:rFonts w:ascii="Times New Roman" w:eastAsiaTheme="minorEastAsia" w:hAnsi="Times New Roman" w:cs="Times New Roman"/>
        </w:rPr>
        <w:t xml:space="preserve">The reference groups in this regression are </w:t>
      </w:r>
      <m:oMath>
        <m:sSub>
          <m:sSubPr>
            <m:ctrlPr>
              <w:rPr>
                <w:rFonts w:ascii="Cambria Math" w:hAnsi="Cambria Math" w:cs="Times New Roman"/>
                <w:i/>
              </w:rPr>
            </m:ctrlPr>
          </m:sSubPr>
          <m:e>
            <m:r>
              <w:rPr>
                <w:rFonts w:ascii="Cambria Math" w:hAnsi="Cambria Math" w:cs="Times New Roman"/>
              </w:rPr>
              <m:t>Egov2</m:t>
            </m:r>
          </m:e>
          <m:sub>
            <m:sSub>
              <m:sSubPr>
                <m:ctrlPr>
                  <w:rPr>
                    <w:rFonts w:ascii="Cambria Math" w:hAnsi="Cambria Math" w:cs="Times New Roman"/>
                    <w:i/>
                  </w:rPr>
                </m:ctrlPr>
              </m:sSubPr>
              <m:e>
                <m:r>
                  <w:rPr>
                    <w:rFonts w:ascii="Cambria Math" w:hAnsi="Cambria Math" w:cs="Times New Roman"/>
                  </w:rPr>
                  <m:t>-1</m:t>
                </m:r>
              </m:e>
              <m:sub>
                <m:r>
                  <w:rPr>
                    <w:rFonts w:ascii="Cambria Math" w:hAnsi="Cambria Math" w:cs="Times New Roman"/>
                  </w:rPr>
                  <m:t>ct</m:t>
                </m:r>
              </m:sub>
            </m:sSub>
          </m:sub>
        </m:sSub>
      </m:oMath>
      <w:r w:rsidR="0027264A">
        <w:rPr>
          <w:rFonts w:ascii="Times New Roman" w:eastAsiaTheme="minorEastAsia" w:hAnsi="Times New Roman" w:cs="Times New Roman"/>
        </w:rPr>
        <w:t xml:space="preserve"> </w:t>
      </w:r>
      <w:r w:rsidR="00291D3B">
        <w:rPr>
          <w:rFonts w:ascii="Times New Roman" w:eastAsiaTheme="minorEastAsia" w:hAnsi="Times New Roman" w:cs="Times New Roman"/>
        </w:rPr>
        <w:t xml:space="preserve">and </w:t>
      </w:r>
      <m:oMath>
        <m:sSub>
          <m:sSubPr>
            <m:ctrlPr>
              <w:rPr>
                <w:rFonts w:ascii="Cambria Math" w:hAnsi="Cambria Math" w:cs="Times New Roman"/>
                <w:i/>
              </w:rPr>
            </m:ctrlPr>
          </m:sSubPr>
          <m:e>
            <m:r>
              <w:rPr>
                <w:rFonts w:ascii="Cambria Math" w:hAnsi="Cambria Math" w:cs="Times New Roman"/>
              </w:rPr>
              <m:t>Egov3</m:t>
            </m:r>
          </m:e>
          <m:sub>
            <m:sSub>
              <m:sSubPr>
                <m:ctrlPr>
                  <w:rPr>
                    <w:rFonts w:ascii="Cambria Math" w:hAnsi="Cambria Math" w:cs="Times New Roman"/>
                    <w:i/>
                  </w:rPr>
                </m:ctrlPr>
              </m:sSubPr>
              <m:e>
                <m:r>
                  <w:rPr>
                    <w:rFonts w:ascii="Cambria Math" w:hAnsi="Cambria Math" w:cs="Times New Roman"/>
                  </w:rPr>
                  <m:t>-1</m:t>
                </m:r>
              </m:e>
              <m:sub>
                <m:r>
                  <w:rPr>
                    <w:rFonts w:ascii="Cambria Math" w:hAnsi="Cambria Math" w:cs="Times New Roman"/>
                  </w:rPr>
                  <m:t>ct</m:t>
                </m:r>
              </m:sub>
            </m:sSub>
          </m:sub>
        </m:sSub>
      </m:oMath>
      <w:r w:rsidR="00A240A2">
        <w:rPr>
          <w:rFonts w:ascii="Times New Roman" w:eastAsiaTheme="minorEastAsia" w:hAnsi="Times New Roman" w:cs="Times New Roman"/>
        </w:rPr>
        <w:t xml:space="preserve">, which are </w:t>
      </w:r>
      <w:r w:rsidR="0027264A">
        <w:rPr>
          <w:rFonts w:ascii="Times New Roman" w:eastAsiaTheme="minorEastAsia" w:hAnsi="Times New Roman" w:cs="Times New Roman"/>
        </w:rPr>
        <w:t xml:space="preserve">observations in the last year prior to </w:t>
      </w:r>
      <w:r w:rsidR="00291D3B">
        <w:rPr>
          <w:rFonts w:ascii="Times New Roman" w:eastAsiaTheme="minorEastAsia" w:hAnsi="Times New Roman" w:cs="Times New Roman"/>
        </w:rPr>
        <w:t xml:space="preserve">the adoption of </w:t>
      </w:r>
      <w:r w:rsidR="00A240A2">
        <w:rPr>
          <w:rFonts w:ascii="Times New Roman" w:eastAsiaTheme="minorEastAsia" w:hAnsi="Times New Roman" w:cs="Times New Roman"/>
        </w:rPr>
        <w:t xml:space="preserve">an </w:t>
      </w:r>
      <w:r w:rsidR="00291D3B">
        <w:rPr>
          <w:rFonts w:ascii="Times New Roman" w:eastAsiaTheme="minorEastAsia" w:hAnsi="Times New Roman" w:cs="Times New Roman"/>
        </w:rPr>
        <w:t>e-filing system</w:t>
      </w:r>
      <w:r w:rsidR="00211C06">
        <w:rPr>
          <w:rFonts w:ascii="Times New Roman" w:eastAsiaTheme="minorEastAsia" w:hAnsi="Times New Roman" w:cs="Times New Roman"/>
        </w:rPr>
        <w:t xml:space="preserve"> and e-filing system with e</w:t>
      </w:r>
      <w:r w:rsidR="00B96D61">
        <w:rPr>
          <w:rFonts w:ascii="Times New Roman" w:eastAsiaTheme="minorEastAsia" w:hAnsi="Times New Roman" w:cs="Times New Roman"/>
        </w:rPr>
        <w:t>-</w:t>
      </w:r>
      <w:r w:rsidR="00211C06">
        <w:rPr>
          <w:rFonts w:ascii="Times New Roman" w:eastAsiaTheme="minorEastAsia" w:hAnsi="Times New Roman" w:cs="Times New Roman"/>
        </w:rPr>
        <w:t xml:space="preserve">payment </w:t>
      </w:r>
      <w:r w:rsidR="00B96D61">
        <w:rPr>
          <w:rFonts w:ascii="Times New Roman" w:eastAsiaTheme="minorEastAsia" w:hAnsi="Times New Roman" w:cs="Times New Roman"/>
        </w:rPr>
        <w:t xml:space="preserve">functionality </w:t>
      </w:r>
      <w:r w:rsidR="00211C06">
        <w:rPr>
          <w:rFonts w:ascii="Times New Roman" w:eastAsiaTheme="minorEastAsia" w:hAnsi="Times New Roman" w:cs="Times New Roman"/>
        </w:rPr>
        <w:t>respectively</w:t>
      </w:r>
      <w:r w:rsidR="00291D3B">
        <w:rPr>
          <w:rFonts w:ascii="Times New Roman" w:eastAsiaTheme="minorEastAsia" w:hAnsi="Times New Roman" w:cs="Times New Roman"/>
        </w:rPr>
        <w:t>, as we expect to see the effect</w:t>
      </w:r>
      <w:r w:rsidR="00737AE3">
        <w:rPr>
          <w:rFonts w:ascii="Times New Roman" w:eastAsiaTheme="minorEastAsia" w:hAnsi="Times New Roman" w:cs="Times New Roman"/>
        </w:rPr>
        <w:t>s</w:t>
      </w:r>
      <w:r w:rsidR="00291D3B">
        <w:rPr>
          <w:rFonts w:ascii="Times New Roman" w:eastAsiaTheme="minorEastAsia" w:hAnsi="Times New Roman" w:cs="Times New Roman"/>
        </w:rPr>
        <w:t xml:space="preserve"> immediately in the year of adoption.</w:t>
      </w:r>
      <w:r w:rsidR="00702DFD">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ct</m:t>
            </m:r>
          </m:sub>
        </m:sSub>
      </m:oMath>
      <w:r w:rsidR="0071747B">
        <w:rPr>
          <w:rFonts w:ascii="Times New Roman" w:eastAsiaTheme="minorEastAsia" w:hAnsi="Times New Roman" w:cs="Times New Roman"/>
        </w:rPr>
        <w:t xml:space="preserve"> is a vector of </w:t>
      </w:r>
      <w:r w:rsidR="00206D43">
        <w:rPr>
          <w:rFonts w:ascii="Times New Roman" w:eastAsiaTheme="minorEastAsia" w:hAnsi="Times New Roman" w:cs="Times New Roman"/>
        </w:rPr>
        <w:t xml:space="preserve">control </w:t>
      </w:r>
      <w:r w:rsidR="00737AE3">
        <w:rPr>
          <w:rFonts w:ascii="Times New Roman" w:eastAsiaTheme="minorEastAsia" w:hAnsi="Times New Roman" w:cs="Times New Roman"/>
        </w:rPr>
        <w:t>variables that</w:t>
      </w:r>
      <w:r w:rsidR="00017653">
        <w:rPr>
          <w:rFonts w:ascii="Times New Roman" w:eastAsiaTheme="minorEastAsia" w:hAnsi="Times New Roman" w:cs="Times New Roman"/>
        </w:rPr>
        <w:t xml:space="preserve"> </w:t>
      </w:r>
      <w:r w:rsidR="00737AE3">
        <w:rPr>
          <w:rFonts w:ascii="Times New Roman" w:eastAsiaTheme="minorEastAsia" w:hAnsi="Times New Roman" w:cs="Times New Roman"/>
        </w:rPr>
        <w:t>includes</w:t>
      </w:r>
      <w:r w:rsidR="00206D43">
        <w:rPr>
          <w:rFonts w:ascii="Times New Roman" w:eastAsiaTheme="minorEastAsia" w:hAnsi="Times New Roman" w:cs="Times New Roman"/>
        </w:rPr>
        <w:t xml:space="preserve"> </w:t>
      </w:r>
      <w:r w:rsidR="00017653">
        <w:rPr>
          <w:rFonts w:ascii="Times New Roman" w:eastAsiaTheme="minorEastAsia" w:hAnsi="Times New Roman" w:cs="Times New Roman"/>
        </w:rPr>
        <w:t>the</w:t>
      </w:r>
      <w:r w:rsidR="00686B82">
        <w:rPr>
          <w:rFonts w:ascii="Times New Roman" w:eastAsiaTheme="minorEastAsia" w:hAnsi="Times New Roman" w:cs="Times New Roman"/>
        </w:rPr>
        <w:t xml:space="preserve"> logarithm of G</w:t>
      </w:r>
      <w:r w:rsidR="0071747B">
        <w:rPr>
          <w:rFonts w:ascii="Times New Roman" w:eastAsiaTheme="minorEastAsia" w:hAnsi="Times New Roman" w:cs="Times New Roman"/>
        </w:rPr>
        <w:t>D</w:t>
      </w:r>
      <w:r w:rsidR="00686B82">
        <w:rPr>
          <w:rFonts w:ascii="Times New Roman" w:eastAsiaTheme="minorEastAsia" w:hAnsi="Times New Roman" w:cs="Times New Roman"/>
        </w:rPr>
        <w:t>P</w:t>
      </w:r>
      <w:r w:rsidR="0071747B">
        <w:rPr>
          <w:rFonts w:ascii="Times New Roman" w:eastAsiaTheme="minorEastAsia" w:hAnsi="Times New Roman" w:cs="Times New Roman"/>
        </w:rPr>
        <w:t xml:space="preserve"> per capita</w:t>
      </w:r>
      <w:r w:rsidR="00206D43">
        <w:rPr>
          <w:rFonts w:ascii="Times New Roman" w:eastAsiaTheme="minorEastAsia" w:hAnsi="Times New Roman" w:cs="Times New Roman"/>
        </w:rPr>
        <w:t xml:space="preserve"> (PPP)</w:t>
      </w:r>
      <w:r w:rsidR="0071747B">
        <w:rPr>
          <w:rFonts w:ascii="Times New Roman" w:eastAsiaTheme="minorEastAsia" w:hAnsi="Times New Roman" w:cs="Times New Roman"/>
        </w:rPr>
        <w:t xml:space="preserve"> and </w:t>
      </w:r>
      <w:r w:rsidR="001977CB">
        <w:rPr>
          <w:rFonts w:ascii="Times New Roman" w:eastAsiaTheme="minorEastAsia" w:hAnsi="Times New Roman" w:cs="Times New Roman"/>
        </w:rPr>
        <w:t xml:space="preserve">Polity </w:t>
      </w:r>
      <w:r w:rsidR="0071747B">
        <w:rPr>
          <w:rFonts w:ascii="Times New Roman" w:eastAsiaTheme="minorEastAsia" w:hAnsi="Times New Roman" w:cs="Times New Roman"/>
        </w:rPr>
        <w:t xml:space="preserve">index; </w:t>
      </w:r>
      <m:oMath>
        <m:sSub>
          <m:sSubPr>
            <m:ctrlPr>
              <w:rPr>
                <w:rFonts w:ascii="Cambria Math" w:hAnsi="Cambria Math" w:cs="Times New Roman"/>
                <w:i/>
              </w:rPr>
            </m:ctrlPr>
          </m:sSubPr>
          <m:e>
            <m:r>
              <w:rPr>
                <w:rFonts w:ascii="Cambria Math" w:hAnsi="Cambria Math" w:cs="Times New Roman"/>
              </w:rPr>
              <m:t>η</m:t>
            </m:r>
          </m:e>
          <m:sub>
            <m:r>
              <w:rPr>
                <w:rFonts w:ascii="Cambria Math" w:hAnsi="Cambria Math" w:cs="Times New Roman"/>
              </w:rPr>
              <m:t>c</m:t>
            </m:r>
          </m:sub>
        </m:sSub>
      </m:oMath>
      <w:r w:rsidR="0071747B">
        <w:rPr>
          <w:rFonts w:ascii="Times New Roman" w:eastAsiaTheme="minorEastAsia" w:hAnsi="Times New Roman" w:cs="Times New Roman"/>
        </w:rPr>
        <w:t xml:space="preserve"> stands for country fixed effects</w:t>
      </w:r>
      <w:r w:rsidR="000104E4">
        <w:rPr>
          <w:rFonts w:ascii="Times New Roman" w:eastAsiaTheme="minorEastAsia" w:hAnsi="Times New Roman" w:cs="Times New Roman"/>
        </w:rPr>
        <w:t xml:space="preserve"> that remove time</w:t>
      </w:r>
      <w:r w:rsidR="00E06A0D">
        <w:rPr>
          <w:rFonts w:ascii="Times New Roman" w:eastAsiaTheme="minorEastAsia" w:hAnsi="Times New Roman" w:cs="Times New Roman"/>
        </w:rPr>
        <w:t>-</w:t>
      </w:r>
      <w:r w:rsidR="000104E4">
        <w:rPr>
          <w:rFonts w:ascii="Times New Roman" w:eastAsiaTheme="minorEastAsia" w:hAnsi="Times New Roman" w:cs="Times New Roman"/>
        </w:rPr>
        <w:t xml:space="preserve">invariant </w:t>
      </w:r>
      <w:r w:rsidR="00230A2E">
        <w:rPr>
          <w:rFonts w:ascii="Times New Roman" w:eastAsiaTheme="minorEastAsia" w:hAnsi="Times New Roman" w:cs="Times New Roman"/>
        </w:rPr>
        <w:t xml:space="preserve">country </w:t>
      </w:r>
      <w:r w:rsidR="000104E4">
        <w:rPr>
          <w:rFonts w:ascii="Times New Roman" w:eastAsiaTheme="minorEastAsia" w:hAnsi="Times New Roman" w:cs="Times New Roman"/>
        </w:rPr>
        <w:t>characteristics</w:t>
      </w:r>
      <w:r w:rsidR="0071747B">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t</m:t>
            </m:r>
          </m:sub>
        </m:sSub>
      </m:oMath>
      <w:r w:rsidR="0071747B">
        <w:rPr>
          <w:rFonts w:ascii="Times New Roman" w:eastAsiaTheme="minorEastAsia" w:hAnsi="Times New Roman" w:cs="Times New Roman"/>
        </w:rPr>
        <w:t xml:space="preserve"> captures the year fixed effects</w:t>
      </w:r>
      <w:r w:rsidR="000104E4">
        <w:rPr>
          <w:rFonts w:ascii="Times New Roman" w:eastAsiaTheme="minorEastAsia" w:hAnsi="Times New Roman" w:cs="Times New Roman"/>
        </w:rPr>
        <w:t xml:space="preserve"> and allows for DID estimation</w:t>
      </w:r>
      <w:r w:rsidR="0071747B">
        <w:rPr>
          <w:rFonts w:ascii="Times New Roman" w:eastAsiaTheme="minorEastAsia" w:hAnsi="Times New Roman" w:cs="Times New Roman"/>
        </w:rPr>
        <w:t>;</w:t>
      </w:r>
      <w:r w:rsidR="000104E4">
        <w:rPr>
          <w:rStyle w:val="FootnoteReference"/>
          <w:rFonts w:ascii="Times New Roman" w:eastAsiaTheme="minorEastAsia" w:hAnsi="Times New Roman" w:cs="Times New Roman"/>
        </w:rPr>
        <w:footnoteReference w:id="13"/>
      </w:r>
      <w:r w:rsidR="0071747B">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r</m:t>
            </m:r>
          </m:sub>
        </m:sSub>
      </m:oMath>
      <w:r w:rsidR="0071747B">
        <w:rPr>
          <w:rFonts w:ascii="Times New Roman" w:eastAsiaTheme="minorEastAsia" w:hAnsi="Times New Roman" w:cs="Times New Roman"/>
        </w:rPr>
        <w:t xml:space="preserve"> is </w:t>
      </w:r>
      <w:r w:rsidR="00D61661">
        <w:rPr>
          <w:rFonts w:ascii="Times New Roman" w:eastAsiaTheme="minorEastAsia" w:hAnsi="Times New Roman" w:cs="Times New Roman"/>
        </w:rPr>
        <w:t>the</w:t>
      </w:r>
      <w:r w:rsidR="00242305">
        <w:rPr>
          <w:rFonts w:ascii="Times New Roman" w:eastAsiaTheme="minorEastAsia" w:hAnsi="Times New Roman" w:cs="Times New Roman"/>
        </w:rPr>
        <w:t xml:space="preserve"> set of dummy variables indicating </w:t>
      </w:r>
      <w:r w:rsidR="00206D43">
        <w:rPr>
          <w:rFonts w:ascii="Times New Roman" w:eastAsiaTheme="minorEastAsia" w:hAnsi="Times New Roman" w:cs="Times New Roman"/>
        </w:rPr>
        <w:t xml:space="preserve">the country’s geographical </w:t>
      </w:r>
      <w:r w:rsidR="003C5062">
        <w:rPr>
          <w:rFonts w:ascii="Times New Roman" w:eastAsiaTheme="minorEastAsia" w:hAnsi="Times New Roman" w:cs="Times New Roman"/>
        </w:rPr>
        <w:t>region</w:t>
      </w:r>
      <w:r w:rsidR="00737AE3">
        <w:rPr>
          <w:rFonts w:ascii="Times New Roman" w:eastAsiaTheme="minorEastAsia" w:hAnsi="Times New Roman" w:cs="Times New Roman"/>
        </w:rPr>
        <w:t xml:space="preserve">, so that </w:t>
      </w:r>
      <m:oMath>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r</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t</m:t>
            </m:r>
          </m:sub>
        </m:sSub>
      </m:oMath>
      <w:r w:rsidR="00737AE3">
        <w:rPr>
          <w:rFonts w:ascii="Times New Roman" w:eastAsiaTheme="minorEastAsia" w:hAnsi="Times New Roman" w:cs="Times New Roman"/>
        </w:rPr>
        <w:t xml:space="preserve"> is a full set of region-year fixed effects</w:t>
      </w:r>
      <w:r w:rsidR="00DE4060">
        <w:rPr>
          <w:rFonts w:ascii="Times New Roman" w:eastAsiaTheme="minorEastAsia" w:hAnsi="Times New Roman" w:cs="Times New Roman"/>
        </w:rPr>
        <w:t xml:space="preserve"> that removes region</w:t>
      </w:r>
      <w:r w:rsidR="00D36258">
        <w:rPr>
          <w:rFonts w:ascii="Times New Roman" w:eastAsiaTheme="minorEastAsia" w:hAnsi="Times New Roman" w:cs="Times New Roman"/>
        </w:rPr>
        <w:t>-</w:t>
      </w:r>
      <w:r w:rsidR="00DE4060">
        <w:rPr>
          <w:rFonts w:ascii="Times New Roman" w:eastAsiaTheme="minorEastAsia" w:hAnsi="Times New Roman" w:cs="Times New Roman"/>
        </w:rPr>
        <w:t>specific shocks</w:t>
      </w:r>
      <w:r w:rsidR="002D2051">
        <w:rPr>
          <w:rFonts w:ascii="Times New Roman" w:eastAsiaTheme="minorEastAsia" w:hAnsi="Times New Roman" w:cs="Times New Roman"/>
        </w:rPr>
        <w:t xml:space="preserve"> (direct region effects are not included, since they are subsumed by country fixed effects)</w:t>
      </w:r>
      <w:r w:rsidR="00242305">
        <w:rPr>
          <w:rFonts w:ascii="Times New Roman" w:eastAsiaTheme="minorEastAsia"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ct</m:t>
            </m:r>
          </m:sub>
        </m:sSub>
      </m:oMath>
      <w:r w:rsidR="00242305">
        <w:rPr>
          <w:rFonts w:ascii="Times New Roman" w:eastAsiaTheme="minorEastAsia" w:hAnsi="Times New Roman" w:cs="Times New Roman"/>
        </w:rPr>
        <w:t xml:space="preserve"> is the erro</w:t>
      </w:r>
      <w:r w:rsidR="003C5062">
        <w:rPr>
          <w:rFonts w:ascii="Times New Roman" w:eastAsiaTheme="minorEastAsia" w:hAnsi="Times New Roman" w:cs="Times New Roman"/>
        </w:rPr>
        <w:t>r term that satisfies</w:t>
      </w:r>
      <w:r w:rsidR="00242305">
        <w:rPr>
          <w:rFonts w:ascii="Times New Roman" w:eastAsiaTheme="minorEastAsia" w:hAnsi="Times New Roman" w:cs="Times New Roman"/>
        </w:rPr>
        <w:t xml:space="preserve"> </w:t>
      </w:r>
      <w:r w:rsidR="00EC3FF1">
        <w:rPr>
          <w:rFonts w:ascii="Times New Roman" w:eastAsiaTheme="minorEastAsia" w:hAnsi="Times New Roman" w:cs="Times New Roman"/>
        </w:rPr>
        <w:t xml:space="preserve">the </w:t>
      </w:r>
      <w:r w:rsidR="00242305">
        <w:rPr>
          <w:rFonts w:ascii="Times New Roman" w:eastAsiaTheme="minorEastAsia" w:hAnsi="Times New Roman" w:cs="Times New Roman"/>
        </w:rPr>
        <w:t>usual assumptions.</w:t>
      </w:r>
    </w:p>
    <w:p w14:paraId="31306E6A" w14:textId="01E193DA" w:rsidR="00EA37FF" w:rsidRDefault="00DB5535" w:rsidP="00941B56">
      <w:pPr>
        <w:spacing w:after="24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The </w:t>
      </w:r>
      <w:r w:rsidR="00B82A88">
        <w:rPr>
          <w:rFonts w:ascii="Times New Roman" w:eastAsiaTheme="minorEastAsia" w:hAnsi="Times New Roman" w:cs="Times New Roman"/>
        </w:rPr>
        <w:t xml:space="preserve">set of </w:t>
      </w:r>
      <w:r>
        <w:rPr>
          <w:rFonts w:ascii="Times New Roman" w:eastAsiaTheme="minorEastAsia" w:hAnsi="Times New Roman" w:cs="Times New Roman"/>
        </w:rPr>
        <w:t>coefficient</w:t>
      </w:r>
      <w:r w:rsidR="00702DFD">
        <w:rPr>
          <w:rFonts w:ascii="Times New Roman" w:eastAsiaTheme="minorEastAsia" w:hAnsi="Times New Roman" w:cs="Times New Roman"/>
        </w:rPr>
        <w:t>s of interest are</w:t>
      </w:r>
      <w:r>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1,n</m:t>
            </m:r>
          </m:sub>
        </m:sSub>
      </m:oMath>
      <w:r w:rsidR="00702DFD">
        <w:rPr>
          <w:rFonts w:ascii="Times New Roman" w:eastAsiaTheme="minorEastAsia"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2,n</m:t>
            </m:r>
          </m:sub>
        </m:sSub>
      </m:oMath>
      <w:r w:rsidR="00EC3FF1">
        <w:rPr>
          <w:rFonts w:ascii="Times New Roman" w:eastAsiaTheme="minorEastAsia" w:hAnsi="Times New Roman" w:cs="Times New Roman"/>
        </w:rPr>
        <w:t>.</w:t>
      </w:r>
      <w:r>
        <w:rPr>
          <w:rFonts w:ascii="Times New Roman" w:eastAsiaTheme="minorEastAsia" w:hAnsi="Times New Roman" w:cs="Times New Roman"/>
        </w:rPr>
        <w:t xml:space="preserve"> </w:t>
      </w:r>
      <w:r w:rsidR="00FA06CC">
        <w:rPr>
          <w:rFonts w:ascii="Times New Roman" w:eastAsiaTheme="minorEastAsia" w:hAnsi="Times New Roman" w:cs="Times New Roman"/>
        </w:rPr>
        <w:t>Each of</w:t>
      </w:r>
      <w:r w:rsidR="00B82A88">
        <w:rPr>
          <w:rFonts w:ascii="Times New Roman" w:eastAsiaTheme="minorEastAsia" w:hAnsi="Times New Roman" w:cs="Times New Roman"/>
        </w:rPr>
        <w:t xml:space="preserve"> them</w:t>
      </w:r>
      <w:r w:rsidR="00FA06CC">
        <w:rPr>
          <w:rFonts w:ascii="Times New Roman" w:eastAsiaTheme="minorEastAsia" w:hAnsi="Times New Roman" w:cs="Times New Roman"/>
        </w:rPr>
        <w:t xml:space="preserve"> </w:t>
      </w:r>
      <w:r w:rsidR="005B1778">
        <w:rPr>
          <w:rFonts w:ascii="Times New Roman" w:eastAsiaTheme="minorEastAsia" w:hAnsi="Times New Roman" w:cs="Times New Roman"/>
        </w:rPr>
        <w:t xml:space="preserve">represents </w:t>
      </w:r>
      <w:r w:rsidR="001F53FE">
        <w:rPr>
          <w:rFonts w:ascii="Times New Roman" w:eastAsiaTheme="minorEastAsia" w:hAnsi="Times New Roman" w:cs="Times New Roman"/>
        </w:rPr>
        <w:t xml:space="preserve">the expected </w:t>
      </w:r>
      <w:r w:rsidR="00442BA6">
        <w:rPr>
          <w:rFonts w:ascii="Times New Roman" w:eastAsiaTheme="minorEastAsia" w:hAnsi="Times New Roman" w:cs="Times New Roman"/>
        </w:rPr>
        <w:t>difference</w:t>
      </w:r>
      <w:r w:rsidR="001F53FE">
        <w:rPr>
          <w:rFonts w:ascii="Times New Roman" w:eastAsiaTheme="minorEastAsia" w:hAnsi="Times New Roman" w:cs="Times New Roman"/>
        </w:rPr>
        <w:t xml:space="preserve"> in </w:t>
      </w:r>
      <w:r w:rsidR="00C32803">
        <w:rPr>
          <w:rFonts w:ascii="Times New Roman" w:eastAsiaTheme="minorEastAsia" w:hAnsi="Times New Roman" w:cs="Times New Roman"/>
        </w:rPr>
        <w:t xml:space="preserve">the </w:t>
      </w:r>
      <w:r w:rsidR="001F53FE">
        <w:rPr>
          <w:rFonts w:ascii="Times New Roman" w:eastAsiaTheme="minorEastAsia" w:hAnsi="Times New Roman" w:cs="Times New Roman"/>
        </w:rPr>
        <w:t>outcome variable</w:t>
      </w:r>
      <w:r w:rsidR="00C32803">
        <w:rPr>
          <w:rFonts w:ascii="Times New Roman" w:eastAsiaTheme="minorEastAsia" w:hAnsi="Times New Roman" w:cs="Times New Roman"/>
        </w:rPr>
        <w:t>s</w:t>
      </w:r>
      <w:r w:rsidR="001F53FE">
        <w:rPr>
          <w:rFonts w:ascii="Times New Roman" w:eastAsiaTheme="minorEastAsia" w:hAnsi="Times New Roman" w:cs="Times New Roman"/>
        </w:rPr>
        <w:t xml:space="preserve"> </w:t>
      </w:r>
      <w:r w:rsidR="00442BA6">
        <w:rPr>
          <w:rFonts w:ascii="Times New Roman" w:eastAsiaTheme="minorEastAsia" w:hAnsi="Times New Roman" w:cs="Times New Roman"/>
        </w:rPr>
        <w:t xml:space="preserve">between treated and control groups </w:t>
      </w:r>
      <w:r w:rsidR="001F53FE">
        <w:rPr>
          <w:rFonts w:ascii="Times New Roman" w:eastAsiaTheme="minorEastAsia" w:hAnsi="Times New Roman" w:cs="Times New Roman"/>
        </w:rPr>
        <w:t xml:space="preserve">at time </w:t>
      </w:r>
      <w:r w:rsidR="001F53FE" w:rsidRPr="001F53FE">
        <w:rPr>
          <w:rFonts w:ascii="Times New Roman" w:eastAsiaTheme="minorEastAsia" w:hAnsi="Times New Roman" w:cs="Times New Roman"/>
          <w:i/>
        </w:rPr>
        <w:t>n</w:t>
      </w:r>
      <w:r w:rsidR="001F53FE">
        <w:rPr>
          <w:rFonts w:ascii="Times New Roman" w:eastAsiaTheme="minorEastAsia" w:hAnsi="Times New Roman" w:cs="Times New Roman"/>
        </w:rPr>
        <w:t xml:space="preserve"> relative to the reference year -1 (one year before e-government implementation). </w:t>
      </w:r>
      <w:r w:rsidR="00702DFD">
        <w:rPr>
          <w:rFonts w:ascii="Times New Roman" w:eastAsiaTheme="minorEastAsia" w:hAnsi="Times New Roman" w:cs="Times New Roman"/>
        </w:rPr>
        <w:t>N</w:t>
      </w:r>
      <w:r>
        <w:rPr>
          <w:rFonts w:ascii="Times New Roman" w:eastAsiaTheme="minorEastAsia" w:hAnsi="Times New Roman" w:cs="Times New Roman"/>
        </w:rPr>
        <w:t>egative sign</w:t>
      </w:r>
      <w:r w:rsidR="00702DFD">
        <w:rPr>
          <w:rFonts w:ascii="Times New Roman" w:eastAsiaTheme="minorEastAsia" w:hAnsi="Times New Roman" w:cs="Times New Roman"/>
        </w:rPr>
        <w:t>s of the coefficients</w:t>
      </w:r>
      <w:r w:rsidR="00B82A88">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1,n</m:t>
            </m:r>
          </m:sub>
        </m:sSub>
      </m:oMath>
      <w:r w:rsidR="00B82A88">
        <w:rPr>
          <w:rFonts w:ascii="Times New Roman" w:eastAsiaTheme="minorEastAsia"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2,n</m:t>
            </m:r>
          </m:sub>
        </m:sSub>
      </m:oMath>
      <w:r w:rsidR="00B82A88">
        <w:rPr>
          <w:rFonts w:ascii="Times New Roman" w:eastAsiaTheme="minorEastAsia" w:hAnsi="Times New Roman" w:cs="Times New Roman"/>
        </w:rPr>
        <w:t xml:space="preserve">, where </w:t>
      </w:r>
      <m:oMath>
        <m:r>
          <w:rPr>
            <w:rFonts w:ascii="Cambria Math" w:eastAsiaTheme="minorEastAsia" w:hAnsi="Cambria Math" w:cs="Times New Roman"/>
          </w:rPr>
          <m:t>n∈</m:t>
        </m:r>
        <m:d>
          <m:dPr>
            <m:begChr m:val="["/>
            <m:endChr m:val="]"/>
            <m:ctrlPr>
              <w:rPr>
                <w:rFonts w:ascii="Cambria Math" w:eastAsiaTheme="minorEastAsia" w:hAnsi="Cambria Math" w:cs="Times New Roman"/>
                <w:i/>
              </w:rPr>
            </m:ctrlPr>
          </m:dPr>
          <m:e>
            <m:r>
              <w:rPr>
                <w:rFonts w:ascii="Cambria Math" w:eastAsiaTheme="minorEastAsia" w:hAnsi="Cambria Math" w:cs="Times New Roman"/>
              </w:rPr>
              <m:t>0;5</m:t>
            </m:r>
          </m:e>
        </m:d>
        <m:r>
          <w:rPr>
            <w:rFonts w:ascii="Cambria Math" w:eastAsiaTheme="minorEastAsia" w:hAnsi="Cambria Math" w:cs="Times New Roman"/>
          </w:rPr>
          <m:t xml:space="preserve"> </m:t>
        </m:r>
      </m:oMath>
      <w:r>
        <w:rPr>
          <w:rFonts w:ascii="Times New Roman" w:eastAsiaTheme="minorEastAsia" w:hAnsi="Times New Roman" w:cs="Times New Roman"/>
        </w:rPr>
        <w:t>would indicate</w:t>
      </w:r>
      <w:r w:rsidR="00FC6786">
        <w:rPr>
          <w:rFonts w:ascii="Times New Roman" w:eastAsiaTheme="minorEastAsia" w:hAnsi="Times New Roman" w:cs="Times New Roman"/>
        </w:rPr>
        <w:t xml:space="preserve"> </w:t>
      </w:r>
      <w:r w:rsidR="00211C06">
        <w:rPr>
          <w:rFonts w:ascii="Times New Roman" w:eastAsiaTheme="minorEastAsia" w:hAnsi="Times New Roman" w:cs="Times New Roman"/>
        </w:rPr>
        <w:t xml:space="preserve">a </w:t>
      </w:r>
      <w:r w:rsidR="00FC6786">
        <w:rPr>
          <w:rFonts w:ascii="Times New Roman" w:eastAsiaTheme="minorEastAsia" w:hAnsi="Times New Roman" w:cs="Times New Roman"/>
        </w:rPr>
        <w:t>reduction of tax compliance costs</w:t>
      </w:r>
      <w:r>
        <w:rPr>
          <w:rFonts w:ascii="Times New Roman" w:eastAsiaTheme="minorEastAsia" w:hAnsi="Times New Roman" w:cs="Times New Roman"/>
        </w:rPr>
        <w:t xml:space="preserve"> after the adoption of </w:t>
      </w:r>
      <w:r w:rsidR="00C16361">
        <w:rPr>
          <w:rFonts w:ascii="Times New Roman" w:eastAsiaTheme="minorEastAsia" w:hAnsi="Times New Roman" w:cs="Times New Roman"/>
        </w:rPr>
        <w:t xml:space="preserve">the </w:t>
      </w:r>
      <w:r w:rsidR="00544D01">
        <w:rPr>
          <w:rFonts w:ascii="Times New Roman" w:eastAsiaTheme="minorEastAsia" w:hAnsi="Times New Roman" w:cs="Times New Roman"/>
        </w:rPr>
        <w:t>e</w:t>
      </w:r>
      <w:r>
        <w:rPr>
          <w:rFonts w:ascii="Times New Roman" w:eastAsiaTheme="minorEastAsia" w:hAnsi="Times New Roman" w:cs="Times New Roman"/>
        </w:rPr>
        <w:t>-filing</w:t>
      </w:r>
      <w:r w:rsidR="00C16361">
        <w:rPr>
          <w:rFonts w:ascii="Times New Roman" w:eastAsiaTheme="minorEastAsia" w:hAnsi="Times New Roman" w:cs="Times New Roman"/>
        </w:rPr>
        <w:t xml:space="preserve"> system</w:t>
      </w:r>
      <w:r w:rsidR="00B96D61">
        <w:rPr>
          <w:rFonts w:ascii="Times New Roman" w:eastAsiaTheme="minorEastAsia" w:hAnsi="Times New Roman" w:cs="Times New Roman"/>
        </w:rPr>
        <w:t>s</w:t>
      </w:r>
      <w:r>
        <w:rPr>
          <w:rFonts w:ascii="Times New Roman" w:eastAsiaTheme="minorEastAsia" w:hAnsi="Times New Roman" w:cs="Times New Roman"/>
        </w:rPr>
        <w:t>.</w:t>
      </w:r>
      <w:r w:rsidR="00FA06CC">
        <w:rPr>
          <w:rFonts w:ascii="Times New Roman" w:eastAsiaTheme="minorEastAsia" w:hAnsi="Times New Roman" w:cs="Times New Roman"/>
        </w:rPr>
        <w:t xml:space="preserve"> </w:t>
      </w:r>
      <w:r w:rsidR="001F53FE">
        <w:rPr>
          <w:rFonts w:ascii="Times New Roman" w:eastAsiaTheme="minorEastAsia" w:hAnsi="Times New Roman" w:cs="Times New Roman"/>
        </w:rPr>
        <w:t xml:space="preserve">The </w:t>
      </w:r>
      <w:r w:rsidR="00FC6786">
        <w:rPr>
          <w:rFonts w:ascii="Times New Roman" w:eastAsiaTheme="minorEastAsia" w:hAnsi="Times New Roman" w:cs="Times New Roman"/>
        </w:rPr>
        <w:t xml:space="preserve">coefficients </w:t>
      </w:r>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1,n</m:t>
            </m:r>
          </m:sub>
        </m:sSub>
      </m:oMath>
      <w:r w:rsidR="00FC6786">
        <w:rPr>
          <w:rFonts w:ascii="Times New Roman" w:eastAsiaTheme="minorEastAsia"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2,n</m:t>
            </m:r>
          </m:sub>
        </m:sSub>
      </m:oMath>
      <w:r w:rsidR="00FC6786">
        <w:rPr>
          <w:rFonts w:ascii="Times New Roman" w:eastAsiaTheme="minorEastAsia" w:hAnsi="Times New Roman" w:cs="Times New Roman"/>
        </w:rPr>
        <w:t xml:space="preserve">, where </w:t>
      </w:r>
      <m:oMath>
        <m:r>
          <w:rPr>
            <w:rFonts w:ascii="Cambria Math" w:eastAsiaTheme="minorEastAsia" w:hAnsi="Cambria Math" w:cs="Times New Roman"/>
          </w:rPr>
          <m:t>n∈</m:t>
        </m:r>
        <m:d>
          <m:dPr>
            <m:begChr m:val="["/>
            <m:endChr m:val="]"/>
            <m:ctrlPr>
              <w:rPr>
                <w:rFonts w:ascii="Cambria Math" w:eastAsiaTheme="minorEastAsia" w:hAnsi="Cambria Math" w:cs="Times New Roman"/>
                <w:i/>
              </w:rPr>
            </m:ctrlPr>
          </m:dPr>
          <m:e>
            <m:r>
              <w:rPr>
                <w:rFonts w:ascii="Cambria Math" w:eastAsiaTheme="minorEastAsia" w:hAnsi="Cambria Math" w:cs="Times New Roman"/>
              </w:rPr>
              <m:t>-5;-2</m:t>
            </m:r>
          </m:e>
        </m:d>
        <m:r>
          <w:rPr>
            <w:rFonts w:ascii="Cambria Math" w:eastAsiaTheme="minorEastAsia" w:hAnsi="Cambria Math" w:cs="Times New Roman"/>
          </w:rPr>
          <m:t xml:space="preserve"> </m:t>
        </m:r>
      </m:oMath>
      <w:r w:rsidR="001F53FE">
        <w:rPr>
          <w:rFonts w:ascii="Times New Roman" w:eastAsiaTheme="minorEastAsia" w:hAnsi="Times New Roman" w:cs="Times New Roman"/>
        </w:rPr>
        <w:t xml:space="preserve">allow </w:t>
      </w:r>
      <w:r w:rsidR="00C32803">
        <w:rPr>
          <w:rFonts w:ascii="Times New Roman" w:eastAsiaTheme="minorEastAsia" w:hAnsi="Times New Roman" w:cs="Times New Roman"/>
        </w:rPr>
        <w:t xml:space="preserve">us </w:t>
      </w:r>
      <w:r w:rsidR="001F53FE">
        <w:rPr>
          <w:rFonts w:ascii="Times New Roman" w:eastAsiaTheme="minorEastAsia" w:hAnsi="Times New Roman" w:cs="Times New Roman"/>
        </w:rPr>
        <w:t xml:space="preserve">to test </w:t>
      </w:r>
      <w:r w:rsidR="00C32803">
        <w:rPr>
          <w:rFonts w:ascii="Times New Roman" w:eastAsiaTheme="minorEastAsia" w:hAnsi="Times New Roman" w:cs="Times New Roman"/>
        </w:rPr>
        <w:t xml:space="preserve">the DID </w:t>
      </w:r>
      <w:r w:rsidR="001F53FE">
        <w:rPr>
          <w:rFonts w:ascii="Times New Roman" w:eastAsiaTheme="minorEastAsia" w:hAnsi="Times New Roman" w:cs="Times New Roman"/>
        </w:rPr>
        <w:t>identifying assumption</w:t>
      </w:r>
      <w:r w:rsidR="004D2454">
        <w:rPr>
          <w:rFonts w:ascii="Times New Roman" w:eastAsiaTheme="minorEastAsia" w:hAnsi="Times New Roman" w:cs="Times New Roman"/>
        </w:rPr>
        <w:t>—</w:t>
      </w:r>
      <w:r w:rsidR="001F53FE">
        <w:rPr>
          <w:rFonts w:ascii="Times New Roman" w:eastAsiaTheme="minorEastAsia" w:hAnsi="Times New Roman" w:cs="Times New Roman"/>
        </w:rPr>
        <w:t xml:space="preserve">the </w:t>
      </w:r>
      <w:r w:rsidR="00B14E55">
        <w:rPr>
          <w:rFonts w:ascii="Times New Roman" w:eastAsiaTheme="minorEastAsia" w:hAnsi="Times New Roman" w:cs="Times New Roman"/>
        </w:rPr>
        <w:t>similarity</w:t>
      </w:r>
      <w:r w:rsidR="001F53FE">
        <w:rPr>
          <w:rFonts w:ascii="Times New Roman" w:eastAsiaTheme="minorEastAsia" w:hAnsi="Times New Roman" w:cs="Times New Roman"/>
        </w:rPr>
        <w:t xml:space="preserve"> of </w:t>
      </w:r>
      <w:r w:rsidR="00FC6786">
        <w:rPr>
          <w:rFonts w:ascii="Times New Roman" w:eastAsiaTheme="minorEastAsia" w:hAnsi="Times New Roman" w:cs="Times New Roman"/>
        </w:rPr>
        <w:t>pre-</w:t>
      </w:r>
      <w:r w:rsidR="001F53FE">
        <w:rPr>
          <w:rFonts w:ascii="Times New Roman" w:eastAsiaTheme="minorEastAsia" w:hAnsi="Times New Roman" w:cs="Times New Roman"/>
        </w:rPr>
        <w:t>trend</w:t>
      </w:r>
      <w:r w:rsidR="00B14E55">
        <w:rPr>
          <w:rFonts w:ascii="Times New Roman" w:eastAsiaTheme="minorEastAsia" w:hAnsi="Times New Roman" w:cs="Times New Roman"/>
        </w:rPr>
        <w:t>s</w:t>
      </w:r>
      <w:r w:rsidR="001F53FE">
        <w:rPr>
          <w:rFonts w:ascii="Times New Roman" w:eastAsiaTheme="minorEastAsia" w:hAnsi="Times New Roman" w:cs="Times New Roman"/>
        </w:rPr>
        <w:t xml:space="preserve"> in outcome variable</w:t>
      </w:r>
      <w:r w:rsidR="00230A2E">
        <w:rPr>
          <w:rFonts w:ascii="Times New Roman" w:eastAsiaTheme="minorEastAsia" w:hAnsi="Times New Roman" w:cs="Times New Roman"/>
        </w:rPr>
        <w:t>s</w:t>
      </w:r>
      <w:r w:rsidR="001F53FE">
        <w:rPr>
          <w:rFonts w:ascii="Times New Roman" w:eastAsiaTheme="minorEastAsia" w:hAnsi="Times New Roman" w:cs="Times New Roman"/>
        </w:rPr>
        <w:t xml:space="preserve"> </w:t>
      </w:r>
      <w:r w:rsidR="00B14E55">
        <w:rPr>
          <w:rFonts w:ascii="Times New Roman" w:eastAsiaTheme="minorEastAsia" w:hAnsi="Times New Roman" w:cs="Times New Roman"/>
        </w:rPr>
        <w:t xml:space="preserve">for </w:t>
      </w:r>
      <w:r w:rsidR="00FC6082">
        <w:rPr>
          <w:rFonts w:ascii="Times New Roman" w:eastAsiaTheme="minorEastAsia" w:hAnsi="Times New Roman" w:cs="Times New Roman"/>
        </w:rPr>
        <w:t>treated</w:t>
      </w:r>
      <w:r w:rsidR="00B14E55">
        <w:rPr>
          <w:rFonts w:ascii="Times New Roman" w:eastAsiaTheme="minorEastAsia" w:hAnsi="Times New Roman" w:cs="Times New Roman"/>
        </w:rPr>
        <w:t xml:space="preserve"> and control groups. </w:t>
      </w:r>
      <w:r w:rsidR="00B54012">
        <w:rPr>
          <w:rFonts w:ascii="Times New Roman" w:eastAsiaTheme="minorEastAsia" w:hAnsi="Times New Roman" w:cs="Times New Roman"/>
        </w:rPr>
        <w:t xml:space="preserve">Since our dependent </w:t>
      </w:r>
      <w:r w:rsidR="00B54012">
        <w:rPr>
          <w:rFonts w:ascii="Times New Roman" w:eastAsiaTheme="minorEastAsia" w:hAnsi="Times New Roman" w:cs="Times New Roman"/>
        </w:rPr>
        <w:lastRenderedPageBreak/>
        <w:t>variables are restricted to zero from the bottom, w</w:t>
      </w:r>
      <w:r w:rsidR="0048506B">
        <w:rPr>
          <w:rFonts w:ascii="Times New Roman" w:eastAsiaTheme="minorEastAsia" w:hAnsi="Times New Roman" w:cs="Times New Roman"/>
        </w:rPr>
        <w:t xml:space="preserve">e estimate </w:t>
      </w:r>
      <w:r w:rsidR="003309EC">
        <w:rPr>
          <w:rFonts w:ascii="Times New Roman" w:eastAsiaTheme="minorEastAsia" w:hAnsi="Times New Roman" w:cs="Times New Roman"/>
        </w:rPr>
        <w:t>sp</w:t>
      </w:r>
      <w:r w:rsidR="00541612">
        <w:rPr>
          <w:rFonts w:ascii="Times New Roman" w:eastAsiaTheme="minorEastAsia" w:hAnsi="Times New Roman" w:cs="Times New Roman"/>
        </w:rPr>
        <w:t>ecification</w:t>
      </w:r>
      <w:r w:rsidR="003309EC">
        <w:rPr>
          <w:rFonts w:ascii="Times New Roman" w:eastAsiaTheme="minorEastAsia" w:hAnsi="Times New Roman" w:cs="Times New Roman"/>
        </w:rPr>
        <w:t xml:space="preserve"> </w:t>
      </w:r>
      <w:r w:rsidR="00541612">
        <w:rPr>
          <w:rFonts w:ascii="Times New Roman" w:eastAsiaTheme="minorEastAsia" w:hAnsi="Times New Roman" w:cs="Times New Roman"/>
        </w:rPr>
        <w:t>(1</w:t>
      </w:r>
      <w:r w:rsidR="00C242B4">
        <w:rPr>
          <w:rFonts w:ascii="Times New Roman" w:eastAsiaTheme="minorEastAsia" w:hAnsi="Times New Roman" w:cs="Times New Roman"/>
        </w:rPr>
        <w:t xml:space="preserve">) </w:t>
      </w:r>
      <w:r w:rsidR="0048506B">
        <w:rPr>
          <w:rFonts w:ascii="Times New Roman" w:eastAsiaTheme="minorEastAsia" w:hAnsi="Times New Roman" w:cs="Times New Roman"/>
        </w:rPr>
        <w:t xml:space="preserve">using </w:t>
      </w:r>
      <w:r w:rsidR="00770ED9">
        <w:rPr>
          <w:rFonts w:ascii="Times New Roman" w:eastAsiaTheme="minorEastAsia" w:hAnsi="Times New Roman" w:cs="Times New Roman"/>
        </w:rPr>
        <w:t>tobit</w:t>
      </w:r>
      <w:r w:rsidR="003309EC">
        <w:rPr>
          <w:rFonts w:ascii="Times New Roman" w:eastAsiaTheme="minorEastAsia" w:hAnsi="Times New Roman" w:cs="Times New Roman"/>
        </w:rPr>
        <w:t xml:space="preserve"> </w:t>
      </w:r>
      <w:r w:rsidR="00770ED9">
        <w:rPr>
          <w:rFonts w:ascii="Times New Roman" w:eastAsiaTheme="minorEastAsia" w:hAnsi="Times New Roman" w:cs="Times New Roman"/>
        </w:rPr>
        <w:t>models</w:t>
      </w:r>
      <w:r w:rsidR="00230A2E">
        <w:rPr>
          <w:rFonts w:ascii="Times New Roman" w:eastAsiaTheme="minorEastAsia" w:hAnsi="Times New Roman" w:cs="Times New Roman"/>
        </w:rPr>
        <w:t>.</w:t>
      </w:r>
      <w:r w:rsidR="00230A2E">
        <w:rPr>
          <w:rStyle w:val="FootnoteReference"/>
          <w:rFonts w:ascii="Times New Roman" w:eastAsiaTheme="minorEastAsia" w:hAnsi="Times New Roman" w:cs="Times New Roman"/>
        </w:rPr>
        <w:footnoteReference w:id="14"/>
      </w:r>
      <w:r w:rsidR="0048506B">
        <w:rPr>
          <w:rFonts w:ascii="Times New Roman" w:eastAsiaTheme="minorEastAsia" w:hAnsi="Times New Roman" w:cs="Times New Roman"/>
        </w:rPr>
        <w:t xml:space="preserve"> </w:t>
      </w:r>
      <w:r w:rsidR="00FC6786">
        <w:rPr>
          <w:rFonts w:ascii="Times New Roman" w:eastAsiaTheme="minorEastAsia" w:hAnsi="Times New Roman" w:cs="Times New Roman"/>
        </w:rPr>
        <w:t>W</w:t>
      </w:r>
      <w:r w:rsidR="00230A2E">
        <w:rPr>
          <w:rFonts w:ascii="Times New Roman" w:eastAsiaTheme="minorEastAsia" w:hAnsi="Times New Roman" w:cs="Times New Roman"/>
        </w:rPr>
        <w:t xml:space="preserve">e </w:t>
      </w:r>
      <w:r w:rsidR="0048506B">
        <w:rPr>
          <w:rFonts w:ascii="Times New Roman" w:eastAsiaTheme="minorEastAsia" w:hAnsi="Times New Roman" w:cs="Times New Roman"/>
        </w:rPr>
        <w:t>cluster standard errors at the country leve</w:t>
      </w:r>
      <w:r w:rsidR="005875F9">
        <w:rPr>
          <w:rFonts w:ascii="Times New Roman" w:eastAsiaTheme="minorEastAsia" w:hAnsi="Times New Roman" w:cs="Times New Roman"/>
        </w:rPr>
        <w:t>l</w:t>
      </w:r>
      <w:r w:rsidR="0048506B">
        <w:rPr>
          <w:rFonts w:ascii="Times New Roman" w:eastAsiaTheme="minorEastAsia" w:hAnsi="Times New Roman" w:cs="Times New Roman"/>
        </w:rPr>
        <w:t>.</w:t>
      </w:r>
    </w:p>
    <w:p w14:paraId="34B3CFD6" w14:textId="007BDA52" w:rsidR="001D184E" w:rsidRDefault="00A920C7" w:rsidP="001D184E">
      <w:pPr>
        <w:tabs>
          <w:tab w:val="left" w:pos="6993"/>
        </w:tabs>
        <w:spacing w:after="240" w:line="360" w:lineRule="auto"/>
        <w:jc w:val="both"/>
        <w:rPr>
          <w:rFonts w:ascii="Times New Roman" w:hAnsi="Times New Roman" w:cs="Times New Roman"/>
        </w:rPr>
      </w:pPr>
      <w:r>
        <w:rPr>
          <w:rFonts w:ascii="Times New Roman" w:hAnsi="Times New Roman" w:cs="Times New Roman"/>
        </w:rPr>
        <w:t>W</w:t>
      </w:r>
      <w:r w:rsidR="00E87F7F">
        <w:rPr>
          <w:rFonts w:ascii="Times New Roman" w:hAnsi="Times New Roman" w:cs="Times New Roman"/>
        </w:rPr>
        <w:t xml:space="preserve">e use data from the WBES to </w:t>
      </w:r>
      <w:r w:rsidR="001D184E">
        <w:rPr>
          <w:rFonts w:ascii="Times New Roman" w:hAnsi="Times New Roman" w:cs="Times New Roman"/>
        </w:rPr>
        <w:t>evaluate</w:t>
      </w:r>
      <w:r w:rsidR="00E87F7F">
        <w:rPr>
          <w:rFonts w:ascii="Times New Roman" w:hAnsi="Times New Roman" w:cs="Times New Roman"/>
        </w:rPr>
        <w:t xml:space="preserve"> the impact of </w:t>
      </w:r>
      <w:r w:rsidR="00EC1A59">
        <w:rPr>
          <w:rFonts w:ascii="Times New Roman" w:hAnsi="Times New Roman" w:cs="Times New Roman"/>
        </w:rPr>
        <w:t xml:space="preserve">e-filing on </w:t>
      </w:r>
      <w:r w:rsidR="00924ECB">
        <w:rPr>
          <w:rFonts w:ascii="Times New Roman" w:hAnsi="Times New Roman" w:cs="Times New Roman"/>
        </w:rPr>
        <w:t xml:space="preserve">tax compliance costs and </w:t>
      </w:r>
      <w:r w:rsidR="00E87F7F">
        <w:rPr>
          <w:rFonts w:ascii="Times New Roman" w:hAnsi="Times New Roman" w:cs="Times New Roman"/>
        </w:rPr>
        <w:t>e-procurement on public procurement competitiveness</w:t>
      </w:r>
      <w:r>
        <w:rPr>
          <w:rFonts w:ascii="Times New Roman" w:hAnsi="Times New Roman" w:cs="Times New Roman"/>
        </w:rPr>
        <w:t xml:space="preserve"> at the fi</w:t>
      </w:r>
      <w:r w:rsidR="00740F72">
        <w:rPr>
          <w:rFonts w:ascii="Times New Roman" w:hAnsi="Times New Roman" w:cs="Times New Roman"/>
        </w:rPr>
        <w:t>r</w:t>
      </w:r>
      <w:r>
        <w:rPr>
          <w:rFonts w:ascii="Times New Roman" w:hAnsi="Times New Roman" w:cs="Times New Roman"/>
        </w:rPr>
        <w:t>m level</w:t>
      </w:r>
      <w:r w:rsidR="00E87F7F">
        <w:rPr>
          <w:rFonts w:ascii="Times New Roman" w:hAnsi="Times New Roman" w:cs="Times New Roman"/>
        </w:rPr>
        <w:t xml:space="preserve">. </w:t>
      </w:r>
      <w:r>
        <w:rPr>
          <w:rFonts w:ascii="Times New Roman" w:eastAsiaTheme="minorEastAsia" w:hAnsi="Times New Roman" w:cs="Times New Roman"/>
        </w:rPr>
        <w:t xml:space="preserve"> Since we have only two time periods for each country</w:t>
      </w:r>
      <w:r w:rsidR="00924ECB">
        <w:rPr>
          <w:rFonts w:ascii="Times New Roman" w:eastAsiaTheme="minorEastAsia" w:hAnsi="Times New Roman" w:cs="Times New Roman"/>
        </w:rPr>
        <w:t xml:space="preserve">, </w:t>
      </w:r>
      <w:r>
        <w:rPr>
          <w:rFonts w:ascii="Times New Roman" w:eastAsiaTheme="minorEastAsia" w:hAnsi="Times New Roman" w:cs="Times New Roman"/>
        </w:rPr>
        <w:t xml:space="preserve">it is not appropriate to estimate </w:t>
      </w:r>
      <w:r w:rsidR="00924ECB">
        <w:rPr>
          <w:rFonts w:ascii="Times New Roman" w:eastAsiaTheme="minorEastAsia" w:hAnsi="Times New Roman" w:cs="Times New Roman"/>
        </w:rPr>
        <w:t xml:space="preserve">the </w:t>
      </w:r>
      <w:r w:rsidR="00D77CF8">
        <w:rPr>
          <w:rFonts w:ascii="Times New Roman" w:eastAsiaTheme="minorEastAsia" w:hAnsi="Times New Roman" w:cs="Times New Roman"/>
        </w:rPr>
        <w:t>pre- and post-implementation effects</w:t>
      </w:r>
      <w:r w:rsidR="00E252DF">
        <w:rPr>
          <w:rFonts w:ascii="Times New Roman" w:eastAsiaTheme="minorEastAsia" w:hAnsi="Times New Roman" w:cs="Times New Roman"/>
        </w:rPr>
        <w:t xml:space="preserve"> from specification (1)</w:t>
      </w:r>
      <w:r w:rsidR="00924ECB">
        <w:rPr>
          <w:rFonts w:ascii="Times New Roman" w:eastAsiaTheme="minorEastAsia" w:hAnsi="Times New Roman" w:cs="Times New Roman"/>
        </w:rPr>
        <w:t xml:space="preserve"> as we </w:t>
      </w:r>
      <w:r w:rsidR="00AE4CC4">
        <w:rPr>
          <w:rFonts w:ascii="Times New Roman" w:eastAsiaTheme="minorEastAsia" w:hAnsi="Times New Roman" w:cs="Times New Roman"/>
        </w:rPr>
        <w:t xml:space="preserve">do </w:t>
      </w:r>
      <w:r w:rsidR="00924ECB">
        <w:rPr>
          <w:rFonts w:ascii="Times New Roman" w:eastAsiaTheme="minorEastAsia" w:hAnsi="Times New Roman" w:cs="Times New Roman"/>
        </w:rPr>
        <w:t>at the country level</w:t>
      </w:r>
      <w:r w:rsidR="00811549">
        <w:rPr>
          <w:rFonts w:ascii="Times New Roman" w:eastAsiaTheme="minorEastAsia" w:hAnsi="Times New Roman" w:cs="Times New Roman"/>
        </w:rPr>
        <w:t xml:space="preserve">. </w:t>
      </w:r>
      <w:r w:rsidR="00AE4CC4">
        <w:rPr>
          <w:rFonts w:ascii="Times New Roman" w:eastAsiaTheme="minorEastAsia" w:hAnsi="Times New Roman" w:cs="Times New Roman"/>
        </w:rPr>
        <w:t>Therefore</w:t>
      </w:r>
      <w:r w:rsidR="00924ECB">
        <w:rPr>
          <w:rFonts w:ascii="Times New Roman" w:eastAsiaTheme="minorEastAsia" w:hAnsi="Times New Roman" w:cs="Times New Roman"/>
        </w:rPr>
        <w:t xml:space="preserve">, we </w:t>
      </w:r>
      <w:r w:rsidR="007E1A11">
        <w:rPr>
          <w:rFonts w:ascii="Times New Roman" w:eastAsiaTheme="minorEastAsia" w:hAnsi="Times New Roman" w:cs="Times New Roman"/>
        </w:rPr>
        <w:t>estimate the following regression:</w:t>
      </w:r>
    </w:p>
    <w:p w14:paraId="4C3F5251" w14:textId="079D13D5" w:rsidR="00E504DB" w:rsidRPr="000A64F0" w:rsidRDefault="00B57056" w:rsidP="00141429">
      <w:pPr>
        <w:tabs>
          <w:tab w:val="left" w:pos="6993"/>
        </w:tabs>
        <w:spacing w:after="240" w:line="360" w:lineRule="auto"/>
        <w:ind w:left="720"/>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ict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Egov2</m:t>
            </m:r>
          </m:e>
          <m:sub>
            <m:r>
              <w:rPr>
                <w:rFonts w:ascii="Cambria Math" w:hAnsi="Cambria Math" w:cs="Times New Roman"/>
              </w:rPr>
              <m:t>ct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Egov3</m:t>
            </m:r>
          </m:e>
          <m:sub>
            <m:r>
              <w:rPr>
                <w:rFonts w:ascii="Cambria Math" w:hAnsi="Cambria Math" w:cs="Times New Roman"/>
              </w:rPr>
              <m:t>ct</m:t>
            </m:r>
          </m:sub>
        </m:sSub>
        <m:r>
          <w:rPr>
            <w:rFonts w:ascii="Cambria Math" w:hAnsi="Cambria Math" w:cs="Times New Roman"/>
          </w:rPr>
          <m:t>+β</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ct</m:t>
            </m:r>
          </m:sub>
        </m:sSub>
        <m:sSub>
          <m:sSubPr>
            <m:ctrlPr>
              <w:rPr>
                <w:rFonts w:ascii="Cambria Math" w:hAnsi="Cambria Math" w:cs="Times New Roman"/>
                <w:i/>
              </w:rPr>
            </m:ctrlPr>
          </m:sSubPr>
          <m:e>
            <m:r>
              <w:rPr>
                <w:rFonts w:ascii="Cambria Math" w:hAnsi="Cambria Math" w:cs="Times New Roman"/>
              </w:rPr>
              <m:t>+ γZ</m:t>
            </m:r>
          </m:e>
          <m:sub>
            <m:r>
              <w:rPr>
                <w:rFonts w:ascii="Cambria Math" w:hAnsi="Cambria Math" w:cs="Times New Roman"/>
              </w:rPr>
              <m:t>ict</m:t>
            </m:r>
          </m:sub>
        </m:sSub>
        <m:r>
          <w:rPr>
            <w:rFonts w:ascii="Cambria Math" w:hAnsi="Cambria Math" w:cs="Times New Roman"/>
          </w:rPr>
          <m:t>+</m:t>
        </m:r>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s</m:t>
                </m:r>
              </m:sub>
            </m:sSub>
            <m:r>
              <w:rPr>
                <w:rFonts w:ascii="Cambria Math" w:hAnsi="Cambria Math" w:cs="Times New Roman"/>
              </w:rPr>
              <m:t>+η</m:t>
            </m:r>
          </m:e>
          <m:sub>
            <m:r>
              <w:rPr>
                <w:rFonts w:ascii="Cambria Math" w:hAnsi="Cambria Math" w:cs="Times New Roman"/>
              </w:rPr>
              <m:t>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ict</m:t>
            </m:r>
          </m:sub>
        </m:sSub>
      </m:oMath>
      <w:r w:rsidR="004D2454">
        <w:rPr>
          <w:rFonts w:ascii="Times New Roman" w:hAnsi="Times New Roman" w:cs="Times New Roman"/>
        </w:rPr>
        <w:t xml:space="preserve">     </w:t>
      </w:r>
      <w:r w:rsidR="00E504DB">
        <w:rPr>
          <w:rFonts w:ascii="Times New Roman" w:eastAsiaTheme="minorEastAsia" w:hAnsi="Times New Roman" w:cs="Times New Roman"/>
        </w:rPr>
        <w:t>(2)</w:t>
      </w:r>
    </w:p>
    <w:p w14:paraId="45EAD36B" w14:textId="08595FF6" w:rsidR="00080D34" w:rsidRPr="00D266F8" w:rsidRDefault="00C05932" w:rsidP="00941B56">
      <w:pPr>
        <w:spacing w:after="24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The outcome variable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ict</m:t>
            </m:r>
          </m:sub>
        </m:sSub>
      </m:oMath>
      <w:r w:rsidR="002229F1">
        <w:rPr>
          <w:rFonts w:ascii="Times New Roman" w:eastAsiaTheme="minorEastAsia" w:hAnsi="Times New Roman" w:cs="Times New Roman"/>
        </w:rPr>
        <w:t xml:space="preserve"> </w:t>
      </w:r>
      <w:r w:rsidR="00F34725">
        <w:rPr>
          <w:rFonts w:ascii="Times New Roman" w:eastAsiaTheme="minorEastAsia" w:hAnsi="Times New Roman" w:cs="Times New Roman"/>
        </w:rPr>
        <w:t xml:space="preserve">is an </w:t>
      </w:r>
      <w:r w:rsidR="003309EC">
        <w:rPr>
          <w:rFonts w:ascii="Times New Roman" w:eastAsiaTheme="minorEastAsia" w:hAnsi="Times New Roman" w:cs="Times New Roman"/>
        </w:rPr>
        <w:t>indicat</w:t>
      </w:r>
      <w:r w:rsidR="00CB3A24">
        <w:rPr>
          <w:rFonts w:ascii="Times New Roman" w:eastAsiaTheme="minorEastAsia" w:hAnsi="Times New Roman" w:cs="Times New Roman"/>
        </w:rPr>
        <w:t>or</w:t>
      </w:r>
      <w:r w:rsidR="003309EC">
        <w:rPr>
          <w:rFonts w:ascii="Times New Roman" w:eastAsiaTheme="minorEastAsia" w:hAnsi="Times New Roman" w:cs="Times New Roman"/>
        </w:rPr>
        <w:t xml:space="preserve"> </w:t>
      </w:r>
      <w:r w:rsidR="00CB3A24">
        <w:rPr>
          <w:rFonts w:ascii="Times New Roman" w:eastAsiaTheme="minorEastAsia" w:hAnsi="Times New Roman" w:cs="Times New Roman"/>
        </w:rPr>
        <w:t xml:space="preserve">of </w:t>
      </w:r>
      <w:r>
        <w:rPr>
          <w:rFonts w:ascii="Times New Roman" w:eastAsiaTheme="minorEastAsia" w:hAnsi="Times New Roman" w:cs="Times New Roman"/>
        </w:rPr>
        <w:t>whether a firm was visited</w:t>
      </w:r>
      <w:r w:rsidR="003309EC">
        <w:rPr>
          <w:rFonts w:ascii="Times New Roman" w:eastAsiaTheme="minorEastAsia" w:hAnsi="Times New Roman" w:cs="Times New Roman"/>
        </w:rPr>
        <w:t xml:space="preserve"> by a tax official,</w:t>
      </w:r>
      <w:r>
        <w:rPr>
          <w:rFonts w:ascii="Times New Roman" w:eastAsiaTheme="minorEastAsia" w:hAnsi="Times New Roman" w:cs="Times New Roman"/>
        </w:rPr>
        <w:t xml:space="preserve"> the number of </w:t>
      </w:r>
      <w:r w:rsidR="00924ECB">
        <w:rPr>
          <w:rFonts w:ascii="Times New Roman" w:eastAsiaTheme="minorEastAsia" w:hAnsi="Times New Roman" w:cs="Times New Roman"/>
        </w:rPr>
        <w:t xml:space="preserve">such </w:t>
      </w:r>
      <w:r>
        <w:rPr>
          <w:rFonts w:ascii="Times New Roman" w:eastAsiaTheme="minorEastAsia" w:hAnsi="Times New Roman" w:cs="Times New Roman"/>
        </w:rPr>
        <w:t>visits</w:t>
      </w:r>
      <w:r w:rsidR="003309EC">
        <w:rPr>
          <w:rFonts w:ascii="Times New Roman" w:eastAsiaTheme="minorEastAsia" w:hAnsi="Times New Roman" w:cs="Times New Roman"/>
        </w:rPr>
        <w:t>,</w:t>
      </w:r>
      <w:r>
        <w:rPr>
          <w:rFonts w:ascii="Times New Roman" w:eastAsiaTheme="minorEastAsia" w:hAnsi="Times New Roman" w:cs="Times New Roman"/>
        </w:rPr>
        <w:t xml:space="preserve"> whether </w:t>
      </w:r>
      <w:r w:rsidR="003309EC">
        <w:rPr>
          <w:rFonts w:ascii="Times New Roman" w:eastAsiaTheme="minorEastAsia" w:hAnsi="Times New Roman" w:cs="Times New Roman"/>
        </w:rPr>
        <w:t xml:space="preserve">a </w:t>
      </w:r>
      <w:r>
        <w:rPr>
          <w:rFonts w:ascii="Times New Roman" w:eastAsiaTheme="minorEastAsia" w:hAnsi="Times New Roman" w:cs="Times New Roman"/>
        </w:rPr>
        <w:t>bribe was requested</w:t>
      </w:r>
      <w:r w:rsidR="009F7456">
        <w:rPr>
          <w:rFonts w:ascii="Times New Roman" w:eastAsiaTheme="minorEastAsia" w:hAnsi="Times New Roman" w:cs="Times New Roman"/>
        </w:rPr>
        <w:t xml:space="preserve"> or expected during </w:t>
      </w:r>
      <w:r w:rsidR="00924ECB">
        <w:rPr>
          <w:rFonts w:ascii="Times New Roman" w:eastAsiaTheme="minorEastAsia" w:hAnsi="Times New Roman" w:cs="Times New Roman"/>
        </w:rPr>
        <w:t xml:space="preserve">the </w:t>
      </w:r>
      <w:r w:rsidR="009F7456">
        <w:rPr>
          <w:rFonts w:ascii="Times New Roman" w:eastAsiaTheme="minorEastAsia" w:hAnsi="Times New Roman" w:cs="Times New Roman"/>
        </w:rPr>
        <w:t>visits</w:t>
      </w:r>
      <w:r w:rsidR="00A920C7">
        <w:rPr>
          <w:rFonts w:ascii="Times New Roman" w:eastAsiaTheme="minorEastAsia" w:hAnsi="Times New Roman" w:cs="Times New Roman"/>
        </w:rPr>
        <w:t xml:space="preserve">, </w:t>
      </w:r>
      <w:r w:rsidR="00F34725">
        <w:rPr>
          <w:rFonts w:ascii="Times New Roman" w:eastAsiaTheme="minorEastAsia" w:hAnsi="Times New Roman" w:cs="Times New Roman"/>
        </w:rPr>
        <w:t xml:space="preserve">or </w:t>
      </w:r>
      <w:r w:rsidR="004D2454">
        <w:rPr>
          <w:rFonts w:ascii="Times New Roman" w:eastAsiaTheme="minorEastAsia" w:hAnsi="Times New Roman" w:cs="Times New Roman"/>
        </w:rPr>
        <w:t>firms’ perception of</w:t>
      </w:r>
      <w:r>
        <w:rPr>
          <w:rFonts w:ascii="Times New Roman" w:eastAsiaTheme="minorEastAsia" w:hAnsi="Times New Roman" w:cs="Times New Roman"/>
        </w:rPr>
        <w:t xml:space="preserve"> tax administration </w:t>
      </w:r>
      <w:r w:rsidR="00DF7672">
        <w:rPr>
          <w:rFonts w:ascii="Times New Roman" w:eastAsiaTheme="minorEastAsia" w:hAnsi="Times New Roman" w:cs="Times New Roman"/>
        </w:rPr>
        <w:t xml:space="preserve">as </w:t>
      </w:r>
      <w:r>
        <w:rPr>
          <w:rFonts w:ascii="Times New Roman" w:eastAsiaTheme="minorEastAsia" w:hAnsi="Times New Roman" w:cs="Times New Roman"/>
        </w:rPr>
        <w:t xml:space="preserve">an obstacle </w:t>
      </w:r>
      <w:r w:rsidR="00DF7672">
        <w:rPr>
          <w:rFonts w:ascii="Times New Roman" w:eastAsiaTheme="minorEastAsia" w:hAnsi="Times New Roman" w:cs="Times New Roman"/>
        </w:rPr>
        <w:t>to conducting business</w:t>
      </w:r>
      <w:r w:rsidR="00CB3A24">
        <w:rPr>
          <w:rFonts w:ascii="Times New Roman" w:eastAsiaTheme="minorEastAsia" w:hAnsi="Times New Roman" w:cs="Times New Roman"/>
        </w:rPr>
        <w:t>.</w:t>
      </w:r>
      <w:r w:rsidR="00D266F8">
        <w:rPr>
          <w:rFonts w:ascii="Times New Roman" w:eastAsiaTheme="minorEastAsia" w:hAnsi="Times New Roman" w:cs="Times New Roman"/>
        </w:rPr>
        <w:t xml:space="preserve"> </w:t>
      </w:r>
      <w:r w:rsidR="00813F5F">
        <w:rPr>
          <w:rFonts w:ascii="Times New Roman" w:eastAsiaTheme="minorEastAsia" w:hAnsi="Times New Roman" w:cs="Times New Roman"/>
        </w:rPr>
        <w:t xml:space="preserve">The outcome variables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ict</m:t>
            </m:r>
          </m:sub>
        </m:sSub>
      </m:oMath>
      <w:r w:rsidR="009F7456">
        <w:rPr>
          <w:rFonts w:ascii="Times New Roman" w:eastAsiaTheme="minorEastAsia" w:hAnsi="Times New Roman" w:cs="Times New Roman"/>
        </w:rPr>
        <w:t xml:space="preserve"> </w:t>
      </w:r>
      <w:r w:rsidR="004631F1">
        <w:rPr>
          <w:rFonts w:ascii="Times New Roman" w:eastAsiaTheme="minorEastAsia" w:hAnsi="Times New Roman" w:cs="Times New Roman"/>
        </w:rPr>
        <w:t>to test</w:t>
      </w:r>
      <w:r w:rsidR="00A1292B">
        <w:rPr>
          <w:rFonts w:ascii="Times New Roman" w:eastAsiaTheme="minorEastAsia" w:hAnsi="Times New Roman" w:cs="Times New Roman"/>
        </w:rPr>
        <w:t xml:space="preserve"> the effect of</w:t>
      </w:r>
      <w:r w:rsidR="004631F1">
        <w:rPr>
          <w:rFonts w:ascii="Times New Roman" w:eastAsiaTheme="minorEastAsia" w:hAnsi="Times New Roman" w:cs="Times New Roman"/>
        </w:rPr>
        <w:t xml:space="preserve"> e-</w:t>
      </w:r>
      <w:r w:rsidR="00E67A72">
        <w:rPr>
          <w:rFonts w:ascii="Times New Roman" w:eastAsiaTheme="minorEastAsia" w:hAnsi="Times New Roman" w:cs="Times New Roman"/>
        </w:rPr>
        <w:t xml:space="preserve">procurement </w:t>
      </w:r>
      <w:r w:rsidR="004631F1">
        <w:rPr>
          <w:rFonts w:ascii="Times New Roman" w:eastAsiaTheme="minorEastAsia" w:hAnsi="Times New Roman" w:cs="Times New Roman"/>
        </w:rPr>
        <w:t xml:space="preserve">adoption </w:t>
      </w:r>
      <w:r w:rsidR="00785BCB">
        <w:rPr>
          <w:rFonts w:ascii="Times New Roman" w:eastAsiaTheme="minorEastAsia" w:hAnsi="Times New Roman" w:cs="Times New Roman"/>
        </w:rPr>
        <w:t>are</w:t>
      </w:r>
      <w:r w:rsidR="00215FEA">
        <w:rPr>
          <w:rFonts w:ascii="Times New Roman" w:eastAsiaTheme="minorEastAsia" w:hAnsi="Times New Roman" w:cs="Times New Roman"/>
        </w:rPr>
        <w:t xml:space="preserve"> </w:t>
      </w:r>
      <w:r w:rsidR="00785BCB">
        <w:rPr>
          <w:rFonts w:ascii="Times New Roman" w:eastAsiaTheme="minorEastAsia" w:hAnsi="Times New Roman" w:cs="Times New Roman"/>
        </w:rPr>
        <w:t>the indicator</w:t>
      </w:r>
      <w:r w:rsidR="00215FEA">
        <w:rPr>
          <w:rFonts w:ascii="Times New Roman" w:eastAsiaTheme="minorEastAsia" w:hAnsi="Times New Roman" w:cs="Times New Roman"/>
        </w:rPr>
        <w:t xml:space="preserve"> </w:t>
      </w:r>
      <w:r w:rsidR="00785BCB">
        <w:rPr>
          <w:rFonts w:ascii="Times New Roman" w:hAnsi="Times New Roman" w:cs="Times New Roman"/>
        </w:rPr>
        <w:t xml:space="preserve">of </w:t>
      </w:r>
      <w:r w:rsidR="00813F5F">
        <w:rPr>
          <w:rFonts w:ascii="Times New Roman" w:hAnsi="Times New Roman" w:cs="Times New Roman"/>
        </w:rPr>
        <w:t>whether a firm secured or attempted t</w:t>
      </w:r>
      <w:r w:rsidR="005D20A6">
        <w:rPr>
          <w:rFonts w:ascii="Times New Roman" w:hAnsi="Times New Roman" w:cs="Times New Roman"/>
        </w:rPr>
        <w:t>o secure a government contract</w:t>
      </w:r>
      <w:r w:rsidR="00215FEA">
        <w:rPr>
          <w:rFonts w:ascii="Times New Roman" w:hAnsi="Times New Roman" w:cs="Times New Roman"/>
        </w:rPr>
        <w:t xml:space="preserve"> in the </w:t>
      </w:r>
      <w:r w:rsidR="00E67A72">
        <w:rPr>
          <w:rFonts w:ascii="Times New Roman" w:hAnsi="Times New Roman" w:cs="Times New Roman"/>
        </w:rPr>
        <w:t xml:space="preserve">previous </w:t>
      </w:r>
      <w:r w:rsidR="00215FEA">
        <w:rPr>
          <w:rFonts w:ascii="Times New Roman" w:hAnsi="Times New Roman" w:cs="Times New Roman"/>
        </w:rPr>
        <w:t>year</w:t>
      </w:r>
      <w:r w:rsidR="005D20A6">
        <w:rPr>
          <w:rFonts w:ascii="Times New Roman" w:hAnsi="Times New Roman" w:cs="Times New Roman"/>
        </w:rPr>
        <w:t xml:space="preserve"> and</w:t>
      </w:r>
      <w:r w:rsidR="00813F5F">
        <w:rPr>
          <w:rFonts w:ascii="Times New Roman" w:hAnsi="Times New Roman" w:cs="Times New Roman"/>
        </w:rPr>
        <w:t xml:space="preserve"> whether a firm offered a bribe to secure </w:t>
      </w:r>
      <w:r w:rsidR="00E67A72">
        <w:rPr>
          <w:rFonts w:ascii="Times New Roman" w:hAnsi="Times New Roman" w:cs="Times New Roman"/>
        </w:rPr>
        <w:t>the</w:t>
      </w:r>
      <w:r w:rsidR="00813F5F">
        <w:rPr>
          <w:rFonts w:ascii="Times New Roman" w:hAnsi="Times New Roman" w:cs="Times New Roman"/>
        </w:rPr>
        <w:t xml:space="preserve"> contra</w:t>
      </w:r>
      <w:r w:rsidR="005D20A6">
        <w:rPr>
          <w:rFonts w:ascii="Times New Roman" w:hAnsi="Times New Roman" w:cs="Times New Roman"/>
        </w:rPr>
        <w:t>ct</w:t>
      </w:r>
      <w:r w:rsidR="00813F5F">
        <w:rPr>
          <w:rFonts w:ascii="Times New Roman" w:hAnsi="Times New Roman" w:cs="Times New Roman"/>
        </w:rPr>
        <w:t>.</w:t>
      </w:r>
      <w:r w:rsidR="00813F5F" w:rsidRPr="00813F5F">
        <w:rPr>
          <w:rFonts w:ascii="Times New Roman" w:eastAsiaTheme="minorEastAsia" w:hAnsi="Times New Roman" w:cs="Times New Roman"/>
        </w:rPr>
        <w:t xml:space="preserve"> </w:t>
      </w:r>
      <w:r w:rsidR="00E30B75">
        <w:rPr>
          <w:rFonts w:ascii="Times New Roman" w:eastAsiaTheme="minorEastAsia" w:hAnsi="Times New Roman" w:cs="Times New Roman"/>
        </w:rPr>
        <w:t xml:space="preserve">In the case of e-filing, </w:t>
      </w:r>
      <m:oMath>
        <m:sSub>
          <m:sSubPr>
            <m:ctrlPr>
              <w:rPr>
                <w:rFonts w:ascii="Cambria Math" w:hAnsi="Cambria Math" w:cs="Times New Roman"/>
                <w:i/>
              </w:rPr>
            </m:ctrlPr>
          </m:sSubPr>
          <m:e>
            <m:r>
              <w:rPr>
                <w:rFonts w:ascii="Cambria Math" w:hAnsi="Cambria Math" w:cs="Times New Roman"/>
              </w:rPr>
              <m:t>Egov2</m:t>
            </m:r>
          </m:e>
          <m:sub>
            <m:r>
              <w:rPr>
                <w:rFonts w:ascii="Cambria Math" w:hAnsi="Cambria Math" w:cs="Times New Roman"/>
              </w:rPr>
              <m:t>ct</m:t>
            </m:r>
          </m:sub>
        </m:sSub>
      </m:oMath>
      <w:r w:rsidR="00E30B75">
        <w:rPr>
          <w:rFonts w:ascii="Times New Roman" w:eastAsiaTheme="minorEastAsia" w:hAnsi="Times New Roman" w:cs="Times New Roman"/>
        </w:rPr>
        <w:t xml:space="preserve"> is an indicator for whether a transactional system</w:t>
      </w:r>
      <w:r w:rsidR="004D2454">
        <w:rPr>
          <w:rFonts w:ascii="Times New Roman" w:eastAsiaTheme="minorEastAsia" w:hAnsi="Times New Roman" w:cs="Times New Roman"/>
        </w:rPr>
        <w:t xml:space="preserve"> is in place at time </w:t>
      </w:r>
      <w:r w:rsidR="004D2454" w:rsidRPr="0071747B">
        <w:rPr>
          <w:rFonts w:ascii="Times New Roman" w:eastAsiaTheme="minorEastAsia" w:hAnsi="Times New Roman" w:cs="Times New Roman"/>
          <w:i/>
        </w:rPr>
        <w:t>t</w:t>
      </w:r>
      <w:r w:rsidR="004D2454">
        <w:rPr>
          <w:rFonts w:ascii="Times New Roman" w:eastAsiaTheme="minorEastAsia"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Egov3</m:t>
            </m:r>
          </m:e>
          <m:sub>
            <m:r>
              <w:rPr>
                <w:rFonts w:ascii="Cambria Math" w:hAnsi="Cambria Math" w:cs="Times New Roman"/>
              </w:rPr>
              <m:t>ct</m:t>
            </m:r>
          </m:sub>
        </m:sSub>
      </m:oMath>
      <w:r w:rsidR="004D2454">
        <w:rPr>
          <w:rFonts w:ascii="Times New Roman" w:eastAsiaTheme="minorEastAsia" w:hAnsi="Times New Roman" w:cs="Times New Roman"/>
        </w:rPr>
        <w:t xml:space="preserve"> is an indicator for whether </w:t>
      </w:r>
      <w:r w:rsidR="00E30B75">
        <w:rPr>
          <w:rFonts w:ascii="Times New Roman" w:eastAsiaTheme="minorEastAsia" w:hAnsi="Times New Roman" w:cs="Times New Roman"/>
        </w:rPr>
        <w:t xml:space="preserve">a transactional system with e-payment is </w:t>
      </w:r>
      <w:r w:rsidR="004D2454">
        <w:rPr>
          <w:rFonts w:ascii="Times New Roman" w:eastAsiaTheme="minorEastAsia" w:hAnsi="Times New Roman" w:cs="Times New Roman"/>
        </w:rPr>
        <w:t xml:space="preserve">in place </w:t>
      </w:r>
      <w:r w:rsidR="00E30B75">
        <w:rPr>
          <w:rFonts w:ascii="Times New Roman" w:eastAsiaTheme="minorEastAsia" w:hAnsi="Times New Roman" w:cs="Times New Roman"/>
        </w:rPr>
        <w:t xml:space="preserve">at time </w:t>
      </w:r>
      <w:r w:rsidR="00E30B75" w:rsidRPr="0071747B">
        <w:rPr>
          <w:rFonts w:ascii="Times New Roman" w:eastAsiaTheme="minorEastAsia" w:hAnsi="Times New Roman" w:cs="Times New Roman"/>
          <w:i/>
        </w:rPr>
        <w:t>t</w:t>
      </w:r>
      <w:r w:rsidR="00E30B75">
        <w:rPr>
          <w:rFonts w:ascii="Times New Roman" w:eastAsiaTheme="minorEastAsia" w:hAnsi="Times New Roman" w:cs="Times New Roman"/>
          <w:i/>
        </w:rPr>
        <w:t xml:space="preserve">. </w:t>
      </w:r>
      <w:r w:rsidR="00E30B75" w:rsidRPr="00E30B75">
        <w:rPr>
          <w:rFonts w:ascii="Times New Roman" w:eastAsiaTheme="minorEastAsia" w:hAnsi="Times New Roman" w:cs="Times New Roman"/>
        </w:rPr>
        <w:t>In the</w:t>
      </w:r>
      <w:r w:rsidR="00E30B75">
        <w:rPr>
          <w:rFonts w:ascii="Times New Roman" w:eastAsiaTheme="minorEastAsia" w:hAnsi="Times New Roman" w:cs="Times New Roman"/>
        </w:rPr>
        <w:t xml:space="preserve"> case of e-procurement, </w:t>
      </w:r>
      <m:oMath>
        <m:sSub>
          <m:sSubPr>
            <m:ctrlPr>
              <w:rPr>
                <w:rFonts w:ascii="Cambria Math" w:hAnsi="Cambria Math" w:cs="Times New Roman"/>
                <w:i/>
              </w:rPr>
            </m:ctrlPr>
          </m:sSubPr>
          <m:e>
            <m:r>
              <w:rPr>
                <w:rFonts w:ascii="Cambria Math" w:hAnsi="Cambria Math" w:cs="Times New Roman"/>
              </w:rPr>
              <m:t>Egov2</m:t>
            </m:r>
          </m:e>
          <m:sub>
            <m:r>
              <w:rPr>
                <w:rFonts w:ascii="Cambria Math" w:hAnsi="Cambria Math" w:cs="Times New Roman"/>
              </w:rPr>
              <m:t>ct</m:t>
            </m:r>
          </m:sub>
        </m:sSub>
      </m:oMath>
      <w:r w:rsidR="00E30B75">
        <w:rPr>
          <w:rFonts w:ascii="Times New Roman" w:eastAsiaTheme="minorEastAsia" w:hAnsi="Times New Roman" w:cs="Times New Roman"/>
        </w:rPr>
        <w:t xml:space="preserve"> is an indicator for whether an informational system </w:t>
      </w:r>
      <w:r w:rsidR="004D2454">
        <w:rPr>
          <w:rFonts w:ascii="Times New Roman" w:eastAsiaTheme="minorEastAsia" w:hAnsi="Times New Roman" w:cs="Times New Roman"/>
        </w:rPr>
        <w:t xml:space="preserve">is in place at time </w:t>
      </w:r>
      <w:r w:rsidR="004D2454" w:rsidRPr="0071747B">
        <w:rPr>
          <w:rFonts w:ascii="Times New Roman" w:eastAsiaTheme="minorEastAsia" w:hAnsi="Times New Roman" w:cs="Times New Roman"/>
          <w:i/>
        </w:rPr>
        <w:t>t</w:t>
      </w:r>
      <w:r w:rsidR="004D2454">
        <w:rPr>
          <w:rFonts w:ascii="Times New Roman" w:eastAsiaTheme="minorEastAsia" w:hAnsi="Times New Roman" w:cs="Times New Roman"/>
        </w:rPr>
        <w:t xml:space="preserve">  and </w:t>
      </w:r>
      <w:r w:rsidR="00E30B75">
        <w:rPr>
          <w:rFonts w:ascii="Times New Roman" w:eastAsiaTheme="minorEastAsia" w:hAnsi="Times New Roman" w:cs="Times New Roman"/>
        </w:rPr>
        <w:t xml:space="preserve">is </w:t>
      </w:r>
      <m:oMath>
        <m:sSub>
          <m:sSubPr>
            <m:ctrlPr>
              <w:rPr>
                <w:rFonts w:ascii="Cambria Math" w:hAnsi="Cambria Math" w:cs="Times New Roman"/>
                <w:i/>
              </w:rPr>
            </m:ctrlPr>
          </m:sSubPr>
          <m:e>
            <m:r>
              <w:rPr>
                <w:rFonts w:ascii="Cambria Math" w:hAnsi="Cambria Math" w:cs="Times New Roman"/>
              </w:rPr>
              <m:t>Egov3</m:t>
            </m:r>
          </m:e>
          <m:sub>
            <m:r>
              <w:rPr>
                <w:rFonts w:ascii="Cambria Math" w:hAnsi="Cambria Math" w:cs="Times New Roman"/>
              </w:rPr>
              <m:t>ct</m:t>
            </m:r>
          </m:sub>
        </m:sSub>
      </m:oMath>
      <w:r w:rsidR="004D2454">
        <w:rPr>
          <w:rFonts w:ascii="Times New Roman" w:eastAsiaTheme="minorEastAsia" w:hAnsi="Times New Roman" w:cs="Times New Roman"/>
        </w:rPr>
        <w:t xml:space="preserve"> is an indicator for whether a transactional system is in place </w:t>
      </w:r>
      <w:r w:rsidR="00E30B75">
        <w:rPr>
          <w:rFonts w:ascii="Times New Roman" w:eastAsiaTheme="minorEastAsia" w:hAnsi="Times New Roman" w:cs="Times New Roman"/>
        </w:rPr>
        <w:t xml:space="preserve">at time </w:t>
      </w:r>
      <w:r w:rsidR="00E30B75" w:rsidRPr="0071747B">
        <w:rPr>
          <w:rFonts w:ascii="Times New Roman" w:eastAsiaTheme="minorEastAsia" w:hAnsi="Times New Roman" w:cs="Times New Roman"/>
          <w:i/>
        </w:rPr>
        <w:t>t</w:t>
      </w:r>
      <w:r w:rsidR="00813F5F">
        <w:rPr>
          <w:rFonts w:ascii="Times New Roman" w:eastAsiaTheme="minorEastAsia" w:hAnsi="Times New Roman" w:cs="Times New Roman"/>
        </w:rPr>
        <w:t xml:space="preserve">. </w:t>
      </w:r>
    </w:p>
    <w:p w14:paraId="6B989C79" w14:textId="67C30BD3" w:rsidR="006530CC" w:rsidRDefault="00A920C7" w:rsidP="00941B56">
      <w:pPr>
        <w:spacing w:after="240" w:line="360" w:lineRule="auto"/>
        <w:jc w:val="both"/>
        <w:rPr>
          <w:rFonts w:ascii="Times New Roman" w:eastAsiaTheme="minorEastAsia" w:hAnsi="Times New Roman" w:cs="Times New Roman"/>
        </w:rPr>
      </w:pPr>
      <w:r>
        <w:rPr>
          <w:rFonts w:ascii="Times New Roman" w:eastAsiaTheme="minorEastAsia" w:hAnsi="Times New Roman" w:cs="Times New Roman"/>
        </w:rPr>
        <w:t>We</w:t>
      </w:r>
      <w:r w:rsidR="00A23402">
        <w:rPr>
          <w:rFonts w:ascii="Times New Roman" w:eastAsiaTheme="minorEastAsia" w:hAnsi="Times New Roman" w:cs="Times New Roman"/>
        </w:rPr>
        <w:t xml:space="preserve"> add a vector of firm-specific </w:t>
      </w:r>
      <w:r w:rsidR="00215FEA">
        <w:rPr>
          <w:rFonts w:ascii="Times New Roman" w:eastAsiaTheme="minorEastAsia" w:hAnsi="Times New Roman" w:cs="Times New Roman"/>
        </w:rPr>
        <w:t xml:space="preserve">characteristics, </w:t>
      </w:r>
      <m:oMath>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ict</m:t>
            </m:r>
          </m:sub>
        </m:sSub>
      </m:oMath>
      <w:r w:rsidR="00B5049B">
        <w:rPr>
          <w:rFonts w:ascii="Times New Roman" w:eastAsiaTheme="minorEastAsia" w:hAnsi="Times New Roman" w:cs="Times New Roman"/>
        </w:rPr>
        <w:t xml:space="preserve">, to the set of country-level control variables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ct</m:t>
            </m:r>
          </m:sub>
        </m:sSub>
      </m:oMath>
      <w:r w:rsidR="00B5049B">
        <w:rPr>
          <w:rFonts w:ascii="Times New Roman" w:eastAsiaTheme="minorEastAsia" w:hAnsi="Times New Roman" w:cs="Times New Roman"/>
        </w:rPr>
        <w:t xml:space="preserve">. </w:t>
      </w:r>
      <w:r w:rsidR="003A4F60">
        <w:rPr>
          <w:rFonts w:ascii="Times New Roman" w:eastAsiaTheme="minorEastAsia" w:hAnsi="Times New Roman" w:cs="Times New Roman"/>
        </w:rPr>
        <w:t>These v</w:t>
      </w:r>
      <w:r w:rsidR="002647CC">
        <w:rPr>
          <w:rFonts w:ascii="Times New Roman" w:eastAsiaTheme="minorEastAsia" w:hAnsi="Times New Roman" w:cs="Times New Roman"/>
        </w:rPr>
        <w:t xml:space="preserve">ariables </w:t>
      </w:r>
      <w:r w:rsidR="00F52F7D">
        <w:rPr>
          <w:rFonts w:ascii="Times New Roman" w:eastAsiaTheme="minorEastAsia" w:hAnsi="Times New Roman" w:cs="Times New Roman"/>
        </w:rPr>
        <w:t xml:space="preserve">are </w:t>
      </w:r>
      <w:r w:rsidR="0003686E">
        <w:rPr>
          <w:rFonts w:ascii="Times New Roman" w:eastAsiaTheme="minorEastAsia" w:hAnsi="Times New Roman" w:cs="Times New Roman"/>
        </w:rPr>
        <w:t xml:space="preserve">described in </w:t>
      </w:r>
      <w:r w:rsidR="003A4F60">
        <w:rPr>
          <w:rFonts w:ascii="Times New Roman" w:eastAsiaTheme="minorEastAsia" w:hAnsi="Times New Roman" w:cs="Times New Roman"/>
        </w:rPr>
        <w:t>Section</w:t>
      </w:r>
      <w:r w:rsidR="0003686E">
        <w:rPr>
          <w:rFonts w:ascii="Times New Roman" w:eastAsiaTheme="minorEastAsia" w:hAnsi="Times New Roman" w:cs="Times New Roman"/>
        </w:rPr>
        <w:t xml:space="preserve"> 2 and defined</w:t>
      </w:r>
      <w:r>
        <w:rPr>
          <w:rFonts w:ascii="Times New Roman" w:eastAsiaTheme="minorEastAsia" w:hAnsi="Times New Roman" w:cs="Times New Roman"/>
        </w:rPr>
        <w:t xml:space="preserve"> in details</w:t>
      </w:r>
      <w:r w:rsidR="0003686E">
        <w:rPr>
          <w:rFonts w:ascii="Times New Roman" w:eastAsiaTheme="minorEastAsia" w:hAnsi="Times New Roman" w:cs="Times New Roman"/>
        </w:rPr>
        <w:t xml:space="preserve"> </w:t>
      </w:r>
      <w:r w:rsidR="00F52F7D">
        <w:rPr>
          <w:rFonts w:ascii="Times New Roman" w:eastAsiaTheme="minorEastAsia" w:hAnsi="Times New Roman" w:cs="Times New Roman"/>
        </w:rPr>
        <w:t xml:space="preserve">in Appendix A. </w:t>
      </w:r>
      <w:r w:rsidR="00A55043">
        <w:rPr>
          <w:rFonts w:ascii="Times New Roman" w:eastAsiaTheme="minorEastAsia" w:hAnsi="Times New Roman" w:cs="Times New Roman"/>
        </w:rPr>
        <w:t xml:space="preserve">In </w:t>
      </w:r>
      <w:r w:rsidR="00A15544">
        <w:rPr>
          <w:rFonts w:ascii="Times New Roman" w:eastAsiaTheme="minorEastAsia" w:hAnsi="Times New Roman" w:cs="Times New Roman"/>
        </w:rPr>
        <w:t>contrast to</w:t>
      </w:r>
      <w:r w:rsidR="002229F1">
        <w:rPr>
          <w:rFonts w:ascii="Times New Roman" w:eastAsiaTheme="minorEastAsia" w:hAnsi="Times New Roman" w:cs="Times New Roman"/>
        </w:rPr>
        <w:t xml:space="preserve"> specification (1)</w:t>
      </w:r>
      <w:r w:rsidR="00EE5605">
        <w:rPr>
          <w:rFonts w:ascii="Times New Roman" w:eastAsiaTheme="minorEastAsia" w:hAnsi="Times New Roman" w:cs="Times New Roman"/>
        </w:rPr>
        <w:t xml:space="preserve">, </w:t>
      </w:r>
      <w:r w:rsidR="00546300">
        <w:rPr>
          <w:rFonts w:ascii="Times New Roman" w:eastAsiaTheme="minorEastAsia" w:hAnsi="Times New Roman" w:cs="Times New Roman"/>
        </w:rPr>
        <w:t>we control for</w:t>
      </w:r>
      <w:r w:rsidR="00DD10B1">
        <w:rPr>
          <w:rFonts w:ascii="Times New Roman" w:eastAsiaTheme="minorEastAsia" w:hAnsi="Times New Roman" w:cs="Times New Roman"/>
        </w:rPr>
        <w:t xml:space="preserve"> </w:t>
      </w:r>
      <w:r w:rsidR="00813F5F">
        <w:rPr>
          <w:rFonts w:ascii="Times New Roman" w:eastAsiaTheme="minorEastAsia" w:hAnsi="Times New Roman" w:cs="Times New Roman"/>
        </w:rPr>
        <w:t>sector</w:t>
      </w:r>
      <w:r w:rsidR="00321CD7">
        <w:rPr>
          <w:rFonts w:ascii="Times New Roman" w:eastAsiaTheme="minorEastAsia" w:hAnsi="Times New Roman" w:cs="Times New Roman"/>
        </w:rPr>
        <w:t xml:space="preserve"> </w:t>
      </w:r>
      <w:r w:rsidR="00813F5F">
        <w:rPr>
          <w:rFonts w:ascii="Times New Roman" w:eastAsiaTheme="minorEastAsia" w:hAnsi="Times New Roman" w:cs="Times New Roman"/>
        </w:rPr>
        <w:t xml:space="preserve">fixed effects </w:t>
      </w:r>
      <m:oMath>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s</m:t>
            </m:r>
          </m:sub>
        </m:sSub>
      </m:oMath>
      <w:r w:rsidR="00A55043">
        <w:rPr>
          <w:rFonts w:ascii="Times New Roman" w:eastAsiaTheme="minorEastAsia" w:hAnsi="Times New Roman" w:cs="Times New Roman"/>
        </w:rPr>
        <w:t>, and do not control for the region-specific shocks (</w:t>
      </w:r>
      <m:oMath>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r</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t</m:t>
            </m:r>
          </m:sub>
        </m:sSub>
      </m:oMath>
      <w:r w:rsidR="00A55043">
        <w:rPr>
          <w:rFonts w:ascii="Times New Roman" w:eastAsiaTheme="minorEastAsia" w:hAnsi="Times New Roman" w:cs="Times New Roman"/>
        </w:rPr>
        <w:t>), since</w:t>
      </w:r>
      <w:r w:rsidR="00A15544">
        <w:rPr>
          <w:rFonts w:ascii="Times New Roman" w:eastAsiaTheme="minorEastAsia" w:hAnsi="Times New Roman" w:cs="Times New Roman"/>
        </w:rPr>
        <w:t xml:space="preserve"> our sample includes only a few countries outside of </w:t>
      </w:r>
      <w:r w:rsidR="00B45112">
        <w:rPr>
          <w:rFonts w:ascii="Times New Roman" w:eastAsiaTheme="minorEastAsia" w:hAnsi="Times New Roman" w:cs="Times New Roman"/>
        </w:rPr>
        <w:t>Europe and Central Asia (ECA) and Sub-Saharan Africa (SSA)</w:t>
      </w:r>
      <w:r w:rsidR="00141429">
        <w:rPr>
          <w:rFonts w:ascii="Times New Roman" w:eastAsiaTheme="minorEastAsia" w:hAnsi="Times New Roman" w:cs="Times New Roman"/>
        </w:rPr>
        <w:t xml:space="preserve"> regions</w:t>
      </w:r>
      <w:r w:rsidR="00A55043">
        <w:rPr>
          <w:rFonts w:ascii="Times New Roman" w:eastAsiaTheme="minorEastAsia" w:hAnsi="Times New Roman" w:cs="Times New Roman"/>
        </w:rPr>
        <w:t xml:space="preserve">. </w:t>
      </w:r>
      <w:r w:rsidR="00321CD7">
        <w:rPr>
          <w:rFonts w:ascii="Times New Roman" w:eastAsiaTheme="minorEastAsia" w:hAnsi="Times New Roman" w:cs="Times New Roman"/>
        </w:rPr>
        <w:t>T</w:t>
      </w:r>
      <w:r w:rsidR="00B70E58">
        <w:rPr>
          <w:rFonts w:ascii="Times New Roman" w:eastAsiaTheme="minorEastAsia" w:hAnsi="Times New Roman" w:cs="Times New Roman"/>
        </w:rPr>
        <w:t>he WBES</w:t>
      </w:r>
      <w:r w:rsidR="00C53C75">
        <w:rPr>
          <w:rFonts w:ascii="Times New Roman" w:eastAsiaTheme="minorEastAsia" w:hAnsi="Times New Roman" w:cs="Times New Roman"/>
        </w:rPr>
        <w:t xml:space="preserve"> </w:t>
      </w:r>
      <w:r w:rsidR="00B70E58">
        <w:rPr>
          <w:rFonts w:ascii="Times New Roman" w:eastAsiaTheme="minorEastAsia" w:hAnsi="Times New Roman" w:cs="Times New Roman"/>
        </w:rPr>
        <w:t>database</w:t>
      </w:r>
      <w:r w:rsidR="00562A5C">
        <w:rPr>
          <w:rFonts w:ascii="Times New Roman" w:eastAsiaTheme="minorEastAsia" w:hAnsi="Times New Roman" w:cs="Times New Roman"/>
        </w:rPr>
        <w:t xml:space="preserve"> for </w:t>
      </w:r>
      <w:r w:rsidR="0003686E">
        <w:rPr>
          <w:rFonts w:ascii="Times New Roman" w:eastAsiaTheme="minorEastAsia" w:hAnsi="Times New Roman" w:cs="Times New Roman"/>
        </w:rPr>
        <w:t xml:space="preserve">the </w:t>
      </w:r>
      <w:r w:rsidR="002C7599">
        <w:rPr>
          <w:rFonts w:ascii="Times New Roman" w:eastAsiaTheme="minorEastAsia" w:hAnsi="Times New Roman" w:cs="Times New Roman"/>
        </w:rPr>
        <w:t xml:space="preserve">ECA </w:t>
      </w:r>
      <w:r w:rsidR="0003686E">
        <w:rPr>
          <w:rFonts w:ascii="Times New Roman" w:eastAsiaTheme="minorEastAsia" w:hAnsi="Times New Roman" w:cs="Times New Roman"/>
        </w:rPr>
        <w:t xml:space="preserve">region </w:t>
      </w:r>
      <w:r w:rsidR="00321CD7">
        <w:rPr>
          <w:rFonts w:ascii="Times New Roman" w:eastAsiaTheme="minorEastAsia" w:hAnsi="Times New Roman" w:cs="Times New Roman"/>
        </w:rPr>
        <w:t xml:space="preserve">also </w:t>
      </w:r>
      <w:r w:rsidR="0003686E">
        <w:rPr>
          <w:rFonts w:ascii="Times New Roman" w:eastAsiaTheme="minorEastAsia" w:hAnsi="Times New Roman" w:cs="Times New Roman"/>
        </w:rPr>
        <w:t xml:space="preserve">allows us </w:t>
      </w:r>
      <w:r w:rsidR="00562A5C">
        <w:rPr>
          <w:rFonts w:ascii="Times New Roman" w:eastAsiaTheme="minorEastAsia" w:hAnsi="Times New Roman" w:cs="Times New Roman"/>
        </w:rPr>
        <w:t>to explore the panel structure of the data and control for firm fixed effects</w:t>
      </w:r>
      <w:r w:rsidR="002229F1">
        <w:rPr>
          <w:rFonts w:ascii="Times New Roman" w:eastAsiaTheme="minorEastAsia" w:hAnsi="Times New Roman" w:cs="Times New Roman"/>
        </w:rPr>
        <w:t>.</w:t>
      </w:r>
      <w:r w:rsidR="00562A5C">
        <w:rPr>
          <w:rFonts w:ascii="Times New Roman" w:eastAsiaTheme="minorEastAsia" w:hAnsi="Times New Roman" w:cs="Times New Roman"/>
        </w:rPr>
        <w:t xml:space="preserve"> </w:t>
      </w:r>
      <w:r w:rsidR="0057296C">
        <w:rPr>
          <w:rFonts w:ascii="Times New Roman" w:eastAsiaTheme="minorEastAsia" w:hAnsi="Times New Roman" w:cs="Times New Roman"/>
        </w:rPr>
        <w:t>We use a probit model for a</w:t>
      </w:r>
      <w:r w:rsidR="00FA7600">
        <w:rPr>
          <w:rFonts w:ascii="Times New Roman" w:eastAsiaTheme="minorEastAsia" w:hAnsi="Times New Roman" w:cs="Times New Roman"/>
        </w:rPr>
        <w:t xml:space="preserve">ll </w:t>
      </w:r>
      <w:r w:rsidR="006C528F">
        <w:rPr>
          <w:rFonts w:ascii="Times New Roman" w:eastAsiaTheme="minorEastAsia" w:hAnsi="Times New Roman" w:cs="Times New Roman"/>
        </w:rPr>
        <w:t xml:space="preserve">specifications </w:t>
      </w:r>
      <w:r w:rsidR="0057296C">
        <w:rPr>
          <w:rFonts w:ascii="Times New Roman" w:eastAsiaTheme="minorEastAsia" w:hAnsi="Times New Roman" w:cs="Times New Roman"/>
        </w:rPr>
        <w:t xml:space="preserve">that involve </w:t>
      </w:r>
      <w:r w:rsidR="00C50A7A">
        <w:rPr>
          <w:rFonts w:ascii="Times New Roman" w:eastAsiaTheme="minorEastAsia" w:hAnsi="Times New Roman" w:cs="Times New Roman"/>
        </w:rPr>
        <w:t>binary</w:t>
      </w:r>
      <w:r w:rsidR="006C528F">
        <w:rPr>
          <w:rFonts w:ascii="Times New Roman" w:eastAsiaTheme="minorEastAsia" w:hAnsi="Times New Roman" w:cs="Times New Roman"/>
        </w:rPr>
        <w:t xml:space="preserve"> dependent variable</w:t>
      </w:r>
      <w:r w:rsidR="0057296C">
        <w:rPr>
          <w:rFonts w:ascii="Times New Roman" w:eastAsiaTheme="minorEastAsia" w:hAnsi="Times New Roman" w:cs="Times New Roman"/>
        </w:rPr>
        <w:t>s</w:t>
      </w:r>
      <w:r w:rsidR="002C7599">
        <w:rPr>
          <w:rFonts w:ascii="Times New Roman" w:eastAsiaTheme="minorEastAsia" w:hAnsi="Times New Roman" w:cs="Times New Roman"/>
        </w:rPr>
        <w:t>, and</w:t>
      </w:r>
      <w:r w:rsidR="00093F3C">
        <w:rPr>
          <w:rFonts w:ascii="Times New Roman" w:eastAsiaTheme="minorEastAsia" w:hAnsi="Times New Roman" w:cs="Times New Roman"/>
        </w:rPr>
        <w:t xml:space="preserve"> </w:t>
      </w:r>
      <w:r w:rsidR="002C7599">
        <w:rPr>
          <w:rFonts w:ascii="Times New Roman" w:eastAsiaTheme="minorEastAsia" w:hAnsi="Times New Roman" w:cs="Times New Roman"/>
        </w:rPr>
        <w:t>w</w:t>
      </w:r>
      <w:r w:rsidR="00093F3C">
        <w:rPr>
          <w:rFonts w:ascii="Times New Roman" w:eastAsiaTheme="minorEastAsia" w:hAnsi="Times New Roman" w:cs="Times New Roman"/>
        </w:rPr>
        <w:t>e use</w:t>
      </w:r>
      <w:r w:rsidR="00321CD7">
        <w:rPr>
          <w:rFonts w:ascii="Times New Roman" w:eastAsiaTheme="minorEastAsia" w:hAnsi="Times New Roman" w:cs="Times New Roman"/>
        </w:rPr>
        <w:t xml:space="preserve"> a</w:t>
      </w:r>
      <w:r w:rsidR="00093F3C">
        <w:rPr>
          <w:rFonts w:ascii="Times New Roman" w:eastAsiaTheme="minorEastAsia" w:hAnsi="Times New Roman" w:cs="Times New Roman"/>
        </w:rPr>
        <w:t xml:space="preserve"> tobit model </w:t>
      </w:r>
      <w:r w:rsidR="00321CD7">
        <w:rPr>
          <w:rFonts w:ascii="Times New Roman" w:eastAsiaTheme="minorEastAsia" w:hAnsi="Times New Roman" w:cs="Times New Roman"/>
        </w:rPr>
        <w:t xml:space="preserve">when </w:t>
      </w:r>
      <w:r w:rsidR="00093F3C">
        <w:rPr>
          <w:rFonts w:ascii="Times New Roman" w:eastAsiaTheme="minorEastAsia" w:hAnsi="Times New Roman" w:cs="Times New Roman"/>
        </w:rPr>
        <w:t xml:space="preserve">the dependent variable </w:t>
      </w:r>
      <w:r w:rsidR="00321CD7">
        <w:rPr>
          <w:rFonts w:ascii="Times New Roman" w:eastAsiaTheme="minorEastAsia" w:hAnsi="Times New Roman" w:cs="Times New Roman"/>
        </w:rPr>
        <w:t xml:space="preserve">is </w:t>
      </w:r>
      <w:r w:rsidR="00093F3C">
        <w:rPr>
          <w:rFonts w:ascii="Times New Roman" w:eastAsiaTheme="minorEastAsia" w:hAnsi="Times New Roman" w:cs="Times New Roman"/>
        </w:rPr>
        <w:t>the number of tax visits</w:t>
      </w:r>
      <w:r w:rsidR="00820513">
        <w:rPr>
          <w:rFonts w:ascii="Times New Roman" w:eastAsiaTheme="minorEastAsia" w:hAnsi="Times New Roman" w:cs="Times New Roman"/>
        </w:rPr>
        <w:t>.</w:t>
      </w:r>
      <w:r w:rsidR="00820513">
        <w:rPr>
          <w:rStyle w:val="FootnoteReference"/>
          <w:rFonts w:ascii="Times New Roman" w:eastAsiaTheme="minorEastAsia" w:hAnsi="Times New Roman" w:cs="Times New Roman"/>
        </w:rPr>
        <w:footnoteReference w:id="15"/>
      </w:r>
      <w:r w:rsidR="00093F3C">
        <w:rPr>
          <w:rFonts w:ascii="Times New Roman" w:eastAsiaTheme="minorEastAsia" w:hAnsi="Times New Roman" w:cs="Times New Roman"/>
        </w:rPr>
        <w:t xml:space="preserve"> I</w:t>
      </w:r>
      <w:r w:rsidR="00375ADE">
        <w:rPr>
          <w:rFonts w:ascii="Times New Roman" w:eastAsiaTheme="minorEastAsia" w:hAnsi="Times New Roman" w:cs="Times New Roman"/>
        </w:rPr>
        <w:t xml:space="preserve">n all cases </w:t>
      </w:r>
      <w:r w:rsidR="00093F3C">
        <w:rPr>
          <w:rFonts w:ascii="Times New Roman" w:eastAsiaTheme="minorEastAsia" w:hAnsi="Times New Roman" w:cs="Times New Roman"/>
        </w:rPr>
        <w:t xml:space="preserve">we </w:t>
      </w:r>
      <w:r w:rsidR="006C528F">
        <w:rPr>
          <w:rFonts w:ascii="Times New Roman" w:eastAsiaTheme="minorEastAsia" w:hAnsi="Times New Roman" w:cs="Times New Roman"/>
        </w:rPr>
        <w:t xml:space="preserve">cluster standard errors at the </w:t>
      </w:r>
      <w:r w:rsidR="006D3576">
        <w:rPr>
          <w:rFonts w:ascii="Times New Roman" w:eastAsiaTheme="minorEastAsia" w:hAnsi="Times New Roman" w:cs="Times New Roman"/>
        </w:rPr>
        <w:t>industry-</w:t>
      </w:r>
      <w:r w:rsidR="006C528F">
        <w:rPr>
          <w:rFonts w:ascii="Times New Roman" w:eastAsiaTheme="minorEastAsia" w:hAnsi="Times New Roman" w:cs="Times New Roman"/>
        </w:rPr>
        <w:t xml:space="preserve">country levels. </w:t>
      </w:r>
    </w:p>
    <w:p w14:paraId="387B8A50" w14:textId="5F2CF2D1" w:rsidR="00D317E7" w:rsidRDefault="000D0C36" w:rsidP="00941B56">
      <w:pPr>
        <w:spacing w:after="24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Finally, we are interested </w:t>
      </w:r>
      <w:r w:rsidR="00321CD7">
        <w:rPr>
          <w:rFonts w:ascii="Times New Roman" w:eastAsiaTheme="minorEastAsia" w:hAnsi="Times New Roman" w:cs="Times New Roman"/>
        </w:rPr>
        <w:t xml:space="preserve">in </w:t>
      </w:r>
      <w:r>
        <w:rPr>
          <w:rFonts w:ascii="Times New Roman" w:eastAsiaTheme="minorEastAsia" w:hAnsi="Times New Roman" w:cs="Times New Roman"/>
        </w:rPr>
        <w:t xml:space="preserve">whether the effects </w:t>
      </w:r>
      <w:r w:rsidR="0003686E">
        <w:rPr>
          <w:rFonts w:ascii="Times New Roman" w:eastAsiaTheme="minorEastAsia" w:hAnsi="Times New Roman" w:cs="Times New Roman"/>
        </w:rPr>
        <w:t>of e</w:t>
      </w:r>
      <w:r>
        <w:rPr>
          <w:rFonts w:ascii="Times New Roman" w:eastAsiaTheme="minorEastAsia" w:hAnsi="Times New Roman" w:cs="Times New Roman"/>
        </w:rPr>
        <w:t xml:space="preserve">-government vary with </w:t>
      </w:r>
      <w:r w:rsidR="00D415F9">
        <w:rPr>
          <w:rFonts w:ascii="Times New Roman" w:eastAsiaTheme="minorEastAsia" w:hAnsi="Times New Roman" w:cs="Times New Roman"/>
        </w:rPr>
        <w:t>a country’s level of development</w:t>
      </w:r>
      <w:r>
        <w:rPr>
          <w:rFonts w:ascii="Times New Roman" w:eastAsiaTheme="minorEastAsia" w:hAnsi="Times New Roman" w:cs="Times New Roman"/>
        </w:rPr>
        <w:t xml:space="preserve">. To </w:t>
      </w:r>
      <w:r w:rsidR="00E71CB3">
        <w:rPr>
          <w:rFonts w:ascii="Times New Roman" w:eastAsiaTheme="minorEastAsia" w:hAnsi="Times New Roman" w:cs="Times New Roman"/>
        </w:rPr>
        <w:t>explore</w:t>
      </w:r>
      <w:r w:rsidR="00375ADE">
        <w:rPr>
          <w:rFonts w:ascii="Times New Roman" w:eastAsiaTheme="minorEastAsia" w:hAnsi="Times New Roman" w:cs="Times New Roman"/>
        </w:rPr>
        <w:t xml:space="preserve"> this question</w:t>
      </w:r>
      <w:r w:rsidR="00B82E39">
        <w:rPr>
          <w:rFonts w:ascii="Times New Roman" w:eastAsiaTheme="minorEastAsia" w:hAnsi="Times New Roman" w:cs="Times New Roman"/>
        </w:rPr>
        <w:t xml:space="preserve">, we </w:t>
      </w:r>
      <w:r w:rsidR="00E71CB3">
        <w:rPr>
          <w:rFonts w:ascii="Times New Roman" w:eastAsiaTheme="minorEastAsia" w:hAnsi="Times New Roman" w:cs="Times New Roman"/>
        </w:rPr>
        <w:t xml:space="preserve">combine </w:t>
      </w:r>
      <w:r w:rsidR="00B82E39">
        <w:rPr>
          <w:rFonts w:ascii="Times New Roman" w:eastAsiaTheme="minorEastAsia" w:hAnsi="Times New Roman" w:cs="Times New Roman"/>
        </w:rPr>
        <w:t xml:space="preserve">leads and lags of </w:t>
      </w:r>
      <w:r w:rsidR="005B7F25">
        <w:rPr>
          <w:rFonts w:ascii="Times New Roman" w:eastAsiaTheme="minorEastAsia" w:hAnsi="Times New Roman" w:cs="Times New Roman"/>
        </w:rPr>
        <w:t>e-government implementation</w:t>
      </w:r>
      <w:r w:rsidR="00B82E39">
        <w:rPr>
          <w:rFonts w:ascii="Times New Roman" w:eastAsiaTheme="minorEastAsia" w:hAnsi="Times New Roman" w:cs="Times New Roman"/>
        </w:rPr>
        <w:t xml:space="preserve">, </w:t>
      </w:r>
      <w:r w:rsidR="00E71CB3">
        <w:rPr>
          <w:rFonts w:ascii="Times New Roman" w:eastAsiaTheme="minorEastAsia" w:hAnsi="Times New Roman" w:cs="Times New Roman"/>
        </w:rPr>
        <w:t xml:space="preserve">as well as </w:t>
      </w:r>
      <w:r w:rsidR="00321CD7">
        <w:rPr>
          <w:rFonts w:ascii="Times New Roman" w:eastAsiaTheme="minorEastAsia" w:hAnsi="Times New Roman" w:cs="Times New Roman"/>
        </w:rPr>
        <w:t xml:space="preserve">levels </w:t>
      </w:r>
      <w:r w:rsidR="005B7F25">
        <w:rPr>
          <w:rFonts w:ascii="Times New Roman" w:eastAsiaTheme="minorEastAsia" w:hAnsi="Times New Roman" w:cs="Times New Roman"/>
        </w:rPr>
        <w:t>of</w:t>
      </w:r>
      <w:r w:rsidR="00330969">
        <w:rPr>
          <w:rFonts w:ascii="Times New Roman" w:eastAsiaTheme="minorEastAsia" w:hAnsi="Times New Roman" w:cs="Times New Roman"/>
        </w:rPr>
        <w:t xml:space="preserve"> system</w:t>
      </w:r>
      <w:r w:rsidR="00E71CB3">
        <w:rPr>
          <w:rFonts w:ascii="Times New Roman" w:eastAsiaTheme="minorEastAsia" w:hAnsi="Times New Roman" w:cs="Times New Roman"/>
        </w:rPr>
        <w:t xml:space="preserve"> functionality, since</w:t>
      </w:r>
      <w:r w:rsidR="00B82E39">
        <w:rPr>
          <w:rFonts w:ascii="Times New Roman" w:eastAsiaTheme="minorEastAsia" w:hAnsi="Times New Roman" w:cs="Times New Roman"/>
        </w:rPr>
        <w:t xml:space="preserve"> we are interested in</w:t>
      </w:r>
      <w:r w:rsidR="005B7F25">
        <w:rPr>
          <w:rFonts w:ascii="Times New Roman" w:eastAsiaTheme="minorEastAsia" w:hAnsi="Times New Roman" w:cs="Times New Roman"/>
        </w:rPr>
        <w:t xml:space="preserve"> </w:t>
      </w:r>
      <w:r w:rsidR="00B82E39">
        <w:rPr>
          <w:rFonts w:ascii="Times New Roman" w:eastAsiaTheme="minorEastAsia" w:hAnsi="Times New Roman" w:cs="Times New Roman"/>
        </w:rPr>
        <w:t>general effect</w:t>
      </w:r>
      <w:r w:rsidR="00D317E7">
        <w:rPr>
          <w:rFonts w:ascii="Times New Roman" w:eastAsiaTheme="minorEastAsia" w:hAnsi="Times New Roman" w:cs="Times New Roman"/>
        </w:rPr>
        <w:t xml:space="preserve">s. </w:t>
      </w:r>
      <w:r w:rsidR="00321CD7">
        <w:rPr>
          <w:rFonts w:ascii="Times New Roman" w:eastAsiaTheme="minorEastAsia" w:hAnsi="Times New Roman" w:cs="Times New Roman"/>
        </w:rPr>
        <w:t>The c</w:t>
      </w:r>
      <w:r w:rsidR="00D317E7">
        <w:rPr>
          <w:rFonts w:ascii="Times New Roman" w:eastAsiaTheme="minorEastAsia" w:hAnsi="Times New Roman" w:cs="Times New Roman"/>
        </w:rPr>
        <w:t>ountry-level specification is:</w:t>
      </w:r>
    </w:p>
    <w:p w14:paraId="7482256D" w14:textId="6EBA4C23" w:rsidR="00D317E7" w:rsidRPr="00D317E7" w:rsidRDefault="00B57056" w:rsidP="00141429">
      <w:pPr>
        <w:spacing w:after="240" w:line="360" w:lineRule="auto"/>
        <w:ind w:left="720"/>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ct</m:t>
            </m:r>
          </m:sub>
        </m:sSub>
        <m:r>
          <w:rPr>
            <w:rFonts w:ascii="Cambria Math" w:hAnsi="Cambria Math" w:cs="Times New Roman"/>
          </w:rPr>
          <m:t>=α</m:t>
        </m:r>
        <m:sSub>
          <m:sSubPr>
            <m:ctrlPr>
              <w:rPr>
                <w:rFonts w:ascii="Cambria Math" w:hAnsi="Cambria Math" w:cs="Times New Roman"/>
                <w:i/>
              </w:rPr>
            </m:ctrlPr>
          </m:sSubPr>
          <m:e>
            <m:r>
              <w:rPr>
                <w:rFonts w:ascii="Cambria Math" w:hAnsi="Cambria Math" w:cs="Times New Roman"/>
              </w:rPr>
              <m:t>Egov</m:t>
            </m:r>
          </m:e>
          <m:sub>
            <m:r>
              <w:rPr>
                <w:rFonts w:ascii="Cambria Math" w:hAnsi="Cambria Math" w:cs="Times New Roman"/>
              </w:rPr>
              <m:t>ct</m:t>
            </m:r>
          </m:sub>
        </m:sSub>
        <m:r>
          <w:rPr>
            <w:rFonts w:ascii="Cambria Math" w:hAnsi="Cambria Math" w:cs="Times New Roman"/>
          </w:rPr>
          <m:t>+θ</m:t>
        </m:r>
        <m:sSub>
          <m:sSubPr>
            <m:ctrlPr>
              <w:rPr>
                <w:rFonts w:ascii="Cambria Math" w:hAnsi="Cambria Math" w:cs="Times New Roman"/>
                <w:i/>
              </w:rPr>
            </m:ctrlPr>
          </m:sSubPr>
          <m:e>
            <m:r>
              <w:rPr>
                <w:rFonts w:ascii="Cambria Math" w:hAnsi="Cambria Math" w:cs="Times New Roman"/>
              </w:rPr>
              <m:t>Egov</m:t>
            </m:r>
          </m:e>
          <m:sub>
            <m:r>
              <w:rPr>
                <w:rFonts w:ascii="Cambria Math" w:hAnsi="Cambria Math" w:cs="Times New Roman"/>
              </w:rPr>
              <m:t>ct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Dev</m:t>
            </m:r>
          </m:e>
          <m:sub>
            <m:r>
              <w:rPr>
                <w:rFonts w:ascii="Cambria Math" w:hAnsi="Cambria Math" w:cs="Times New Roman"/>
              </w:rPr>
              <m:t>ct</m:t>
            </m:r>
          </m:sub>
        </m:sSub>
        <m:r>
          <w:rPr>
            <w:rFonts w:ascii="Cambria Math" w:hAnsi="Cambria Math" w:cs="Times New Roman"/>
          </w:rPr>
          <m:t>+β</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ct</m:t>
            </m:r>
          </m:sub>
        </m:sSub>
        <m:sSub>
          <m:sSubPr>
            <m:ctrlPr>
              <w:rPr>
                <w:rFonts w:ascii="Cambria Math" w:hAnsi="Cambria Math" w:cs="Times New Roman"/>
                <w:i/>
              </w:rPr>
            </m:ctrlPr>
          </m:sSubPr>
          <m:e>
            <m:r>
              <w:rPr>
                <w:rFonts w:ascii="Cambria Math" w:hAnsi="Cambria Math" w:cs="Times New Roman"/>
              </w:rPr>
              <m:t>+η</m:t>
            </m:r>
          </m:e>
          <m:sub>
            <m:r>
              <w:rPr>
                <w:rFonts w:ascii="Cambria Math" w:hAnsi="Cambria Math" w:cs="Times New Roman"/>
              </w:rPr>
              <m:t>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r</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ct</m:t>
            </m:r>
          </m:sub>
        </m:sSub>
      </m:oMath>
      <w:r w:rsidR="00330969">
        <w:rPr>
          <w:rFonts w:ascii="Times New Roman" w:hAnsi="Times New Roman" w:cs="Times New Roman"/>
        </w:rPr>
        <w:t xml:space="preserve">     </w:t>
      </w:r>
      <w:r w:rsidR="00D317E7">
        <w:rPr>
          <w:rFonts w:ascii="Times New Roman" w:eastAsiaTheme="minorEastAsia" w:hAnsi="Times New Roman" w:cs="Times New Roman"/>
        </w:rPr>
        <w:t>(3)</w:t>
      </w:r>
    </w:p>
    <w:p w14:paraId="58B7B38F" w14:textId="40A984FB" w:rsidR="000D0C36" w:rsidRDefault="00B57056" w:rsidP="00941B56">
      <w:pPr>
        <w:spacing w:after="240" w:line="360" w:lineRule="auto"/>
        <w:jc w:val="both"/>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Egov</m:t>
            </m:r>
          </m:e>
          <m:sub>
            <m:r>
              <w:rPr>
                <w:rFonts w:ascii="Cambria Math" w:hAnsi="Cambria Math" w:cs="Times New Roman"/>
              </w:rPr>
              <m:t>ct</m:t>
            </m:r>
          </m:sub>
        </m:sSub>
      </m:oMath>
      <w:r w:rsidR="00D317E7">
        <w:rPr>
          <w:rFonts w:ascii="Times New Roman" w:eastAsiaTheme="minorEastAsia" w:hAnsi="Times New Roman" w:cs="Times New Roman"/>
        </w:rPr>
        <w:t xml:space="preserve"> is an indicator of whether e-government is in place in country</w:t>
      </w:r>
      <w:r w:rsidR="00D317E7" w:rsidRPr="00D317E7">
        <w:rPr>
          <w:rFonts w:ascii="Times New Roman" w:eastAsiaTheme="minorEastAsia" w:hAnsi="Times New Roman" w:cs="Times New Roman"/>
          <w:i/>
        </w:rPr>
        <w:t xml:space="preserve"> c</w:t>
      </w:r>
      <w:r w:rsidR="00D317E7">
        <w:rPr>
          <w:rFonts w:ascii="Times New Roman" w:eastAsiaTheme="minorEastAsia" w:hAnsi="Times New Roman" w:cs="Times New Roman"/>
        </w:rPr>
        <w:t xml:space="preserve"> at time </w:t>
      </w:r>
      <w:r w:rsidR="00D317E7" w:rsidRPr="00D317E7">
        <w:rPr>
          <w:rFonts w:ascii="Times New Roman" w:eastAsiaTheme="minorEastAsia" w:hAnsi="Times New Roman" w:cs="Times New Roman"/>
          <w:i/>
        </w:rPr>
        <w:t>t</w:t>
      </w:r>
      <w:r w:rsidR="00321CD7">
        <w:rPr>
          <w:rFonts w:ascii="Times New Roman" w:eastAsiaTheme="minorEastAsia" w:hAnsi="Times New Roman" w:cs="Times New Roman"/>
        </w:rPr>
        <w:t>.</w:t>
      </w:r>
      <w:r w:rsidR="00D064E5">
        <w:rPr>
          <w:rFonts w:ascii="Times New Roman" w:eastAsiaTheme="minorEastAsia" w:hAnsi="Times New Roman" w:cs="Times New Roman"/>
        </w:rPr>
        <w:t xml:space="preserve"> </w:t>
      </w:r>
      <w:r w:rsidR="009F67E6">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Dev</m:t>
            </m:r>
          </m:e>
          <m:sub>
            <m:r>
              <w:rPr>
                <w:rFonts w:ascii="Cambria Math" w:hAnsi="Cambria Math" w:cs="Times New Roman"/>
              </w:rPr>
              <m:t>ct</m:t>
            </m:r>
          </m:sub>
        </m:sSub>
      </m:oMath>
      <w:r w:rsidR="00466D3A">
        <w:rPr>
          <w:rFonts w:ascii="Times New Roman" w:eastAsiaTheme="minorEastAsia" w:hAnsi="Times New Roman" w:cs="Times New Roman"/>
        </w:rPr>
        <w:t xml:space="preserve"> </w:t>
      </w:r>
      <w:r w:rsidR="009F67E6">
        <w:rPr>
          <w:rFonts w:ascii="Times New Roman" w:eastAsiaTheme="minorEastAsia" w:hAnsi="Times New Roman" w:cs="Times New Roman"/>
        </w:rPr>
        <w:t xml:space="preserve">is the proxy for development in country </w:t>
      </w:r>
      <w:r w:rsidR="009F67E6" w:rsidRPr="00D317E7">
        <w:rPr>
          <w:rFonts w:ascii="Times New Roman" w:eastAsiaTheme="minorEastAsia" w:hAnsi="Times New Roman" w:cs="Times New Roman"/>
          <w:i/>
        </w:rPr>
        <w:t>c</w:t>
      </w:r>
      <w:r w:rsidR="009F67E6">
        <w:rPr>
          <w:rFonts w:ascii="Times New Roman" w:eastAsiaTheme="minorEastAsia" w:hAnsi="Times New Roman" w:cs="Times New Roman"/>
        </w:rPr>
        <w:t xml:space="preserve"> at time </w:t>
      </w:r>
      <w:r w:rsidR="009F67E6" w:rsidRPr="00D317E7">
        <w:rPr>
          <w:rFonts w:ascii="Times New Roman" w:eastAsiaTheme="minorEastAsia" w:hAnsi="Times New Roman" w:cs="Times New Roman"/>
          <w:i/>
        </w:rPr>
        <w:t>t</w:t>
      </w:r>
      <w:r w:rsidR="00BA4FE8">
        <w:rPr>
          <w:rFonts w:ascii="Times New Roman" w:eastAsiaTheme="minorEastAsia" w:hAnsi="Times New Roman" w:cs="Times New Roman"/>
        </w:rPr>
        <w:t xml:space="preserve">. Proxies assessed include </w:t>
      </w:r>
      <w:r w:rsidR="009F67E6">
        <w:rPr>
          <w:rFonts w:ascii="Times New Roman" w:eastAsiaTheme="minorEastAsia" w:hAnsi="Times New Roman" w:cs="Times New Roman"/>
        </w:rPr>
        <w:t>GDP per capita (PPP),</w:t>
      </w:r>
      <w:r w:rsidR="003640DF">
        <w:rPr>
          <w:rFonts w:ascii="Times New Roman" w:eastAsiaTheme="minorEastAsia" w:hAnsi="Times New Roman" w:cs="Times New Roman"/>
        </w:rPr>
        <w:t xml:space="preserve"> gross </w:t>
      </w:r>
      <w:r w:rsidR="009F67E6">
        <w:rPr>
          <w:rFonts w:ascii="Times New Roman" w:eastAsiaTheme="minorEastAsia" w:hAnsi="Times New Roman" w:cs="Times New Roman"/>
        </w:rPr>
        <w:t xml:space="preserve">secondary </w:t>
      </w:r>
      <w:r w:rsidR="009F67E6">
        <w:rPr>
          <w:rFonts w:ascii="Times New Roman" w:eastAsiaTheme="minorEastAsia" w:hAnsi="Times New Roman" w:cs="Times New Roman"/>
        </w:rPr>
        <w:lastRenderedPageBreak/>
        <w:t xml:space="preserve">school enrolment, </w:t>
      </w:r>
      <w:r w:rsidR="00141429">
        <w:rPr>
          <w:rFonts w:ascii="Times New Roman" w:eastAsiaTheme="minorEastAsia" w:hAnsi="Times New Roman" w:cs="Times New Roman"/>
        </w:rPr>
        <w:t xml:space="preserve">internet </w:t>
      </w:r>
      <w:r w:rsidR="009F67E6">
        <w:rPr>
          <w:rFonts w:ascii="Times New Roman" w:eastAsiaTheme="minorEastAsia" w:hAnsi="Times New Roman" w:cs="Times New Roman"/>
        </w:rPr>
        <w:t>use</w:t>
      </w:r>
      <w:r w:rsidR="00740F72">
        <w:rPr>
          <w:rFonts w:ascii="Times New Roman" w:eastAsiaTheme="minorEastAsia" w:hAnsi="Times New Roman" w:cs="Times New Roman"/>
        </w:rPr>
        <w:t>,</w:t>
      </w:r>
      <w:r w:rsidR="009F67E6">
        <w:rPr>
          <w:rFonts w:ascii="Times New Roman" w:eastAsiaTheme="minorEastAsia" w:hAnsi="Times New Roman" w:cs="Times New Roman"/>
        </w:rPr>
        <w:t xml:space="preserve"> rule of law</w:t>
      </w:r>
      <w:r w:rsidR="00F64A18">
        <w:rPr>
          <w:rFonts w:ascii="Times New Roman" w:eastAsiaTheme="minorEastAsia" w:hAnsi="Times New Roman" w:cs="Times New Roman"/>
        </w:rPr>
        <w:t>, government effectiveness</w:t>
      </w:r>
      <w:r w:rsidR="00F34725">
        <w:rPr>
          <w:rFonts w:ascii="Times New Roman" w:eastAsiaTheme="minorEastAsia" w:hAnsi="Times New Roman" w:cs="Times New Roman"/>
        </w:rPr>
        <w:t>,</w:t>
      </w:r>
      <w:r w:rsidR="00F64A18">
        <w:rPr>
          <w:rFonts w:ascii="Times New Roman" w:eastAsiaTheme="minorEastAsia" w:hAnsi="Times New Roman" w:cs="Times New Roman"/>
        </w:rPr>
        <w:t xml:space="preserve"> and business freedom</w:t>
      </w:r>
      <w:r w:rsidR="00B9103D">
        <w:rPr>
          <w:rFonts w:ascii="Times New Roman" w:eastAsiaTheme="minorEastAsia" w:hAnsi="Times New Roman" w:cs="Times New Roman"/>
        </w:rPr>
        <w:t>.</w:t>
      </w:r>
      <w:r w:rsidR="00F64A18">
        <w:rPr>
          <w:rFonts w:ascii="Times New Roman" w:eastAsiaTheme="minorEastAsia" w:hAnsi="Times New Roman" w:cs="Times New Roman"/>
        </w:rPr>
        <w:t xml:space="preserve"> Since these development measures are </w:t>
      </w:r>
      <w:r w:rsidR="00DF0DB3">
        <w:rPr>
          <w:rFonts w:ascii="Times New Roman" w:eastAsiaTheme="minorEastAsia" w:hAnsi="Times New Roman" w:cs="Times New Roman"/>
        </w:rPr>
        <w:t xml:space="preserve">highly </w:t>
      </w:r>
      <w:r w:rsidR="00F64A18">
        <w:rPr>
          <w:rFonts w:ascii="Times New Roman" w:eastAsiaTheme="minorEastAsia" w:hAnsi="Times New Roman" w:cs="Times New Roman"/>
        </w:rPr>
        <w:t xml:space="preserve">correlated, we estimate separate regressions for each of them. </w:t>
      </w:r>
      <w:r w:rsidR="00BA4FE8">
        <w:rPr>
          <w:rFonts w:ascii="Times New Roman" w:eastAsiaTheme="minorEastAsia" w:hAnsi="Times New Roman" w:cs="Times New Roman"/>
        </w:rPr>
        <w:t xml:space="preserve">The vector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ct</m:t>
            </m:r>
          </m:sub>
        </m:sSub>
      </m:oMath>
      <w:r w:rsidR="00BA4FE8">
        <w:rPr>
          <w:rFonts w:ascii="Times New Roman" w:eastAsiaTheme="minorEastAsia" w:hAnsi="Times New Roman" w:cs="Times New Roman"/>
        </w:rPr>
        <w:t xml:space="preserve"> includes </w:t>
      </w:r>
      <m:oMath>
        <m:sSub>
          <m:sSubPr>
            <m:ctrlPr>
              <w:rPr>
                <w:rFonts w:ascii="Cambria Math" w:hAnsi="Cambria Math" w:cs="Times New Roman"/>
                <w:i/>
              </w:rPr>
            </m:ctrlPr>
          </m:sSubPr>
          <m:e>
            <m:r>
              <w:rPr>
                <w:rFonts w:ascii="Cambria Math" w:hAnsi="Cambria Math" w:cs="Times New Roman"/>
              </w:rPr>
              <m:t>Dev</m:t>
            </m:r>
          </m:e>
          <m:sub>
            <m:r>
              <w:rPr>
                <w:rFonts w:ascii="Cambria Math" w:hAnsi="Cambria Math" w:cs="Times New Roman"/>
              </w:rPr>
              <m:t>ct</m:t>
            </m:r>
          </m:sub>
        </m:sSub>
      </m:oMath>
      <w:r w:rsidR="00BA4FE8">
        <w:rPr>
          <w:rFonts w:ascii="Times New Roman" w:eastAsiaTheme="minorEastAsia" w:hAnsi="Times New Roman" w:cs="Times New Roman"/>
        </w:rPr>
        <w:t xml:space="preserve">. </w:t>
      </w:r>
      <w:r w:rsidR="00502B86">
        <w:rPr>
          <w:rFonts w:ascii="Times New Roman" w:eastAsiaTheme="minorEastAsia" w:hAnsi="Times New Roman" w:cs="Times New Roman"/>
        </w:rPr>
        <w:t>We build firm</w:t>
      </w:r>
      <w:r w:rsidR="00536F19">
        <w:rPr>
          <w:rFonts w:ascii="Times New Roman" w:eastAsiaTheme="minorEastAsia" w:hAnsi="Times New Roman" w:cs="Times New Roman"/>
        </w:rPr>
        <w:t xml:space="preserve">-level specifications </w:t>
      </w:r>
      <w:r w:rsidR="009F67E6">
        <w:rPr>
          <w:rFonts w:ascii="Times New Roman" w:eastAsiaTheme="minorEastAsia" w:hAnsi="Times New Roman" w:cs="Times New Roman"/>
        </w:rPr>
        <w:t>in a similar way</w:t>
      </w:r>
      <w:r w:rsidR="00536F19">
        <w:rPr>
          <w:rFonts w:ascii="Times New Roman" w:eastAsiaTheme="minorEastAsia" w:hAnsi="Times New Roman" w:cs="Times New Roman"/>
        </w:rPr>
        <w:t xml:space="preserve">. </w:t>
      </w:r>
      <w:r w:rsidR="00D317E7">
        <w:rPr>
          <w:rFonts w:ascii="Times New Roman" w:eastAsiaTheme="minorEastAsia" w:hAnsi="Times New Roman" w:cs="Times New Roman"/>
        </w:rPr>
        <w:t xml:space="preserve">The coefficient of interest is </w:t>
      </w:r>
      <m:oMath>
        <m:r>
          <w:rPr>
            <w:rFonts w:ascii="Cambria Math" w:hAnsi="Cambria Math" w:cs="Times New Roman"/>
          </w:rPr>
          <m:t>θ</m:t>
        </m:r>
      </m:oMath>
      <w:r w:rsidR="00B9103D">
        <w:rPr>
          <w:rFonts w:ascii="Times New Roman" w:eastAsiaTheme="minorEastAsia" w:hAnsi="Times New Roman" w:cs="Times New Roman"/>
        </w:rPr>
        <w:t>.</w:t>
      </w:r>
      <w:r w:rsidR="00D317E7">
        <w:rPr>
          <w:rFonts w:ascii="Times New Roman" w:eastAsiaTheme="minorEastAsia" w:hAnsi="Times New Roman" w:cs="Times New Roman"/>
        </w:rPr>
        <w:t xml:space="preserve"> </w:t>
      </w:r>
    </w:p>
    <w:p w14:paraId="1A705A7B" w14:textId="51CE1685" w:rsidR="000000F5" w:rsidRPr="00963E21" w:rsidRDefault="000000F5" w:rsidP="000E5649">
      <w:pPr>
        <w:jc w:val="both"/>
        <w:rPr>
          <w:rFonts w:ascii="Times New Roman" w:hAnsi="Times New Roman" w:cs="Times New Roman"/>
          <w:b/>
        </w:rPr>
      </w:pPr>
      <w:r w:rsidRPr="00963E21">
        <w:rPr>
          <w:rFonts w:ascii="Times New Roman" w:hAnsi="Times New Roman" w:cs="Times New Roman"/>
          <w:b/>
        </w:rPr>
        <w:t>4. Results</w:t>
      </w:r>
      <w:r w:rsidR="009B1A62">
        <w:rPr>
          <w:rFonts w:ascii="Times New Roman" w:hAnsi="Times New Roman" w:cs="Times New Roman"/>
          <w:b/>
        </w:rPr>
        <w:t xml:space="preserve"> and discussion </w:t>
      </w:r>
    </w:p>
    <w:p w14:paraId="634BD8E1" w14:textId="13A01961" w:rsidR="000000F5" w:rsidRPr="00A77FDE" w:rsidRDefault="000000F5" w:rsidP="000E5649">
      <w:pPr>
        <w:jc w:val="both"/>
        <w:rPr>
          <w:rFonts w:ascii="Times New Roman" w:hAnsi="Times New Roman" w:cs="Times New Roman"/>
          <w:b/>
          <w:i/>
        </w:rPr>
      </w:pPr>
      <w:r w:rsidRPr="00A77FDE">
        <w:rPr>
          <w:rFonts w:ascii="Times New Roman" w:hAnsi="Times New Roman" w:cs="Times New Roman"/>
          <w:b/>
          <w:i/>
        </w:rPr>
        <w:t xml:space="preserve">4.1. </w:t>
      </w:r>
      <w:r w:rsidR="002965B2" w:rsidRPr="00A77FDE">
        <w:rPr>
          <w:rFonts w:ascii="Times New Roman" w:eastAsiaTheme="minorEastAsia" w:hAnsi="Times New Roman" w:cs="Times New Roman"/>
          <w:b/>
          <w:i/>
        </w:rPr>
        <w:t xml:space="preserve">Tax compliance </w:t>
      </w:r>
      <w:r w:rsidR="001E0DC2" w:rsidRPr="00A77FDE">
        <w:rPr>
          <w:rFonts w:ascii="Times New Roman" w:eastAsiaTheme="minorEastAsia" w:hAnsi="Times New Roman" w:cs="Times New Roman"/>
          <w:b/>
          <w:i/>
        </w:rPr>
        <w:t>and e-filing</w:t>
      </w:r>
      <w:r w:rsidR="001E0DC2" w:rsidRPr="00A77FDE">
        <w:rPr>
          <w:rFonts w:ascii="Times New Roman" w:hAnsi="Times New Roman" w:cs="Times New Roman"/>
          <w:b/>
          <w:i/>
        </w:rPr>
        <w:t xml:space="preserve"> </w:t>
      </w:r>
    </w:p>
    <w:p w14:paraId="696D1ECB" w14:textId="34672A7B" w:rsidR="001E0DC2" w:rsidRPr="00A77FDE" w:rsidRDefault="001E0DC2" w:rsidP="000E5649">
      <w:pPr>
        <w:jc w:val="both"/>
        <w:rPr>
          <w:rFonts w:ascii="Times New Roman" w:eastAsiaTheme="minorEastAsia" w:hAnsi="Times New Roman" w:cs="Times New Roman"/>
          <w:i/>
        </w:rPr>
      </w:pPr>
      <w:r w:rsidRPr="00A77FDE">
        <w:rPr>
          <w:rFonts w:ascii="Times New Roman" w:eastAsiaTheme="minorEastAsia" w:hAnsi="Times New Roman" w:cs="Times New Roman"/>
          <w:i/>
        </w:rPr>
        <w:t>4.1</w:t>
      </w:r>
      <w:r w:rsidR="009B1A62" w:rsidRPr="00A77FDE">
        <w:rPr>
          <w:rFonts w:ascii="Times New Roman" w:eastAsiaTheme="minorEastAsia" w:hAnsi="Times New Roman" w:cs="Times New Roman"/>
          <w:i/>
        </w:rPr>
        <w:t xml:space="preserve">.1. Country-level evidence </w:t>
      </w:r>
    </w:p>
    <w:p w14:paraId="42FFB8BE" w14:textId="5746DBF7" w:rsidR="007466D5" w:rsidRDefault="00F11606" w:rsidP="00941B56">
      <w:pPr>
        <w:spacing w:after="24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The coefficients </w:t>
      </w:r>
      <m:oMath>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α</m:t>
                </m:r>
              </m:e>
            </m:acc>
          </m:e>
          <m:sub>
            <m:r>
              <w:rPr>
                <w:rFonts w:ascii="Cambria Math" w:hAnsi="Cambria Math" w:cs="Times New Roman"/>
              </w:rPr>
              <m:t>1,n</m:t>
            </m:r>
          </m:sub>
        </m:sSub>
      </m:oMath>
      <w:r w:rsidR="004E7C86">
        <w:rPr>
          <w:rFonts w:ascii="Times New Roman" w:eastAsiaTheme="minorEastAsia" w:hAnsi="Times New Roman" w:cs="Times New Roman"/>
        </w:rPr>
        <w:t xml:space="preserve"> </w:t>
      </w:r>
      <w:r>
        <w:rPr>
          <w:rFonts w:ascii="Times New Roman" w:eastAsiaTheme="minorEastAsia" w:hAnsi="Times New Roman" w:cs="Times New Roman"/>
        </w:rPr>
        <w:t xml:space="preserve">and </w:t>
      </w:r>
      <m:oMath>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α</m:t>
                </m:r>
              </m:e>
            </m:acc>
          </m:e>
          <m:sub>
            <m:r>
              <w:rPr>
                <w:rFonts w:ascii="Cambria Math" w:hAnsi="Cambria Math" w:cs="Times New Roman"/>
              </w:rPr>
              <m:t>2,n</m:t>
            </m:r>
          </m:sub>
        </m:sSub>
      </m:oMath>
      <w:r>
        <w:rPr>
          <w:rFonts w:ascii="Times New Roman" w:eastAsiaTheme="minorEastAsia" w:hAnsi="Times New Roman" w:cs="Times New Roman"/>
        </w:rPr>
        <w:t xml:space="preserve"> </w:t>
      </w:r>
      <w:r w:rsidR="00C75DFB">
        <w:rPr>
          <w:rFonts w:ascii="Times New Roman" w:eastAsiaTheme="minorEastAsia" w:hAnsi="Times New Roman" w:cs="Times New Roman"/>
        </w:rPr>
        <w:t>from</w:t>
      </w:r>
      <w:r w:rsidR="004E7C86">
        <w:rPr>
          <w:rFonts w:ascii="Times New Roman" w:eastAsiaTheme="minorEastAsia" w:hAnsi="Times New Roman" w:cs="Times New Roman"/>
        </w:rPr>
        <w:t xml:space="preserve"> specification (1) are depict</w:t>
      </w:r>
      <w:r>
        <w:rPr>
          <w:rFonts w:ascii="Times New Roman" w:eastAsiaTheme="minorEastAsia" w:hAnsi="Times New Roman" w:cs="Times New Roman"/>
        </w:rPr>
        <w:t>ed in Figure 2, and the complete estimates are presented in Appendi</w:t>
      </w:r>
      <w:r w:rsidR="00172D5A">
        <w:rPr>
          <w:rFonts w:ascii="Times New Roman" w:eastAsiaTheme="minorEastAsia" w:hAnsi="Times New Roman" w:cs="Times New Roman"/>
        </w:rPr>
        <w:t xml:space="preserve">x B. Each dot on the graph </w:t>
      </w:r>
      <w:r w:rsidR="00AC3FCD">
        <w:rPr>
          <w:rFonts w:ascii="Times New Roman" w:eastAsiaTheme="minorEastAsia" w:hAnsi="Times New Roman" w:cs="Times New Roman"/>
        </w:rPr>
        <w:t>shows</w:t>
      </w:r>
      <w:r w:rsidR="004D6358">
        <w:rPr>
          <w:rFonts w:ascii="Times New Roman" w:eastAsiaTheme="minorEastAsia" w:hAnsi="Times New Roman" w:cs="Times New Roman"/>
        </w:rPr>
        <w:t xml:space="preserve"> </w:t>
      </w:r>
      <w:r w:rsidR="00502E19">
        <w:rPr>
          <w:rFonts w:ascii="Times New Roman" w:eastAsiaTheme="minorEastAsia" w:hAnsi="Times New Roman" w:cs="Times New Roman"/>
        </w:rPr>
        <w:t xml:space="preserve">the </w:t>
      </w:r>
      <w:r w:rsidR="00E20F96">
        <w:rPr>
          <w:rFonts w:ascii="Times New Roman" w:eastAsiaTheme="minorEastAsia" w:hAnsi="Times New Roman" w:cs="Times New Roman"/>
        </w:rPr>
        <w:t>estimated</w:t>
      </w:r>
      <w:r w:rsidR="004D6358">
        <w:rPr>
          <w:rFonts w:ascii="Times New Roman" w:eastAsiaTheme="minorEastAsia" w:hAnsi="Times New Roman" w:cs="Times New Roman"/>
        </w:rPr>
        <w:t xml:space="preserve"> coefficient, which is</w:t>
      </w:r>
      <w:r>
        <w:rPr>
          <w:rFonts w:ascii="Times New Roman" w:eastAsiaTheme="minorEastAsia" w:hAnsi="Times New Roman" w:cs="Times New Roman"/>
        </w:rPr>
        <w:t xml:space="preserve"> the difference </w:t>
      </w:r>
      <w:r w:rsidR="00C75DFB">
        <w:rPr>
          <w:rFonts w:ascii="Times New Roman" w:eastAsiaTheme="minorEastAsia" w:hAnsi="Times New Roman" w:cs="Times New Roman"/>
        </w:rPr>
        <w:t xml:space="preserve">in </w:t>
      </w:r>
      <w:r w:rsidR="00C1624F">
        <w:rPr>
          <w:rFonts w:ascii="Times New Roman" w:eastAsiaTheme="minorEastAsia" w:hAnsi="Times New Roman" w:cs="Times New Roman"/>
        </w:rPr>
        <w:t xml:space="preserve">the </w:t>
      </w:r>
      <w:r>
        <w:rPr>
          <w:rFonts w:ascii="Times New Roman" w:eastAsiaTheme="minorEastAsia" w:hAnsi="Times New Roman" w:cs="Times New Roman"/>
        </w:rPr>
        <w:t xml:space="preserve">outcome variable </w:t>
      </w:r>
      <w:r w:rsidR="00C75DFB">
        <w:rPr>
          <w:rFonts w:ascii="Times New Roman" w:eastAsiaTheme="minorEastAsia" w:hAnsi="Times New Roman" w:cs="Times New Roman"/>
        </w:rPr>
        <w:t xml:space="preserve">between </w:t>
      </w:r>
      <w:r w:rsidR="006B4A25">
        <w:rPr>
          <w:rFonts w:ascii="Times New Roman" w:eastAsiaTheme="minorEastAsia" w:hAnsi="Times New Roman" w:cs="Times New Roman"/>
        </w:rPr>
        <w:t xml:space="preserve">the </w:t>
      </w:r>
      <w:r w:rsidR="00C75DFB">
        <w:rPr>
          <w:rFonts w:ascii="Times New Roman" w:eastAsiaTheme="minorEastAsia" w:hAnsi="Times New Roman" w:cs="Times New Roman"/>
        </w:rPr>
        <w:t>treated and control groups</w:t>
      </w:r>
      <w:r w:rsidR="00506A46">
        <w:rPr>
          <w:rFonts w:ascii="Times New Roman" w:eastAsiaTheme="minorEastAsia" w:hAnsi="Times New Roman" w:cs="Times New Roman"/>
        </w:rPr>
        <w:t xml:space="preserve"> at year </w:t>
      </w:r>
      <w:r w:rsidR="00506A46" w:rsidRPr="00AC3FCD">
        <w:rPr>
          <w:rFonts w:ascii="Times New Roman" w:eastAsiaTheme="minorEastAsia" w:hAnsi="Times New Roman" w:cs="Times New Roman"/>
          <w:i/>
        </w:rPr>
        <w:t>n</w:t>
      </w:r>
      <w:r w:rsidR="00506A46">
        <w:rPr>
          <w:rFonts w:ascii="Times New Roman" w:eastAsiaTheme="minorEastAsia" w:hAnsi="Times New Roman" w:cs="Times New Roman"/>
        </w:rPr>
        <w:t xml:space="preserve"> compared </w:t>
      </w:r>
      <w:r w:rsidR="00C1624F">
        <w:rPr>
          <w:rFonts w:ascii="Times New Roman" w:eastAsiaTheme="minorEastAsia" w:hAnsi="Times New Roman" w:cs="Times New Roman"/>
        </w:rPr>
        <w:t>to the difference in outcome variable</w:t>
      </w:r>
      <w:r w:rsidR="00A86F4D">
        <w:rPr>
          <w:rFonts w:ascii="Times New Roman" w:eastAsiaTheme="minorEastAsia" w:hAnsi="Times New Roman" w:cs="Times New Roman"/>
        </w:rPr>
        <w:t>s</w:t>
      </w:r>
      <w:r w:rsidR="00C1624F">
        <w:rPr>
          <w:rFonts w:ascii="Times New Roman" w:eastAsiaTheme="minorEastAsia" w:hAnsi="Times New Roman" w:cs="Times New Roman"/>
        </w:rPr>
        <w:t xml:space="preserve"> for these groups in the reference year (one year prior to e-filing system implementation)</w:t>
      </w:r>
      <w:r>
        <w:rPr>
          <w:rFonts w:ascii="Times New Roman" w:eastAsiaTheme="minorEastAsia" w:hAnsi="Times New Roman" w:cs="Times New Roman"/>
        </w:rPr>
        <w:t xml:space="preserve">. Dashed lines </w:t>
      </w:r>
      <w:r w:rsidR="00172D5A">
        <w:rPr>
          <w:rFonts w:ascii="Times New Roman" w:eastAsiaTheme="minorEastAsia" w:hAnsi="Times New Roman" w:cs="Times New Roman"/>
        </w:rPr>
        <w:t>show</w:t>
      </w:r>
      <w:r>
        <w:rPr>
          <w:rFonts w:ascii="Times New Roman" w:eastAsiaTheme="minorEastAsia" w:hAnsi="Times New Roman" w:cs="Times New Roman"/>
        </w:rPr>
        <w:t xml:space="preserve"> the 95 percent confidence intervals. </w:t>
      </w:r>
      <w:r w:rsidR="004E7C86">
        <w:rPr>
          <w:rFonts w:ascii="Times New Roman" w:eastAsiaTheme="minorEastAsia" w:hAnsi="Times New Roman" w:cs="Times New Roman"/>
        </w:rPr>
        <w:t xml:space="preserve"> </w:t>
      </w:r>
    </w:p>
    <w:p w14:paraId="340111E4" w14:textId="65C484FB" w:rsidR="00EF6775" w:rsidRDefault="00A86F4D" w:rsidP="00941B56">
      <w:pPr>
        <w:spacing w:after="24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Our </w:t>
      </w:r>
      <w:r w:rsidR="007466D5">
        <w:rPr>
          <w:rFonts w:ascii="Times New Roman" w:eastAsiaTheme="minorEastAsia" w:hAnsi="Times New Roman" w:cs="Times New Roman"/>
        </w:rPr>
        <w:t>estimates suggest that transactional e-filing system</w:t>
      </w:r>
      <w:r w:rsidR="00115C54">
        <w:rPr>
          <w:rFonts w:ascii="Times New Roman" w:eastAsiaTheme="minorEastAsia" w:hAnsi="Times New Roman" w:cs="Times New Roman"/>
        </w:rPr>
        <w:t>s</w:t>
      </w:r>
      <w:r w:rsidR="007466D5">
        <w:rPr>
          <w:rFonts w:ascii="Times New Roman" w:eastAsiaTheme="minorEastAsia" w:hAnsi="Times New Roman" w:cs="Times New Roman"/>
        </w:rPr>
        <w:t xml:space="preserve"> </w:t>
      </w:r>
      <w:r w:rsidR="00115C54">
        <w:rPr>
          <w:rFonts w:ascii="Times New Roman" w:eastAsiaTheme="minorEastAsia" w:hAnsi="Times New Roman" w:cs="Times New Roman"/>
        </w:rPr>
        <w:t xml:space="preserve">that do not </w:t>
      </w:r>
      <w:r>
        <w:rPr>
          <w:rFonts w:ascii="Times New Roman" w:eastAsiaTheme="minorEastAsia" w:hAnsi="Times New Roman" w:cs="Times New Roman"/>
        </w:rPr>
        <w:t xml:space="preserve">feature e-payment functionality </w:t>
      </w:r>
      <w:r w:rsidR="007466D5">
        <w:rPr>
          <w:rFonts w:ascii="Times New Roman" w:eastAsiaTheme="minorEastAsia" w:hAnsi="Times New Roman" w:cs="Times New Roman"/>
        </w:rPr>
        <w:t>do not significantly reduce tax compliance costs</w:t>
      </w:r>
      <w:r w:rsidR="00115C54">
        <w:rPr>
          <w:rFonts w:ascii="Times New Roman" w:eastAsiaTheme="minorEastAsia" w:hAnsi="Times New Roman" w:cs="Times New Roman"/>
        </w:rPr>
        <w:t xml:space="preserve"> </w:t>
      </w:r>
      <w:r w:rsidR="007466D5">
        <w:rPr>
          <w:rFonts w:ascii="Times New Roman" w:eastAsiaTheme="minorEastAsia" w:hAnsi="Times New Roman" w:cs="Times New Roman"/>
        </w:rPr>
        <w:t xml:space="preserve">in the short or </w:t>
      </w:r>
      <w:r w:rsidR="004D6358">
        <w:rPr>
          <w:rFonts w:ascii="Times New Roman" w:eastAsiaTheme="minorEastAsia" w:hAnsi="Times New Roman" w:cs="Times New Roman"/>
        </w:rPr>
        <w:t xml:space="preserve">medium </w:t>
      </w:r>
      <w:r w:rsidR="007466D5">
        <w:rPr>
          <w:rFonts w:ascii="Times New Roman" w:eastAsiaTheme="minorEastAsia" w:hAnsi="Times New Roman" w:cs="Times New Roman"/>
        </w:rPr>
        <w:t>run</w:t>
      </w:r>
      <w:r w:rsidR="00D36688">
        <w:rPr>
          <w:rFonts w:ascii="Times New Roman" w:eastAsiaTheme="minorEastAsia" w:hAnsi="Times New Roman" w:cs="Times New Roman"/>
        </w:rPr>
        <w:t>,</w:t>
      </w:r>
      <w:r w:rsidR="00115C54">
        <w:rPr>
          <w:rFonts w:ascii="Times New Roman" w:eastAsiaTheme="minorEastAsia" w:hAnsi="Times New Roman" w:cs="Times New Roman"/>
        </w:rPr>
        <w:t xml:space="preserve"> </w:t>
      </w:r>
      <w:r w:rsidR="00D36688">
        <w:rPr>
          <w:rFonts w:ascii="Times New Roman" w:eastAsiaTheme="minorEastAsia" w:hAnsi="Times New Roman" w:cs="Times New Roman"/>
        </w:rPr>
        <w:t xml:space="preserve">as </w:t>
      </w:r>
      <w:r w:rsidR="00427ECF">
        <w:rPr>
          <w:rFonts w:ascii="Times New Roman" w:eastAsiaTheme="minorEastAsia" w:hAnsi="Times New Roman" w:cs="Times New Roman"/>
        </w:rPr>
        <w:t xml:space="preserve">the </w:t>
      </w:r>
      <w:r w:rsidR="004D352D">
        <w:rPr>
          <w:rFonts w:ascii="Times New Roman" w:eastAsiaTheme="minorEastAsia" w:hAnsi="Times New Roman" w:cs="Times New Roman"/>
        </w:rPr>
        <w:t xml:space="preserve">number of tax payments and the time </w:t>
      </w:r>
      <w:r>
        <w:rPr>
          <w:rFonts w:ascii="Times New Roman" w:eastAsiaTheme="minorEastAsia" w:hAnsi="Times New Roman" w:cs="Times New Roman"/>
        </w:rPr>
        <w:t xml:space="preserve">required </w:t>
      </w:r>
      <w:r w:rsidR="004D352D">
        <w:rPr>
          <w:rFonts w:ascii="Times New Roman" w:eastAsiaTheme="minorEastAsia" w:hAnsi="Times New Roman" w:cs="Times New Roman"/>
        </w:rPr>
        <w:t>to prepare and pay taxes</w:t>
      </w:r>
      <w:r w:rsidR="00EF6775">
        <w:rPr>
          <w:rFonts w:ascii="Times New Roman" w:eastAsiaTheme="minorEastAsia" w:hAnsi="Times New Roman" w:cs="Times New Roman"/>
        </w:rPr>
        <w:t xml:space="preserve"> </w:t>
      </w:r>
      <w:r w:rsidR="00115C54">
        <w:rPr>
          <w:rFonts w:ascii="Times New Roman" w:eastAsiaTheme="minorEastAsia" w:hAnsi="Times New Roman" w:cs="Times New Roman"/>
        </w:rPr>
        <w:t xml:space="preserve">are not statistically different between the treated and control groups </w:t>
      </w:r>
      <w:r w:rsidR="00EF6775">
        <w:rPr>
          <w:rFonts w:ascii="Times New Roman" w:eastAsiaTheme="minorEastAsia" w:hAnsi="Times New Roman" w:cs="Times New Roman"/>
        </w:rPr>
        <w:t>(</w:t>
      </w:r>
      <w:r w:rsidR="00506A46">
        <w:rPr>
          <w:rFonts w:ascii="Times New Roman" w:eastAsiaTheme="minorEastAsia" w:hAnsi="Times New Roman" w:cs="Times New Roman"/>
        </w:rPr>
        <w:t>Figure 2</w:t>
      </w:r>
      <w:r w:rsidR="009B19D1">
        <w:rPr>
          <w:rFonts w:ascii="Times New Roman" w:eastAsiaTheme="minorEastAsia" w:hAnsi="Times New Roman" w:cs="Times New Roman"/>
        </w:rPr>
        <w:t>, left part</w:t>
      </w:r>
      <w:r w:rsidR="004D6358">
        <w:rPr>
          <w:rFonts w:ascii="Times New Roman" w:eastAsiaTheme="minorEastAsia" w:hAnsi="Times New Roman" w:cs="Times New Roman"/>
        </w:rPr>
        <w:t>s</w:t>
      </w:r>
      <w:r w:rsidR="00EF6775">
        <w:rPr>
          <w:rFonts w:ascii="Times New Roman" w:eastAsiaTheme="minorEastAsia" w:hAnsi="Times New Roman" w:cs="Times New Roman"/>
        </w:rPr>
        <w:t>)</w:t>
      </w:r>
      <w:r w:rsidR="007466D5">
        <w:rPr>
          <w:rFonts w:ascii="Times New Roman" w:eastAsiaTheme="minorEastAsia" w:hAnsi="Times New Roman" w:cs="Times New Roman"/>
        </w:rPr>
        <w:t xml:space="preserve">. </w:t>
      </w:r>
      <w:r w:rsidR="00752C16">
        <w:rPr>
          <w:rFonts w:ascii="Times New Roman" w:eastAsiaTheme="minorEastAsia" w:hAnsi="Times New Roman" w:cs="Times New Roman"/>
        </w:rPr>
        <w:t xml:space="preserve">In the year of adoption and the years following, the effects gradually increase, and become statistically significant only in the long run, after year five. </w:t>
      </w:r>
      <w:r w:rsidR="007466D5">
        <w:rPr>
          <w:rFonts w:ascii="Times New Roman" w:eastAsiaTheme="minorEastAsia" w:hAnsi="Times New Roman" w:cs="Times New Roman"/>
        </w:rPr>
        <w:t xml:space="preserve">Moreover, </w:t>
      </w:r>
      <w:r w:rsidR="00B23938">
        <w:rPr>
          <w:rFonts w:ascii="Times New Roman" w:eastAsiaTheme="minorEastAsia" w:hAnsi="Times New Roman" w:cs="Times New Roman"/>
        </w:rPr>
        <w:t>in</w:t>
      </w:r>
      <w:r w:rsidR="007466D5">
        <w:rPr>
          <w:rFonts w:ascii="Times New Roman" w:eastAsiaTheme="minorEastAsia" w:hAnsi="Times New Roman" w:cs="Times New Roman"/>
        </w:rPr>
        <w:t xml:space="preserve"> </w:t>
      </w:r>
      <w:r w:rsidR="00EB507D">
        <w:rPr>
          <w:rFonts w:ascii="Times New Roman" w:eastAsiaTheme="minorEastAsia" w:hAnsi="Times New Roman" w:cs="Times New Roman"/>
        </w:rPr>
        <w:t xml:space="preserve">the </w:t>
      </w:r>
      <w:r w:rsidR="007466D5">
        <w:rPr>
          <w:rFonts w:ascii="Times New Roman" w:eastAsiaTheme="minorEastAsia" w:hAnsi="Times New Roman" w:cs="Times New Roman"/>
        </w:rPr>
        <w:t>2</w:t>
      </w:r>
      <w:r w:rsidR="00E134E7">
        <w:rPr>
          <w:rFonts w:ascii="Times New Roman" w:eastAsiaTheme="minorEastAsia" w:hAnsi="Times New Roman" w:cs="Times New Roman"/>
        </w:rPr>
        <w:t xml:space="preserve"> to</w:t>
      </w:r>
      <w:r w:rsidR="007C6731">
        <w:rPr>
          <w:rFonts w:ascii="Times New Roman" w:eastAsiaTheme="minorEastAsia" w:hAnsi="Times New Roman" w:cs="Times New Roman"/>
        </w:rPr>
        <w:t xml:space="preserve"> </w:t>
      </w:r>
      <w:r w:rsidR="007466D5">
        <w:rPr>
          <w:rFonts w:ascii="Times New Roman" w:eastAsiaTheme="minorEastAsia" w:hAnsi="Times New Roman" w:cs="Times New Roman"/>
        </w:rPr>
        <w:t xml:space="preserve">4 years prior </w:t>
      </w:r>
      <w:r w:rsidR="00E36878">
        <w:rPr>
          <w:rFonts w:ascii="Times New Roman" w:eastAsiaTheme="minorEastAsia" w:hAnsi="Times New Roman" w:cs="Times New Roman"/>
        </w:rPr>
        <w:t>to</w:t>
      </w:r>
      <w:r w:rsidR="007466D5">
        <w:rPr>
          <w:rFonts w:ascii="Times New Roman" w:eastAsiaTheme="minorEastAsia" w:hAnsi="Times New Roman" w:cs="Times New Roman"/>
        </w:rPr>
        <w:t xml:space="preserve"> </w:t>
      </w:r>
      <w:r w:rsidR="00B23938">
        <w:rPr>
          <w:rFonts w:ascii="Times New Roman" w:eastAsiaTheme="minorEastAsia" w:hAnsi="Times New Roman" w:cs="Times New Roman"/>
        </w:rPr>
        <w:t>e-filing implementation</w:t>
      </w:r>
      <w:r w:rsidR="00E36878">
        <w:rPr>
          <w:rFonts w:ascii="Times New Roman" w:eastAsiaTheme="minorEastAsia" w:hAnsi="Times New Roman" w:cs="Times New Roman"/>
        </w:rPr>
        <w:t xml:space="preserve">, </w:t>
      </w:r>
      <w:r w:rsidR="00506A46">
        <w:rPr>
          <w:rFonts w:ascii="Times New Roman" w:eastAsiaTheme="minorEastAsia" w:hAnsi="Times New Roman" w:cs="Times New Roman"/>
        </w:rPr>
        <w:t xml:space="preserve">tax compliance costs </w:t>
      </w:r>
      <w:r w:rsidR="004D6358">
        <w:rPr>
          <w:rFonts w:ascii="Times New Roman" w:eastAsiaTheme="minorEastAsia" w:hAnsi="Times New Roman" w:cs="Times New Roman"/>
        </w:rPr>
        <w:t>in the trea</w:t>
      </w:r>
      <w:r w:rsidR="00496EC6">
        <w:rPr>
          <w:rFonts w:ascii="Times New Roman" w:eastAsiaTheme="minorEastAsia" w:hAnsi="Times New Roman" w:cs="Times New Roman"/>
        </w:rPr>
        <w:t>t</w:t>
      </w:r>
      <w:r w:rsidR="004D6358">
        <w:rPr>
          <w:rFonts w:ascii="Times New Roman" w:eastAsiaTheme="minorEastAsia" w:hAnsi="Times New Roman" w:cs="Times New Roman"/>
        </w:rPr>
        <w:t xml:space="preserve">ed group </w:t>
      </w:r>
      <w:r w:rsidR="00F60770">
        <w:rPr>
          <w:rFonts w:ascii="Times New Roman" w:eastAsiaTheme="minorEastAsia" w:hAnsi="Times New Roman" w:cs="Times New Roman"/>
        </w:rPr>
        <w:t xml:space="preserve">were actually </w:t>
      </w:r>
      <w:r w:rsidR="00F4500F">
        <w:rPr>
          <w:rFonts w:ascii="Times New Roman" w:eastAsiaTheme="minorEastAsia" w:hAnsi="Times New Roman" w:cs="Times New Roman"/>
        </w:rPr>
        <w:t>lower</w:t>
      </w:r>
      <w:r w:rsidR="00F60770">
        <w:rPr>
          <w:rFonts w:ascii="Times New Roman" w:eastAsiaTheme="minorEastAsia" w:hAnsi="Times New Roman" w:cs="Times New Roman"/>
        </w:rPr>
        <w:t xml:space="preserve"> </w:t>
      </w:r>
      <w:r w:rsidR="006422B4">
        <w:rPr>
          <w:rFonts w:ascii="Times New Roman" w:eastAsiaTheme="minorEastAsia" w:hAnsi="Times New Roman" w:cs="Times New Roman"/>
        </w:rPr>
        <w:t xml:space="preserve">(at </w:t>
      </w:r>
      <w:r w:rsidR="007C6731">
        <w:rPr>
          <w:rFonts w:ascii="Times New Roman" w:eastAsiaTheme="minorEastAsia" w:hAnsi="Times New Roman" w:cs="Times New Roman"/>
        </w:rPr>
        <w:t xml:space="preserve">the </w:t>
      </w:r>
      <w:r w:rsidR="006422B4">
        <w:rPr>
          <w:rFonts w:ascii="Times New Roman" w:eastAsiaTheme="minorEastAsia" w:hAnsi="Times New Roman" w:cs="Times New Roman"/>
        </w:rPr>
        <w:t xml:space="preserve">5 </w:t>
      </w:r>
      <w:r w:rsidR="009B19D1">
        <w:rPr>
          <w:rFonts w:ascii="Times New Roman" w:eastAsiaTheme="minorEastAsia" w:hAnsi="Times New Roman" w:cs="Times New Roman"/>
        </w:rPr>
        <w:t xml:space="preserve">or 10 </w:t>
      </w:r>
      <w:r w:rsidR="006422B4">
        <w:rPr>
          <w:rFonts w:ascii="Times New Roman" w:eastAsiaTheme="minorEastAsia" w:hAnsi="Times New Roman" w:cs="Times New Roman"/>
        </w:rPr>
        <w:t xml:space="preserve">percent level of significance) </w:t>
      </w:r>
      <w:r w:rsidR="00F60770">
        <w:rPr>
          <w:rFonts w:ascii="Times New Roman" w:eastAsiaTheme="minorEastAsia" w:hAnsi="Times New Roman" w:cs="Times New Roman"/>
        </w:rPr>
        <w:t xml:space="preserve">than </w:t>
      </w:r>
      <w:r w:rsidR="004D6358">
        <w:rPr>
          <w:rFonts w:ascii="Times New Roman" w:eastAsiaTheme="minorEastAsia" w:hAnsi="Times New Roman" w:cs="Times New Roman"/>
        </w:rPr>
        <w:t>in the control group</w:t>
      </w:r>
      <w:r w:rsidR="00E36878">
        <w:rPr>
          <w:rFonts w:ascii="Times New Roman" w:eastAsiaTheme="minorEastAsia" w:hAnsi="Times New Roman" w:cs="Times New Roman"/>
        </w:rPr>
        <w:t>.</w:t>
      </w:r>
      <w:r w:rsidR="004D6358">
        <w:rPr>
          <w:rFonts w:ascii="Times New Roman" w:eastAsiaTheme="minorEastAsia" w:hAnsi="Times New Roman" w:cs="Times New Roman"/>
        </w:rPr>
        <w:t xml:space="preserve"> This observation suggests a violation of the assumption about common pre-trends in the control and treated group. Ignoring the lags in specification (1) (</w:t>
      </w:r>
      <w:r w:rsidR="004D6358" w:rsidRPr="00501657">
        <w:rPr>
          <w:rFonts w:ascii="Times New Roman" w:eastAsiaTheme="minorEastAsia" w:hAnsi="Times New Roman" w:cs="Times New Roman"/>
          <w:i/>
        </w:rPr>
        <w:t>n = -4, -3, -2</w:t>
      </w:r>
      <w:r w:rsidR="004D6358">
        <w:rPr>
          <w:rFonts w:ascii="Times New Roman" w:eastAsiaTheme="minorEastAsia" w:hAnsi="Times New Roman" w:cs="Times New Roman"/>
        </w:rPr>
        <w:t>) would lead to a positive bias in the estimated impact of transactional e-filing system implementation, at least in the short run, when the impact is actually not statistically significant.</w:t>
      </w:r>
    </w:p>
    <w:p w14:paraId="34570EB8" w14:textId="5FB4D024" w:rsidR="006B17FC" w:rsidRDefault="00F60770" w:rsidP="00941B56">
      <w:pPr>
        <w:spacing w:after="240" w:line="360" w:lineRule="auto"/>
        <w:jc w:val="both"/>
        <w:rPr>
          <w:rFonts w:ascii="Times New Roman" w:eastAsiaTheme="minorEastAsia" w:hAnsi="Times New Roman" w:cs="Times New Roman"/>
        </w:rPr>
      </w:pPr>
      <w:r>
        <w:rPr>
          <w:rFonts w:ascii="Times New Roman" w:eastAsiaTheme="minorEastAsia" w:hAnsi="Times New Roman" w:cs="Times New Roman"/>
        </w:rPr>
        <w:t>In contrast, t</w:t>
      </w:r>
      <w:r w:rsidR="00115C54">
        <w:rPr>
          <w:rFonts w:ascii="Times New Roman" w:eastAsiaTheme="minorEastAsia" w:hAnsi="Times New Roman" w:cs="Times New Roman"/>
        </w:rPr>
        <w:t>he implementation</w:t>
      </w:r>
      <w:r w:rsidR="006B17FC">
        <w:rPr>
          <w:rFonts w:ascii="Times New Roman" w:eastAsiaTheme="minorEastAsia" w:hAnsi="Times New Roman" w:cs="Times New Roman"/>
        </w:rPr>
        <w:t xml:space="preserve"> of </w:t>
      </w:r>
      <w:r w:rsidR="009B19D1">
        <w:rPr>
          <w:rFonts w:ascii="Times New Roman" w:eastAsiaTheme="minorEastAsia" w:hAnsi="Times New Roman" w:cs="Times New Roman"/>
        </w:rPr>
        <w:t>transactional</w:t>
      </w:r>
      <w:r w:rsidR="00496EC6">
        <w:rPr>
          <w:rFonts w:ascii="Times New Roman" w:eastAsiaTheme="minorEastAsia" w:hAnsi="Times New Roman" w:cs="Times New Roman"/>
        </w:rPr>
        <w:t xml:space="preserve"> e-filing</w:t>
      </w:r>
      <w:r w:rsidR="009B19D1">
        <w:rPr>
          <w:rFonts w:ascii="Times New Roman" w:eastAsiaTheme="minorEastAsia" w:hAnsi="Times New Roman" w:cs="Times New Roman"/>
        </w:rPr>
        <w:t xml:space="preserve"> </w:t>
      </w:r>
      <w:r w:rsidR="00502E19">
        <w:rPr>
          <w:rFonts w:ascii="Times New Roman" w:eastAsiaTheme="minorEastAsia" w:hAnsi="Times New Roman" w:cs="Times New Roman"/>
        </w:rPr>
        <w:t xml:space="preserve">systems </w:t>
      </w:r>
      <w:r w:rsidR="00E20F96">
        <w:rPr>
          <w:rFonts w:ascii="Times New Roman" w:eastAsiaTheme="minorEastAsia" w:hAnsi="Times New Roman" w:cs="Times New Roman"/>
        </w:rPr>
        <w:t xml:space="preserve">with </w:t>
      </w:r>
      <w:r w:rsidR="006B17FC">
        <w:rPr>
          <w:rFonts w:ascii="Times New Roman" w:eastAsiaTheme="minorEastAsia" w:hAnsi="Times New Roman" w:cs="Times New Roman"/>
        </w:rPr>
        <w:t>e-payment</w:t>
      </w:r>
      <w:r w:rsidR="00E20F96">
        <w:rPr>
          <w:rFonts w:ascii="Times New Roman" w:eastAsiaTheme="minorEastAsia" w:hAnsi="Times New Roman" w:cs="Times New Roman"/>
        </w:rPr>
        <w:t xml:space="preserve"> functionality</w:t>
      </w:r>
      <w:r>
        <w:rPr>
          <w:rFonts w:ascii="Times New Roman" w:eastAsiaTheme="minorEastAsia" w:hAnsi="Times New Roman" w:cs="Times New Roman"/>
        </w:rPr>
        <w:t xml:space="preserve"> significantly </w:t>
      </w:r>
      <w:r w:rsidR="00C1624F">
        <w:rPr>
          <w:rFonts w:ascii="Times New Roman" w:eastAsiaTheme="minorEastAsia" w:hAnsi="Times New Roman" w:cs="Times New Roman"/>
        </w:rPr>
        <w:t>reduce</w:t>
      </w:r>
      <w:r w:rsidR="001A6661">
        <w:rPr>
          <w:rFonts w:ascii="Times New Roman" w:eastAsiaTheme="minorEastAsia" w:hAnsi="Times New Roman" w:cs="Times New Roman"/>
        </w:rPr>
        <w:t>s</w:t>
      </w:r>
      <w:r w:rsidR="00C1624F">
        <w:rPr>
          <w:rFonts w:ascii="Times New Roman" w:eastAsiaTheme="minorEastAsia" w:hAnsi="Times New Roman" w:cs="Times New Roman"/>
        </w:rPr>
        <w:t xml:space="preserve"> tax compliance costs</w:t>
      </w:r>
      <w:r w:rsidR="00BA5B49">
        <w:rPr>
          <w:rFonts w:ascii="Times New Roman" w:eastAsiaTheme="minorEastAsia" w:hAnsi="Times New Roman" w:cs="Times New Roman"/>
        </w:rPr>
        <w:t xml:space="preserve">, as measured by both </w:t>
      </w:r>
      <w:r>
        <w:rPr>
          <w:rFonts w:ascii="Times New Roman" w:eastAsiaTheme="minorEastAsia" w:hAnsi="Times New Roman" w:cs="Times New Roman"/>
        </w:rPr>
        <w:t xml:space="preserve">the number of tax </w:t>
      </w:r>
      <w:r w:rsidR="00BA5B49">
        <w:rPr>
          <w:rFonts w:ascii="Times New Roman" w:eastAsiaTheme="minorEastAsia" w:hAnsi="Times New Roman" w:cs="Times New Roman"/>
        </w:rPr>
        <w:t>payments</w:t>
      </w:r>
      <w:r>
        <w:rPr>
          <w:rFonts w:ascii="Times New Roman" w:eastAsiaTheme="minorEastAsia" w:hAnsi="Times New Roman" w:cs="Times New Roman"/>
        </w:rPr>
        <w:t xml:space="preserve"> and the time required to prepare and pay taxes</w:t>
      </w:r>
      <w:r w:rsidR="00BA5B49">
        <w:rPr>
          <w:rFonts w:ascii="Times New Roman" w:eastAsiaTheme="minorEastAsia" w:hAnsi="Times New Roman" w:cs="Times New Roman"/>
        </w:rPr>
        <w:t xml:space="preserve"> (</w:t>
      </w:r>
      <w:r w:rsidR="00E4239F">
        <w:rPr>
          <w:rFonts w:ascii="Times New Roman" w:eastAsiaTheme="minorEastAsia" w:hAnsi="Times New Roman" w:cs="Times New Roman"/>
        </w:rPr>
        <w:t xml:space="preserve">Figure </w:t>
      </w:r>
      <w:r w:rsidR="004E7C86">
        <w:rPr>
          <w:rFonts w:ascii="Times New Roman" w:eastAsiaTheme="minorEastAsia" w:hAnsi="Times New Roman" w:cs="Times New Roman"/>
        </w:rPr>
        <w:t>2</w:t>
      </w:r>
      <w:r w:rsidR="009B19D1">
        <w:rPr>
          <w:rFonts w:ascii="Times New Roman" w:eastAsiaTheme="minorEastAsia" w:hAnsi="Times New Roman" w:cs="Times New Roman"/>
        </w:rPr>
        <w:t>, right part</w:t>
      </w:r>
      <w:r w:rsidR="00E20F96">
        <w:rPr>
          <w:rFonts w:ascii="Times New Roman" w:eastAsiaTheme="minorEastAsia" w:hAnsi="Times New Roman" w:cs="Times New Roman"/>
        </w:rPr>
        <w:t>s</w:t>
      </w:r>
      <w:r w:rsidR="00BA5B49">
        <w:rPr>
          <w:rFonts w:ascii="Times New Roman" w:eastAsiaTheme="minorEastAsia" w:hAnsi="Times New Roman" w:cs="Times New Roman"/>
        </w:rPr>
        <w:t xml:space="preserve">). </w:t>
      </w:r>
      <w:r>
        <w:rPr>
          <w:rFonts w:ascii="Times New Roman" w:eastAsiaTheme="minorEastAsia" w:hAnsi="Times New Roman" w:cs="Times New Roman"/>
        </w:rPr>
        <w:t xml:space="preserve">The effects are </w:t>
      </w:r>
      <w:r w:rsidR="00E20F96">
        <w:rPr>
          <w:rFonts w:ascii="Times New Roman" w:eastAsiaTheme="minorEastAsia" w:hAnsi="Times New Roman" w:cs="Times New Roman"/>
        </w:rPr>
        <w:t xml:space="preserve">almost </w:t>
      </w:r>
      <w:r>
        <w:rPr>
          <w:rFonts w:ascii="Times New Roman" w:eastAsiaTheme="minorEastAsia" w:hAnsi="Times New Roman" w:cs="Times New Roman"/>
        </w:rPr>
        <w:t xml:space="preserve">immediate and become stronger in </w:t>
      </w:r>
      <w:r w:rsidR="00C1624F">
        <w:rPr>
          <w:rFonts w:ascii="Times New Roman" w:eastAsiaTheme="minorEastAsia" w:hAnsi="Times New Roman" w:cs="Times New Roman"/>
        </w:rPr>
        <w:t xml:space="preserve">subsequent </w:t>
      </w:r>
      <w:r w:rsidR="006B17FC">
        <w:rPr>
          <w:rFonts w:ascii="Times New Roman" w:eastAsiaTheme="minorEastAsia" w:hAnsi="Times New Roman" w:cs="Times New Roman"/>
        </w:rPr>
        <w:t xml:space="preserve">years. The assumption about common </w:t>
      </w:r>
      <w:r w:rsidR="008C201A">
        <w:rPr>
          <w:rFonts w:ascii="Times New Roman" w:eastAsiaTheme="minorEastAsia" w:hAnsi="Times New Roman" w:cs="Times New Roman"/>
        </w:rPr>
        <w:t>pre-</w:t>
      </w:r>
      <w:r w:rsidR="006B17FC">
        <w:rPr>
          <w:rFonts w:ascii="Times New Roman" w:eastAsiaTheme="minorEastAsia" w:hAnsi="Times New Roman" w:cs="Times New Roman"/>
        </w:rPr>
        <w:t>trends</w:t>
      </w:r>
      <w:r w:rsidR="008C201A">
        <w:rPr>
          <w:rFonts w:ascii="Times New Roman" w:eastAsiaTheme="minorEastAsia" w:hAnsi="Times New Roman" w:cs="Times New Roman"/>
        </w:rPr>
        <w:t xml:space="preserve"> </w:t>
      </w:r>
      <w:r w:rsidR="001A6661">
        <w:rPr>
          <w:rFonts w:ascii="Times New Roman" w:eastAsiaTheme="minorEastAsia" w:hAnsi="Times New Roman" w:cs="Times New Roman"/>
        </w:rPr>
        <w:t xml:space="preserve">is </w:t>
      </w:r>
      <w:r w:rsidR="008C201A">
        <w:rPr>
          <w:rFonts w:ascii="Times New Roman" w:eastAsiaTheme="minorEastAsia" w:hAnsi="Times New Roman" w:cs="Times New Roman"/>
        </w:rPr>
        <w:t>not violate</w:t>
      </w:r>
      <w:r w:rsidR="00403546">
        <w:rPr>
          <w:rFonts w:ascii="Times New Roman" w:eastAsiaTheme="minorEastAsia" w:hAnsi="Times New Roman" w:cs="Times New Roman"/>
        </w:rPr>
        <w:t>d</w:t>
      </w:r>
      <w:r w:rsidR="008C201A">
        <w:rPr>
          <w:rFonts w:ascii="Times New Roman" w:eastAsiaTheme="minorEastAsia" w:hAnsi="Times New Roman" w:cs="Times New Roman"/>
        </w:rPr>
        <w:t xml:space="preserve">, as the effects estimated at </w:t>
      </w:r>
      <w:r w:rsidR="008C201A" w:rsidRPr="00501657">
        <w:rPr>
          <w:rFonts w:ascii="Times New Roman" w:eastAsiaTheme="minorEastAsia" w:hAnsi="Times New Roman" w:cs="Times New Roman"/>
          <w:i/>
        </w:rPr>
        <w:t xml:space="preserve">n = </w:t>
      </w:r>
      <w:r w:rsidR="008C201A">
        <w:rPr>
          <w:rFonts w:ascii="Times New Roman" w:eastAsiaTheme="minorEastAsia" w:hAnsi="Times New Roman" w:cs="Times New Roman"/>
          <w:i/>
        </w:rPr>
        <w:t xml:space="preserve">-5, </w:t>
      </w:r>
      <w:r w:rsidR="008C201A" w:rsidRPr="00501657">
        <w:rPr>
          <w:rFonts w:ascii="Times New Roman" w:eastAsiaTheme="minorEastAsia" w:hAnsi="Times New Roman" w:cs="Times New Roman"/>
          <w:i/>
        </w:rPr>
        <w:t>-4, -3, -2</w:t>
      </w:r>
      <w:r w:rsidR="006B17FC">
        <w:rPr>
          <w:rFonts w:ascii="Times New Roman" w:eastAsiaTheme="minorEastAsia" w:hAnsi="Times New Roman" w:cs="Times New Roman"/>
        </w:rPr>
        <w:t xml:space="preserve"> </w:t>
      </w:r>
      <w:r w:rsidR="008C201A">
        <w:rPr>
          <w:rFonts w:ascii="Times New Roman" w:eastAsiaTheme="minorEastAsia" w:hAnsi="Times New Roman" w:cs="Times New Roman"/>
        </w:rPr>
        <w:t>are not</w:t>
      </w:r>
      <w:r w:rsidR="00403546">
        <w:rPr>
          <w:rFonts w:ascii="Times New Roman" w:eastAsiaTheme="minorEastAsia" w:hAnsi="Times New Roman" w:cs="Times New Roman"/>
        </w:rPr>
        <w:t xml:space="preserve"> statistically</w:t>
      </w:r>
      <w:r w:rsidR="008C201A">
        <w:rPr>
          <w:rFonts w:ascii="Times New Roman" w:eastAsiaTheme="minorEastAsia" w:hAnsi="Times New Roman" w:cs="Times New Roman"/>
        </w:rPr>
        <w:t xml:space="preserve"> significant. </w:t>
      </w:r>
      <w:r w:rsidR="006B17FC">
        <w:rPr>
          <w:rFonts w:ascii="Times New Roman" w:eastAsiaTheme="minorEastAsia" w:hAnsi="Times New Roman" w:cs="Times New Roman"/>
        </w:rPr>
        <w:t xml:space="preserve"> </w:t>
      </w:r>
    </w:p>
    <w:p w14:paraId="5399DCED" w14:textId="71071B2C" w:rsidR="001C0355" w:rsidRDefault="00126939" w:rsidP="006D36D0">
      <w:pPr>
        <w:spacing w:after="240" w:line="360" w:lineRule="auto"/>
        <w:jc w:val="both"/>
        <w:rPr>
          <w:rFonts w:ascii="Times New Roman" w:eastAsiaTheme="minorEastAsia" w:hAnsi="Times New Roman" w:cs="Times New Roman"/>
        </w:rPr>
      </w:pPr>
      <w:r>
        <w:rPr>
          <w:rFonts w:ascii="Times New Roman" w:eastAsiaTheme="minorEastAsia" w:hAnsi="Times New Roman" w:cs="Times New Roman"/>
        </w:rPr>
        <w:t>The</w:t>
      </w:r>
      <w:r w:rsidR="00AF5ACD">
        <w:rPr>
          <w:rFonts w:ascii="Times New Roman" w:eastAsiaTheme="minorEastAsia" w:hAnsi="Times New Roman" w:cs="Times New Roman"/>
        </w:rPr>
        <w:t xml:space="preserve"> </w:t>
      </w:r>
      <w:r w:rsidR="001C0355">
        <w:rPr>
          <w:rFonts w:ascii="Times New Roman" w:eastAsiaTheme="minorEastAsia" w:hAnsi="Times New Roman" w:cs="Times New Roman"/>
        </w:rPr>
        <w:t xml:space="preserve">results suggest that only </w:t>
      </w:r>
      <w:r w:rsidR="006B3057">
        <w:rPr>
          <w:rFonts w:ascii="Times New Roman" w:eastAsiaTheme="minorEastAsia" w:hAnsi="Times New Roman" w:cs="Times New Roman"/>
        </w:rPr>
        <w:t xml:space="preserve">the </w:t>
      </w:r>
      <w:r w:rsidR="001C0355">
        <w:rPr>
          <w:rFonts w:ascii="Times New Roman" w:eastAsiaTheme="minorEastAsia" w:hAnsi="Times New Roman" w:cs="Times New Roman"/>
        </w:rPr>
        <w:t>adoption of the mo</w:t>
      </w:r>
      <w:r w:rsidR="00C1624F">
        <w:rPr>
          <w:rFonts w:ascii="Times New Roman" w:eastAsiaTheme="minorEastAsia" w:hAnsi="Times New Roman" w:cs="Times New Roman"/>
        </w:rPr>
        <w:t>re</w:t>
      </w:r>
      <w:r w:rsidR="001C0355">
        <w:rPr>
          <w:rFonts w:ascii="Times New Roman" w:eastAsiaTheme="minorEastAsia" w:hAnsi="Times New Roman" w:cs="Times New Roman"/>
        </w:rPr>
        <w:t xml:space="preserve"> advance</w:t>
      </w:r>
      <w:r w:rsidR="009C6B7E">
        <w:rPr>
          <w:rFonts w:ascii="Times New Roman" w:eastAsiaTheme="minorEastAsia" w:hAnsi="Times New Roman" w:cs="Times New Roman"/>
        </w:rPr>
        <w:t>d</w:t>
      </w:r>
      <w:r w:rsidR="001C0355">
        <w:rPr>
          <w:rFonts w:ascii="Times New Roman" w:eastAsiaTheme="minorEastAsia" w:hAnsi="Times New Roman" w:cs="Times New Roman"/>
        </w:rPr>
        <w:t xml:space="preserve"> </w:t>
      </w:r>
      <w:r w:rsidR="00ED3E06">
        <w:rPr>
          <w:rFonts w:ascii="Times New Roman" w:eastAsiaTheme="minorEastAsia" w:hAnsi="Times New Roman" w:cs="Times New Roman"/>
        </w:rPr>
        <w:t xml:space="preserve">e-filing </w:t>
      </w:r>
      <w:r w:rsidR="001C0355">
        <w:rPr>
          <w:rFonts w:ascii="Times New Roman" w:eastAsiaTheme="minorEastAsia" w:hAnsi="Times New Roman" w:cs="Times New Roman"/>
        </w:rPr>
        <w:t>system</w:t>
      </w:r>
      <w:r w:rsidR="00BA5B49">
        <w:rPr>
          <w:rFonts w:ascii="Times New Roman" w:eastAsiaTheme="minorEastAsia" w:hAnsi="Times New Roman" w:cs="Times New Roman"/>
        </w:rPr>
        <w:t xml:space="preserve"> </w:t>
      </w:r>
      <w:r w:rsidR="009C6B7E">
        <w:rPr>
          <w:rFonts w:ascii="Times New Roman" w:eastAsiaTheme="minorEastAsia" w:hAnsi="Times New Roman" w:cs="Times New Roman"/>
        </w:rPr>
        <w:t>that includes an</w:t>
      </w:r>
      <w:r w:rsidR="00BA5B49">
        <w:rPr>
          <w:rFonts w:ascii="Times New Roman" w:eastAsiaTheme="minorEastAsia" w:hAnsi="Times New Roman" w:cs="Times New Roman"/>
        </w:rPr>
        <w:t xml:space="preserve"> e-payment option</w:t>
      </w:r>
      <w:r w:rsidR="001C0355">
        <w:rPr>
          <w:rFonts w:ascii="Times New Roman" w:eastAsiaTheme="minorEastAsia" w:hAnsi="Times New Roman" w:cs="Times New Roman"/>
        </w:rPr>
        <w:t xml:space="preserve"> significantly reduces </w:t>
      </w:r>
      <w:r w:rsidR="00C45520">
        <w:rPr>
          <w:rFonts w:ascii="Times New Roman" w:eastAsiaTheme="minorEastAsia" w:hAnsi="Times New Roman" w:cs="Times New Roman"/>
        </w:rPr>
        <w:t xml:space="preserve">tax </w:t>
      </w:r>
      <w:r w:rsidR="00BA5B49">
        <w:rPr>
          <w:rFonts w:ascii="Times New Roman" w:eastAsiaTheme="minorEastAsia" w:hAnsi="Times New Roman" w:cs="Times New Roman"/>
        </w:rPr>
        <w:t>compliance costs</w:t>
      </w:r>
      <w:r w:rsidR="001C0355">
        <w:rPr>
          <w:rFonts w:ascii="Times New Roman" w:eastAsiaTheme="minorEastAsia" w:hAnsi="Times New Roman" w:cs="Times New Roman"/>
        </w:rPr>
        <w:t xml:space="preserve">. </w:t>
      </w:r>
      <w:r w:rsidR="006E31AE">
        <w:rPr>
          <w:rFonts w:ascii="Times New Roman" w:eastAsiaTheme="minorEastAsia" w:hAnsi="Times New Roman" w:cs="Times New Roman"/>
        </w:rPr>
        <w:t xml:space="preserve">Using the </w:t>
      </w:r>
      <w:r w:rsidR="00847CB0">
        <w:rPr>
          <w:rFonts w:ascii="Times New Roman" w:eastAsiaTheme="minorEastAsia" w:hAnsi="Times New Roman" w:cs="Times New Roman"/>
        </w:rPr>
        <w:t xml:space="preserve">coefficients from </w:t>
      </w:r>
      <w:r w:rsidR="006E31AE">
        <w:rPr>
          <w:rFonts w:ascii="Times New Roman" w:eastAsiaTheme="minorEastAsia" w:hAnsi="Times New Roman" w:cs="Times New Roman"/>
        </w:rPr>
        <w:t>regression</w:t>
      </w:r>
      <w:r w:rsidR="00847CB0">
        <w:rPr>
          <w:rFonts w:ascii="Times New Roman" w:eastAsiaTheme="minorEastAsia" w:hAnsi="Times New Roman" w:cs="Times New Roman"/>
        </w:rPr>
        <w:t>s</w:t>
      </w:r>
      <w:r w:rsidR="006E31AE">
        <w:rPr>
          <w:rFonts w:ascii="Times New Roman" w:eastAsiaTheme="minorEastAsia" w:hAnsi="Times New Roman" w:cs="Times New Roman"/>
        </w:rPr>
        <w:t xml:space="preserve">, we can </w:t>
      </w:r>
      <w:r w:rsidR="00BA5B49">
        <w:rPr>
          <w:rFonts w:ascii="Times New Roman" w:eastAsiaTheme="minorEastAsia" w:hAnsi="Times New Roman" w:cs="Times New Roman"/>
        </w:rPr>
        <w:t xml:space="preserve">estimate </w:t>
      </w:r>
      <w:r w:rsidR="006E31AE">
        <w:rPr>
          <w:rFonts w:ascii="Times New Roman" w:eastAsiaTheme="minorEastAsia" w:hAnsi="Times New Roman" w:cs="Times New Roman"/>
        </w:rPr>
        <w:t xml:space="preserve">the economic </w:t>
      </w:r>
      <w:r w:rsidR="00BA5B49">
        <w:rPr>
          <w:rFonts w:ascii="Times New Roman" w:eastAsiaTheme="minorEastAsia" w:hAnsi="Times New Roman" w:cs="Times New Roman"/>
        </w:rPr>
        <w:t xml:space="preserve">impact of </w:t>
      </w:r>
      <w:r w:rsidR="00752C16">
        <w:rPr>
          <w:rFonts w:ascii="Times New Roman" w:eastAsiaTheme="minorEastAsia" w:hAnsi="Times New Roman" w:cs="Times New Roman"/>
        </w:rPr>
        <w:t xml:space="preserve">introducing </w:t>
      </w:r>
      <w:r w:rsidR="00502E19">
        <w:rPr>
          <w:rFonts w:ascii="Times New Roman" w:eastAsiaTheme="minorEastAsia" w:hAnsi="Times New Roman" w:cs="Times New Roman"/>
        </w:rPr>
        <w:t>such systems</w:t>
      </w:r>
      <w:r w:rsidR="006E31AE">
        <w:rPr>
          <w:rFonts w:ascii="Times New Roman" w:eastAsiaTheme="minorEastAsia" w:hAnsi="Times New Roman" w:cs="Times New Roman"/>
        </w:rPr>
        <w:t xml:space="preserve">. </w:t>
      </w:r>
      <w:r w:rsidR="00BA5B49">
        <w:rPr>
          <w:rFonts w:ascii="Times New Roman" w:eastAsiaTheme="minorEastAsia" w:hAnsi="Times New Roman" w:cs="Times New Roman"/>
        </w:rPr>
        <w:t xml:space="preserve">Compared to one year prior to implementation, the </w:t>
      </w:r>
      <w:r w:rsidR="009C6351">
        <w:rPr>
          <w:rFonts w:ascii="Times New Roman" w:eastAsiaTheme="minorEastAsia" w:hAnsi="Times New Roman" w:cs="Times New Roman"/>
        </w:rPr>
        <w:t xml:space="preserve">average number of tax payments </w:t>
      </w:r>
      <w:r w:rsidR="00502E19">
        <w:rPr>
          <w:rFonts w:ascii="Times New Roman" w:eastAsiaTheme="minorEastAsia" w:hAnsi="Times New Roman" w:cs="Times New Roman"/>
        </w:rPr>
        <w:t xml:space="preserve">are reduced </w:t>
      </w:r>
      <w:r w:rsidR="009C6351">
        <w:rPr>
          <w:rFonts w:ascii="Times New Roman" w:eastAsiaTheme="minorEastAsia" w:hAnsi="Times New Roman" w:cs="Times New Roman"/>
        </w:rPr>
        <w:t xml:space="preserve">by </w:t>
      </w:r>
      <w:r>
        <w:rPr>
          <w:rFonts w:ascii="Times New Roman" w:eastAsiaTheme="minorEastAsia" w:hAnsi="Times New Roman" w:cs="Times New Roman"/>
        </w:rPr>
        <w:t xml:space="preserve">12 </w:t>
      </w:r>
      <w:r w:rsidR="009C6351">
        <w:rPr>
          <w:rFonts w:ascii="Times New Roman" w:eastAsiaTheme="minorEastAsia" w:hAnsi="Times New Roman" w:cs="Times New Roman"/>
        </w:rPr>
        <w:t>percent</w:t>
      </w:r>
      <w:r w:rsidR="00BA5B49">
        <w:rPr>
          <w:rFonts w:ascii="Times New Roman" w:eastAsiaTheme="minorEastAsia" w:hAnsi="Times New Roman" w:cs="Times New Roman"/>
        </w:rPr>
        <w:t xml:space="preserve"> in the year of implementation</w:t>
      </w:r>
      <w:r w:rsidR="009C6351">
        <w:rPr>
          <w:rFonts w:ascii="Times New Roman" w:eastAsiaTheme="minorEastAsia" w:hAnsi="Times New Roman" w:cs="Times New Roman"/>
        </w:rPr>
        <w:t xml:space="preserve">, </w:t>
      </w:r>
      <w:r w:rsidR="00502E19">
        <w:rPr>
          <w:rFonts w:ascii="Times New Roman" w:eastAsiaTheme="minorEastAsia" w:hAnsi="Times New Roman" w:cs="Times New Roman"/>
        </w:rPr>
        <w:t xml:space="preserve">by </w:t>
      </w:r>
      <w:r>
        <w:rPr>
          <w:rFonts w:ascii="Times New Roman" w:eastAsiaTheme="minorEastAsia" w:hAnsi="Times New Roman" w:cs="Times New Roman"/>
        </w:rPr>
        <w:t xml:space="preserve">17 </w:t>
      </w:r>
      <w:r w:rsidR="009C6351">
        <w:rPr>
          <w:rFonts w:ascii="Times New Roman" w:eastAsiaTheme="minorEastAsia" w:hAnsi="Times New Roman" w:cs="Times New Roman"/>
        </w:rPr>
        <w:t>percent</w:t>
      </w:r>
      <w:r w:rsidR="00BA5B49">
        <w:rPr>
          <w:rFonts w:ascii="Times New Roman" w:eastAsiaTheme="minorEastAsia" w:hAnsi="Times New Roman" w:cs="Times New Roman"/>
        </w:rPr>
        <w:t xml:space="preserve"> in the first year following implementation,</w:t>
      </w:r>
      <w:r w:rsidR="009C6351">
        <w:rPr>
          <w:rFonts w:ascii="Times New Roman" w:eastAsiaTheme="minorEastAsia" w:hAnsi="Times New Roman" w:cs="Times New Roman"/>
        </w:rPr>
        <w:t xml:space="preserve"> and </w:t>
      </w:r>
      <w:r w:rsidR="00502E19">
        <w:rPr>
          <w:rFonts w:ascii="Times New Roman" w:eastAsiaTheme="minorEastAsia" w:hAnsi="Times New Roman" w:cs="Times New Roman"/>
        </w:rPr>
        <w:t xml:space="preserve">by </w:t>
      </w:r>
      <w:r>
        <w:rPr>
          <w:rFonts w:ascii="Times New Roman" w:eastAsiaTheme="minorEastAsia" w:hAnsi="Times New Roman" w:cs="Times New Roman"/>
        </w:rPr>
        <w:t xml:space="preserve">39 </w:t>
      </w:r>
      <w:r w:rsidR="009C6351">
        <w:rPr>
          <w:rFonts w:ascii="Times New Roman" w:eastAsiaTheme="minorEastAsia" w:hAnsi="Times New Roman" w:cs="Times New Roman"/>
        </w:rPr>
        <w:t xml:space="preserve">percent in </w:t>
      </w:r>
      <w:r w:rsidR="003750E5">
        <w:rPr>
          <w:rFonts w:ascii="Times New Roman" w:eastAsiaTheme="minorEastAsia" w:hAnsi="Times New Roman" w:cs="Times New Roman"/>
        </w:rPr>
        <w:t xml:space="preserve">the </w:t>
      </w:r>
      <w:r w:rsidR="00BA5B49">
        <w:rPr>
          <w:rFonts w:ascii="Times New Roman" w:eastAsiaTheme="minorEastAsia" w:hAnsi="Times New Roman" w:cs="Times New Roman"/>
        </w:rPr>
        <w:t xml:space="preserve">second year following </w:t>
      </w:r>
      <w:r w:rsidR="009C6351">
        <w:rPr>
          <w:rFonts w:ascii="Times New Roman" w:eastAsiaTheme="minorEastAsia" w:hAnsi="Times New Roman" w:cs="Times New Roman"/>
        </w:rPr>
        <w:t xml:space="preserve">implementation. Similarly, </w:t>
      </w:r>
      <w:r w:rsidR="00BA5B49">
        <w:rPr>
          <w:rFonts w:ascii="Times New Roman" w:eastAsiaTheme="minorEastAsia" w:hAnsi="Times New Roman" w:cs="Times New Roman"/>
        </w:rPr>
        <w:t xml:space="preserve">compared to one year prior to implementation, the average time required to prepare and pay taxes </w:t>
      </w:r>
      <w:r w:rsidR="00502E19">
        <w:rPr>
          <w:rFonts w:ascii="Times New Roman" w:eastAsiaTheme="minorEastAsia" w:hAnsi="Times New Roman" w:cs="Times New Roman"/>
        </w:rPr>
        <w:t xml:space="preserve">are reduced </w:t>
      </w:r>
      <w:r w:rsidR="00BA5B49">
        <w:rPr>
          <w:rFonts w:ascii="Times New Roman" w:eastAsiaTheme="minorEastAsia" w:hAnsi="Times New Roman" w:cs="Times New Roman"/>
        </w:rPr>
        <w:t xml:space="preserve">by 5 percent, 10 percent, and </w:t>
      </w:r>
      <w:r>
        <w:rPr>
          <w:rFonts w:ascii="Times New Roman" w:eastAsiaTheme="minorEastAsia" w:hAnsi="Times New Roman" w:cs="Times New Roman"/>
        </w:rPr>
        <w:t xml:space="preserve">16 </w:t>
      </w:r>
      <w:r w:rsidR="00BA5B49">
        <w:rPr>
          <w:rFonts w:ascii="Times New Roman" w:eastAsiaTheme="minorEastAsia" w:hAnsi="Times New Roman" w:cs="Times New Roman"/>
        </w:rPr>
        <w:t>percent</w:t>
      </w:r>
      <w:r w:rsidR="00657821">
        <w:rPr>
          <w:rFonts w:ascii="Times New Roman" w:eastAsiaTheme="minorEastAsia" w:hAnsi="Times New Roman" w:cs="Times New Roman"/>
        </w:rPr>
        <w:t xml:space="preserve"> </w:t>
      </w:r>
      <w:r w:rsidR="00657821">
        <w:rPr>
          <w:rFonts w:ascii="Times New Roman" w:eastAsiaTheme="minorEastAsia" w:hAnsi="Times New Roman" w:cs="Times New Roman"/>
        </w:rPr>
        <w:lastRenderedPageBreak/>
        <w:t>respectively</w:t>
      </w:r>
      <w:r w:rsidR="00BA5B49">
        <w:rPr>
          <w:rFonts w:ascii="Times New Roman" w:eastAsiaTheme="minorEastAsia" w:hAnsi="Times New Roman" w:cs="Times New Roman"/>
        </w:rPr>
        <w:t xml:space="preserve"> in the year of implementation through </w:t>
      </w:r>
      <w:r w:rsidR="00657821">
        <w:rPr>
          <w:rFonts w:ascii="Times New Roman" w:eastAsiaTheme="minorEastAsia" w:hAnsi="Times New Roman" w:cs="Times New Roman"/>
        </w:rPr>
        <w:t xml:space="preserve">to </w:t>
      </w:r>
      <w:r w:rsidR="00BA5B49">
        <w:rPr>
          <w:rFonts w:ascii="Times New Roman" w:eastAsiaTheme="minorEastAsia" w:hAnsi="Times New Roman" w:cs="Times New Roman"/>
        </w:rPr>
        <w:t>the second year following implementation.</w:t>
      </w:r>
      <w:r w:rsidR="00752C16">
        <w:rPr>
          <w:rStyle w:val="FootnoteReference"/>
          <w:rFonts w:ascii="Times New Roman" w:eastAsiaTheme="minorEastAsia" w:hAnsi="Times New Roman" w:cs="Times New Roman"/>
        </w:rPr>
        <w:footnoteReference w:id="16"/>
      </w:r>
      <w:r w:rsidR="009C6351">
        <w:rPr>
          <w:rFonts w:ascii="Times New Roman" w:eastAsiaTheme="minorEastAsia" w:hAnsi="Times New Roman" w:cs="Times New Roman"/>
        </w:rPr>
        <w:t xml:space="preserve"> These are economically sizable numbers.</w:t>
      </w:r>
      <w:r w:rsidR="0089757A">
        <w:rPr>
          <w:rStyle w:val="FootnoteReference"/>
          <w:rFonts w:ascii="Times New Roman" w:eastAsiaTheme="minorEastAsia" w:hAnsi="Times New Roman" w:cs="Times New Roman"/>
        </w:rPr>
        <w:footnoteReference w:id="17"/>
      </w:r>
    </w:p>
    <w:p w14:paraId="424CC4C2" w14:textId="2C47E2DA" w:rsidR="00917585" w:rsidRDefault="00917585" w:rsidP="006D36D0">
      <w:pPr>
        <w:spacing w:after="24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One </w:t>
      </w:r>
      <w:r w:rsidR="00E5610A">
        <w:rPr>
          <w:rFonts w:ascii="Times New Roman" w:eastAsiaTheme="minorEastAsia" w:hAnsi="Times New Roman" w:cs="Times New Roman"/>
        </w:rPr>
        <w:t xml:space="preserve">potential </w:t>
      </w:r>
      <w:r w:rsidR="00B613D1">
        <w:rPr>
          <w:rFonts w:ascii="Times New Roman" w:eastAsiaTheme="minorEastAsia" w:hAnsi="Times New Roman" w:cs="Times New Roman"/>
        </w:rPr>
        <w:t xml:space="preserve">problem </w:t>
      </w:r>
      <w:r w:rsidR="00E5610A">
        <w:rPr>
          <w:rFonts w:ascii="Times New Roman" w:eastAsiaTheme="minorEastAsia" w:hAnsi="Times New Roman" w:cs="Times New Roman"/>
        </w:rPr>
        <w:t xml:space="preserve">with our analysis is confounding policy reforms that coincide with the adoption of </w:t>
      </w:r>
      <w:r>
        <w:rPr>
          <w:rFonts w:ascii="Times New Roman" w:eastAsiaTheme="minorEastAsia" w:hAnsi="Times New Roman" w:cs="Times New Roman"/>
        </w:rPr>
        <w:t xml:space="preserve">e-filing. </w:t>
      </w:r>
      <w:r w:rsidR="009A75D6">
        <w:rPr>
          <w:rFonts w:ascii="Times New Roman" w:eastAsiaTheme="minorEastAsia" w:hAnsi="Times New Roman" w:cs="Times New Roman"/>
        </w:rPr>
        <w:t xml:space="preserve">To address this </w:t>
      </w:r>
      <w:r w:rsidR="00B613D1">
        <w:rPr>
          <w:rFonts w:ascii="Times New Roman" w:eastAsiaTheme="minorEastAsia" w:hAnsi="Times New Roman" w:cs="Times New Roman"/>
        </w:rPr>
        <w:t>concern</w:t>
      </w:r>
      <w:r w:rsidR="00E5610A">
        <w:rPr>
          <w:rFonts w:ascii="Times New Roman" w:eastAsiaTheme="minorEastAsia" w:hAnsi="Times New Roman" w:cs="Times New Roman"/>
        </w:rPr>
        <w:t>,</w:t>
      </w:r>
      <w:r w:rsidR="00B613D1">
        <w:rPr>
          <w:rFonts w:ascii="Times New Roman" w:eastAsiaTheme="minorEastAsia" w:hAnsi="Times New Roman" w:cs="Times New Roman"/>
        </w:rPr>
        <w:t xml:space="preserve"> </w:t>
      </w:r>
      <w:r w:rsidR="009A75D6">
        <w:rPr>
          <w:rFonts w:ascii="Times New Roman" w:eastAsiaTheme="minorEastAsia" w:hAnsi="Times New Roman" w:cs="Times New Roman"/>
        </w:rPr>
        <w:t xml:space="preserve">we </w:t>
      </w:r>
      <w:r w:rsidR="00B613D1">
        <w:rPr>
          <w:rFonts w:ascii="Times New Roman" w:eastAsiaTheme="minorEastAsia" w:hAnsi="Times New Roman" w:cs="Times New Roman"/>
        </w:rPr>
        <w:t xml:space="preserve">use two variables to </w:t>
      </w:r>
      <w:r w:rsidR="00785FF8">
        <w:rPr>
          <w:rFonts w:ascii="Times New Roman" w:eastAsiaTheme="minorEastAsia" w:hAnsi="Times New Roman" w:cs="Times New Roman"/>
        </w:rPr>
        <w:t>prox</w:t>
      </w:r>
      <w:r w:rsidR="00B613D1">
        <w:rPr>
          <w:rFonts w:ascii="Times New Roman" w:eastAsiaTheme="minorEastAsia" w:hAnsi="Times New Roman" w:cs="Times New Roman"/>
        </w:rPr>
        <w:t>y</w:t>
      </w:r>
      <w:r w:rsidR="009A75D6">
        <w:rPr>
          <w:rFonts w:ascii="Times New Roman" w:eastAsiaTheme="minorEastAsia" w:hAnsi="Times New Roman" w:cs="Times New Roman"/>
        </w:rPr>
        <w:t xml:space="preserve"> for reforms</w:t>
      </w:r>
      <w:r w:rsidR="0000588E">
        <w:rPr>
          <w:rFonts w:ascii="Times New Roman" w:eastAsiaTheme="minorEastAsia" w:hAnsi="Times New Roman" w:cs="Times New Roman"/>
        </w:rPr>
        <w:t xml:space="preserve"> and</w:t>
      </w:r>
      <w:r w:rsidR="00502E19">
        <w:rPr>
          <w:rFonts w:ascii="Times New Roman" w:eastAsiaTheme="minorEastAsia" w:hAnsi="Times New Roman" w:cs="Times New Roman"/>
        </w:rPr>
        <w:t xml:space="preserve"> the</w:t>
      </w:r>
      <w:r w:rsidR="0000588E">
        <w:rPr>
          <w:rFonts w:ascii="Times New Roman" w:eastAsiaTheme="minorEastAsia" w:hAnsi="Times New Roman" w:cs="Times New Roman"/>
        </w:rPr>
        <w:t xml:space="preserve"> overall business climate in a country</w:t>
      </w:r>
      <w:r w:rsidR="00274F35">
        <w:rPr>
          <w:rFonts w:ascii="Times New Roman" w:eastAsiaTheme="minorEastAsia" w:hAnsi="Times New Roman" w:cs="Times New Roman"/>
        </w:rPr>
        <w:t>.</w:t>
      </w:r>
      <w:r w:rsidR="009A75D6">
        <w:rPr>
          <w:rFonts w:ascii="Times New Roman" w:eastAsiaTheme="minorEastAsia" w:hAnsi="Times New Roman" w:cs="Times New Roman"/>
        </w:rPr>
        <w:t xml:space="preserve"> One </w:t>
      </w:r>
      <w:r w:rsidR="00B613D1">
        <w:rPr>
          <w:rFonts w:ascii="Times New Roman" w:eastAsiaTheme="minorEastAsia" w:hAnsi="Times New Roman" w:cs="Times New Roman"/>
        </w:rPr>
        <w:t xml:space="preserve">measure </w:t>
      </w:r>
      <w:r w:rsidR="009A75D6">
        <w:rPr>
          <w:rFonts w:ascii="Times New Roman" w:eastAsiaTheme="minorEastAsia" w:hAnsi="Times New Roman" w:cs="Times New Roman"/>
        </w:rPr>
        <w:t xml:space="preserve">is the first principle component of the time to enforce </w:t>
      </w:r>
      <w:r w:rsidR="00496EC6">
        <w:rPr>
          <w:rFonts w:ascii="Times New Roman" w:eastAsiaTheme="minorEastAsia" w:hAnsi="Times New Roman" w:cs="Times New Roman"/>
        </w:rPr>
        <w:t xml:space="preserve">a </w:t>
      </w:r>
      <w:r w:rsidR="009A75D6">
        <w:rPr>
          <w:rFonts w:ascii="Times New Roman" w:eastAsiaTheme="minorEastAsia" w:hAnsi="Times New Roman" w:cs="Times New Roman"/>
        </w:rPr>
        <w:t xml:space="preserve">contract, </w:t>
      </w:r>
      <w:r w:rsidR="00496EC6">
        <w:rPr>
          <w:rFonts w:ascii="Times New Roman" w:eastAsiaTheme="minorEastAsia" w:hAnsi="Times New Roman" w:cs="Times New Roman"/>
        </w:rPr>
        <w:t xml:space="preserve">the </w:t>
      </w:r>
      <w:r w:rsidR="009A75D6">
        <w:rPr>
          <w:rFonts w:ascii="Times New Roman" w:eastAsiaTheme="minorEastAsia" w:hAnsi="Times New Roman" w:cs="Times New Roman"/>
        </w:rPr>
        <w:t xml:space="preserve">time and number of procedures to start a business, </w:t>
      </w:r>
      <w:r w:rsidR="00502E19">
        <w:rPr>
          <w:rFonts w:ascii="Times New Roman" w:eastAsiaTheme="minorEastAsia" w:hAnsi="Times New Roman" w:cs="Times New Roman"/>
        </w:rPr>
        <w:t xml:space="preserve">and </w:t>
      </w:r>
      <w:r w:rsidR="00496EC6">
        <w:rPr>
          <w:rFonts w:ascii="Times New Roman" w:eastAsiaTheme="minorEastAsia" w:hAnsi="Times New Roman" w:cs="Times New Roman"/>
        </w:rPr>
        <w:t xml:space="preserve">the </w:t>
      </w:r>
      <w:r w:rsidR="009A75D6">
        <w:rPr>
          <w:rFonts w:ascii="Times New Roman" w:eastAsiaTheme="minorEastAsia" w:hAnsi="Times New Roman" w:cs="Times New Roman"/>
        </w:rPr>
        <w:t>time and number of procedures to register a property</w:t>
      </w:r>
      <w:r w:rsidR="00D225AE">
        <w:rPr>
          <w:rFonts w:ascii="Times New Roman" w:eastAsiaTheme="minorEastAsia" w:hAnsi="Times New Roman" w:cs="Times New Roman"/>
        </w:rPr>
        <w:t xml:space="preserve"> (denoted as </w:t>
      </w:r>
      <w:r w:rsidR="00E5610A">
        <w:rPr>
          <w:rFonts w:ascii="Times New Roman" w:eastAsiaTheme="minorEastAsia" w:hAnsi="Times New Roman" w:cs="Times New Roman"/>
        </w:rPr>
        <w:t xml:space="preserve">the </w:t>
      </w:r>
      <w:r w:rsidR="005D4EB2">
        <w:rPr>
          <w:rFonts w:ascii="Times New Roman" w:eastAsiaTheme="minorEastAsia" w:hAnsi="Times New Roman" w:cs="Times New Roman"/>
        </w:rPr>
        <w:t>“d</w:t>
      </w:r>
      <w:r w:rsidR="00D225AE">
        <w:rPr>
          <w:rFonts w:ascii="Times New Roman" w:eastAsiaTheme="minorEastAsia" w:hAnsi="Times New Roman" w:cs="Times New Roman"/>
        </w:rPr>
        <w:t xml:space="preserve">oing </w:t>
      </w:r>
      <w:r w:rsidR="005D4EB2">
        <w:rPr>
          <w:rFonts w:ascii="Times New Roman" w:eastAsiaTheme="minorEastAsia" w:hAnsi="Times New Roman" w:cs="Times New Roman"/>
        </w:rPr>
        <w:t>b</w:t>
      </w:r>
      <w:r w:rsidR="00D225AE">
        <w:rPr>
          <w:rFonts w:ascii="Times New Roman" w:eastAsiaTheme="minorEastAsia" w:hAnsi="Times New Roman" w:cs="Times New Roman"/>
        </w:rPr>
        <w:t>usiness</w:t>
      </w:r>
      <w:r w:rsidR="005D4EB2">
        <w:rPr>
          <w:rFonts w:ascii="Times New Roman" w:eastAsiaTheme="minorEastAsia" w:hAnsi="Times New Roman" w:cs="Times New Roman"/>
        </w:rPr>
        <w:t>”</w:t>
      </w:r>
      <w:r w:rsidR="00D225AE">
        <w:rPr>
          <w:rFonts w:ascii="Times New Roman" w:eastAsiaTheme="minorEastAsia" w:hAnsi="Times New Roman" w:cs="Times New Roman"/>
        </w:rPr>
        <w:t xml:space="preserve"> variable in the Table</w:t>
      </w:r>
      <w:r w:rsidR="005D4EB2">
        <w:rPr>
          <w:rFonts w:ascii="Times New Roman" w:eastAsiaTheme="minorEastAsia" w:hAnsi="Times New Roman" w:cs="Times New Roman"/>
        </w:rPr>
        <w:t xml:space="preserve"> B.1.</w:t>
      </w:r>
      <w:r w:rsidR="00D225AE">
        <w:rPr>
          <w:rFonts w:ascii="Times New Roman" w:eastAsiaTheme="minorEastAsia" w:hAnsi="Times New Roman" w:cs="Times New Roman"/>
        </w:rPr>
        <w:t>)</w:t>
      </w:r>
      <w:r w:rsidR="009A75D6">
        <w:rPr>
          <w:rFonts w:ascii="Times New Roman" w:eastAsiaTheme="minorEastAsia" w:hAnsi="Times New Roman" w:cs="Times New Roman"/>
        </w:rPr>
        <w:t xml:space="preserve">. </w:t>
      </w:r>
      <w:r w:rsidR="00B613D1">
        <w:rPr>
          <w:rFonts w:ascii="Times New Roman" w:eastAsiaTheme="minorEastAsia" w:hAnsi="Times New Roman" w:cs="Times New Roman"/>
        </w:rPr>
        <w:t>We take t</w:t>
      </w:r>
      <w:r w:rsidR="009A75D6">
        <w:rPr>
          <w:rFonts w:ascii="Times New Roman" w:eastAsiaTheme="minorEastAsia" w:hAnsi="Times New Roman" w:cs="Times New Roman"/>
        </w:rPr>
        <w:t xml:space="preserve">hese </w:t>
      </w:r>
      <w:r w:rsidR="00B613D1">
        <w:rPr>
          <w:rFonts w:ascii="Times New Roman" w:eastAsiaTheme="minorEastAsia" w:hAnsi="Times New Roman" w:cs="Times New Roman"/>
        </w:rPr>
        <w:t xml:space="preserve">components </w:t>
      </w:r>
      <w:r w:rsidR="009A75D6">
        <w:rPr>
          <w:rFonts w:ascii="Times New Roman" w:eastAsiaTheme="minorEastAsia" w:hAnsi="Times New Roman" w:cs="Times New Roman"/>
        </w:rPr>
        <w:t xml:space="preserve">from the </w:t>
      </w:r>
      <w:r w:rsidR="009A75D6" w:rsidRPr="008C5DE0">
        <w:rPr>
          <w:rFonts w:ascii="Times New Roman" w:eastAsiaTheme="minorEastAsia" w:hAnsi="Times New Roman" w:cs="Times New Roman"/>
          <w:i/>
        </w:rPr>
        <w:t>Doing Business</w:t>
      </w:r>
      <w:r w:rsidR="009A75D6">
        <w:rPr>
          <w:rFonts w:ascii="Times New Roman" w:eastAsiaTheme="minorEastAsia" w:hAnsi="Times New Roman" w:cs="Times New Roman"/>
        </w:rPr>
        <w:t xml:space="preserve"> database. </w:t>
      </w:r>
      <w:r w:rsidR="00B613D1">
        <w:rPr>
          <w:rFonts w:ascii="Times New Roman" w:eastAsiaTheme="minorEastAsia" w:hAnsi="Times New Roman" w:cs="Times New Roman"/>
        </w:rPr>
        <w:t xml:space="preserve">Higher values of the constructed variable reflect a larger burden on business. </w:t>
      </w:r>
      <w:r w:rsidR="005A4A3E">
        <w:rPr>
          <w:rFonts w:ascii="Times New Roman" w:eastAsiaTheme="minorEastAsia" w:hAnsi="Times New Roman" w:cs="Times New Roman"/>
        </w:rPr>
        <w:t>The s</w:t>
      </w:r>
      <w:r w:rsidR="009A75D6">
        <w:rPr>
          <w:rFonts w:ascii="Times New Roman" w:eastAsiaTheme="minorEastAsia" w:hAnsi="Times New Roman" w:cs="Times New Roman"/>
        </w:rPr>
        <w:t xml:space="preserve">econd </w:t>
      </w:r>
      <w:r w:rsidR="00B613D1">
        <w:rPr>
          <w:rFonts w:ascii="Times New Roman" w:eastAsiaTheme="minorEastAsia" w:hAnsi="Times New Roman" w:cs="Times New Roman"/>
        </w:rPr>
        <w:t xml:space="preserve">measure </w:t>
      </w:r>
      <w:r w:rsidR="009A75D6">
        <w:rPr>
          <w:rFonts w:ascii="Times New Roman" w:eastAsiaTheme="minorEastAsia" w:hAnsi="Times New Roman" w:cs="Times New Roman"/>
        </w:rPr>
        <w:t>is the business freedom index from the Heritage F</w:t>
      </w:r>
      <w:r w:rsidR="005A4A3E">
        <w:rPr>
          <w:rFonts w:ascii="Times New Roman" w:eastAsiaTheme="minorEastAsia" w:hAnsi="Times New Roman" w:cs="Times New Roman"/>
        </w:rPr>
        <w:t xml:space="preserve">oundation, where higher values </w:t>
      </w:r>
      <w:r w:rsidR="00496EC6">
        <w:rPr>
          <w:rFonts w:ascii="Times New Roman" w:eastAsiaTheme="minorEastAsia" w:hAnsi="Times New Roman" w:cs="Times New Roman"/>
        </w:rPr>
        <w:t>represent</w:t>
      </w:r>
      <w:r w:rsidR="005A4A3E">
        <w:rPr>
          <w:rFonts w:ascii="Times New Roman" w:eastAsiaTheme="minorEastAsia" w:hAnsi="Times New Roman" w:cs="Times New Roman"/>
        </w:rPr>
        <w:t xml:space="preserve"> more economic freedom for businesses. If these variables capture country-level reforms, and e-filing implementation is only a consequence of these reforms, then the effects of e-filing should be </w:t>
      </w:r>
      <w:r w:rsidR="00B613D1">
        <w:rPr>
          <w:rFonts w:ascii="Times New Roman" w:eastAsiaTheme="minorEastAsia" w:hAnsi="Times New Roman" w:cs="Times New Roman"/>
        </w:rPr>
        <w:t xml:space="preserve">much </w:t>
      </w:r>
      <w:r w:rsidR="00496EC6">
        <w:rPr>
          <w:rFonts w:ascii="Times New Roman" w:eastAsiaTheme="minorEastAsia" w:hAnsi="Times New Roman" w:cs="Times New Roman"/>
        </w:rPr>
        <w:t>lower</w:t>
      </w:r>
      <w:r w:rsidR="005A4A3E">
        <w:rPr>
          <w:rFonts w:ascii="Times New Roman" w:eastAsiaTheme="minorEastAsia" w:hAnsi="Times New Roman" w:cs="Times New Roman"/>
        </w:rPr>
        <w:t xml:space="preserve"> after controlling for either of these proxies. Table B.1 in </w:t>
      </w:r>
      <w:r w:rsidR="005445F3">
        <w:rPr>
          <w:rFonts w:ascii="Times New Roman" w:eastAsiaTheme="minorEastAsia" w:hAnsi="Times New Roman" w:cs="Times New Roman"/>
        </w:rPr>
        <w:t xml:space="preserve">the </w:t>
      </w:r>
      <w:r w:rsidR="005A4A3E">
        <w:rPr>
          <w:rFonts w:ascii="Times New Roman" w:eastAsiaTheme="minorEastAsia" w:hAnsi="Times New Roman" w:cs="Times New Roman"/>
        </w:rPr>
        <w:t xml:space="preserve">Online Appendix reports the results of </w:t>
      </w:r>
      <w:r w:rsidR="00E523EB">
        <w:rPr>
          <w:rFonts w:ascii="Times New Roman" w:eastAsiaTheme="minorEastAsia" w:hAnsi="Times New Roman" w:cs="Times New Roman"/>
        </w:rPr>
        <w:t>estimat</w:t>
      </w:r>
      <w:r w:rsidR="00496EC6">
        <w:rPr>
          <w:rFonts w:ascii="Times New Roman" w:eastAsiaTheme="minorEastAsia" w:hAnsi="Times New Roman" w:cs="Times New Roman"/>
        </w:rPr>
        <w:t>ing</w:t>
      </w:r>
      <w:r w:rsidR="00E523EB">
        <w:rPr>
          <w:rFonts w:ascii="Times New Roman" w:eastAsiaTheme="minorEastAsia" w:hAnsi="Times New Roman" w:cs="Times New Roman"/>
        </w:rPr>
        <w:t xml:space="preserve"> specification (1) withou</w:t>
      </w:r>
      <w:r w:rsidR="00EB4321">
        <w:rPr>
          <w:rFonts w:ascii="Times New Roman" w:eastAsiaTheme="minorEastAsia" w:hAnsi="Times New Roman" w:cs="Times New Roman"/>
        </w:rPr>
        <w:t>t lags and lead</w:t>
      </w:r>
      <w:r w:rsidR="00496EC6">
        <w:rPr>
          <w:rFonts w:ascii="Times New Roman" w:eastAsiaTheme="minorEastAsia" w:hAnsi="Times New Roman" w:cs="Times New Roman"/>
        </w:rPr>
        <w:t>s</w:t>
      </w:r>
      <w:r w:rsidR="00EB4321">
        <w:rPr>
          <w:rFonts w:ascii="Times New Roman" w:eastAsiaTheme="minorEastAsia" w:hAnsi="Times New Roman" w:cs="Times New Roman"/>
        </w:rPr>
        <w:t xml:space="preserve">. In columns (I) and (II) only standard controls are includes, in columns (III) and (IV) the first principal component of the set of doing business indicators is added, and in columns (V) and (VI) </w:t>
      </w:r>
      <w:r w:rsidR="00B613D1">
        <w:rPr>
          <w:rFonts w:ascii="Times New Roman" w:eastAsiaTheme="minorEastAsia" w:hAnsi="Times New Roman" w:cs="Times New Roman"/>
        </w:rPr>
        <w:t xml:space="preserve">the </w:t>
      </w:r>
      <w:r w:rsidR="00EB4321">
        <w:rPr>
          <w:rFonts w:ascii="Times New Roman" w:eastAsiaTheme="minorEastAsia" w:hAnsi="Times New Roman" w:cs="Times New Roman"/>
        </w:rPr>
        <w:t xml:space="preserve">business freedom </w:t>
      </w:r>
      <w:r w:rsidR="00EC3513">
        <w:rPr>
          <w:rFonts w:ascii="Times New Roman" w:eastAsiaTheme="minorEastAsia" w:hAnsi="Times New Roman" w:cs="Times New Roman"/>
        </w:rPr>
        <w:t>index</w:t>
      </w:r>
      <w:r w:rsidR="00EB4321">
        <w:rPr>
          <w:rFonts w:ascii="Times New Roman" w:eastAsiaTheme="minorEastAsia" w:hAnsi="Times New Roman" w:cs="Times New Roman"/>
        </w:rPr>
        <w:t xml:space="preserve"> is included. Both proxies are </w:t>
      </w:r>
      <w:r w:rsidR="00B36FD9">
        <w:rPr>
          <w:rFonts w:ascii="Times New Roman" w:eastAsiaTheme="minorEastAsia" w:hAnsi="Times New Roman" w:cs="Times New Roman"/>
        </w:rPr>
        <w:t xml:space="preserve">highly </w:t>
      </w:r>
      <w:r w:rsidR="00EB4321">
        <w:rPr>
          <w:rFonts w:ascii="Times New Roman" w:eastAsiaTheme="minorEastAsia" w:hAnsi="Times New Roman" w:cs="Times New Roman"/>
        </w:rPr>
        <w:t>correlated with our tax compliance costs measures</w:t>
      </w:r>
      <w:r w:rsidR="00496EC6">
        <w:rPr>
          <w:rFonts w:ascii="Times New Roman" w:eastAsiaTheme="minorEastAsia" w:hAnsi="Times New Roman" w:cs="Times New Roman"/>
        </w:rPr>
        <w:t>;</w:t>
      </w:r>
      <w:r w:rsidR="00EB4321">
        <w:rPr>
          <w:rFonts w:ascii="Times New Roman" w:eastAsiaTheme="minorEastAsia" w:hAnsi="Times New Roman" w:cs="Times New Roman"/>
        </w:rPr>
        <w:t xml:space="preserve"> however, the</w:t>
      </w:r>
      <w:r w:rsidR="00237A3A">
        <w:rPr>
          <w:rFonts w:ascii="Times New Roman" w:eastAsiaTheme="minorEastAsia" w:hAnsi="Times New Roman" w:cs="Times New Roman"/>
        </w:rPr>
        <w:t xml:space="preserve"> coefficient</w:t>
      </w:r>
      <w:r w:rsidR="0047208C">
        <w:rPr>
          <w:rFonts w:ascii="Times New Roman" w:eastAsiaTheme="minorEastAsia" w:hAnsi="Times New Roman" w:cs="Times New Roman"/>
        </w:rPr>
        <w:t>s</w:t>
      </w:r>
      <w:r w:rsidR="00237A3A">
        <w:rPr>
          <w:rFonts w:ascii="Times New Roman" w:eastAsiaTheme="minorEastAsia" w:hAnsi="Times New Roman" w:cs="Times New Roman"/>
        </w:rPr>
        <w:t xml:space="preserve"> on </w:t>
      </w:r>
      <w:r w:rsidR="00496EC6">
        <w:rPr>
          <w:rFonts w:ascii="Times New Roman" w:eastAsiaTheme="minorEastAsia" w:hAnsi="Times New Roman" w:cs="Times New Roman"/>
        </w:rPr>
        <w:t xml:space="preserve">the </w:t>
      </w:r>
      <w:r w:rsidR="00DE7B9E">
        <w:rPr>
          <w:rFonts w:ascii="Times New Roman" w:eastAsiaTheme="minorEastAsia" w:hAnsi="Times New Roman" w:cs="Times New Roman"/>
        </w:rPr>
        <w:t xml:space="preserve">e-filing dummy variables remain qualitatively the same. </w:t>
      </w:r>
      <w:r w:rsidR="0047208C">
        <w:rPr>
          <w:rFonts w:ascii="Times New Roman" w:eastAsiaTheme="minorEastAsia" w:hAnsi="Times New Roman" w:cs="Times New Roman"/>
        </w:rPr>
        <w:t xml:space="preserve">This suggests that e-filing </w:t>
      </w:r>
      <w:r w:rsidR="007C2DDA">
        <w:rPr>
          <w:rFonts w:ascii="Times New Roman" w:eastAsiaTheme="minorEastAsia" w:hAnsi="Times New Roman" w:cs="Times New Roman"/>
        </w:rPr>
        <w:t xml:space="preserve">implementation </w:t>
      </w:r>
      <w:r w:rsidR="00496EC6">
        <w:rPr>
          <w:rFonts w:ascii="Times New Roman" w:eastAsiaTheme="minorEastAsia" w:hAnsi="Times New Roman" w:cs="Times New Roman"/>
        </w:rPr>
        <w:t>has an effect independent of policy reforms and the business environment</w:t>
      </w:r>
      <w:r w:rsidR="007C2DDA">
        <w:rPr>
          <w:rFonts w:ascii="Times New Roman" w:eastAsiaTheme="minorEastAsia" w:hAnsi="Times New Roman" w:cs="Times New Roman"/>
        </w:rPr>
        <w:t xml:space="preserve">. </w:t>
      </w:r>
      <w:r w:rsidR="0047208C">
        <w:rPr>
          <w:rFonts w:ascii="Times New Roman" w:eastAsiaTheme="minorEastAsia" w:hAnsi="Times New Roman" w:cs="Times New Roman"/>
        </w:rPr>
        <w:t xml:space="preserve"> </w:t>
      </w:r>
      <w:r w:rsidR="00EB4321">
        <w:rPr>
          <w:rFonts w:ascii="Times New Roman" w:eastAsiaTheme="minorEastAsia" w:hAnsi="Times New Roman" w:cs="Times New Roman"/>
        </w:rPr>
        <w:t xml:space="preserve">     </w:t>
      </w:r>
      <w:r w:rsidR="00E523EB">
        <w:rPr>
          <w:rFonts w:ascii="Times New Roman" w:eastAsiaTheme="minorEastAsia" w:hAnsi="Times New Roman" w:cs="Times New Roman"/>
        </w:rPr>
        <w:t xml:space="preserve"> </w:t>
      </w:r>
      <w:r w:rsidR="005A4A3E">
        <w:rPr>
          <w:rFonts w:ascii="Times New Roman" w:eastAsiaTheme="minorEastAsia" w:hAnsi="Times New Roman" w:cs="Times New Roman"/>
        </w:rPr>
        <w:t xml:space="preserve">   </w:t>
      </w:r>
      <w:r w:rsidR="009A75D6">
        <w:rPr>
          <w:rFonts w:ascii="Times New Roman" w:eastAsiaTheme="minorEastAsia" w:hAnsi="Times New Roman" w:cs="Times New Roman"/>
        </w:rPr>
        <w:t xml:space="preserve">      </w:t>
      </w:r>
      <w:r>
        <w:rPr>
          <w:rFonts w:ascii="Times New Roman" w:eastAsiaTheme="minorEastAsia" w:hAnsi="Times New Roman" w:cs="Times New Roman"/>
        </w:rPr>
        <w:t xml:space="preserve">    </w:t>
      </w:r>
    </w:p>
    <w:p w14:paraId="74821000" w14:textId="5D7D298E" w:rsidR="00EC5F67" w:rsidRPr="00A77FDE" w:rsidRDefault="001E0DC2" w:rsidP="00941B56">
      <w:pPr>
        <w:spacing w:after="240" w:line="360" w:lineRule="auto"/>
        <w:jc w:val="both"/>
        <w:rPr>
          <w:rFonts w:ascii="Times New Roman" w:eastAsiaTheme="minorEastAsia" w:hAnsi="Times New Roman" w:cs="Times New Roman"/>
          <w:i/>
        </w:rPr>
      </w:pPr>
      <w:r w:rsidRPr="00A77FDE">
        <w:rPr>
          <w:rFonts w:ascii="Times New Roman" w:eastAsiaTheme="minorEastAsia" w:hAnsi="Times New Roman" w:cs="Times New Roman"/>
          <w:i/>
        </w:rPr>
        <w:t>4.1</w:t>
      </w:r>
      <w:r w:rsidR="00EC5F67" w:rsidRPr="00A77FDE">
        <w:rPr>
          <w:rFonts w:ascii="Times New Roman" w:eastAsiaTheme="minorEastAsia" w:hAnsi="Times New Roman" w:cs="Times New Roman"/>
          <w:i/>
        </w:rPr>
        <w:t>.2. Firm-level evidence</w:t>
      </w:r>
      <w:r w:rsidR="005445F3">
        <w:rPr>
          <w:rFonts w:ascii="Times New Roman" w:eastAsiaTheme="minorEastAsia" w:hAnsi="Times New Roman" w:cs="Times New Roman"/>
          <w:i/>
        </w:rPr>
        <w:t xml:space="preserve"> </w:t>
      </w:r>
    </w:p>
    <w:p w14:paraId="432AA351" w14:textId="0A3179D3" w:rsidR="002C2CEF" w:rsidRDefault="00D37D3F" w:rsidP="00941B56">
      <w:pPr>
        <w:spacing w:after="24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Table </w:t>
      </w:r>
      <w:r w:rsidR="00FB626C">
        <w:rPr>
          <w:rFonts w:ascii="Times New Roman" w:eastAsiaTheme="minorEastAsia" w:hAnsi="Times New Roman" w:cs="Times New Roman"/>
        </w:rPr>
        <w:t>2</w:t>
      </w:r>
      <w:r>
        <w:rPr>
          <w:rFonts w:ascii="Times New Roman" w:eastAsiaTheme="minorEastAsia" w:hAnsi="Times New Roman" w:cs="Times New Roman"/>
        </w:rPr>
        <w:t xml:space="preserve"> shows the results of the estimation of specification (2)</w:t>
      </w:r>
      <w:r w:rsidR="00960E49">
        <w:rPr>
          <w:rFonts w:ascii="Times New Roman" w:eastAsiaTheme="minorEastAsia" w:hAnsi="Times New Roman" w:cs="Times New Roman"/>
        </w:rPr>
        <w:t>.</w:t>
      </w:r>
      <w:r>
        <w:rPr>
          <w:rFonts w:ascii="Times New Roman" w:eastAsiaTheme="minorEastAsia" w:hAnsi="Times New Roman" w:cs="Times New Roman"/>
        </w:rPr>
        <w:t xml:space="preserve"> </w:t>
      </w:r>
      <w:r w:rsidR="005166AB">
        <w:rPr>
          <w:rFonts w:ascii="Times New Roman" w:eastAsiaTheme="minorEastAsia" w:hAnsi="Times New Roman" w:cs="Times New Roman"/>
        </w:rPr>
        <w:t>According to c</w:t>
      </w:r>
      <w:r w:rsidR="00F32659">
        <w:rPr>
          <w:rFonts w:ascii="Times New Roman" w:eastAsiaTheme="minorEastAsia" w:hAnsi="Times New Roman" w:cs="Times New Roman"/>
        </w:rPr>
        <w:t>olumn I</w:t>
      </w:r>
      <w:r w:rsidR="005166AB">
        <w:rPr>
          <w:rFonts w:ascii="Times New Roman" w:eastAsiaTheme="minorEastAsia" w:hAnsi="Times New Roman" w:cs="Times New Roman"/>
        </w:rPr>
        <w:t>,</w:t>
      </w:r>
      <w:r w:rsidR="0089011F">
        <w:rPr>
          <w:rFonts w:ascii="Times New Roman" w:eastAsiaTheme="minorEastAsia" w:hAnsi="Times New Roman" w:cs="Times New Roman"/>
        </w:rPr>
        <w:t xml:space="preserve"> the coefficients </w:t>
      </w:r>
      <w:r w:rsidR="0089011F" w:rsidRPr="0089011F">
        <w:rPr>
          <w:rFonts w:ascii="Times New Roman" w:eastAsiaTheme="minorEastAsia" w:hAnsi="Times New Roman" w:cs="Times New Roman"/>
          <w:i/>
        </w:rPr>
        <w:t>α</w:t>
      </w:r>
      <w:r w:rsidR="00F46DFB" w:rsidRPr="00F46DFB">
        <w:rPr>
          <w:rFonts w:ascii="Times New Roman" w:eastAsiaTheme="minorEastAsia" w:hAnsi="Times New Roman" w:cs="Times New Roman"/>
          <w:i/>
          <w:vertAlign w:val="subscript"/>
        </w:rPr>
        <w:t>1</w:t>
      </w:r>
      <w:r w:rsidR="00D90A67">
        <w:rPr>
          <w:rFonts w:ascii="Times New Roman" w:eastAsiaTheme="minorEastAsia" w:hAnsi="Times New Roman" w:cs="Times New Roman"/>
        </w:rPr>
        <w:t xml:space="preserve"> </w:t>
      </w:r>
      <w:r w:rsidR="00F46DFB">
        <w:rPr>
          <w:rFonts w:ascii="Times New Roman" w:eastAsiaTheme="minorEastAsia" w:hAnsi="Times New Roman" w:cs="Times New Roman"/>
        </w:rPr>
        <w:t xml:space="preserve">and </w:t>
      </w:r>
      <w:r w:rsidR="00F46DFB" w:rsidRPr="0089011F">
        <w:rPr>
          <w:rFonts w:ascii="Times New Roman" w:eastAsiaTheme="minorEastAsia" w:hAnsi="Times New Roman" w:cs="Times New Roman"/>
          <w:i/>
        </w:rPr>
        <w:t>α</w:t>
      </w:r>
      <w:r w:rsidR="00F46DFB">
        <w:rPr>
          <w:rFonts w:ascii="Times New Roman" w:eastAsiaTheme="minorEastAsia" w:hAnsi="Times New Roman" w:cs="Times New Roman"/>
          <w:i/>
          <w:vertAlign w:val="subscript"/>
        </w:rPr>
        <w:t xml:space="preserve">2 </w:t>
      </w:r>
      <w:r w:rsidR="00D90A67">
        <w:rPr>
          <w:rFonts w:ascii="Times New Roman" w:eastAsiaTheme="minorEastAsia" w:hAnsi="Times New Roman" w:cs="Times New Roman"/>
        </w:rPr>
        <w:t xml:space="preserve">on </w:t>
      </w:r>
      <w:r w:rsidR="005E756B">
        <w:rPr>
          <w:rFonts w:ascii="Times New Roman" w:eastAsiaTheme="minorEastAsia" w:hAnsi="Times New Roman" w:cs="Times New Roman"/>
        </w:rPr>
        <w:t xml:space="preserve">the </w:t>
      </w:r>
      <w:r w:rsidR="00F46DFB">
        <w:rPr>
          <w:rFonts w:ascii="Times New Roman" w:eastAsiaTheme="minorEastAsia" w:hAnsi="Times New Roman" w:cs="Times New Roman"/>
        </w:rPr>
        <w:t>e</w:t>
      </w:r>
      <w:r w:rsidR="00D90A67">
        <w:rPr>
          <w:rFonts w:ascii="Times New Roman" w:eastAsiaTheme="minorEastAsia" w:hAnsi="Times New Roman" w:cs="Times New Roman"/>
        </w:rPr>
        <w:t xml:space="preserve">-filing </w:t>
      </w:r>
      <w:r w:rsidR="005E756B">
        <w:rPr>
          <w:rFonts w:ascii="Times New Roman" w:eastAsiaTheme="minorEastAsia" w:hAnsi="Times New Roman" w:cs="Times New Roman"/>
        </w:rPr>
        <w:t xml:space="preserve">indicator </w:t>
      </w:r>
      <w:r w:rsidR="00D90A67">
        <w:rPr>
          <w:rFonts w:ascii="Times New Roman" w:eastAsiaTheme="minorEastAsia" w:hAnsi="Times New Roman" w:cs="Times New Roman"/>
        </w:rPr>
        <w:t>variables</w:t>
      </w:r>
      <w:r w:rsidR="00C7566E">
        <w:rPr>
          <w:rFonts w:ascii="Times New Roman" w:eastAsiaTheme="minorEastAsia" w:hAnsi="Times New Roman" w:cs="Times New Roman"/>
        </w:rPr>
        <w:t xml:space="preserve"> </w:t>
      </w:r>
      <w:r w:rsidR="00D90A67">
        <w:rPr>
          <w:rFonts w:ascii="Times New Roman" w:eastAsiaTheme="minorEastAsia" w:hAnsi="Times New Roman" w:cs="Times New Roman"/>
        </w:rPr>
        <w:t xml:space="preserve">are negative and </w:t>
      </w:r>
      <w:r w:rsidR="00EB4117">
        <w:rPr>
          <w:rFonts w:ascii="Times New Roman" w:eastAsiaTheme="minorEastAsia" w:hAnsi="Times New Roman" w:cs="Times New Roman"/>
        </w:rPr>
        <w:t xml:space="preserve">highly </w:t>
      </w:r>
      <w:r w:rsidR="0089011F">
        <w:rPr>
          <w:rFonts w:ascii="Times New Roman" w:eastAsiaTheme="minorEastAsia" w:hAnsi="Times New Roman" w:cs="Times New Roman"/>
        </w:rPr>
        <w:t>significant</w:t>
      </w:r>
      <w:r w:rsidR="00C7566E">
        <w:rPr>
          <w:rFonts w:ascii="Times New Roman" w:eastAsiaTheme="minorEastAsia" w:hAnsi="Times New Roman" w:cs="Times New Roman"/>
        </w:rPr>
        <w:t>.</w:t>
      </w:r>
      <w:r w:rsidR="0062266F">
        <w:rPr>
          <w:rFonts w:ascii="Times New Roman" w:eastAsiaTheme="minorEastAsia" w:hAnsi="Times New Roman" w:cs="Times New Roman"/>
        </w:rPr>
        <w:t xml:space="preserve"> </w:t>
      </w:r>
      <w:r w:rsidR="00C7566E">
        <w:rPr>
          <w:rFonts w:ascii="Times New Roman" w:eastAsiaTheme="minorEastAsia" w:hAnsi="Times New Roman" w:cs="Times New Roman"/>
        </w:rPr>
        <w:t>T</w:t>
      </w:r>
      <w:r w:rsidR="0089011F">
        <w:rPr>
          <w:rFonts w:ascii="Times New Roman" w:eastAsiaTheme="minorEastAsia" w:hAnsi="Times New Roman" w:cs="Times New Roman"/>
        </w:rPr>
        <w:t xml:space="preserve">he probability of being inspected by </w:t>
      </w:r>
      <w:r w:rsidR="00C7566E">
        <w:rPr>
          <w:rFonts w:ascii="Times New Roman" w:eastAsiaTheme="minorEastAsia" w:hAnsi="Times New Roman" w:cs="Times New Roman"/>
        </w:rPr>
        <w:t>a tax official</w:t>
      </w:r>
      <w:r w:rsidR="0093053C">
        <w:rPr>
          <w:rFonts w:ascii="Times New Roman" w:eastAsiaTheme="minorEastAsia" w:hAnsi="Times New Roman" w:cs="Times New Roman"/>
        </w:rPr>
        <w:t>,</w:t>
      </w:r>
      <w:r w:rsidR="00C7566E">
        <w:rPr>
          <w:rFonts w:ascii="Times New Roman" w:eastAsiaTheme="minorEastAsia" w:hAnsi="Times New Roman" w:cs="Times New Roman"/>
        </w:rPr>
        <w:t xml:space="preserve"> </w:t>
      </w:r>
      <w:r w:rsidR="00F46DFB">
        <w:rPr>
          <w:rFonts w:ascii="Times New Roman" w:eastAsiaTheme="minorEastAsia" w:hAnsi="Times New Roman" w:cs="Times New Roman"/>
        </w:rPr>
        <w:t xml:space="preserve">therefore, </w:t>
      </w:r>
      <w:r w:rsidR="006601A3">
        <w:rPr>
          <w:rFonts w:ascii="Times New Roman" w:eastAsiaTheme="minorEastAsia" w:hAnsi="Times New Roman" w:cs="Times New Roman"/>
        </w:rPr>
        <w:t xml:space="preserve">drops by </w:t>
      </w:r>
      <w:r w:rsidR="002A5E69">
        <w:rPr>
          <w:rFonts w:ascii="Times New Roman" w:eastAsiaTheme="minorEastAsia" w:hAnsi="Times New Roman" w:cs="Times New Roman"/>
        </w:rPr>
        <w:t xml:space="preserve">9 </w:t>
      </w:r>
      <w:r w:rsidR="005E756B">
        <w:rPr>
          <w:rFonts w:ascii="Times New Roman" w:eastAsiaTheme="minorEastAsia" w:hAnsi="Times New Roman" w:cs="Times New Roman"/>
        </w:rPr>
        <w:t>percent</w:t>
      </w:r>
      <w:r w:rsidR="00C7566E">
        <w:rPr>
          <w:rFonts w:ascii="Times New Roman" w:eastAsiaTheme="minorEastAsia" w:hAnsi="Times New Roman" w:cs="Times New Roman"/>
        </w:rPr>
        <w:t xml:space="preserve"> </w:t>
      </w:r>
      <w:r w:rsidR="002A5E69">
        <w:rPr>
          <w:rFonts w:ascii="Times New Roman" w:eastAsiaTheme="minorEastAsia" w:hAnsi="Times New Roman" w:cs="Times New Roman"/>
        </w:rPr>
        <w:t xml:space="preserve">and 8 percent respectively </w:t>
      </w:r>
      <w:r w:rsidR="0089011F">
        <w:rPr>
          <w:rFonts w:ascii="Times New Roman" w:eastAsiaTheme="minorEastAsia" w:hAnsi="Times New Roman" w:cs="Times New Roman"/>
        </w:rPr>
        <w:t xml:space="preserve">when </w:t>
      </w:r>
      <w:r w:rsidR="00EB507D">
        <w:rPr>
          <w:rFonts w:ascii="Times New Roman" w:eastAsiaTheme="minorEastAsia" w:hAnsi="Times New Roman" w:cs="Times New Roman"/>
        </w:rPr>
        <w:t xml:space="preserve">a </w:t>
      </w:r>
      <w:r w:rsidR="00F46DFB">
        <w:rPr>
          <w:rFonts w:ascii="Times New Roman" w:eastAsiaTheme="minorEastAsia" w:hAnsi="Times New Roman" w:cs="Times New Roman"/>
        </w:rPr>
        <w:t xml:space="preserve">transactional </w:t>
      </w:r>
      <w:r w:rsidR="00CC7558">
        <w:rPr>
          <w:rFonts w:ascii="Times New Roman" w:eastAsiaTheme="minorEastAsia" w:hAnsi="Times New Roman" w:cs="Times New Roman"/>
        </w:rPr>
        <w:t xml:space="preserve">e-filing </w:t>
      </w:r>
      <w:r w:rsidR="00F46DFB">
        <w:rPr>
          <w:rFonts w:ascii="Times New Roman" w:eastAsiaTheme="minorEastAsia" w:hAnsi="Times New Roman" w:cs="Times New Roman"/>
        </w:rPr>
        <w:t xml:space="preserve">or </w:t>
      </w:r>
      <w:r w:rsidR="00EB507D">
        <w:rPr>
          <w:rFonts w:ascii="Times New Roman" w:eastAsiaTheme="minorEastAsia" w:hAnsi="Times New Roman" w:cs="Times New Roman"/>
        </w:rPr>
        <w:t xml:space="preserve">a </w:t>
      </w:r>
      <w:r w:rsidR="00F46DFB">
        <w:rPr>
          <w:rFonts w:ascii="Times New Roman" w:eastAsiaTheme="minorEastAsia" w:hAnsi="Times New Roman" w:cs="Times New Roman"/>
        </w:rPr>
        <w:t xml:space="preserve">transactional </w:t>
      </w:r>
      <w:r w:rsidR="00EB507D">
        <w:rPr>
          <w:rFonts w:ascii="Times New Roman" w:eastAsiaTheme="minorEastAsia" w:hAnsi="Times New Roman" w:cs="Times New Roman"/>
        </w:rPr>
        <w:t xml:space="preserve">e-filing </w:t>
      </w:r>
      <w:r w:rsidR="0093053C">
        <w:rPr>
          <w:rFonts w:ascii="Times New Roman" w:eastAsiaTheme="minorEastAsia" w:hAnsi="Times New Roman" w:cs="Times New Roman"/>
        </w:rPr>
        <w:t xml:space="preserve">with </w:t>
      </w:r>
      <w:r w:rsidR="00C7566E">
        <w:rPr>
          <w:rFonts w:ascii="Times New Roman" w:eastAsiaTheme="minorEastAsia" w:hAnsi="Times New Roman" w:cs="Times New Roman"/>
        </w:rPr>
        <w:t xml:space="preserve">e-payment </w:t>
      </w:r>
      <w:r w:rsidR="00CE47DD">
        <w:rPr>
          <w:rFonts w:ascii="Times New Roman" w:eastAsiaTheme="minorEastAsia" w:hAnsi="Times New Roman" w:cs="Times New Roman"/>
        </w:rPr>
        <w:t>is</w:t>
      </w:r>
      <w:r w:rsidR="0089011F">
        <w:rPr>
          <w:rFonts w:ascii="Times New Roman" w:eastAsiaTheme="minorEastAsia" w:hAnsi="Times New Roman" w:cs="Times New Roman"/>
        </w:rPr>
        <w:t xml:space="preserve"> </w:t>
      </w:r>
      <w:r w:rsidR="00CC7558">
        <w:rPr>
          <w:rFonts w:ascii="Times New Roman" w:eastAsiaTheme="minorEastAsia" w:hAnsi="Times New Roman" w:cs="Times New Roman"/>
        </w:rPr>
        <w:t>adopted</w:t>
      </w:r>
      <w:r w:rsidR="0089011F">
        <w:rPr>
          <w:rFonts w:ascii="Times New Roman" w:eastAsiaTheme="minorEastAsia" w:hAnsi="Times New Roman" w:cs="Times New Roman"/>
        </w:rPr>
        <w:t xml:space="preserve">. </w:t>
      </w:r>
      <w:r w:rsidR="00B846FC">
        <w:rPr>
          <w:rFonts w:ascii="Times New Roman" w:eastAsiaTheme="minorEastAsia" w:hAnsi="Times New Roman" w:cs="Times New Roman"/>
        </w:rPr>
        <w:t>The</w:t>
      </w:r>
      <w:r w:rsidR="005E756B">
        <w:rPr>
          <w:rFonts w:ascii="Times New Roman" w:eastAsiaTheme="minorEastAsia" w:hAnsi="Times New Roman" w:cs="Times New Roman"/>
        </w:rPr>
        <w:t xml:space="preserve"> impact </w:t>
      </w:r>
      <w:r w:rsidR="00B846FC">
        <w:rPr>
          <w:rFonts w:ascii="Times New Roman" w:eastAsiaTheme="minorEastAsia" w:hAnsi="Times New Roman" w:cs="Times New Roman"/>
        </w:rPr>
        <w:t xml:space="preserve">on the number of tax visits </w:t>
      </w:r>
      <w:r w:rsidR="005E756B">
        <w:rPr>
          <w:rFonts w:ascii="Times New Roman" w:eastAsiaTheme="minorEastAsia" w:hAnsi="Times New Roman" w:cs="Times New Roman"/>
        </w:rPr>
        <w:t>is statistically significant</w:t>
      </w:r>
      <w:r w:rsidR="00EB4117">
        <w:rPr>
          <w:rFonts w:ascii="Times New Roman" w:eastAsiaTheme="minorEastAsia" w:hAnsi="Times New Roman" w:cs="Times New Roman"/>
        </w:rPr>
        <w:t xml:space="preserve"> at only 10 percent and only when transactional e-filing is adopted</w:t>
      </w:r>
      <w:r w:rsidR="00B846FC">
        <w:rPr>
          <w:rFonts w:ascii="Times New Roman" w:eastAsiaTheme="minorEastAsia" w:hAnsi="Times New Roman" w:cs="Times New Roman"/>
        </w:rPr>
        <w:t xml:space="preserve"> (column II)</w:t>
      </w:r>
      <w:r w:rsidR="007840C7">
        <w:rPr>
          <w:rFonts w:ascii="Times New Roman" w:eastAsiaTheme="minorEastAsia" w:hAnsi="Times New Roman" w:cs="Times New Roman"/>
        </w:rPr>
        <w:t>.</w:t>
      </w:r>
      <w:r w:rsidR="00EB4117">
        <w:rPr>
          <w:rFonts w:ascii="Times New Roman" w:eastAsiaTheme="minorEastAsia" w:hAnsi="Times New Roman" w:cs="Times New Roman"/>
        </w:rPr>
        <w:t xml:space="preserve"> In </w:t>
      </w:r>
      <w:r w:rsidR="00CC7558">
        <w:rPr>
          <w:rFonts w:ascii="Times New Roman" w:eastAsiaTheme="minorEastAsia" w:hAnsi="Times New Roman" w:cs="Times New Roman"/>
        </w:rPr>
        <w:t xml:space="preserve">that </w:t>
      </w:r>
      <w:r w:rsidR="00EB4117">
        <w:rPr>
          <w:rFonts w:ascii="Times New Roman" w:eastAsiaTheme="minorEastAsia" w:hAnsi="Times New Roman" w:cs="Times New Roman"/>
        </w:rPr>
        <w:t>case, the number of visits drops by 4 percent.</w:t>
      </w:r>
      <w:r w:rsidR="007840C7">
        <w:rPr>
          <w:rFonts w:ascii="Times New Roman" w:eastAsiaTheme="minorEastAsia" w:hAnsi="Times New Roman" w:cs="Times New Roman"/>
        </w:rPr>
        <w:t xml:space="preserve"> </w:t>
      </w:r>
    </w:p>
    <w:p w14:paraId="7A3952F0" w14:textId="3DA39222" w:rsidR="00F32659" w:rsidRDefault="00F65F67" w:rsidP="00941B56">
      <w:pPr>
        <w:spacing w:after="240" w:line="360" w:lineRule="auto"/>
        <w:jc w:val="both"/>
        <w:rPr>
          <w:rFonts w:ascii="Times New Roman" w:eastAsiaTheme="minorEastAsia" w:hAnsi="Times New Roman" w:cs="Times New Roman"/>
        </w:rPr>
      </w:pPr>
      <w:r>
        <w:rPr>
          <w:rFonts w:ascii="Times New Roman" w:eastAsiaTheme="minorEastAsia" w:hAnsi="Times New Roman" w:cs="Times New Roman"/>
        </w:rPr>
        <w:t>Overall</w:t>
      </w:r>
      <w:r w:rsidR="002718EC">
        <w:rPr>
          <w:rFonts w:ascii="Times New Roman" w:eastAsiaTheme="minorEastAsia" w:hAnsi="Times New Roman" w:cs="Times New Roman"/>
        </w:rPr>
        <w:t xml:space="preserve">, </w:t>
      </w:r>
      <w:r w:rsidR="004A10EF">
        <w:rPr>
          <w:rFonts w:ascii="Times New Roman" w:eastAsiaTheme="minorEastAsia" w:hAnsi="Times New Roman" w:cs="Times New Roman"/>
        </w:rPr>
        <w:t>our results suggest that e</w:t>
      </w:r>
      <w:r w:rsidR="0023202D">
        <w:rPr>
          <w:rFonts w:ascii="Times New Roman" w:eastAsiaTheme="minorEastAsia" w:hAnsi="Times New Roman" w:cs="Times New Roman"/>
        </w:rPr>
        <w:t xml:space="preserve">-filing implementation </w:t>
      </w:r>
      <w:r w:rsidR="008A4473">
        <w:rPr>
          <w:rFonts w:ascii="Times New Roman" w:eastAsiaTheme="minorEastAsia" w:hAnsi="Times New Roman" w:cs="Times New Roman"/>
        </w:rPr>
        <w:t xml:space="preserve">directly </w:t>
      </w:r>
      <w:r>
        <w:rPr>
          <w:rFonts w:ascii="Times New Roman" w:eastAsiaTheme="minorEastAsia" w:hAnsi="Times New Roman" w:cs="Times New Roman"/>
        </w:rPr>
        <w:t xml:space="preserve">decreases </w:t>
      </w:r>
      <w:r w:rsidR="0023202D">
        <w:rPr>
          <w:rFonts w:ascii="Times New Roman" w:eastAsiaTheme="minorEastAsia" w:hAnsi="Times New Roman" w:cs="Times New Roman"/>
        </w:rPr>
        <w:t xml:space="preserve">tax </w:t>
      </w:r>
      <w:r w:rsidR="004A10EF">
        <w:rPr>
          <w:rFonts w:ascii="Times New Roman" w:eastAsiaTheme="minorEastAsia" w:hAnsi="Times New Roman" w:cs="Times New Roman"/>
        </w:rPr>
        <w:t xml:space="preserve">compliance </w:t>
      </w:r>
      <w:r>
        <w:rPr>
          <w:rFonts w:ascii="Times New Roman" w:eastAsiaTheme="minorEastAsia" w:hAnsi="Times New Roman" w:cs="Times New Roman"/>
        </w:rPr>
        <w:t>costs</w:t>
      </w:r>
      <w:r w:rsidR="0023202D">
        <w:rPr>
          <w:rFonts w:ascii="Times New Roman" w:eastAsiaTheme="minorEastAsia" w:hAnsi="Times New Roman" w:cs="Times New Roman"/>
        </w:rPr>
        <w:t>.</w:t>
      </w:r>
      <w:r w:rsidR="00760FD1">
        <w:rPr>
          <w:rFonts w:ascii="Times New Roman" w:eastAsiaTheme="minorEastAsia" w:hAnsi="Times New Roman" w:cs="Times New Roman"/>
        </w:rPr>
        <w:t xml:space="preserve"> Remarkably, our results from firm-level analysis are </w:t>
      </w:r>
      <w:r w:rsidR="00CC7558">
        <w:rPr>
          <w:rFonts w:ascii="Times New Roman" w:eastAsiaTheme="minorEastAsia" w:hAnsi="Times New Roman" w:cs="Times New Roman"/>
        </w:rPr>
        <w:t xml:space="preserve">consistent </w:t>
      </w:r>
      <w:r w:rsidR="00760FD1">
        <w:rPr>
          <w:rFonts w:ascii="Times New Roman" w:eastAsiaTheme="minorEastAsia" w:hAnsi="Times New Roman" w:cs="Times New Roman"/>
        </w:rPr>
        <w:t xml:space="preserve">with country-level </w:t>
      </w:r>
      <w:r>
        <w:rPr>
          <w:rFonts w:ascii="Times New Roman" w:eastAsiaTheme="minorEastAsia" w:hAnsi="Times New Roman" w:cs="Times New Roman"/>
        </w:rPr>
        <w:t>estimates</w:t>
      </w:r>
      <w:r w:rsidR="00760FD1">
        <w:rPr>
          <w:rFonts w:ascii="Times New Roman" w:eastAsiaTheme="minorEastAsia" w:hAnsi="Times New Roman" w:cs="Times New Roman"/>
        </w:rPr>
        <w:t xml:space="preserve">, </w:t>
      </w:r>
      <w:r w:rsidR="00EB507D">
        <w:rPr>
          <w:rFonts w:ascii="Times New Roman" w:eastAsiaTheme="minorEastAsia" w:hAnsi="Times New Roman" w:cs="Times New Roman"/>
        </w:rPr>
        <w:t>despite</w:t>
      </w:r>
      <w:r w:rsidR="00753F60">
        <w:rPr>
          <w:rFonts w:ascii="Times New Roman" w:eastAsiaTheme="minorEastAsia" w:hAnsi="Times New Roman" w:cs="Times New Roman"/>
        </w:rPr>
        <w:t xml:space="preserve"> </w:t>
      </w:r>
      <w:r>
        <w:rPr>
          <w:rFonts w:ascii="Times New Roman" w:eastAsiaTheme="minorEastAsia" w:hAnsi="Times New Roman" w:cs="Times New Roman"/>
        </w:rPr>
        <w:t xml:space="preserve">using </w:t>
      </w:r>
      <w:r w:rsidR="00753F60">
        <w:rPr>
          <w:rFonts w:ascii="Times New Roman" w:eastAsiaTheme="minorEastAsia" w:hAnsi="Times New Roman" w:cs="Times New Roman"/>
        </w:rPr>
        <w:t>different measures</w:t>
      </w:r>
      <w:r>
        <w:rPr>
          <w:rFonts w:ascii="Times New Roman" w:eastAsiaTheme="minorEastAsia" w:hAnsi="Times New Roman" w:cs="Times New Roman"/>
        </w:rPr>
        <w:t xml:space="preserve"> of the same concept</w:t>
      </w:r>
      <w:r w:rsidR="004A10EF">
        <w:rPr>
          <w:rFonts w:ascii="Times New Roman" w:eastAsiaTheme="minorEastAsia" w:hAnsi="Times New Roman" w:cs="Times New Roman"/>
        </w:rPr>
        <w:t>.</w:t>
      </w:r>
      <w:r w:rsidR="00753F60">
        <w:rPr>
          <w:rFonts w:ascii="Times New Roman" w:eastAsiaTheme="minorEastAsia" w:hAnsi="Times New Roman" w:cs="Times New Roman"/>
        </w:rPr>
        <w:t xml:space="preserve"> </w:t>
      </w:r>
      <w:r w:rsidR="00AE2FAB">
        <w:rPr>
          <w:rFonts w:ascii="Times New Roman" w:eastAsiaTheme="minorEastAsia" w:hAnsi="Times New Roman" w:cs="Times New Roman"/>
        </w:rPr>
        <w:t xml:space="preserve">These findings are </w:t>
      </w:r>
      <w:r w:rsidR="008E64F6">
        <w:rPr>
          <w:rFonts w:ascii="Times New Roman" w:eastAsiaTheme="minorEastAsia" w:hAnsi="Times New Roman" w:cs="Times New Roman"/>
        </w:rPr>
        <w:t xml:space="preserve">also </w:t>
      </w:r>
      <w:r w:rsidR="00AE2FAB">
        <w:rPr>
          <w:rFonts w:ascii="Times New Roman" w:eastAsiaTheme="minorEastAsia" w:hAnsi="Times New Roman" w:cs="Times New Roman"/>
        </w:rPr>
        <w:t>s</w:t>
      </w:r>
      <w:r w:rsidR="001279AD">
        <w:rPr>
          <w:rFonts w:ascii="Times New Roman" w:eastAsiaTheme="minorEastAsia" w:hAnsi="Times New Roman" w:cs="Times New Roman"/>
        </w:rPr>
        <w:t>upported by the fact that firm</w:t>
      </w:r>
      <w:r w:rsidR="00AE2FAB">
        <w:rPr>
          <w:rFonts w:ascii="Times New Roman" w:eastAsiaTheme="minorEastAsia" w:hAnsi="Times New Roman" w:cs="Times New Roman"/>
        </w:rPr>
        <w:t xml:space="preserve"> managers </w:t>
      </w:r>
      <w:r w:rsidR="00EB507D">
        <w:rPr>
          <w:rFonts w:ascii="Times New Roman" w:eastAsiaTheme="minorEastAsia" w:hAnsi="Times New Roman" w:cs="Times New Roman"/>
        </w:rPr>
        <w:t xml:space="preserve">are </w:t>
      </w:r>
      <w:r w:rsidR="00B129A3">
        <w:rPr>
          <w:rFonts w:ascii="Times New Roman" w:eastAsiaTheme="minorEastAsia" w:hAnsi="Times New Roman" w:cs="Times New Roman"/>
        </w:rPr>
        <w:t xml:space="preserve">less likely </w:t>
      </w:r>
      <w:r w:rsidR="00EB507D">
        <w:rPr>
          <w:rFonts w:ascii="Times New Roman" w:eastAsiaTheme="minorEastAsia" w:hAnsi="Times New Roman" w:cs="Times New Roman"/>
        </w:rPr>
        <w:t xml:space="preserve">to </w:t>
      </w:r>
      <w:r w:rsidR="00AE2FAB">
        <w:rPr>
          <w:rFonts w:ascii="Times New Roman" w:eastAsiaTheme="minorEastAsia" w:hAnsi="Times New Roman" w:cs="Times New Roman"/>
        </w:rPr>
        <w:t xml:space="preserve">perceive </w:t>
      </w:r>
      <w:r w:rsidR="008E64F6">
        <w:rPr>
          <w:rFonts w:ascii="Times New Roman" w:eastAsiaTheme="minorEastAsia" w:hAnsi="Times New Roman" w:cs="Times New Roman"/>
        </w:rPr>
        <w:t>tax administration as an obstacle to firms’ operation</w:t>
      </w:r>
      <w:r w:rsidR="007756AE">
        <w:rPr>
          <w:rFonts w:ascii="Times New Roman" w:eastAsiaTheme="minorEastAsia" w:hAnsi="Times New Roman" w:cs="Times New Roman"/>
        </w:rPr>
        <w:t xml:space="preserve"> and growth</w:t>
      </w:r>
      <w:r w:rsidR="008E64F6">
        <w:rPr>
          <w:rFonts w:ascii="Times New Roman" w:eastAsiaTheme="minorEastAsia" w:hAnsi="Times New Roman" w:cs="Times New Roman"/>
        </w:rPr>
        <w:t xml:space="preserve"> when </w:t>
      </w:r>
      <w:r w:rsidR="004A10EF">
        <w:rPr>
          <w:rFonts w:ascii="Times New Roman" w:eastAsiaTheme="minorEastAsia" w:hAnsi="Times New Roman" w:cs="Times New Roman"/>
        </w:rPr>
        <w:t xml:space="preserve">transactional </w:t>
      </w:r>
      <w:r w:rsidR="00EB507D">
        <w:rPr>
          <w:rFonts w:ascii="Times New Roman" w:eastAsiaTheme="minorEastAsia" w:hAnsi="Times New Roman" w:cs="Times New Roman"/>
        </w:rPr>
        <w:t xml:space="preserve">e-filing </w:t>
      </w:r>
      <w:r w:rsidR="00EB4117">
        <w:rPr>
          <w:rFonts w:ascii="Times New Roman" w:eastAsiaTheme="minorEastAsia" w:hAnsi="Times New Roman" w:cs="Times New Roman"/>
        </w:rPr>
        <w:t xml:space="preserve">with </w:t>
      </w:r>
      <w:r w:rsidR="008E64F6">
        <w:rPr>
          <w:rFonts w:ascii="Times New Roman" w:eastAsiaTheme="minorEastAsia" w:hAnsi="Times New Roman" w:cs="Times New Roman"/>
        </w:rPr>
        <w:t>e-pa</w:t>
      </w:r>
      <w:r w:rsidR="006D5D90">
        <w:rPr>
          <w:rFonts w:ascii="Times New Roman" w:eastAsiaTheme="minorEastAsia" w:hAnsi="Times New Roman" w:cs="Times New Roman"/>
        </w:rPr>
        <w:t xml:space="preserve">yment </w:t>
      </w:r>
      <w:r w:rsidR="00CC7558">
        <w:rPr>
          <w:rFonts w:ascii="Times New Roman" w:eastAsiaTheme="minorEastAsia" w:hAnsi="Times New Roman" w:cs="Times New Roman"/>
        </w:rPr>
        <w:t xml:space="preserve">is </w:t>
      </w:r>
      <w:r w:rsidR="006D5D90">
        <w:rPr>
          <w:rFonts w:ascii="Times New Roman" w:eastAsiaTheme="minorEastAsia" w:hAnsi="Times New Roman" w:cs="Times New Roman"/>
        </w:rPr>
        <w:t xml:space="preserve">adopted </w:t>
      </w:r>
      <w:r w:rsidR="00EB507D">
        <w:rPr>
          <w:rFonts w:ascii="Times New Roman" w:eastAsiaTheme="minorEastAsia" w:hAnsi="Times New Roman" w:cs="Times New Roman"/>
        </w:rPr>
        <w:t>(</w:t>
      </w:r>
      <w:r w:rsidR="00B846FC">
        <w:rPr>
          <w:rFonts w:ascii="Times New Roman" w:eastAsiaTheme="minorEastAsia" w:hAnsi="Times New Roman" w:cs="Times New Roman"/>
        </w:rPr>
        <w:t>c</w:t>
      </w:r>
      <w:r w:rsidR="006D5D90">
        <w:rPr>
          <w:rFonts w:ascii="Times New Roman" w:eastAsiaTheme="minorEastAsia" w:hAnsi="Times New Roman" w:cs="Times New Roman"/>
        </w:rPr>
        <w:t>olumn</w:t>
      </w:r>
      <w:r w:rsidR="008E64F6">
        <w:rPr>
          <w:rFonts w:ascii="Times New Roman" w:eastAsiaTheme="minorEastAsia" w:hAnsi="Times New Roman" w:cs="Times New Roman"/>
        </w:rPr>
        <w:t xml:space="preserve"> </w:t>
      </w:r>
      <w:r w:rsidR="004A10EF">
        <w:rPr>
          <w:rFonts w:ascii="Times New Roman" w:eastAsiaTheme="minorEastAsia" w:hAnsi="Times New Roman" w:cs="Times New Roman"/>
        </w:rPr>
        <w:t>I</w:t>
      </w:r>
      <w:r w:rsidR="00A5065F">
        <w:rPr>
          <w:rFonts w:ascii="Times New Roman" w:eastAsiaTheme="minorEastAsia" w:hAnsi="Times New Roman" w:cs="Times New Roman"/>
        </w:rPr>
        <w:t>II</w:t>
      </w:r>
      <w:r w:rsidR="00EB507D">
        <w:rPr>
          <w:rFonts w:ascii="Times New Roman" w:eastAsiaTheme="minorEastAsia" w:hAnsi="Times New Roman" w:cs="Times New Roman"/>
        </w:rPr>
        <w:t>)</w:t>
      </w:r>
      <w:r w:rsidR="008E64F6">
        <w:rPr>
          <w:rFonts w:ascii="Times New Roman" w:eastAsiaTheme="minorEastAsia" w:hAnsi="Times New Roman" w:cs="Times New Roman"/>
        </w:rPr>
        <w:t xml:space="preserve">. </w:t>
      </w:r>
      <w:r w:rsidR="00B846FC">
        <w:rPr>
          <w:rFonts w:ascii="Times New Roman" w:eastAsiaTheme="minorEastAsia" w:hAnsi="Times New Roman" w:cs="Times New Roman"/>
        </w:rPr>
        <w:t xml:space="preserve">We also find that the </w:t>
      </w:r>
      <w:r w:rsidR="00CC7558">
        <w:rPr>
          <w:rFonts w:ascii="Times New Roman" w:eastAsiaTheme="minorEastAsia" w:hAnsi="Times New Roman" w:cs="Times New Roman"/>
        </w:rPr>
        <w:t xml:space="preserve">adoption of </w:t>
      </w:r>
      <w:r w:rsidR="00B846FC">
        <w:rPr>
          <w:rFonts w:ascii="Times New Roman" w:eastAsiaTheme="minorEastAsia" w:hAnsi="Times New Roman" w:cs="Times New Roman"/>
        </w:rPr>
        <w:t>transactional e-filing reduces the probability of paying bribes to tax of</w:t>
      </w:r>
      <w:r w:rsidR="00960E49">
        <w:rPr>
          <w:rFonts w:ascii="Times New Roman" w:eastAsiaTheme="minorEastAsia" w:hAnsi="Times New Roman" w:cs="Times New Roman"/>
        </w:rPr>
        <w:t>ficials by 5 percent (column IV</w:t>
      </w:r>
      <w:r w:rsidR="00B846FC">
        <w:rPr>
          <w:rFonts w:ascii="Times New Roman" w:eastAsiaTheme="minorEastAsia" w:hAnsi="Times New Roman" w:cs="Times New Roman"/>
        </w:rPr>
        <w:t>).</w:t>
      </w:r>
      <w:r w:rsidR="00D225AE">
        <w:rPr>
          <w:rFonts w:ascii="Times New Roman" w:eastAsiaTheme="minorEastAsia" w:hAnsi="Times New Roman" w:cs="Times New Roman"/>
        </w:rPr>
        <w:t xml:space="preserve"> These results remain qualitatively the same if we also control for overall business environment in a </w:t>
      </w:r>
      <w:r w:rsidR="00D225AE">
        <w:rPr>
          <w:rFonts w:ascii="Times New Roman" w:eastAsiaTheme="minorEastAsia" w:hAnsi="Times New Roman" w:cs="Times New Roman"/>
        </w:rPr>
        <w:lastRenderedPageBreak/>
        <w:t xml:space="preserve">country using the constructed measure of </w:t>
      </w:r>
      <w:r w:rsidR="005D4EB2">
        <w:rPr>
          <w:rFonts w:ascii="Times New Roman" w:eastAsiaTheme="minorEastAsia" w:hAnsi="Times New Roman" w:cs="Times New Roman"/>
        </w:rPr>
        <w:t>d</w:t>
      </w:r>
      <w:r w:rsidR="00D225AE">
        <w:rPr>
          <w:rFonts w:ascii="Times New Roman" w:eastAsiaTheme="minorEastAsia" w:hAnsi="Times New Roman" w:cs="Times New Roman"/>
        </w:rPr>
        <w:t xml:space="preserve">oing </w:t>
      </w:r>
      <w:r w:rsidR="005D4EB2">
        <w:rPr>
          <w:rFonts w:ascii="Times New Roman" w:eastAsiaTheme="minorEastAsia" w:hAnsi="Times New Roman" w:cs="Times New Roman"/>
        </w:rPr>
        <w:t>b</w:t>
      </w:r>
      <w:r w:rsidR="00D225AE">
        <w:rPr>
          <w:rFonts w:ascii="Times New Roman" w:eastAsiaTheme="minorEastAsia" w:hAnsi="Times New Roman" w:cs="Times New Roman"/>
        </w:rPr>
        <w:t xml:space="preserve">usiness and the business freedom </w:t>
      </w:r>
      <w:r w:rsidR="00EC3513">
        <w:rPr>
          <w:rFonts w:ascii="Times New Roman" w:eastAsiaTheme="minorEastAsia" w:hAnsi="Times New Roman" w:cs="Times New Roman"/>
        </w:rPr>
        <w:t>index</w:t>
      </w:r>
      <w:r w:rsidR="00E56192">
        <w:rPr>
          <w:rFonts w:ascii="Times New Roman" w:eastAsiaTheme="minorEastAsia" w:hAnsi="Times New Roman" w:cs="Times New Roman"/>
        </w:rPr>
        <w:t xml:space="preserve"> (Table B.2 in the Online Appendix)</w:t>
      </w:r>
      <w:r w:rsidR="00D225AE">
        <w:rPr>
          <w:rFonts w:ascii="Times New Roman" w:eastAsiaTheme="minorEastAsia" w:hAnsi="Times New Roman" w:cs="Times New Roman"/>
        </w:rPr>
        <w:t>.</w:t>
      </w:r>
    </w:p>
    <w:p w14:paraId="7917418B" w14:textId="5BEBC888" w:rsidR="002D12F8" w:rsidRDefault="00E56192" w:rsidP="00941B56">
      <w:pPr>
        <w:spacing w:after="24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One interesting observation from the Table 2 is that higher GDP per capita </w:t>
      </w:r>
      <w:r w:rsidR="00722024">
        <w:rPr>
          <w:rFonts w:ascii="Times New Roman" w:eastAsiaTheme="minorEastAsia" w:hAnsi="Times New Roman" w:cs="Times New Roman"/>
        </w:rPr>
        <w:t xml:space="preserve">(PPP) </w:t>
      </w:r>
      <w:r>
        <w:rPr>
          <w:rFonts w:ascii="Times New Roman" w:eastAsiaTheme="minorEastAsia" w:hAnsi="Times New Roman" w:cs="Times New Roman"/>
        </w:rPr>
        <w:t xml:space="preserve">is associated with </w:t>
      </w:r>
      <w:r w:rsidR="00722024">
        <w:rPr>
          <w:rFonts w:ascii="Times New Roman" w:eastAsiaTheme="minorEastAsia" w:hAnsi="Times New Roman" w:cs="Times New Roman"/>
        </w:rPr>
        <w:t xml:space="preserve">a </w:t>
      </w:r>
      <w:r>
        <w:rPr>
          <w:rFonts w:ascii="Times New Roman" w:eastAsiaTheme="minorEastAsia" w:hAnsi="Times New Roman" w:cs="Times New Roman"/>
        </w:rPr>
        <w:t xml:space="preserve">higher number of visits </w:t>
      </w:r>
      <w:r w:rsidR="00A83147">
        <w:rPr>
          <w:rFonts w:ascii="Times New Roman" w:eastAsiaTheme="minorEastAsia" w:hAnsi="Times New Roman" w:cs="Times New Roman"/>
        </w:rPr>
        <w:t xml:space="preserve">by tax officials </w:t>
      </w:r>
      <w:r>
        <w:rPr>
          <w:rFonts w:ascii="Times New Roman" w:eastAsiaTheme="minorEastAsia" w:hAnsi="Times New Roman" w:cs="Times New Roman"/>
        </w:rPr>
        <w:t xml:space="preserve">and </w:t>
      </w:r>
      <w:r w:rsidR="00722024">
        <w:rPr>
          <w:rFonts w:ascii="Times New Roman" w:eastAsiaTheme="minorEastAsia" w:hAnsi="Times New Roman" w:cs="Times New Roman"/>
        </w:rPr>
        <w:t xml:space="preserve">a </w:t>
      </w:r>
      <w:r w:rsidR="00A83147">
        <w:rPr>
          <w:rFonts w:ascii="Times New Roman" w:eastAsiaTheme="minorEastAsia" w:hAnsi="Times New Roman" w:cs="Times New Roman"/>
        </w:rPr>
        <w:t xml:space="preserve">more common </w:t>
      </w:r>
      <w:r>
        <w:rPr>
          <w:rFonts w:ascii="Times New Roman" w:eastAsiaTheme="minorEastAsia" w:hAnsi="Times New Roman" w:cs="Times New Roman"/>
        </w:rPr>
        <w:t>perception of tax administration being an obstacle</w:t>
      </w:r>
      <w:r w:rsidR="00A83147">
        <w:rPr>
          <w:rFonts w:ascii="Times New Roman" w:eastAsiaTheme="minorEastAsia" w:hAnsi="Times New Roman" w:cs="Times New Roman"/>
        </w:rPr>
        <w:t xml:space="preserve"> to business operations and growth</w:t>
      </w:r>
      <w:r>
        <w:rPr>
          <w:rFonts w:ascii="Times New Roman" w:eastAsiaTheme="minorEastAsia" w:hAnsi="Times New Roman" w:cs="Times New Roman"/>
        </w:rPr>
        <w:t xml:space="preserve">. </w:t>
      </w:r>
      <w:r w:rsidR="00421047">
        <w:rPr>
          <w:rFonts w:ascii="Times New Roman" w:eastAsiaTheme="minorEastAsia" w:hAnsi="Times New Roman" w:cs="Times New Roman"/>
        </w:rPr>
        <w:t xml:space="preserve">This signals that richer developing countries also have </w:t>
      </w:r>
      <w:r w:rsidR="002D12F8">
        <w:rPr>
          <w:rFonts w:ascii="Times New Roman" w:eastAsiaTheme="minorEastAsia" w:hAnsi="Times New Roman" w:cs="Times New Roman"/>
        </w:rPr>
        <w:t xml:space="preserve">a </w:t>
      </w:r>
      <w:r w:rsidR="00421047">
        <w:rPr>
          <w:rFonts w:ascii="Times New Roman" w:eastAsiaTheme="minorEastAsia" w:hAnsi="Times New Roman" w:cs="Times New Roman"/>
        </w:rPr>
        <w:t xml:space="preserve">more cumbersome tax administration bureaucracy. </w:t>
      </w:r>
      <w:r w:rsidR="002D12F8">
        <w:rPr>
          <w:rFonts w:ascii="Times New Roman" w:eastAsiaTheme="minorEastAsia" w:hAnsi="Times New Roman" w:cs="Times New Roman"/>
        </w:rPr>
        <w:t>We also find</w:t>
      </w:r>
      <w:r w:rsidR="00421047">
        <w:rPr>
          <w:rFonts w:ascii="Times New Roman" w:eastAsiaTheme="minorEastAsia" w:hAnsi="Times New Roman" w:cs="Times New Roman"/>
        </w:rPr>
        <w:t xml:space="preserve"> that more productive</w:t>
      </w:r>
      <w:r w:rsidR="003F65BF">
        <w:rPr>
          <w:rFonts w:ascii="Times New Roman" w:eastAsiaTheme="minorEastAsia" w:hAnsi="Times New Roman" w:cs="Times New Roman"/>
        </w:rPr>
        <w:t xml:space="preserve"> and</w:t>
      </w:r>
      <w:r w:rsidR="00421047">
        <w:rPr>
          <w:rFonts w:ascii="Times New Roman" w:eastAsiaTheme="minorEastAsia" w:hAnsi="Times New Roman" w:cs="Times New Roman"/>
        </w:rPr>
        <w:t xml:space="preserve"> larger</w:t>
      </w:r>
      <w:r w:rsidR="003F65BF">
        <w:rPr>
          <w:rFonts w:ascii="Times New Roman" w:eastAsiaTheme="minorEastAsia" w:hAnsi="Times New Roman" w:cs="Times New Roman"/>
        </w:rPr>
        <w:t xml:space="preserve"> firms</w:t>
      </w:r>
      <w:r w:rsidR="00421047">
        <w:rPr>
          <w:rFonts w:ascii="Times New Roman" w:eastAsiaTheme="minorEastAsia" w:hAnsi="Times New Roman" w:cs="Times New Roman"/>
        </w:rPr>
        <w:t xml:space="preserve"> and </w:t>
      </w:r>
      <w:r w:rsidR="003F65BF">
        <w:rPr>
          <w:rFonts w:ascii="Times New Roman" w:eastAsiaTheme="minorEastAsia" w:hAnsi="Times New Roman" w:cs="Times New Roman"/>
        </w:rPr>
        <w:t xml:space="preserve">those that </w:t>
      </w:r>
      <w:r w:rsidR="00421047">
        <w:rPr>
          <w:rFonts w:ascii="Times New Roman" w:eastAsiaTheme="minorEastAsia" w:hAnsi="Times New Roman" w:cs="Times New Roman"/>
        </w:rPr>
        <w:t>export</w:t>
      </w:r>
      <w:r w:rsidR="005A0A03">
        <w:rPr>
          <w:rFonts w:ascii="Times New Roman" w:eastAsiaTheme="minorEastAsia" w:hAnsi="Times New Roman" w:cs="Times New Roman"/>
        </w:rPr>
        <w:t xml:space="preserve"> face</w:t>
      </w:r>
      <w:r w:rsidR="00421047">
        <w:rPr>
          <w:rFonts w:ascii="Times New Roman" w:eastAsiaTheme="minorEastAsia" w:hAnsi="Times New Roman" w:cs="Times New Roman"/>
        </w:rPr>
        <w:t xml:space="preserve"> </w:t>
      </w:r>
      <w:r w:rsidR="002D12F8">
        <w:rPr>
          <w:rFonts w:ascii="Times New Roman" w:eastAsiaTheme="minorEastAsia" w:hAnsi="Times New Roman" w:cs="Times New Roman"/>
        </w:rPr>
        <w:t>a higher tax compliance burden</w:t>
      </w:r>
      <w:r w:rsidR="005A0A03">
        <w:rPr>
          <w:rFonts w:ascii="Times New Roman" w:eastAsiaTheme="minorEastAsia" w:hAnsi="Times New Roman" w:cs="Times New Roman"/>
        </w:rPr>
        <w:t>.</w:t>
      </w:r>
    </w:p>
    <w:p w14:paraId="0E89A7DF" w14:textId="6E0298C0" w:rsidR="00A25849" w:rsidRPr="005445F3" w:rsidRDefault="001E0DC2" w:rsidP="00941B56">
      <w:pPr>
        <w:spacing w:after="240" w:line="360" w:lineRule="auto"/>
        <w:jc w:val="both"/>
        <w:rPr>
          <w:rFonts w:ascii="Times New Roman" w:eastAsiaTheme="minorEastAsia" w:hAnsi="Times New Roman" w:cs="Times New Roman"/>
        </w:rPr>
      </w:pPr>
      <w:r w:rsidRPr="00A77FDE">
        <w:rPr>
          <w:rFonts w:ascii="Times New Roman" w:eastAsiaTheme="minorEastAsia" w:hAnsi="Times New Roman" w:cs="Times New Roman"/>
          <w:b/>
          <w:i/>
        </w:rPr>
        <w:t>4.2</w:t>
      </w:r>
      <w:r w:rsidR="00A25849" w:rsidRPr="00A77FDE">
        <w:rPr>
          <w:rFonts w:ascii="Times New Roman" w:eastAsiaTheme="minorEastAsia" w:hAnsi="Times New Roman" w:cs="Times New Roman"/>
          <w:b/>
          <w:i/>
        </w:rPr>
        <w:t xml:space="preserve">. </w:t>
      </w:r>
      <w:r w:rsidR="00A77FDE">
        <w:rPr>
          <w:rFonts w:ascii="Times New Roman" w:eastAsiaTheme="minorEastAsia" w:hAnsi="Times New Roman" w:cs="Times New Roman"/>
          <w:b/>
          <w:i/>
        </w:rPr>
        <w:t xml:space="preserve">Competitiveness of </w:t>
      </w:r>
      <w:r w:rsidR="00A25849" w:rsidRPr="00A77FDE">
        <w:rPr>
          <w:rFonts w:ascii="Times New Roman" w:eastAsiaTheme="minorEastAsia" w:hAnsi="Times New Roman" w:cs="Times New Roman"/>
          <w:b/>
          <w:i/>
        </w:rPr>
        <w:t>Public procurement and E-</w:t>
      </w:r>
      <w:r w:rsidR="00167CF5" w:rsidRPr="00A77FDE">
        <w:rPr>
          <w:rFonts w:ascii="Times New Roman" w:eastAsiaTheme="minorEastAsia" w:hAnsi="Times New Roman" w:cs="Times New Roman"/>
          <w:b/>
          <w:i/>
        </w:rPr>
        <w:t>procurement</w:t>
      </w:r>
      <w:r w:rsidR="00A25849" w:rsidRPr="00A77FDE">
        <w:rPr>
          <w:rFonts w:ascii="Times New Roman" w:eastAsiaTheme="minorEastAsia" w:hAnsi="Times New Roman" w:cs="Times New Roman"/>
          <w:b/>
          <w:i/>
        </w:rPr>
        <w:t xml:space="preserve"> </w:t>
      </w:r>
    </w:p>
    <w:p w14:paraId="1FCBB529" w14:textId="27BC72E7" w:rsidR="00CD3382" w:rsidRDefault="00EC158D" w:rsidP="00941B56">
      <w:pPr>
        <w:spacing w:after="24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We </w:t>
      </w:r>
      <w:r w:rsidR="00CD3382">
        <w:rPr>
          <w:rFonts w:ascii="Times New Roman" w:eastAsiaTheme="minorEastAsia" w:hAnsi="Times New Roman" w:cs="Times New Roman"/>
        </w:rPr>
        <w:t xml:space="preserve">next </w:t>
      </w:r>
      <w:r w:rsidR="003D34AB">
        <w:rPr>
          <w:rFonts w:ascii="Times New Roman" w:eastAsiaTheme="minorEastAsia" w:hAnsi="Times New Roman" w:cs="Times New Roman"/>
        </w:rPr>
        <w:t>analyze</w:t>
      </w:r>
      <w:r w:rsidR="00AE2ECE">
        <w:rPr>
          <w:rFonts w:ascii="Times New Roman" w:eastAsiaTheme="minorEastAsia" w:hAnsi="Times New Roman" w:cs="Times New Roman"/>
        </w:rPr>
        <w:t xml:space="preserve"> the impact of e</w:t>
      </w:r>
      <w:r>
        <w:rPr>
          <w:rFonts w:ascii="Times New Roman" w:eastAsiaTheme="minorEastAsia" w:hAnsi="Times New Roman" w:cs="Times New Roman"/>
        </w:rPr>
        <w:t xml:space="preserve">-procurement implementation on </w:t>
      </w:r>
      <w:r w:rsidR="00F65F67">
        <w:rPr>
          <w:rFonts w:ascii="Times New Roman" w:eastAsiaTheme="minorEastAsia" w:hAnsi="Times New Roman" w:cs="Times New Roman"/>
        </w:rPr>
        <w:t xml:space="preserve">competitiveness </w:t>
      </w:r>
      <w:r w:rsidR="00D03357">
        <w:rPr>
          <w:rFonts w:ascii="Times New Roman" w:eastAsiaTheme="minorEastAsia" w:hAnsi="Times New Roman" w:cs="Times New Roman"/>
        </w:rPr>
        <w:t xml:space="preserve">of </w:t>
      </w:r>
      <w:r>
        <w:rPr>
          <w:rFonts w:ascii="Times New Roman" w:eastAsiaTheme="minorEastAsia" w:hAnsi="Times New Roman" w:cs="Times New Roman"/>
        </w:rPr>
        <w:t xml:space="preserve">public </w:t>
      </w:r>
      <w:r w:rsidR="00271713">
        <w:rPr>
          <w:rFonts w:ascii="Times New Roman" w:eastAsiaTheme="minorEastAsia" w:hAnsi="Times New Roman" w:cs="Times New Roman"/>
        </w:rPr>
        <w:t xml:space="preserve">procurement </w:t>
      </w:r>
      <w:r w:rsidR="00AE2ECE">
        <w:rPr>
          <w:rFonts w:ascii="Times New Roman" w:eastAsiaTheme="minorEastAsia" w:hAnsi="Times New Roman" w:cs="Times New Roman"/>
        </w:rPr>
        <w:t xml:space="preserve">and </w:t>
      </w:r>
      <w:r w:rsidR="00F65F67">
        <w:rPr>
          <w:rFonts w:ascii="Times New Roman" w:eastAsiaTheme="minorEastAsia" w:hAnsi="Times New Roman" w:cs="Times New Roman"/>
        </w:rPr>
        <w:t xml:space="preserve">the </w:t>
      </w:r>
      <w:r w:rsidR="00652B35">
        <w:rPr>
          <w:rFonts w:ascii="Times New Roman" w:eastAsiaTheme="minorEastAsia" w:hAnsi="Times New Roman" w:cs="Times New Roman"/>
        </w:rPr>
        <w:t xml:space="preserve">probability </w:t>
      </w:r>
      <w:r w:rsidR="00F65F67">
        <w:rPr>
          <w:rFonts w:ascii="Times New Roman" w:eastAsiaTheme="minorEastAsia" w:hAnsi="Times New Roman" w:cs="Times New Roman"/>
        </w:rPr>
        <w:t xml:space="preserve">that firms </w:t>
      </w:r>
      <w:r w:rsidR="00ED653B">
        <w:rPr>
          <w:rFonts w:ascii="Times New Roman" w:eastAsiaTheme="minorEastAsia" w:hAnsi="Times New Roman" w:cs="Times New Roman"/>
        </w:rPr>
        <w:t>had</w:t>
      </w:r>
      <w:r w:rsidR="00F65F67">
        <w:rPr>
          <w:rFonts w:ascii="Times New Roman" w:eastAsiaTheme="minorEastAsia" w:hAnsi="Times New Roman" w:cs="Times New Roman"/>
        </w:rPr>
        <w:t xml:space="preserve"> </w:t>
      </w:r>
      <w:r w:rsidR="00652B35">
        <w:rPr>
          <w:rFonts w:ascii="Times New Roman" w:eastAsiaTheme="minorEastAsia" w:hAnsi="Times New Roman" w:cs="Times New Roman"/>
        </w:rPr>
        <w:t>to pay</w:t>
      </w:r>
      <w:r w:rsidR="00AE2ECE">
        <w:rPr>
          <w:rFonts w:ascii="Times New Roman" w:eastAsiaTheme="minorEastAsia" w:hAnsi="Times New Roman" w:cs="Times New Roman"/>
        </w:rPr>
        <w:t xml:space="preserve"> bribe</w:t>
      </w:r>
      <w:r w:rsidR="00652B35">
        <w:rPr>
          <w:rFonts w:ascii="Times New Roman" w:eastAsiaTheme="minorEastAsia" w:hAnsi="Times New Roman" w:cs="Times New Roman"/>
        </w:rPr>
        <w:t>s to secure a government contract</w:t>
      </w:r>
      <w:r w:rsidR="00271713">
        <w:rPr>
          <w:rFonts w:ascii="Times New Roman" w:eastAsiaTheme="minorEastAsia" w:hAnsi="Times New Roman" w:cs="Times New Roman"/>
        </w:rPr>
        <w:t xml:space="preserve">. </w:t>
      </w:r>
      <w:r w:rsidR="00AE2ECE">
        <w:rPr>
          <w:rFonts w:ascii="Times New Roman" w:eastAsiaTheme="minorEastAsia" w:hAnsi="Times New Roman" w:cs="Times New Roman"/>
        </w:rPr>
        <w:t xml:space="preserve">Table </w:t>
      </w:r>
      <w:r w:rsidR="00FB626C">
        <w:rPr>
          <w:rFonts w:ascii="Times New Roman" w:eastAsiaTheme="minorEastAsia" w:hAnsi="Times New Roman" w:cs="Times New Roman"/>
        </w:rPr>
        <w:t>2</w:t>
      </w:r>
      <w:r w:rsidR="009A27D8">
        <w:rPr>
          <w:rFonts w:ascii="Times New Roman" w:eastAsiaTheme="minorEastAsia" w:hAnsi="Times New Roman" w:cs="Times New Roman"/>
        </w:rPr>
        <w:t xml:space="preserve">, </w:t>
      </w:r>
      <w:r w:rsidR="00F65F67">
        <w:rPr>
          <w:rFonts w:ascii="Times New Roman" w:eastAsiaTheme="minorEastAsia" w:hAnsi="Times New Roman" w:cs="Times New Roman"/>
        </w:rPr>
        <w:t>C</w:t>
      </w:r>
      <w:r w:rsidR="009A27D8">
        <w:rPr>
          <w:rFonts w:ascii="Times New Roman" w:eastAsiaTheme="minorEastAsia" w:hAnsi="Times New Roman" w:cs="Times New Roman"/>
        </w:rPr>
        <w:t>olumns V and VI present</w:t>
      </w:r>
      <w:r w:rsidR="00271713">
        <w:rPr>
          <w:rFonts w:ascii="Times New Roman" w:eastAsiaTheme="minorEastAsia" w:hAnsi="Times New Roman" w:cs="Times New Roman"/>
        </w:rPr>
        <w:t xml:space="preserve"> the results</w:t>
      </w:r>
      <w:r w:rsidR="00652B35">
        <w:rPr>
          <w:rFonts w:ascii="Times New Roman" w:eastAsiaTheme="minorEastAsia" w:hAnsi="Times New Roman" w:cs="Times New Roman"/>
        </w:rPr>
        <w:t xml:space="preserve">. </w:t>
      </w:r>
      <w:r w:rsidR="00D03357">
        <w:rPr>
          <w:rFonts w:ascii="Times New Roman" w:eastAsiaTheme="minorEastAsia" w:hAnsi="Times New Roman" w:cs="Times New Roman"/>
        </w:rPr>
        <w:t>Although w</w:t>
      </w:r>
      <w:r w:rsidR="00652B35">
        <w:rPr>
          <w:rFonts w:ascii="Times New Roman" w:eastAsiaTheme="minorEastAsia" w:hAnsi="Times New Roman" w:cs="Times New Roman"/>
        </w:rPr>
        <w:t>e expect that the adoption of e</w:t>
      </w:r>
      <w:r w:rsidR="003D34AB">
        <w:rPr>
          <w:rFonts w:ascii="Times New Roman" w:eastAsiaTheme="minorEastAsia" w:hAnsi="Times New Roman" w:cs="Times New Roman"/>
        </w:rPr>
        <w:t xml:space="preserve">-procurement </w:t>
      </w:r>
      <w:r w:rsidR="00F4627A">
        <w:rPr>
          <w:rFonts w:ascii="Times New Roman" w:eastAsiaTheme="minorEastAsia" w:hAnsi="Times New Roman" w:cs="Times New Roman"/>
        </w:rPr>
        <w:t xml:space="preserve">to increase </w:t>
      </w:r>
      <w:r w:rsidR="00DC67EC">
        <w:rPr>
          <w:rFonts w:ascii="Times New Roman" w:eastAsiaTheme="minorEastAsia" w:hAnsi="Times New Roman" w:cs="Times New Roman"/>
        </w:rPr>
        <w:t xml:space="preserve">the </w:t>
      </w:r>
      <w:r w:rsidR="00383827">
        <w:rPr>
          <w:rFonts w:ascii="Times New Roman" w:eastAsiaTheme="minorEastAsia" w:hAnsi="Times New Roman" w:cs="Times New Roman"/>
        </w:rPr>
        <w:t xml:space="preserve">likelihood </w:t>
      </w:r>
      <w:r w:rsidR="00F4627A">
        <w:rPr>
          <w:rFonts w:ascii="Times New Roman" w:eastAsiaTheme="minorEastAsia" w:hAnsi="Times New Roman" w:cs="Times New Roman"/>
        </w:rPr>
        <w:t xml:space="preserve">that </w:t>
      </w:r>
      <w:r w:rsidR="00383827">
        <w:rPr>
          <w:rFonts w:ascii="Times New Roman" w:eastAsiaTheme="minorEastAsia" w:hAnsi="Times New Roman" w:cs="Times New Roman"/>
        </w:rPr>
        <w:t xml:space="preserve">firms </w:t>
      </w:r>
      <w:r w:rsidR="003D34AB">
        <w:rPr>
          <w:rFonts w:ascii="Times New Roman" w:eastAsiaTheme="minorEastAsia" w:hAnsi="Times New Roman" w:cs="Times New Roman"/>
        </w:rPr>
        <w:t>part</w:t>
      </w:r>
      <w:r w:rsidR="00DC67EC">
        <w:rPr>
          <w:rFonts w:ascii="Times New Roman" w:eastAsiaTheme="minorEastAsia" w:hAnsi="Times New Roman" w:cs="Times New Roman"/>
        </w:rPr>
        <w:t>icipate in public tenders</w:t>
      </w:r>
      <w:r w:rsidR="00D03357">
        <w:rPr>
          <w:rFonts w:ascii="Times New Roman" w:eastAsiaTheme="minorEastAsia" w:hAnsi="Times New Roman" w:cs="Times New Roman"/>
        </w:rPr>
        <w:t xml:space="preserve"> and </w:t>
      </w:r>
      <w:r w:rsidR="00F4627A">
        <w:rPr>
          <w:rFonts w:ascii="Times New Roman" w:eastAsiaTheme="minorEastAsia" w:hAnsi="Times New Roman" w:cs="Times New Roman"/>
        </w:rPr>
        <w:t xml:space="preserve">to limit </w:t>
      </w:r>
      <w:r w:rsidR="00CD3382">
        <w:rPr>
          <w:rFonts w:ascii="Times New Roman" w:eastAsiaTheme="minorEastAsia" w:hAnsi="Times New Roman" w:cs="Times New Roman"/>
        </w:rPr>
        <w:t>corruption</w:t>
      </w:r>
      <w:r w:rsidR="009A27D8">
        <w:rPr>
          <w:rFonts w:ascii="Times New Roman" w:eastAsiaTheme="minorEastAsia" w:hAnsi="Times New Roman" w:cs="Times New Roman"/>
        </w:rPr>
        <w:t xml:space="preserve">, </w:t>
      </w:r>
      <w:r w:rsidR="00BE416E">
        <w:rPr>
          <w:rFonts w:ascii="Times New Roman" w:eastAsiaTheme="minorEastAsia" w:hAnsi="Times New Roman" w:cs="Times New Roman"/>
        </w:rPr>
        <w:t xml:space="preserve">our estimates </w:t>
      </w:r>
      <w:r w:rsidR="009A27D8" w:rsidRPr="002667F9">
        <w:rPr>
          <w:rFonts w:ascii="Times New Roman" w:eastAsiaTheme="minorEastAsia" w:hAnsi="Times New Roman" w:cs="Times New Roman"/>
          <w:color w:val="000000" w:themeColor="text1"/>
        </w:rPr>
        <w:t>demonstrate</w:t>
      </w:r>
      <w:r w:rsidR="00011571" w:rsidRPr="002667F9">
        <w:rPr>
          <w:rFonts w:ascii="Times New Roman" w:eastAsiaTheme="minorEastAsia" w:hAnsi="Times New Roman" w:cs="Times New Roman"/>
          <w:color w:val="000000" w:themeColor="text1"/>
        </w:rPr>
        <w:t xml:space="preserve"> this is not </w:t>
      </w:r>
      <w:r w:rsidR="00A34F75" w:rsidRPr="002667F9">
        <w:rPr>
          <w:rFonts w:ascii="Times New Roman" w:eastAsiaTheme="minorEastAsia" w:hAnsi="Times New Roman" w:cs="Times New Roman"/>
          <w:color w:val="000000" w:themeColor="text1"/>
        </w:rPr>
        <w:t>the</w:t>
      </w:r>
      <w:r w:rsidR="00011571" w:rsidRPr="002667F9">
        <w:rPr>
          <w:rFonts w:ascii="Times New Roman" w:eastAsiaTheme="minorEastAsia" w:hAnsi="Times New Roman" w:cs="Times New Roman"/>
          <w:color w:val="000000" w:themeColor="text1"/>
        </w:rPr>
        <w:t xml:space="preserve"> c</w:t>
      </w:r>
      <w:r w:rsidR="00652B35" w:rsidRPr="002667F9">
        <w:rPr>
          <w:rFonts w:ascii="Times New Roman" w:eastAsiaTheme="minorEastAsia" w:hAnsi="Times New Roman" w:cs="Times New Roman"/>
          <w:color w:val="000000" w:themeColor="text1"/>
        </w:rPr>
        <w:t xml:space="preserve">ase. We obtain </w:t>
      </w:r>
      <w:r w:rsidR="00011571" w:rsidRPr="002667F9">
        <w:rPr>
          <w:rFonts w:ascii="Times New Roman" w:eastAsiaTheme="minorEastAsia" w:hAnsi="Times New Roman" w:cs="Times New Roman"/>
          <w:color w:val="000000" w:themeColor="text1"/>
        </w:rPr>
        <w:t>insignifican</w:t>
      </w:r>
      <w:r w:rsidR="00652B35" w:rsidRPr="002667F9">
        <w:rPr>
          <w:rFonts w:ascii="Times New Roman" w:eastAsiaTheme="minorEastAsia" w:hAnsi="Times New Roman" w:cs="Times New Roman"/>
          <w:color w:val="000000" w:themeColor="text1"/>
        </w:rPr>
        <w:t>t coefficient</w:t>
      </w:r>
      <w:r w:rsidR="00B301EA" w:rsidRPr="002667F9">
        <w:rPr>
          <w:rFonts w:ascii="Times New Roman" w:eastAsiaTheme="minorEastAsia" w:hAnsi="Times New Roman" w:cs="Times New Roman"/>
          <w:color w:val="000000" w:themeColor="text1"/>
        </w:rPr>
        <w:t>s</w:t>
      </w:r>
      <w:r w:rsidR="00652B35" w:rsidRPr="002667F9">
        <w:rPr>
          <w:rFonts w:ascii="Times New Roman" w:eastAsiaTheme="minorEastAsia" w:hAnsi="Times New Roman" w:cs="Times New Roman"/>
          <w:color w:val="000000" w:themeColor="text1"/>
        </w:rPr>
        <w:t xml:space="preserve"> on both </w:t>
      </w:r>
      <w:r w:rsidR="00B51BB8" w:rsidRPr="002667F9">
        <w:rPr>
          <w:rFonts w:ascii="Times New Roman" w:eastAsiaTheme="minorEastAsia" w:hAnsi="Times New Roman" w:cs="Times New Roman"/>
          <w:color w:val="000000" w:themeColor="text1"/>
        </w:rPr>
        <w:t>informational and transactional</w:t>
      </w:r>
      <w:r w:rsidR="00652B35" w:rsidRPr="002667F9">
        <w:rPr>
          <w:rFonts w:ascii="Times New Roman" w:eastAsiaTheme="minorEastAsia" w:hAnsi="Times New Roman" w:cs="Times New Roman"/>
          <w:color w:val="000000" w:themeColor="text1"/>
        </w:rPr>
        <w:t xml:space="preserve"> e</w:t>
      </w:r>
      <w:r w:rsidR="00011571" w:rsidRPr="002667F9">
        <w:rPr>
          <w:rFonts w:ascii="Times New Roman" w:eastAsiaTheme="minorEastAsia" w:hAnsi="Times New Roman" w:cs="Times New Roman"/>
          <w:color w:val="000000" w:themeColor="text1"/>
        </w:rPr>
        <w:t>-procurement</w:t>
      </w:r>
      <w:r w:rsidR="009A27D8" w:rsidRPr="002667F9">
        <w:rPr>
          <w:rFonts w:ascii="Times New Roman" w:eastAsiaTheme="minorEastAsia" w:hAnsi="Times New Roman" w:cs="Times New Roman"/>
          <w:color w:val="000000" w:themeColor="text1"/>
        </w:rPr>
        <w:t xml:space="preserve"> system</w:t>
      </w:r>
      <w:r w:rsidR="00B51BB8" w:rsidRPr="002667F9">
        <w:rPr>
          <w:rFonts w:ascii="Times New Roman" w:eastAsiaTheme="minorEastAsia" w:hAnsi="Times New Roman" w:cs="Times New Roman"/>
          <w:color w:val="000000" w:themeColor="text1"/>
        </w:rPr>
        <w:t>s</w:t>
      </w:r>
      <w:r w:rsidR="00B301EA" w:rsidRPr="002667F9">
        <w:rPr>
          <w:rFonts w:ascii="Times New Roman" w:eastAsiaTheme="minorEastAsia" w:hAnsi="Times New Roman" w:cs="Times New Roman"/>
          <w:color w:val="000000" w:themeColor="text1"/>
        </w:rPr>
        <w:t>.</w:t>
      </w:r>
      <w:r w:rsidR="0045341E">
        <w:rPr>
          <w:rFonts w:ascii="Times New Roman" w:eastAsiaTheme="minorEastAsia" w:hAnsi="Times New Roman" w:cs="Times New Roman"/>
          <w:color w:val="000000" w:themeColor="text1"/>
        </w:rPr>
        <w:t xml:space="preserve"> When we control </w:t>
      </w:r>
      <w:r w:rsidR="0045341E">
        <w:rPr>
          <w:rFonts w:ascii="Times New Roman" w:eastAsiaTheme="minorEastAsia" w:hAnsi="Times New Roman" w:cs="Times New Roman"/>
        </w:rPr>
        <w:t xml:space="preserve">for </w:t>
      </w:r>
      <w:r w:rsidR="00F4627A">
        <w:rPr>
          <w:rFonts w:ascii="Times New Roman" w:eastAsiaTheme="minorEastAsia" w:hAnsi="Times New Roman" w:cs="Times New Roman"/>
        </w:rPr>
        <w:t xml:space="preserve">a country’s </w:t>
      </w:r>
      <w:r w:rsidR="0045341E">
        <w:rPr>
          <w:rFonts w:ascii="Times New Roman" w:eastAsiaTheme="minorEastAsia" w:hAnsi="Times New Roman" w:cs="Times New Roman"/>
        </w:rPr>
        <w:t>overall business environment the results remain insignificant</w:t>
      </w:r>
      <w:r w:rsidR="00F4627A">
        <w:rPr>
          <w:rFonts w:ascii="Times New Roman" w:eastAsiaTheme="minorEastAsia" w:hAnsi="Times New Roman" w:cs="Times New Roman"/>
        </w:rPr>
        <w:t xml:space="preserve"> (and we</w:t>
      </w:r>
      <w:r w:rsidR="0045341E">
        <w:rPr>
          <w:rFonts w:ascii="Times New Roman" w:eastAsiaTheme="minorEastAsia" w:hAnsi="Times New Roman" w:cs="Times New Roman"/>
        </w:rPr>
        <w:t xml:space="preserve"> therefore we do not report them</w:t>
      </w:r>
      <w:r w:rsidR="00F4627A">
        <w:rPr>
          <w:rFonts w:ascii="Times New Roman" w:eastAsiaTheme="minorEastAsia" w:hAnsi="Times New Roman" w:cs="Times New Roman"/>
        </w:rPr>
        <w:t>)</w:t>
      </w:r>
      <w:r w:rsidR="0045341E">
        <w:rPr>
          <w:rFonts w:ascii="Times New Roman" w:eastAsiaTheme="minorEastAsia" w:hAnsi="Times New Roman" w:cs="Times New Roman"/>
        </w:rPr>
        <w:t xml:space="preserve">. </w:t>
      </w:r>
      <w:r w:rsidR="006D61C4">
        <w:rPr>
          <w:rFonts w:ascii="Times New Roman" w:eastAsiaTheme="minorEastAsia" w:hAnsi="Times New Roman" w:cs="Times New Roman"/>
        </w:rPr>
        <w:t xml:space="preserve">The results also show that firms with higher productivity, state ownership, larger size, </w:t>
      </w:r>
      <w:r w:rsidR="00F4627A">
        <w:rPr>
          <w:rFonts w:ascii="Times New Roman" w:eastAsiaTheme="minorEastAsia" w:hAnsi="Times New Roman" w:cs="Times New Roman"/>
        </w:rPr>
        <w:t xml:space="preserve">publicly traded, or web-presence </w:t>
      </w:r>
      <w:r w:rsidR="006D61C4">
        <w:rPr>
          <w:rFonts w:ascii="Times New Roman" w:eastAsiaTheme="minorEastAsia" w:hAnsi="Times New Roman" w:cs="Times New Roman"/>
        </w:rPr>
        <w:t xml:space="preserve">tend to participate more often in government tenders. </w:t>
      </w:r>
      <w:r w:rsidR="00535AAB">
        <w:rPr>
          <w:rFonts w:ascii="Times New Roman" w:eastAsiaTheme="minorEastAsia" w:hAnsi="Times New Roman" w:cs="Times New Roman"/>
        </w:rPr>
        <w:t xml:space="preserve">Firms </w:t>
      </w:r>
      <w:r w:rsidR="00F4627A">
        <w:rPr>
          <w:rFonts w:ascii="Times New Roman" w:eastAsiaTheme="minorEastAsia" w:hAnsi="Times New Roman" w:cs="Times New Roman"/>
        </w:rPr>
        <w:t xml:space="preserve">with lower productivity, </w:t>
      </w:r>
      <w:r w:rsidR="006D61C4">
        <w:rPr>
          <w:rFonts w:ascii="Times New Roman" w:eastAsiaTheme="minorEastAsia" w:hAnsi="Times New Roman" w:cs="Times New Roman"/>
        </w:rPr>
        <w:t xml:space="preserve">smaller size, </w:t>
      </w:r>
      <w:r w:rsidR="00A1292B">
        <w:rPr>
          <w:rFonts w:ascii="Times New Roman" w:eastAsiaTheme="minorEastAsia" w:hAnsi="Times New Roman" w:cs="Times New Roman"/>
        </w:rPr>
        <w:t xml:space="preserve">higher </w:t>
      </w:r>
      <w:r w:rsidR="001B41AE">
        <w:rPr>
          <w:rFonts w:ascii="Times New Roman" w:eastAsiaTheme="minorEastAsia" w:hAnsi="Times New Roman" w:cs="Times New Roman"/>
        </w:rPr>
        <w:t>export shares</w:t>
      </w:r>
      <w:r w:rsidR="00F4627A">
        <w:rPr>
          <w:rFonts w:ascii="Times New Roman" w:eastAsiaTheme="minorEastAsia" w:hAnsi="Times New Roman" w:cs="Times New Roman"/>
        </w:rPr>
        <w:t xml:space="preserve">, or </w:t>
      </w:r>
      <w:r w:rsidR="00A1292B">
        <w:rPr>
          <w:rFonts w:ascii="Times New Roman" w:eastAsiaTheme="minorEastAsia" w:hAnsi="Times New Roman" w:cs="Times New Roman"/>
        </w:rPr>
        <w:t xml:space="preserve">which are </w:t>
      </w:r>
      <w:r w:rsidR="00F4627A">
        <w:rPr>
          <w:rFonts w:ascii="Times New Roman" w:eastAsiaTheme="minorEastAsia" w:hAnsi="Times New Roman" w:cs="Times New Roman"/>
        </w:rPr>
        <w:t>no</w:t>
      </w:r>
      <w:r w:rsidR="00A1292B">
        <w:rPr>
          <w:rFonts w:ascii="Times New Roman" w:eastAsiaTheme="minorEastAsia" w:hAnsi="Times New Roman" w:cs="Times New Roman"/>
        </w:rPr>
        <w:t>t</w:t>
      </w:r>
      <w:r w:rsidR="00F4627A">
        <w:rPr>
          <w:rFonts w:ascii="Times New Roman" w:eastAsiaTheme="minorEastAsia" w:hAnsi="Times New Roman" w:cs="Times New Roman"/>
        </w:rPr>
        <w:t xml:space="preserve"> publicly traded </w:t>
      </w:r>
      <w:r w:rsidR="006D61C4">
        <w:rPr>
          <w:rFonts w:ascii="Times New Roman" w:eastAsiaTheme="minorEastAsia" w:hAnsi="Times New Roman" w:cs="Times New Roman"/>
        </w:rPr>
        <w:t>are more likely to pay bribes to secure a government contract.</w:t>
      </w:r>
      <w:r w:rsidR="00B877FC">
        <w:rPr>
          <w:rFonts w:ascii="Times New Roman" w:eastAsiaTheme="minorEastAsia" w:hAnsi="Times New Roman" w:cs="Times New Roman"/>
        </w:rPr>
        <w:t xml:space="preserve"> </w:t>
      </w:r>
      <w:r w:rsidR="005954EB">
        <w:rPr>
          <w:rFonts w:ascii="Times New Roman" w:eastAsiaTheme="minorEastAsia" w:hAnsi="Times New Roman" w:cs="Times New Roman"/>
        </w:rPr>
        <w:t xml:space="preserve"> </w:t>
      </w:r>
    </w:p>
    <w:p w14:paraId="505A721D" w14:textId="32898C72" w:rsidR="00A66699" w:rsidRPr="00656906" w:rsidRDefault="00556CBA" w:rsidP="00941B56">
      <w:pPr>
        <w:spacing w:after="240" w:line="360" w:lineRule="auto"/>
        <w:jc w:val="both"/>
        <w:rPr>
          <w:rFonts w:ascii="Times New Roman" w:hAnsi="Times New Roman" w:cs="Times New Roman"/>
        </w:rPr>
      </w:pPr>
      <w:r>
        <w:rPr>
          <w:rFonts w:ascii="Times New Roman" w:eastAsiaTheme="minorEastAsia" w:hAnsi="Times New Roman" w:cs="Times New Roman"/>
          <w:color w:val="000000" w:themeColor="text1"/>
        </w:rPr>
        <w:t xml:space="preserve">Our results </w:t>
      </w:r>
      <w:r w:rsidR="00CD3382" w:rsidRPr="00A113B7">
        <w:rPr>
          <w:rFonts w:ascii="Times New Roman" w:eastAsiaTheme="minorEastAsia" w:hAnsi="Times New Roman" w:cs="Times New Roman"/>
          <w:color w:val="000000" w:themeColor="text1"/>
        </w:rPr>
        <w:t>suggest that automation may be less effective in public procurement</w:t>
      </w:r>
      <w:r w:rsidR="00BE416E">
        <w:rPr>
          <w:rFonts w:ascii="Times New Roman" w:eastAsiaTheme="minorEastAsia" w:hAnsi="Times New Roman" w:cs="Times New Roman"/>
          <w:color w:val="000000" w:themeColor="text1"/>
        </w:rPr>
        <w:t xml:space="preserve">. By its nature, public procurement </w:t>
      </w:r>
      <w:r w:rsidR="00CD3382" w:rsidRPr="00A113B7">
        <w:rPr>
          <w:rFonts w:ascii="Times New Roman" w:eastAsiaTheme="minorEastAsia" w:hAnsi="Times New Roman" w:cs="Times New Roman"/>
          <w:color w:val="000000" w:themeColor="text1"/>
        </w:rPr>
        <w:t xml:space="preserve">requires more discretion from government officials than </w:t>
      </w:r>
      <w:r w:rsidR="00BE416E">
        <w:rPr>
          <w:rFonts w:ascii="Times New Roman" w:eastAsiaTheme="minorEastAsia" w:hAnsi="Times New Roman" w:cs="Times New Roman"/>
          <w:color w:val="000000" w:themeColor="text1"/>
        </w:rPr>
        <w:t>tax administration</w:t>
      </w:r>
      <w:r>
        <w:rPr>
          <w:rFonts w:ascii="Times New Roman" w:eastAsiaTheme="minorEastAsia" w:hAnsi="Times New Roman" w:cs="Times New Roman"/>
          <w:color w:val="000000" w:themeColor="text1"/>
        </w:rPr>
        <w:t>,</w:t>
      </w:r>
      <w:r w:rsidR="00CD3382" w:rsidRPr="00A113B7">
        <w:rPr>
          <w:rFonts w:ascii="Times New Roman" w:eastAsiaTheme="minorEastAsia" w:hAnsi="Times New Roman" w:cs="Times New Roman"/>
          <w:color w:val="000000" w:themeColor="text1"/>
        </w:rPr>
        <w:t xml:space="preserve"> particularly for complex activities where evaluating bids for technical compliance</w:t>
      </w:r>
      <w:r w:rsidR="00F4627A">
        <w:rPr>
          <w:rFonts w:ascii="Times New Roman" w:eastAsiaTheme="minorEastAsia" w:hAnsi="Times New Roman" w:cs="Times New Roman"/>
          <w:color w:val="000000" w:themeColor="text1"/>
        </w:rPr>
        <w:t xml:space="preserve"> or value for money</w:t>
      </w:r>
      <w:r>
        <w:rPr>
          <w:rFonts w:ascii="Times New Roman" w:eastAsiaTheme="minorEastAsia" w:hAnsi="Times New Roman" w:cs="Times New Roman"/>
          <w:color w:val="000000" w:themeColor="text1"/>
        </w:rPr>
        <w:t xml:space="preserve"> </w:t>
      </w:r>
      <w:r w:rsidR="00CD3382" w:rsidRPr="00A113B7">
        <w:rPr>
          <w:rFonts w:ascii="Times New Roman" w:eastAsiaTheme="minorEastAsia" w:hAnsi="Times New Roman" w:cs="Times New Roman"/>
          <w:color w:val="000000" w:themeColor="text1"/>
        </w:rPr>
        <w:t>requires considerable judgment</w:t>
      </w:r>
      <w:r>
        <w:rPr>
          <w:rFonts w:ascii="Times New Roman" w:eastAsiaTheme="minorEastAsia" w:hAnsi="Times New Roman" w:cs="Times New Roman"/>
          <w:color w:val="000000" w:themeColor="text1"/>
        </w:rPr>
        <w:t>.</w:t>
      </w:r>
      <w:r w:rsidR="00CD3382" w:rsidRPr="00A113B7">
        <w:rPr>
          <w:rFonts w:ascii="Times New Roman" w:eastAsiaTheme="minorEastAsia" w:hAnsi="Times New Roman" w:cs="Times New Roman"/>
          <w:color w:val="000000" w:themeColor="text1"/>
        </w:rPr>
        <w:t xml:space="preserve"> </w:t>
      </w:r>
      <w:r>
        <w:rPr>
          <w:rFonts w:ascii="Times New Roman" w:eastAsiaTheme="minorEastAsia" w:hAnsi="Times New Roman" w:cs="Times New Roman"/>
          <w:color w:val="000000" w:themeColor="text1"/>
        </w:rPr>
        <w:t xml:space="preserve">Public procurement also </w:t>
      </w:r>
      <w:r w:rsidR="00CD3382" w:rsidRPr="00A113B7">
        <w:rPr>
          <w:rFonts w:ascii="Times New Roman" w:eastAsiaTheme="minorEastAsia" w:hAnsi="Times New Roman" w:cs="Times New Roman"/>
          <w:color w:val="000000" w:themeColor="text1"/>
        </w:rPr>
        <w:t xml:space="preserve">involves decisions over </w:t>
      </w:r>
      <w:r w:rsidR="00BE416E">
        <w:rPr>
          <w:rFonts w:ascii="Times New Roman" w:eastAsiaTheme="minorEastAsia" w:hAnsi="Times New Roman" w:cs="Times New Roman"/>
          <w:color w:val="000000" w:themeColor="text1"/>
        </w:rPr>
        <w:t xml:space="preserve">potentially </w:t>
      </w:r>
      <w:r w:rsidR="00ED653B">
        <w:rPr>
          <w:rFonts w:ascii="Times New Roman" w:eastAsiaTheme="minorEastAsia" w:hAnsi="Times New Roman" w:cs="Times New Roman"/>
          <w:color w:val="000000" w:themeColor="text1"/>
        </w:rPr>
        <w:t xml:space="preserve">much </w:t>
      </w:r>
      <w:r w:rsidR="00CD3382" w:rsidRPr="00A113B7">
        <w:rPr>
          <w:rFonts w:ascii="Times New Roman" w:eastAsiaTheme="minorEastAsia" w:hAnsi="Times New Roman" w:cs="Times New Roman"/>
          <w:color w:val="000000" w:themeColor="text1"/>
        </w:rPr>
        <w:t>large</w:t>
      </w:r>
      <w:r w:rsidR="00ED653B">
        <w:rPr>
          <w:rFonts w:ascii="Times New Roman" w:eastAsiaTheme="minorEastAsia" w:hAnsi="Times New Roman" w:cs="Times New Roman"/>
          <w:color w:val="000000" w:themeColor="text1"/>
        </w:rPr>
        <w:t>r</w:t>
      </w:r>
      <w:r w:rsidR="00CD3382" w:rsidRPr="00A113B7">
        <w:rPr>
          <w:rFonts w:ascii="Times New Roman" w:eastAsiaTheme="minorEastAsia" w:hAnsi="Times New Roman" w:cs="Times New Roman"/>
          <w:color w:val="000000" w:themeColor="text1"/>
        </w:rPr>
        <w:t xml:space="preserve"> sums of money</w:t>
      </w:r>
      <w:r w:rsidR="00ED653B">
        <w:rPr>
          <w:rFonts w:ascii="Times New Roman" w:eastAsiaTheme="minorEastAsia" w:hAnsi="Times New Roman" w:cs="Times New Roman"/>
          <w:color w:val="000000" w:themeColor="text1"/>
        </w:rPr>
        <w:t xml:space="preserve"> than tax returns</w:t>
      </w:r>
      <w:r w:rsidR="00BE416E">
        <w:rPr>
          <w:rFonts w:ascii="Times New Roman" w:eastAsiaTheme="minorEastAsia" w:hAnsi="Times New Roman" w:cs="Times New Roman"/>
          <w:color w:val="000000" w:themeColor="text1"/>
        </w:rPr>
        <w:t>,</w:t>
      </w:r>
      <w:r w:rsidR="00CD3382" w:rsidRPr="00A113B7">
        <w:rPr>
          <w:rFonts w:ascii="Times New Roman" w:eastAsiaTheme="minorEastAsia" w:hAnsi="Times New Roman" w:cs="Times New Roman"/>
          <w:color w:val="000000" w:themeColor="text1"/>
        </w:rPr>
        <w:t xml:space="preserve"> thereby increasing the opportunities </w:t>
      </w:r>
      <w:r w:rsidR="00BE416E">
        <w:rPr>
          <w:rFonts w:ascii="Times New Roman" w:eastAsiaTheme="minorEastAsia" w:hAnsi="Times New Roman" w:cs="Times New Roman"/>
          <w:color w:val="000000" w:themeColor="text1"/>
        </w:rPr>
        <w:t xml:space="preserve">and incentives </w:t>
      </w:r>
      <w:r w:rsidR="00CD3382" w:rsidRPr="00A113B7">
        <w:rPr>
          <w:rFonts w:ascii="Times New Roman" w:eastAsiaTheme="minorEastAsia" w:hAnsi="Times New Roman" w:cs="Times New Roman"/>
          <w:color w:val="000000" w:themeColor="text1"/>
        </w:rPr>
        <w:t>for corruption</w:t>
      </w:r>
      <w:r w:rsidR="00F52D04">
        <w:rPr>
          <w:rFonts w:ascii="Times New Roman" w:eastAsiaTheme="minorEastAsia" w:hAnsi="Times New Roman" w:cs="Times New Roman"/>
          <w:color w:val="000000" w:themeColor="text1"/>
        </w:rPr>
        <w:t>.</w:t>
      </w:r>
      <w:r w:rsidR="00CD3382" w:rsidRPr="00A113B7">
        <w:rPr>
          <w:rFonts w:ascii="Times New Roman" w:eastAsiaTheme="minorEastAsia" w:hAnsi="Times New Roman" w:cs="Times New Roman"/>
          <w:color w:val="000000" w:themeColor="text1"/>
        </w:rPr>
        <w:t xml:space="preserve"> </w:t>
      </w:r>
      <w:r w:rsidR="00BB10B4">
        <w:rPr>
          <w:rFonts w:ascii="Times New Roman" w:eastAsiaTheme="minorEastAsia" w:hAnsi="Times New Roman" w:cs="Times New Roman"/>
          <w:color w:val="000000" w:themeColor="text1"/>
        </w:rPr>
        <w:t>G</w:t>
      </w:r>
      <w:r w:rsidR="00CD3382" w:rsidRPr="00A113B7">
        <w:rPr>
          <w:rFonts w:ascii="Times New Roman" w:eastAsiaTheme="minorEastAsia" w:hAnsi="Times New Roman" w:cs="Times New Roman"/>
          <w:color w:val="000000" w:themeColor="text1"/>
        </w:rPr>
        <w:t xml:space="preserve">iven that far fewer firms bid for government contracts than file taxes, </w:t>
      </w:r>
      <w:r w:rsidR="00F52D04">
        <w:rPr>
          <w:rFonts w:ascii="Times New Roman" w:eastAsiaTheme="minorEastAsia" w:hAnsi="Times New Roman" w:cs="Times New Roman"/>
          <w:color w:val="000000" w:themeColor="text1"/>
        </w:rPr>
        <w:t xml:space="preserve">it </w:t>
      </w:r>
      <w:r w:rsidR="00CD3382" w:rsidRPr="00A113B7">
        <w:rPr>
          <w:rFonts w:ascii="Times New Roman" w:eastAsiaTheme="minorEastAsia" w:hAnsi="Times New Roman" w:cs="Times New Roman"/>
          <w:color w:val="000000" w:themeColor="text1"/>
        </w:rPr>
        <w:t>is more susceptible to collusive relationships between bureaucrats and firms.</w:t>
      </w:r>
      <w:r w:rsidR="00F52D04">
        <w:rPr>
          <w:rFonts w:ascii="Times New Roman" w:eastAsiaTheme="minorEastAsia" w:hAnsi="Times New Roman" w:cs="Times New Roman"/>
          <w:color w:val="000000" w:themeColor="text1"/>
        </w:rPr>
        <w:t xml:space="preserve"> </w:t>
      </w:r>
      <w:r w:rsidR="00BB10B4">
        <w:rPr>
          <w:rFonts w:ascii="Times New Roman" w:eastAsiaTheme="minorEastAsia" w:hAnsi="Times New Roman" w:cs="Times New Roman"/>
          <w:color w:val="000000" w:themeColor="text1"/>
        </w:rPr>
        <w:t xml:space="preserve">In addition, more transparent information about government contracts may itself </w:t>
      </w:r>
      <w:r w:rsidR="00BE416E">
        <w:rPr>
          <w:rFonts w:ascii="Times New Roman" w:eastAsiaTheme="minorEastAsia" w:hAnsi="Times New Roman" w:cs="Times New Roman"/>
          <w:color w:val="000000" w:themeColor="text1"/>
        </w:rPr>
        <w:t xml:space="preserve">encourage </w:t>
      </w:r>
      <w:r w:rsidR="00BB10B4">
        <w:rPr>
          <w:rFonts w:ascii="Times New Roman" w:eastAsiaTheme="minorEastAsia" w:hAnsi="Times New Roman" w:cs="Times New Roman"/>
          <w:color w:val="000000" w:themeColor="text1"/>
        </w:rPr>
        <w:t xml:space="preserve">collusion </w:t>
      </w:r>
      <w:r w:rsidR="00BB10B4">
        <w:rPr>
          <w:rFonts w:ascii="Times New Roman" w:hAnsi="Times New Roman" w:cs="Times New Roman"/>
        </w:rPr>
        <w:t>(Center for Global Development, 2014)</w:t>
      </w:r>
      <w:r w:rsidR="00BB10B4">
        <w:rPr>
          <w:rFonts w:ascii="Times New Roman" w:eastAsiaTheme="minorEastAsia" w:hAnsi="Times New Roman" w:cs="Times New Roman"/>
          <w:color w:val="000000" w:themeColor="text1"/>
        </w:rPr>
        <w:t xml:space="preserve">. </w:t>
      </w:r>
      <w:r w:rsidR="002D09B4">
        <w:rPr>
          <w:rFonts w:ascii="Times New Roman" w:eastAsiaTheme="minorEastAsia" w:hAnsi="Times New Roman" w:cs="Times New Roman"/>
          <w:color w:val="000000" w:themeColor="text1"/>
        </w:rPr>
        <w:t>Another explanation is that</w:t>
      </w:r>
      <w:r w:rsidR="00BE416E">
        <w:rPr>
          <w:rFonts w:ascii="Times New Roman" w:eastAsiaTheme="minorEastAsia" w:hAnsi="Times New Roman" w:cs="Times New Roman"/>
          <w:color w:val="000000" w:themeColor="text1"/>
        </w:rPr>
        <w:t xml:space="preserve"> implementation </w:t>
      </w:r>
      <w:r w:rsidR="00F52D04">
        <w:rPr>
          <w:rFonts w:ascii="Times New Roman" w:eastAsiaTheme="minorEastAsia" w:hAnsi="Times New Roman" w:cs="Times New Roman"/>
          <w:color w:val="000000" w:themeColor="text1"/>
        </w:rPr>
        <w:t xml:space="preserve">of </w:t>
      </w:r>
      <w:r w:rsidR="00BE416E">
        <w:rPr>
          <w:rFonts w:ascii="Times New Roman" w:eastAsiaTheme="minorEastAsia" w:hAnsi="Times New Roman" w:cs="Times New Roman"/>
          <w:color w:val="000000" w:themeColor="text1"/>
        </w:rPr>
        <w:t xml:space="preserve">relatively unsophisticated </w:t>
      </w:r>
      <w:r w:rsidR="00F52D04">
        <w:rPr>
          <w:rFonts w:ascii="Times New Roman" w:eastAsiaTheme="minorEastAsia" w:hAnsi="Times New Roman" w:cs="Times New Roman"/>
          <w:color w:val="000000" w:themeColor="text1"/>
        </w:rPr>
        <w:t xml:space="preserve">informational or transactional e-procurement systems </w:t>
      </w:r>
      <w:r w:rsidR="00BE416E">
        <w:rPr>
          <w:rFonts w:ascii="Times New Roman" w:eastAsiaTheme="minorEastAsia" w:hAnsi="Times New Roman" w:cs="Times New Roman"/>
          <w:color w:val="000000" w:themeColor="text1"/>
        </w:rPr>
        <w:t>might</w:t>
      </w:r>
      <w:r w:rsidR="00F52D04">
        <w:rPr>
          <w:rFonts w:ascii="Times New Roman" w:eastAsiaTheme="minorEastAsia" w:hAnsi="Times New Roman" w:cs="Times New Roman"/>
          <w:color w:val="000000" w:themeColor="text1"/>
        </w:rPr>
        <w:t xml:space="preserve"> not </w:t>
      </w:r>
      <w:r w:rsidR="00BE416E">
        <w:rPr>
          <w:rFonts w:ascii="Times New Roman" w:eastAsiaTheme="minorEastAsia" w:hAnsi="Times New Roman" w:cs="Times New Roman"/>
          <w:color w:val="000000" w:themeColor="text1"/>
        </w:rPr>
        <w:t xml:space="preserve">be </w:t>
      </w:r>
      <w:r w:rsidR="00F52D04">
        <w:rPr>
          <w:rFonts w:ascii="Times New Roman" w:eastAsiaTheme="minorEastAsia" w:hAnsi="Times New Roman" w:cs="Times New Roman"/>
          <w:color w:val="000000" w:themeColor="text1"/>
        </w:rPr>
        <w:t xml:space="preserve">enough to improve public procurement competitiveness. </w:t>
      </w:r>
      <w:r w:rsidR="00A97BF9">
        <w:rPr>
          <w:rFonts w:ascii="Times New Roman" w:eastAsiaTheme="minorEastAsia" w:hAnsi="Times New Roman" w:cs="Times New Roman"/>
          <w:color w:val="000000" w:themeColor="text1"/>
        </w:rPr>
        <w:t xml:space="preserve">Only </w:t>
      </w:r>
      <w:r w:rsidR="002D09B4">
        <w:rPr>
          <w:rFonts w:ascii="Times New Roman" w:eastAsiaTheme="minorEastAsia" w:hAnsi="Times New Roman" w:cs="Times New Roman"/>
          <w:color w:val="000000" w:themeColor="text1"/>
        </w:rPr>
        <w:t>four</w:t>
      </w:r>
      <w:r w:rsidR="00A97BF9">
        <w:rPr>
          <w:rFonts w:ascii="Times New Roman" w:eastAsiaTheme="minorEastAsia" w:hAnsi="Times New Roman" w:cs="Times New Roman"/>
          <w:color w:val="000000" w:themeColor="text1"/>
        </w:rPr>
        <w:t xml:space="preserve"> </w:t>
      </w:r>
      <w:r w:rsidR="00BE416E">
        <w:rPr>
          <w:rFonts w:ascii="Times New Roman" w:eastAsiaTheme="minorEastAsia" w:hAnsi="Times New Roman" w:cs="Times New Roman"/>
          <w:color w:val="000000" w:themeColor="text1"/>
        </w:rPr>
        <w:t xml:space="preserve">high-income </w:t>
      </w:r>
      <w:r w:rsidR="00A97BF9">
        <w:rPr>
          <w:rFonts w:ascii="Times New Roman" w:eastAsiaTheme="minorEastAsia" w:hAnsi="Times New Roman" w:cs="Times New Roman"/>
          <w:color w:val="000000" w:themeColor="text1"/>
        </w:rPr>
        <w:t>countries have adopted connected e-procurement</w:t>
      </w:r>
      <w:r w:rsidR="00272443">
        <w:rPr>
          <w:rFonts w:ascii="Times New Roman" w:eastAsiaTheme="minorEastAsia" w:hAnsi="Times New Roman" w:cs="Times New Roman"/>
          <w:color w:val="000000" w:themeColor="text1"/>
        </w:rPr>
        <w:t xml:space="preserve"> system</w:t>
      </w:r>
      <w:r w:rsidR="00BE416E">
        <w:rPr>
          <w:rFonts w:ascii="Times New Roman" w:eastAsiaTheme="minorEastAsia" w:hAnsi="Times New Roman" w:cs="Times New Roman"/>
          <w:color w:val="000000" w:themeColor="text1"/>
        </w:rPr>
        <w:t>s</w:t>
      </w:r>
      <w:r w:rsidR="00A97BF9">
        <w:rPr>
          <w:rFonts w:ascii="Times New Roman" w:eastAsiaTheme="minorEastAsia" w:hAnsi="Times New Roman" w:cs="Times New Roman"/>
          <w:color w:val="000000" w:themeColor="text1"/>
        </w:rPr>
        <w:t>,</w:t>
      </w:r>
      <w:r w:rsidR="00BB10B4">
        <w:rPr>
          <w:rFonts w:ascii="Times New Roman" w:eastAsiaTheme="minorEastAsia" w:hAnsi="Times New Roman" w:cs="Times New Roman"/>
          <w:color w:val="000000" w:themeColor="text1"/>
        </w:rPr>
        <w:t xml:space="preserve"> but</w:t>
      </w:r>
      <w:r w:rsidR="00A97BF9">
        <w:rPr>
          <w:rFonts w:ascii="Times New Roman" w:eastAsiaTheme="minorEastAsia" w:hAnsi="Times New Roman" w:cs="Times New Roman"/>
          <w:color w:val="000000" w:themeColor="text1"/>
        </w:rPr>
        <w:t xml:space="preserve"> they are not considered in our firm-level analysis</w:t>
      </w:r>
      <w:r w:rsidR="00F4627A">
        <w:rPr>
          <w:rFonts w:ascii="Times New Roman" w:eastAsiaTheme="minorEastAsia" w:hAnsi="Times New Roman" w:cs="Times New Roman"/>
          <w:color w:val="000000" w:themeColor="text1"/>
        </w:rPr>
        <w:t xml:space="preserve"> given lack of data for our outcome variables</w:t>
      </w:r>
      <w:r w:rsidR="00A97BF9">
        <w:rPr>
          <w:rFonts w:ascii="Times New Roman" w:eastAsiaTheme="minorEastAsia" w:hAnsi="Times New Roman" w:cs="Times New Roman"/>
          <w:color w:val="000000" w:themeColor="text1"/>
        </w:rPr>
        <w:t xml:space="preserve">. Finally, it is possible that firms’ reports of securing or attempting to secure a </w:t>
      </w:r>
      <w:r w:rsidR="00A97BF9" w:rsidRPr="00A113B7">
        <w:rPr>
          <w:rFonts w:ascii="Times New Roman" w:eastAsiaTheme="minorEastAsia" w:hAnsi="Times New Roman" w:cs="Times New Roman"/>
          <w:color w:val="000000" w:themeColor="text1"/>
        </w:rPr>
        <w:t>government contract from the WBES database may not adequately capture public procurement competitiveness.</w:t>
      </w:r>
      <w:r w:rsidR="00A97BF9">
        <w:rPr>
          <w:rFonts w:ascii="Times New Roman" w:eastAsiaTheme="minorEastAsia" w:hAnsi="Times New Roman" w:cs="Times New Roman"/>
          <w:color w:val="000000" w:themeColor="text1"/>
        </w:rPr>
        <w:t xml:space="preserve"> More research</w:t>
      </w:r>
      <w:r w:rsidR="00F4627A">
        <w:rPr>
          <w:rFonts w:ascii="Times New Roman" w:eastAsiaTheme="minorEastAsia" w:hAnsi="Times New Roman" w:cs="Times New Roman"/>
          <w:color w:val="000000" w:themeColor="text1"/>
        </w:rPr>
        <w:t xml:space="preserve"> </w:t>
      </w:r>
      <w:r w:rsidR="00A97BF9">
        <w:rPr>
          <w:rFonts w:ascii="Times New Roman" w:eastAsiaTheme="minorEastAsia" w:hAnsi="Times New Roman" w:cs="Times New Roman"/>
          <w:color w:val="000000" w:themeColor="text1"/>
        </w:rPr>
        <w:t xml:space="preserve">is </w:t>
      </w:r>
      <w:r w:rsidR="00F4627A">
        <w:rPr>
          <w:rFonts w:ascii="Times New Roman" w:eastAsiaTheme="minorEastAsia" w:hAnsi="Times New Roman" w:cs="Times New Roman"/>
          <w:color w:val="000000" w:themeColor="text1"/>
        </w:rPr>
        <w:t xml:space="preserve">therefore </w:t>
      </w:r>
      <w:r w:rsidR="00A97BF9">
        <w:rPr>
          <w:rFonts w:ascii="Times New Roman" w:eastAsiaTheme="minorEastAsia" w:hAnsi="Times New Roman" w:cs="Times New Roman"/>
          <w:color w:val="000000" w:themeColor="text1"/>
        </w:rPr>
        <w:t xml:space="preserve">needed to </w:t>
      </w:r>
      <w:r w:rsidR="00BE416E">
        <w:rPr>
          <w:rFonts w:ascii="Times New Roman" w:eastAsiaTheme="minorEastAsia" w:hAnsi="Times New Roman" w:cs="Times New Roman"/>
          <w:color w:val="000000" w:themeColor="text1"/>
        </w:rPr>
        <w:t xml:space="preserve">assess </w:t>
      </w:r>
      <w:r w:rsidR="00A97BF9">
        <w:rPr>
          <w:rFonts w:ascii="Times New Roman" w:eastAsiaTheme="minorEastAsia" w:hAnsi="Times New Roman" w:cs="Times New Roman"/>
          <w:color w:val="000000" w:themeColor="text1"/>
        </w:rPr>
        <w:t xml:space="preserve">the impact of e-government on public procurement competitiveness.  </w:t>
      </w:r>
      <w:r w:rsidR="00F52D04">
        <w:rPr>
          <w:rFonts w:ascii="Times New Roman" w:eastAsiaTheme="minorEastAsia" w:hAnsi="Times New Roman" w:cs="Times New Roman"/>
          <w:color w:val="000000" w:themeColor="text1"/>
        </w:rPr>
        <w:t xml:space="preserve">  </w:t>
      </w:r>
      <w:r w:rsidR="00CD3382" w:rsidRPr="00A113B7">
        <w:rPr>
          <w:rFonts w:ascii="Times New Roman" w:eastAsiaTheme="minorEastAsia" w:hAnsi="Times New Roman" w:cs="Times New Roman"/>
          <w:color w:val="000000" w:themeColor="text1"/>
        </w:rPr>
        <w:t xml:space="preserve"> </w:t>
      </w:r>
    </w:p>
    <w:p w14:paraId="2C6DEF5F" w14:textId="75DCEBF0" w:rsidR="00BD69DA" w:rsidRPr="00A77FDE" w:rsidRDefault="001E0DC2" w:rsidP="00941B56">
      <w:pPr>
        <w:spacing w:after="240" w:line="360" w:lineRule="auto"/>
        <w:jc w:val="both"/>
        <w:rPr>
          <w:rFonts w:ascii="Times New Roman" w:eastAsiaTheme="minorEastAsia" w:hAnsi="Times New Roman" w:cs="Times New Roman"/>
          <w:b/>
          <w:i/>
        </w:rPr>
      </w:pPr>
      <w:r w:rsidRPr="00A77FDE">
        <w:rPr>
          <w:rFonts w:ascii="Times New Roman" w:eastAsiaTheme="minorEastAsia" w:hAnsi="Times New Roman" w:cs="Times New Roman"/>
          <w:b/>
          <w:i/>
        </w:rPr>
        <w:t xml:space="preserve">4.3. </w:t>
      </w:r>
      <w:r w:rsidR="009748B2">
        <w:rPr>
          <w:rFonts w:ascii="Times New Roman" w:eastAsiaTheme="minorEastAsia" w:hAnsi="Times New Roman" w:cs="Times New Roman"/>
          <w:b/>
          <w:i/>
        </w:rPr>
        <w:t>D</w:t>
      </w:r>
      <w:r w:rsidRPr="00A77FDE">
        <w:rPr>
          <w:rFonts w:ascii="Times New Roman" w:eastAsiaTheme="minorEastAsia" w:hAnsi="Times New Roman" w:cs="Times New Roman"/>
          <w:b/>
          <w:i/>
        </w:rPr>
        <w:t>evelopment and E-</w:t>
      </w:r>
      <w:r w:rsidR="00B67EED" w:rsidRPr="00A77FDE">
        <w:rPr>
          <w:rFonts w:ascii="Times New Roman" w:eastAsiaTheme="minorEastAsia" w:hAnsi="Times New Roman" w:cs="Times New Roman"/>
          <w:b/>
          <w:i/>
        </w:rPr>
        <w:t>govern</w:t>
      </w:r>
      <w:r w:rsidR="00B67EED">
        <w:rPr>
          <w:rFonts w:ascii="Times New Roman" w:eastAsiaTheme="minorEastAsia" w:hAnsi="Times New Roman" w:cs="Times New Roman"/>
          <w:b/>
          <w:i/>
        </w:rPr>
        <w:t>ment</w:t>
      </w:r>
    </w:p>
    <w:p w14:paraId="6B6898C5" w14:textId="654642C5" w:rsidR="00C005F2" w:rsidRDefault="00FE6C5B" w:rsidP="00941B56">
      <w:pPr>
        <w:spacing w:after="240" w:line="36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 xml:space="preserve">Finally, we </w:t>
      </w:r>
      <w:r w:rsidR="00C005F2">
        <w:rPr>
          <w:rFonts w:ascii="Times New Roman" w:eastAsiaTheme="minorEastAsia" w:hAnsi="Times New Roman" w:cs="Times New Roman"/>
        </w:rPr>
        <w:t xml:space="preserve">examine whether the relationship between tax </w:t>
      </w:r>
      <w:r w:rsidR="00902124">
        <w:rPr>
          <w:rFonts w:ascii="Times New Roman" w:eastAsiaTheme="minorEastAsia" w:hAnsi="Times New Roman" w:cs="Times New Roman"/>
        </w:rPr>
        <w:t>compliance</w:t>
      </w:r>
      <w:r>
        <w:rPr>
          <w:rFonts w:ascii="Times New Roman" w:eastAsiaTheme="minorEastAsia" w:hAnsi="Times New Roman" w:cs="Times New Roman"/>
        </w:rPr>
        <w:t xml:space="preserve"> costs</w:t>
      </w:r>
      <w:r w:rsidR="00202E4D">
        <w:rPr>
          <w:rFonts w:ascii="Times New Roman" w:eastAsiaTheme="minorEastAsia" w:hAnsi="Times New Roman" w:cs="Times New Roman"/>
        </w:rPr>
        <w:t>,</w:t>
      </w:r>
      <w:r w:rsidR="00C005F2">
        <w:rPr>
          <w:rFonts w:ascii="Times New Roman" w:eastAsiaTheme="minorEastAsia" w:hAnsi="Times New Roman" w:cs="Times New Roman"/>
        </w:rPr>
        <w:t xml:space="preserve"> public procurement </w:t>
      </w:r>
      <w:r w:rsidR="00202E4D">
        <w:rPr>
          <w:rFonts w:ascii="Times New Roman" w:eastAsiaTheme="minorEastAsia" w:hAnsi="Times New Roman" w:cs="Times New Roman"/>
        </w:rPr>
        <w:t>competitiveness</w:t>
      </w:r>
      <w:r w:rsidR="00902124">
        <w:rPr>
          <w:rFonts w:ascii="Times New Roman" w:eastAsiaTheme="minorEastAsia" w:hAnsi="Times New Roman" w:cs="Times New Roman"/>
        </w:rPr>
        <w:t>,</w:t>
      </w:r>
      <w:r w:rsidR="00FF7F42">
        <w:rPr>
          <w:rFonts w:ascii="Times New Roman" w:eastAsiaTheme="minorEastAsia" w:hAnsi="Times New Roman" w:cs="Times New Roman"/>
        </w:rPr>
        <w:t xml:space="preserve"> </w:t>
      </w:r>
      <w:r w:rsidR="00C005F2">
        <w:rPr>
          <w:rFonts w:ascii="Times New Roman" w:eastAsiaTheme="minorEastAsia" w:hAnsi="Times New Roman" w:cs="Times New Roman"/>
        </w:rPr>
        <w:t xml:space="preserve">and the adoption of e-government systems depends on countries’ level of </w:t>
      </w:r>
      <w:r w:rsidR="00AE5C10">
        <w:rPr>
          <w:rFonts w:ascii="Times New Roman" w:eastAsiaTheme="minorEastAsia" w:hAnsi="Times New Roman" w:cs="Times New Roman"/>
        </w:rPr>
        <w:t>development</w:t>
      </w:r>
      <w:r w:rsidR="00C005F2">
        <w:rPr>
          <w:rFonts w:ascii="Times New Roman" w:eastAsiaTheme="minorEastAsia" w:hAnsi="Times New Roman" w:cs="Times New Roman"/>
        </w:rPr>
        <w:t>. We expect that</w:t>
      </w:r>
      <w:r w:rsidR="00B50567">
        <w:rPr>
          <w:rFonts w:ascii="Times New Roman" w:eastAsiaTheme="minorEastAsia" w:hAnsi="Times New Roman" w:cs="Times New Roman"/>
        </w:rPr>
        <w:t xml:space="preserve"> </w:t>
      </w:r>
      <w:r w:rsidR="00C86CCB">
        <w:rPr>
          <w:rFonts w:ascii="Times New Roman" w:eastAsiaTheme="minorEastAsia" w:hAnsi="Times New Roman" w:cs="Times New Roman"/>
        </w:rPr>
        <w:t xml:space="preserve">countries with </w:t>
      </w:r>
      <w:r>
        <w:rPr>
          <w:rFonts w:ascii="Times New Roman" w:eastAsiaTheme="minorEastAsia" w:hAnsi="Times New Roman" w:cs="Times New Roman"/>
        </w:rPr>
        <w:t>higher</w:t>
      </w:r>
      <w:r w:rsidR="00C86CCB">
        <w:rPr>
          <w:rFonts w:ascii="Times New Roman" w:eastAsiaTheme="minorEastAsia" w:hAnsi="Times New Roman" w:cs="Times New Roman"/>
        </w:rPr>
        <w:t xml:space="preserve"> </w:t>
      </w:r>
      <w:r>
        <w:rPr>
          <w:rFonts w:ascii="Times New Roman" w:eastAsiaTheme="minorEastAsia" w:hAnsi="Times New Roman" w:cs="Times New Roman"/>
        </w:rPr>
        <w:t>income</w:t>
      </w:r>
      <w:r w:rsidR="00C86CCB">
        <w:rPr>
          <w:rFonts w:ascii="Times New Roman" w:eastAsiaTheme="minorEastAsia" w:hAnsi="Times New Roman" w:cs="Times New Roman"/>
        </w:rPr>
        <w:t>,</w:t>
      </w:r>
      <w:r w:rsidR="00902124">
        <w:rPr>
          <w:rFonts w:ascii="Times New Roman" w:eastAsiaTheme="minorEastAsia" w:hAnsi="Times New Roman" w:cs="Times New Roman"/>
        </w:rPr>
        <w:t xml:space="preserve"> stronger </w:t>
      </w:r>
      <w:r w:rsidR="009C6B7E">
        <w:rPr>
          <w:rFonts w:ascii="Times New Roman" w:eastAsiaTheme="minorEastAsia" w:hAnsi="Times New Roman" w:cs="Times New Roman"/>
        </w:rPr>
        <w:t>institutions</w:t>
      </w:r>
      <w:r w:rsidR="00902124">
        <w:rPr>
          <w:rFonts w:ascii="Times New Roman" w:eastAsiaTheme="minorEastAsia" w:hAnsi="Times New Roman" w:cs="Times New Roman"/>
        </w:rPr>
        <w:t xml:space="preserve">, better </w:t>
      </w:r>
      <w:r w:rsidR="00AE5C10">
        <w:rPr>
          <w:rFonts w:ascii="Times New Roman" w:eastAsiaTheme="minorEastAsia" w:hAnsi="Times New Roman" w:cs="Times New Roman"/>
        </w:rPr>
        <w:t>technology</w:t>
      </w:r>
      <w:r w:rsidR="00902124">
        <w:rPr>
          <w:rFonts w:ascii="Times New Roman" w:eastAsiaTheme="minorEastAsia" w:hAnsi="Times New Roman" w:cs="Times New Roman"/>
        </w:rPr>
        <w:t>, and more skilled workers</w:t>
      </w:r>
      <w:r>
        <w:rPr>
          <w:rFonts w:ascii="Times New Roman" w:eastAsiaTheme="minorEastAsia" w:hAnsi="Times New Roman" w:cs="Times New Roman"/>
        </w:rPr>
        <w:t xml:space="preserve"> </w:t>
      </w:r>
      <w:r w:rsidR="00B67EED">
        <w:rPr>
          <w:rFonts w:ascii="Times New Roman" w:eastAsiaTheme="minorEastAsia" w:hAnsi="Times New Roman" w:cs="Times New Roman"/>
        </w:rPr>
        <w:t xml:space="preserve">experience greater </w:t>
      </w:r>
      <w:r>
        <w:rPr>
          <w:rFonts w:ascii="Times New Roman" w:eastAsiaTheme="minorEastAsia" w:hAnsi="Times New Roman" w:cs="Times New Roman"/>
        </w:rPr>
        <w:t xml:space="preserve">returns from </w:t>
      </w:r>
      <w:r w:rsidR="00C005F2">
        <w:rPr>
          <w:rFonts w:ascii="Times New Roman" w:eastAsiaTheme="minorEastAsia" w:hAnsi="Times New Roman" w:cs="Times New Roman"/>
        </w:rPr>
        <w:t>e-government.</w:t>
      </w:r>
      <w:r w:rsidR="000D08C0">
        <w:rPr>
          <w:rFonts w:ascii="Times New Roman" w:eastAsiaTheme="minorEastAsia" w:hAnsi="Times New Roman" w:cs="Times New Roman"/>
        </w:rPr>
        <w:t xml:space="preserve"> </w:t>
      </w:r>
      <w:r w:rsidR="00E50166">
        <w:rPr>
          <w:rFonts w:ascii="Times New Roman" w:eastAsiaTheme="minorEastAsia" w:hAnsi="Times New Roman" w:cs="Times New Roman"/>
        </w:rPr>
        <w:t xml:space="preserve">Our main proxy for development is </w:t>
      </w:r>
      <w:r w:rsidR="00855D2E">
        <w:rPr>
          <w:rFonts w:ascii="Times New Roman" w:eastAsiaTheme="minorEastAsia" w:hAnsi="Times New Roman" w:cs="Times New Roman"/>
        </w:rPr>
        <w:t xml:space="preserve">GDP per capita </w:t>
      </w:r>
      <w:r w:rsidR="006D36D0">
        <w:rPr>
          <w:rFonts w:ascii="Times New Roman" w:eastAsiaTheme="minorEastAsia" w:hAnsi="Times New Roman" w:cs="Times New Roman"/>
        </w:rPr>
        <w:t>(</w:t>
      </w:r>
      <w:r w:rsidR="00855D2E">
        <w:rPr>
          <w:rFonts w:ascii="Times New Roman" w:eastAsiaTheme="minorEastAsia" w:hAnsi="Times New Roman" w:cs="Times New Roman"/>
        </w:rPr>
        <w:t>PPP</w:t>
      </w:r>
      <w:r w:rsidR="006D36D0">
        <w:rPr>
          <w:rFonts w:ascii="Times New Roman" w:eastAsiaTheme="minorEastAsia" w:hAnsi="Times New Roman" w:cs="Times New Roman"/>
        </w:rPr>
        <w:t>)</w:t>
      </w:r>
      <w:r w:rsidR="00892AC4">
        <w:rPr>
          <w:rFonts w:ascii="Times New Roman" w:eastAsiaTheme="minorEastAsia" w:hAnsi="Times New Roman" w:cs="Times New Roman"/>
        </w:rPr>
        <w:t>;</w:t>
      </w:r>
      <w:r w:rsidR="00960E49">
        <w:rPr>
          <w:rFonts w:ascii="Times New Roman" w:eastAsiaTheme="minorEastAsia" w:hAnsi="Times New Roman" w:cs="Times New Roman"/>
        </w:rPr>
        <w:t xml:space="preserve"> </w:t>
      </w:r>
      <w:r w:rsidR="00E50166">
        <w:rPr>
          <w:rFonts w:ascii="Times New Roman" w:eastAsiaTheme="minorEastAsia" w:hAnsi="Times New Roman" w:cs="Times New Roman"/>
        </w:rPr>
        <w:t xml:space="preserve">we also consider other measures such as </w:t>
      </w:r>
      <w:r w:rsidR="00B67EED">
        <w:rPr>
          <w:rFonts w:ascii="Times New Roman" w:eastAsiaTheme="minorEastAsia" w:hAnsi="Times New Roman" w:cs="Times New Roman"/>
        </w:rPr>
        <w:t xml:space="preserve">rates of </w:t>
      </w:r>
      <w:r w:rsidR="003640DF">
        <w:rPr>
          <w:rFonts w:ascii="Times New Roman" w:eastAsiaTheme="minorEastAsia" w:hAnsi="Times New Roman" w:cs="Times New Roman"/>
        </w:rPr>
        <w:t xml:space="preserve">gross </w:t>
      </w:r>
      <w:r w:rsidR="00E50166">
        <w:rPr>
          <w:rFonts w:ascii="Times New Roman" w:eastAsiaTheme="minorEastAsia" w:hAnsi="Times New Roman" w:cs="Times New Roman"/>
        </w:rPr>
        <w:t>secondary school enrolment</w:t>
      </w:r>
      <w:r w:rsidR="00B67EED">
        <w:rPr>
          <w:rFonts w:ascii="Times New Roman" w:eastAsiaTheme="minorEastAsia" w:hAnsi="Times New Roman" w:cs="Times New Roman"/>
        </w:rPr>
        <w:t xml:space="preserve"> and internet use and measures of </w:t>
      </w:r>
      <w:r w:rsidR="00E50166">
        <w:rPr>
          <w:rFonts w:ascii="Times New Roman" w:eastAsiaTheme="minorEastAsia" w:hAnsi="Times New Roman" w:cs="Times New Roman"/>
        </w:rPr>
        <w:t xml:space="preserve">the rule of law, government </w:t>
      </w:r>
      <w:r w:rsidR="00892AC4">
        <w:rPr>
          <w:rFonts w:ascii="Times New Roman" w:eastAsiaTheme="minorEastAsia" w:hAnsi="Times New Roman" w:cs="Times New Roman"/>
        </w:rPr>
        <w:t>effectiveness</w:t>
      </w:r>
      <w:r w:rsidR="00B67EED">
        <w:rPr>
          <w:rFonts w:ascii="Times New Roman" w:eastAsiaTheme="minorEastAsia" w:hAnsi="Times New Roman" w:cs="Times New Roman"/>
        </w:rPr>
        <w:t>,</w:t>
      </w:r>
      <w:r w:rsidR="00E50166">
        <w:rPr>
          <w:rFonts w:ascii="Times New Roman" w:eastAsiaTheme="minorEastAsia" w:hAnsi="Times New Roman" w:cs="Times New Roman"/>
        </w:rPr>
        <w:t xml:space="preserve"> and business freedom</w:t>
      </w:r>
      <w:r w:rsidR="00855D2E">
        <w:rPr>
          <w:rFonts w:ascii="Times New Roman" w:eastAsiaTheme="minorEastAsia" w:hAnsi="Times New Roman" w:cs="Times New Roman"/>
        </w:rPr>
        <w:t>.</w:t>
      </w:r>
      <w:r w:rsidR="006B1655">
        <w:rPr>
          <w:rFonts w:ascii="Times New Roman" w:eastAsiaTheme="minorEastAsia" w:hAnsi="Times New Roman" w:cs="Times New Roman"/>
        </w:rPr>
        <w:t xml:space="preserve"> The higher values of these measures correspond to higher level of development. </w:t>
      </w:r>
      <w:r w:rsidR="00466D3A">
        <w:rPr>
          <w:rFonts w:ascii="Times New Roman" w:eastAsiaTheme="minorEastAsia" w:hAnsi="Times New Roman" w:cs="Times New Roman"/>
        </w:rPr>
        <w:t xml:space="preserve"> </w:t>
      </w:r>
    </w:p>
    <w:p w14:paraId="748A6170" w14:textId="7CDD18CD" w:rsidR="00C005F2" w:rsidRPr="00A77FDE" w:rsidRDefault="00C005F2" w:rsidP="00941B56">
      <w:pPr>
        <w:spacing w:after="240" w:line="360" w:lineRule="auto"/>
        <w:jc w:val="both"/>
        <w:rPr>
          <w:rFonts w:ascii="Times New Roman" w:eastAsiaTheme="minorEastAsia" w:hAnsi="Times New Roman" w:cs="Times New Roman"/>
          <w:i/>
        </w:rPr>
      </w:pPr>
      <w:r w:rsidRPr="00A77FDE">
        <w:rPr>
          <w:rFonts w:ascii="Times New Roman" w:eastAsiaTheme="minorEastAsia" w:hAnsi="Times New Roman" w:cs="Times New Roman"/>
          <w:i/>
        </w:rPr>
        <w:t xml:space="preserve">4.3.1. Country-level evidence </w:t>
      </w:r>
    </w:p>
    <w:p w14:paraId="0DB2E997" w14:textId="5B5BD10A" w:rsidR="00CC7427" w:rsidRDefault="00DF3E75" w:rsidP="00941B56">
      <w:pPr>
        <w:spacing w:after="24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Table </w:t>
      </w:r>
      <w:r w:rsidR="00FB626C">
        <w:rPr>
          <w:rFonts w:ascii="Times New Roman" w:eastAsiaTheme="minorEastAsia" w:hAnsi="Times New Roman" w:cs="Times New Roman"/>
        </w:rPr>
        <w:t>3</w:t>
      </w:r>
      <w:r w:rsidR="000D08C0">
        <w:rPr>
          <w:rFonts w:ascii="Times New Roman" w:eastAsiaTheme="minorEastAsia" w:hAnsi="Times New Roman" w:cs="Times New Roman"/>
        </w:rPr>
        <w:t>, columns I and II,</w:t>
      </w:r>
      <w:r>
        <w:rPr>
          <w:rFonts w:ascii="Times New Roman" w:eastAsiaTheme="minorEastAsia" w:hAnsi="Times New Roman" w:cs="Times New Roman"/>
        </w:rPr>
        <w:t xml:space="preserve"> present the results of estimat</w:t>
      </w:r>
      <w:r w:rsidR="00630263">
        <w:rPr>
          <w:rFonts w:ascii="Times New Roman" w:eastAsiaTheme="minorEastAsia" w:hAnsi="Times New Roman" w:cs="Times New Roman"/>
        </w:rPr>
        <w:t>ing</w:t>
      </w:r>
      <w:r>
        <w:rPr>
          <w:rFonts w:ascii="Times New Roman" w:eastAsiaTheme="minorEastAsia" w:hAnsi="Times New Roman" w:cs="Times New Roman"/>
        </w:rPr>
        <w:t xml:space="preserve"> specification (3) for </w:t>
      </w:r>
      <w:r w:rsidR="00825CB9">
        <w:rPr>
          <w:rFonts w:ascii="Times New Roman" w:eastAsiaTheme="minorEastAsia" w:hAnsi="Times New Roman" w:cs="Times New Roman"/>
        </w:rPr>
        <w:t xml:space="preserve">e-filing at </w:t>
      </w:r>
      <w:r>
        <w:rPr>
          <w:rFonts w:ascii="Times New Roman" w:eastAsiaTheme="minorEastAsia" w:hAnsi="Times New Roman" w:cs="Times New Roman"/>
        </w:rPr>
        <w:t>the country</w:t>
      </w:r>
      <w:r w:rsidR="00825CB9">
        <w:rPr>
          <w:rFonts w:ascii="Times New Roman" w:eastAsiaTheme="minorEastAsia" w:hAnsi="Times New Roman" w:cs="Times New Roman"/>
        </w:rPr>
        <w:t xml:space="preserve"> </w:t>
      </w:r>
      <w:r>
        <w:rPr>
          <w:rFonts w:ascii="Times New Roman" w:eastAsiaTheme="minorEastAsia" w:hAnsi="Times New Roman" w:cs="Times New Roman"/>
        </w:rPr>
        <w:t xml:space="preserve">level. </w:t>
      </w:r>
      <w:r w:rsidR="000D08C0">
        <w:rPr>
          <w:rFonts w:ascii="Times New Roman" w:eastAsiaTheme="minorEastAsia" w:hAnsi="Times New Roman" w:cs="Times New Roman"/>
        </w:rPr>
        <w:t xml:space="preserve">The coefficient on the interaction term between </w:t>
      </w:r>
      <w:r w:rsidR="00B50567">
        <w:rPr>
          <w:rFonts w:ascii="Times New Roman" w:eastAsiaTheme="minorEastAsia" w:hAnsi="Times New Roman" w:cs="Times New Roman"/>
        </w:rPr>
        <w:t xml:space="preserve">the </w:t>
      </w:r>
      <w:r w:rsidR="000D08C0">
        <w:rPr>
          <w:rFonts w:ascii="Times New Roman" w:eastAsiaTheme="minorEastAsia" w:hAnsi="Times New Roman" w:cs="Times New Roman"/>
        </w:rPr>
        <w:t>e-filing</w:t>
      </w:r>
      <w:r w:rsidR="008E38FB">
        <w:rPr>
          <w:rFonts w:ascii="Times New Roman" w:eastAsiaTheme="minorEastAsia" w:hAnsi="Times New Roman" w:cs="Times New Roman"/>
        </w:rPr>
        <w:t xml:space="preserve"> </w:t>
      </w:r>
      <w:r w:rsidR="00825CB9">
        <w:rPr>
          <w:rFonts w:ascii="Times New Roman" w:eastAsiaTheme="minorEastAsia" w:hAnsi="Times New Roman" w:cs="Times New Roman"/>
        </w:rPr>
        <w:t xml:space="preserve">indicator </w:t>
      </w:r>
      <w:r w:rsidR="000D08C0">
        <w:rPr>
          <w:rFonts w:ascii="Times New Roman" w:eastAsiaTheme="minorEastAsia" w:hAnsi="Times New Roman" w:cs="Times New Roman"/>
        </w:rPr>
        <w:t xml:space="preserve">and GDP per capita </w:t>
      </w:r>
      <w:r w:rsidR="00825CB9">
        <w:rPr>
          <w:rFonts w:ascii="Times New Roman" w:eastAsiaTheme="minorEastAsia" w:hAnsi="Times New Roman" w:cs="Times New Roman"/>
        </w:rPr>
        <w:t xml:space="preserve">(PPP) </w:t>
      </w:r>
      <w:r w:rsidR="008E38FB">
        <w:rPr>
          <w:rFonts w:ascii="Times New Roman" w:eastAsiaTheme="minorEastAsia" w:hAnsi="Times New Roman" w:cs="Times New Roman"/>
        </w:rPr>
        <w:t xml:space="preserve">is </w:t>
      </w:r>
      <w:r w:rsidR="000D08C0">
        <w:rPr>
          <w:rFonts w:ascii="Times New Roman" w:eastAsiaTheme="minorEastAsia" w:hAnsi="Times New Roman" w:cs="Times New Roman"/>
        </w:rPr>
        <w:t>negative and significant for the number of tax payments</w:t>
      </w:r>
      <w:r w:rsidR="008E38FB">
        <w:rPr>
          <w:rFonts w:ascii="Times New Roman" w:eastAsiaTheme="minorEastAsia" w:hAnsi="Times New Roman" w:cs="Times New Roman"/>
        </w:rPr>
        <w:t xml:space="preserve">, but </w:t>
      </w:r>
      <w:r w:rsidR="008B31C0">
        <w:rPr>
          <w:rFonts w:ascii="Times New Roman" w:eastAsiaTheme="minorEastAsia" w:hAnsi="Times New Roman" w:cs="Times New Roman"/>
        </w:rPr>
        <w:t xml:space="preserve">is </w:t>
      </w:r>
      <w:r w:rsidR="008E38FB">
        <w:rPr>
          <w:rFonts w:ascii="Times New Roman" w:eastAsiaTheme="minorEastAsia" w:hAnsi="Times New Roman" w:cs="Times New Roman"/>
        </w:rPr>
        <w:t>not significant for</w:t>
      </w:r>
      <w:r w:rsidR="000D08C0">
        <w:rPr>
          <w:rFonts w:ascii="Times New Roman" w:eastAsiaTheme="minorEastAsia" w:hAnsi="Times New Roman" w:cs="Times New Roman"/>
        </w:rPr>
        <w:t xml:space="preserve"> the time</w:t>
      </w:r>
      <w:r w:rsidR="006D36D0">
        <w:rPr>
          <w:rFonts w:ascii="Times New Roman" w:eastAsiaTheme="minorEastAsia" w:hAnsi="Times New Roman" w:cs="Times New Roman"/>
        </w:rPr>
        <w:t xml:space="preserve"> required </w:t>
      </w:r>
      <w:r w:rsidR="000D08C0">
        <w:rPr>
          <w:rFonts w:ascii="Times New Roman" w:eastAsiaTheme="minorEastAsia" w:hAnsi="Times New Roman" w:cs="Times New Roman"/>
        </w:rPr>
        <w:t>to prepare and pay taxes.</w:t>
      </w:r>
      <w:r w:rsidR="00E27E27">
        <w:rPr>
          <w:rFonts w:ascii="Times New Roman" w:eastAsiaTheme="minorEastAsia" w:hAnsi="Times New Roman" w:cs="Times New Roman"/>
        </w:rPr>
        <w:t xml:space="preserve"> For the </w:t>
      </w:r>
      <w:r w:rsidR="00483C84">
        <w:rPr>
          <w:rFonts w:ascii="Times New Roman" w:eastAsiaTheme="minorEastAsia" w:hAnsi="Times New Roman" w:cs="Times New Roman"/>
        </w:rPr>
        <w:t>other</w:t>
      </w:r>
      <w:r w:rsidR="00E27E27">
        <w:rPr>
          <w:rFonts w:ascii="Times New Roman" w:eastAsiaTheme="minorEastAsia" w:hAnsi="Times New Roman" w:cs="Times New Roman"/>
        </w:rPr>
        <w:t xml:space="preserve"> measures of development we again obtain negative signs on the interaction terms</w:t>
      </w:r>
      <w:r w:rsidR="00F42F23">
        <w:rPr>
          <w:rFonts w:ascii="Times New Roman" w:eastAsiaTheme="minorEastAsia" w:hAnsi="Times New Roman" w:cs="Times New Roman"/>
        </w:rPr>
        <w:t xml:space="preserve"> (Table B.</w:t>
      </w:r>
      <w:r w:rsidR="004405ED">
        <w:rPr>
          <w:rFonts w:ascii="Times New Roman" w:eastAsiaTheme="minorEastAsia" w:hAnsi="Times New Roman" w:cs="Times New Roman"/>
        </w:rPr>
        <w:t>3</w:t>
      </w:r>
      <w:r w:rsidR="00F42F23">
        <w:rPr>
          <w:rFonts w:ascii="Times New Roman" w:eastAsiaTheme="minorEastAsia" w:hAnsi="Times New Roman" w:cs="Times New Roman"/>
        </w:rPr>
        <w:t xml:space="preserve"> in the Online Appendix)</w:t>
      </w:r>
      <w:r w:rsidR="00E27E27">
        <w:rPr>
          <w:rFonts w:ascii="Times New Roman" w:eastAsiaTheme="minorEastAsia" w:hAnsi="Times New Roman" w:cs="Times New Roman"/>
        </w:rPr>
        <w:t>.</w:t>
      </w:r>
      <w:r w:rsidR="00635167">
        <w:rPr>
          <w:rFonts w:ascii="Times New Roman" w:eastAsiaTheme="minorEastAsia" w:hAnsi="Times New Roman" w:cs="Times New Roman"/>
        </w:rPr>
        <w:t xml:space="preserve"> The effects are particularly strong for the number of internet users</w:t>
      </w:r>
      <w:r w:rsidR="00825CB9">
        <w:rPr>
          <w:rFonts w:ascii="Times New Roman" w:eastAsiaTheme="minorEastAsia" w:hAnsi="Times New Roman" w:cs="Times New Roman"/>
        </w:rPr>
        <w:t xml:space="preserve"> per capita</w:t>
      </w:r>
      <w:r w:rsidR="00635167">
        <w:rPr>
          <w:rFonts w:ascii="Times New Roman" w:eastAsiaTheme="minorEastAsia" w:hAnsi="Times New Roman" w:cs="Times New Roman"/>
        </w:rPr>
        <w:t xml:space="preserve">, government </w:t>
      </w:r>
      <w:r w:rsidR="008B31C0">
        <w:rPr>
          <w:rFonts w:ascii="Times New Roman" w:eastAsiaTheme="minorEastAsia" w:hAnsi="Times New Roman" w:cs="Times New Roman"/>
        </w:rPr>
        <w:t>effectiveness</w:t>
      </w:r>
      <w:r w:rsidR="00825CB9">
        <w:rPr>
          <w:rFonts w:ascii="Times New Roman" w:eastAsiaTheme="minorEastAsia" w:hAnsi="Times New Roman" w:cs="Times New Roman"/>
        </w:rPr>
        <w:t>,</w:t>
      </w:r>
      <w:r w:rsidR="00635167">
        <w:rPr>
          <w:rFonts w:ascii="Times New Roman" w:eastAsiaTheme="minorEastAsia" w:hAnsi="Times New Roman" w:cs="Times New Roman"/>
        </w:rPr>
        <w:t xml:space="preserve"> and business freedom </w:t>
      </w:r>
      <w:r w:rsidR="00EC3513">
        <w:rPr>
          <w:rFonts w:ascii="Times New Roman" w:eastAsiaTheme="minorEastAsia" w:hAnsi="Times New Roman" w:cs="Times New Roman"/>
        </w:rPr>
        <w:t>index</w:t>
      </w:r>
      <w:r w:rsidR="00635167">
        <w:rPr>
          <w:rFonts w:ascii="Times New Roman" w:eastAsiaTheme="minorEastAsia" w:hAnsi="Times New Roman" w:cs="Times New Roman"/>
        </w:rPr>
        <w:t xml:space="preserve">. </w:t>
      </w:r>
      <w:r w:rsidR="006D36D0">
        <w:rPr>
          <w:rFonts w:ascii="Times New Roman" w:eastAsiaTheme="minorEastAsia" w:hAnsi="Times New Roman" w:cs="Times New Roman"/>
        </w:rPr>
        <w:t xml:space="preserve">These results confirm </w:t>
      </w:r>
      <w:r w:rsidR="00FF4C0D">
        <w:rPr>
          <w:rFonts w:ascii="Times New Roman" w:eastAsiaTheme="minorEastAsia" w:hAnsi="Times New Roman" w:cs="Times New Roman"/>
        </w:rPr>
        <w:t xml:space="preserve">our </w:t>
      </w:r>
      <w:r w:rsidR="00E315F5">
        <w:rPr>
          <w:rFonts w:ascii="Times New Roman" w:eastAsiaTheme="minorEastAsia" w:hAnsi="Times New Roman" w:cs="Times New Roman"/>
        </w:rPr>
        <w:t>expectations</w:t>
      </w:r>
      <w:r w:rsidR="00635167">
        <w:rPr>
          <w:rFonts w:ascii="Times New Roman" w:eastAsiaTheme="minorEastAsia" w:hAnsi="Times New Roman" w:cs="Times New Roman"/>
        </w:rPr>
        <w:t xml:space="preserve"> and suggest that a country needs to </w:t>
      </w:r>
      <w:r w:rsidR="003E5230">
        <w:rPr>
          <w:rFonts w:ascii="Times New Roman" w:eastAsiaTheme="minorEastAsia" w:hAnsi="Times New Roman" w:cs="Times New Roman"/>
        </w:rPr>
        <w:t xml:space="preserve">have the necessary </w:t>
      </w:r>
      <w:r w:rsidR="00835C62">
        <w:rPr>
          <w:rFonts w:ascii="Times New Roman" w:eastAsiaTheme="minorEastAsia" w:hAnsi="Times New Roman" w:cs="Times New Roman"/>
        </w:rPr>
        <w:t>human capital</w:t>
      </w:r>
      <w:r w:rsidR="003E5230">
        <w:rPr>
          <w:rFonts w:ascii="Times New Roman" w:eastAsiaTheme="minorEastAsia" w:hAnsi="Times New Roman" w:cs="Times New Roman"/>
        </w:rPr>
        <w:t xml:space="preserve">, regulatory environment, and institutions to </w:t>
      </w:r>
      <w:r w:rsidR="00835C62">
        <w:rPr>
          <w:rFonts w:ascii="Times New Roman" w:eastAsiaTheme="minorEastAsia" w:hAnsi="Times New Roman" w:cs="Times New Roman"/>
        </w:rPr>
        <w:t>fully exploit investments in ICT</w:t>
      </w:r>
      <w:r w:rsidR="00615359">
        <w:rPr>
          <w:rFonts w:ascii="Times New Roman" w:eastAsiaTheme="minorEastAsia" w:hAnsi="Times New Roman" w:cs="Times New Roman"/>
        </w:rPr>
        <w:t>.</w:t>
      </w:r>
      <w:r w:rsidR="00635167">
        <w:rPr>
          <w:rFonts w:ascii="Times New Roman" w:eastAsiaTheme="minorEastAsia" w:hAnsi="Times New Roman" w:cs="Times New Roman"/>
        </w:rPr>
        <w:t xml:space="preserve"> </w:t>
      </w:r>
      <w:r w:rsidR="008F4E92">
        <w:rPr>
          <w:rFonts w:ascii="Times New Roman" w:eastAsiaTheme="minorEastAsia" w:hAnsi="Times New Roman" w:cs="Times New Roman"/>
        </w:rPr>
        <w:t>M</w:t>
      </w:r>
      <w:r w:rsidR="006B0DE7">
        <w:rPr>
          <w:rFonts w:ascii="Times New Roman" w:eastAsiaTheme="minorEastAsia" w:hAnsi="Times New Roman" w:cs="Times New Roman"/>
        </w:rPr>
        <w:t xml:space="preserve">ore developed countries </w:t>
      </w:r>
      <w:r w:rsidR="008F4E92">
        <w:rPr>
          <w:rFonts w:ascii="Times New Roman" w:eastAsiaTheme="minorEastAsia" w:hAnsi="Times New Roman" w:cs="Times New Roman"/>
        </w:rPr>
        <w:t xml:space="preserve">also tend to </w:t>
      </w:r>
      <w:r w:rsidR="006B0DE7">
        <w:rPr>
          <w:rFonts w:ascii="Times New Roman" w:eastAsiaTheme="minorEastAsia" w:hAnsi="Times New Roman" w:cs="Times New Roman"/>
        </w:rPr>
        <w:t xml:space="preserve">have </w:t>
      </w:r>
      <w:r w:rsidR="008F4E92">
        <w:rPr>
          <w:rFonts w:ascii="Times New Roman" w:eastAsiaTheme="minorEastAsia" w:hAnsi="Times New Roman" w:cs="Times New Roman"/>
        </w:rPr>
        <w:t xml:space="preserve">greater resources </w:t>
      </w:r>
      <w:r w:rsidR="006B0DE7">
        <w:rPr>
          <w:rFonts w:ascii="Times New Roman" w:eastAsiaTheme="minorEastAsia" w:hAnsi="Times New Roman" w:cs="Times New Roman"/>
        </w:rPr>
        <w:t xml:space="preserve">to </w:t>
      </w:r>
      <w:r w:rsidR="008F4E92">
        <w:rPr>
          <w:rFonts w:ascii="Times New Roman" w:eastAsiaTheme="minorEastAsia" w:hAnsi="Times New Roman" w:cs="Times New Roman"/>
        </w:rPr>
        <w:t xml:space="preserve">design and </w:t>
      </w:r>
      <w:r w:rsidR="006B0DE7">
        <w:rPr>
          <w:rFonts w:ascii="Times New Roman" w:eastAsiaTheme="minorEastAsia" w:hAnsi="Times New Roman" w:cs="Times New Roman"/>
        </w:rPr>
        <w:t xml:space="preserve">implement advanced e-filing systems with e-payment functionality, which </w:t>
      </w:r>
      <w:r w:rsidR="008F4E92">
        <w:rPr>
          <w:rFonts w:ascii="Times New Roman" w:eastAsiaTheme="minorEastAsia" w:hAnsi="Times New Roman" w:cs="Times New Roman"/>
        </w:rPr>
        <w:t xml:space="preserve">contributes to greater reductions in </w:t>
      </w:r>
      <w:r w:rsidR="006B0DE7">
        <w:rPr>
          <w:rFonts w:ascii="Times New Roman" w:eastAsiaTheme="minorEastAsia" w:hAnsi="Times New Roman" w:cs="Times New Roman"/>
        </w:rPr>
        <w:t xml:space="preserve">tax compliance costs. </w:t>
      </w:r>
      <w:r w:rsidR="006029F3">
        <w:rPr>
          <w:rFonts w:ascii="Times New Roman" w:eastAsiaTheme="minorEastAsia" w:hAnsi="Times New Roman" w:cs="Times New Roman"/>
        </w:rPr>
        <w:t>The</w:t>
      </w:r>
      <w:r w:rsidR="00345AB6">
        <w:rPr>
          <w:rFonts w:ascii="Times New Roman" w:eastAsiaTheme="minorEastAsia" w:hAnsi="Times New Roman" w:cs="Times New Roman"/>
        </w:rPr>
        <w:t xml:space="preserve"> estimates </w:t>
      </w:r>
      <w:r w:rsidR="00383827">
        <w:rPr>
          <w:rFonts w:ascii="Times New Roman" w:eastAsiaTheme="minorEastAsia" w:hAnsi="Times New Roman" w:cs="Times New Roman"/>
        </w:rPr>
        <w:t xml:space="preserve">also </w:t>
      </w:r>
      <w:r w:rsidR="00345AB6">
        <w:rPr>
          <w:rFonts w:ascii="Times New Roman" w:eastAsiaTheme="minorEastAsia" w:hAnsi="Times New Roman" w:cs="Times New Roman"/>
        </w:rPr>
        <w:t>allow</w:t>
      </w:r>
      <w:r w:rsidR="008F4E92">
        <w:rPr>
          <w:rFonts w:ascii="Times New Roman" w:eastAsiaTheme="minorEastAsia" w:hAnsi="Times New Roman" w:cs="Times New Roman"/>
        </w:rPr>
        <w:t xml:space="preserve"> us</w:t>
      </w:r>
      <w:r w:rsidR="00345AB6">
        <w:rPr>
          <w:rFonts w:ascii="Times New Roman" w:eastAsiaTheme="minorEastAsia" w:hAnsi="Times New Roman" w:cs="Times New Roman"/>
        </w:rPr>
        <w:t xml:space="preserve"> to </w:t>
      </w:r>
      <w:r w:rsidR="006D36D0">
        <w:rPr>
          <w:rFonts w:ascii="Times New Roman" w:eastAsiaTheme="minorEastAsia" w:hAnsi="Times New Roman" w:cs="Times New Roman"/>
        </w:rPr>
        <w:t>calculate</w:t>
      </w:r>
      <w:r w:rsidR="002E58AF">
        <w:rPr>
          <w:rFonts w:ascii="Times New Roman" w:eastAsiaTheme="minorEastAsia" w:hAnsi="Times New Roman" w:cs="Times New Roman"/>
        </w:rPr>
        <w:t>, for example,</w:t>
      </w:r>
      <w:r w:rsidR="006D36D0">
        <w:rPr>
          <w:rFonts w:ascii="Times New Roman" w:eastAsiaTheme="minorEastAsia" w:hAnsi="Times New Roman" w:cs="Times New Roman"/>
        </w:rPr>
        <w:t xml:space="preserve"> </w:t>
      </w:r>
      <w:r w:rsidR="00AA3685">
        <w:rPr>
          <w:rFonts w:ascii="Times New Roman" w:eastAsiaTheme="minorEastAsia" w:hAnsi="Times New Roman" w:cs="Times New Roman"/>
        </w:rPr>
        <w:t>the</w:t>
      </w:r>
      <w:r w:rsidR="00345AB6">
        <w:rPr>
          <w:rFonts w:ascii="Times New Roman" w:eastAsiaTheme="minorEastAsia" w:hAnsi="Times New Roman" w:cs="Times New Roman"/>
        </w:rPr>
        <w:t xml:space="preserve"> level of GDP per capita </w:t>
      </w:r>
      <w:r w:rsidR="00AA3685">
        <w:rPr>
          <w:rFonts w:ascii="Times New Roman" w:eastAsiaTheme="minorEastAsia" w:hAnsi="Times New Roman" w:cs="Times New Roman"/>
        </w:rPr>
        <w:t xml:space="preserve">at which </w:t>
      </w:r>
      <w:r w:rsidR="00345AB6">
        <w:rPr>
          <w:rFonts w:ascii="Times New Roman" w:eastAsiaTheme="minorEastAsia" w:hAnsi="Times New Roman" w:cs="Times New Roman"/>
        </w:rPr>
        <w:t xml:space="preserve">e-filing </w:t>
      </w:r>
      <w:r w:rsidR="00AA3685">
        <w:rPr>
          <w:rFonts w:ascii="Times New Roman" w:eastAsiaTheme="minorEastAsia" w:hAnsi="Times New Roman" w:cs="Times New Roman"/>
        </w:rPr>
        <w:t>implementation reduces</w:t>
      </w:r>
      <w:r w:rsidR="00345AB6">
        <w:rPr>
          <w:rFonts w:ascii="Times New Roman" w:eastAsiaTheme="minorEastAsia" w:hAnsi="Times New Roman" w:cs="Times New Roman"/>
        </w:rPr>
        <w:t xml:space="preserve"> tax </w:t>
      </w:r>
      <w:r w:rsidR="006D36D0">
        <w:rPr>
          <w:rFonts w:ascii="Times New Roman" w:eastAsiaTheme="minorEastAsia" w:hAnsi="Times New Roman" w:cs="Times New Roman"/>
        </w:rPr>
        <w:t>compliance costs</w:t>
      </w:r>
      <w:r w:rsidR="00345AB6">
        <w:rPr>
          <w:rFonts w:ascii="Times New Roman" w:eastAsiaTheme="minorEastAsia" w:hAnsi="Times New Roman" w:cs="Times New Roman"/>
        </w:rPr>
        <w:t xml:space="preserve">. </w:t>
      </w:r>
      <w:r w:rsidR="006D36D0">
        <w:rPr>
          <w:rFonts w:ascii="Times New Roman" w:eastAsiaTheme="minorEastAsia" w:hAnsi="Times New Roman" w:cs="Times New Roman"/>
        </w:rPr>
        <w:t xml:space="preserve">When </w:t>
      </w:r>
      <w:r w:rsidR="00FF4C0D">
        <w:rPr>
          <w:rFonts w:ascii="Times New Roman" w:eastAsiaTheme="minorEastAsia" w:hAnsi="Times New Roman" w:cs="Times New Roman"/>
        </w:rPr>
        <w:t xml:space="preserve">GDP per capita </w:t>
      </w:r>
      <w:r w:rsidR="00483C84">
        <w:rPr>
          <w:rFonts w:ascii="Times New Roman" w:eastAsiaTheme="minorEastAsia" w:hAnsi="Times New Roman" w:cs="Times New Roman"/>
        </w:rPr>
        <w:t xml:space="preserve">(PPP) </w:t>
      </w:r>
      <w:r w:rsidR="00FF4C0D">
        <w:rPr>
          <w:rFonts w:ascii="Times New Roman" w:eastAsiaTheme="minorEastAsia" w:hAnsi="Times New Roman" w:cs="Times New Roman"/>
        </w:rPr>
        <w:t xml:space="preserve">exceeds </w:t>
      </w:r>
      <w:r w:rsidR="008F4E92">
        <w:rPr>
          <w:rFonts w:ascii="Times New Roman" w:eastAsiaTheme="minorEastAsia" w:hAnsi="Times New Roman" w:cs="Times New Roman"/>
        </w:rPr>
        <w:t>approximately $</w:t>
      </w:r>
      <w:r w:rsidR="005735EC">
        <w:rPr>
          <w:rFonts w:ascii="Times New Roman" w:eastAsiaTheme="minorEastAsia" w:hAnsi="Times New Roman" w:cs="Times New Roman"/>
        </w:rPr>
        <w:t>3</w:t>
      </w:r>
      <w:r w:rsidR="008F4E92">
        <w:rPr>
          <w:rFonts w:ascii="Times New Roman" w:eastAsiaTheme="minorEastAsia" w:hAnsi="Times New Roman" w:cs="Times New Roman"/>
        </w:rPr>
        <w:t>,</w:t>
      </w:r>
      <w:r w:rsidR="005735EC">
        <w:rPr>
          <w:rFonts w:ascii="Times New Roman" w:eastAsiaTheme="minorEastAsia" w:hAnsi="Times New Roman" w:cs="Times New Roman"/>
        </w:rPr>
        <w:t>200</w:t>
      </w:r>
      <w:r w:rsidR="008F4E92">
        <w:rPr>
          <w:rFonts w:ascii="Times New Roman" w:eastAsiaTheme="minorEastAsia" w:hAnsi="Times New Roman" w:cs="Times New Roman"/>
        </w:rPr>
        <w:t>,</w:t>
      </w:r>
      <w:r w:rsidR="00BD476A">
        <w:rPr>
          <w:rFonts w:ascii="Times New Roman" w:eastAsiaTheme="minorEastAsia" w:hAnsi="Times New Roman" w:cs="Times New Roman"/>
        </w:rPr>
        <w:t xml:space="preserve"> </w:t>
      </w:r>
      <w:r w:rsidR="00FF4C0D">
        <w:rPr>
          <w:rFonts w:ascii="Times New Roman" w:eastAsiaTheme="minorEastAsia" w:hAnsi="Times New Roman" w:cs="Times New Roman"/>
        </w:rPr>
        <w:t xml:space="preserve">the adoption of </w:t>
      </w:r>
      <w:r w:rsidR="00345AB6">
        <w:rPr>
          <w:rFonts w:ascii="Times New Roman" w:eastAsiaTheme="minorEastAsia" w:hAnsi="Times New Roman" w:cs="Times New Roman"/>
        </w:rPr>
        <w:t>e</w:t>
      </w:r>
      <w:r w:rsidR="00FF4C0D">
        <w:rPr>
          <w:rFonts w:ascii="Times New Roman" w:eastAsiaTheme="minorEastAsia" w:hAnsi="Times New Roman" w:cs="Times New Roman"/>
        </w:rPr>
        <w:t xml:space="preserve">-filing </w:t>
      </w:r>
      <w:r w:rsidR="00345AB6">
        <w:rPr>
          <w:rFonts w:ascii="Times New Roman" w:eastAsiaTheme="minorEastAsia" w:hAnsi="Times New Roman" w:cs="Times New Roman"/>
        </w:rPr>
        <w:t xml:space="preserve">leads to the </w:t>
      </w:r>
      <w:r w:rsidR="00FF4C0D">
        <w:rPr>
          <w:rFonts w:ascii="Times New Roman" w:eastAsiaTheme="minorEastAsia" w:hAnsi="Times New Roman" w:cs="Times New Roman"/>
        </w:rPr>
        <w:t>reduc</w:t>
      </w:r>
      <w:r w:rsidR="00345AB6">
        <w:rPr>
          <w:rFonts w:ascii="Times New Roman" w:eastAsiaTheme="minorEastAsia" w:hAnsi="Times New Roman" w:cs="Times New Roman"/>
        </w:rPr>
        <w:t>tion</w:t>
      </w:r>
      <w:r w:rsidR="00FF4C0D">
        <w:rPr>
          <w:rFonts w:ascii="Times New Roman" w:eastAsiaTheme="minorEastAsia" w:hAnsi="Times New Roman" w:cs="Times New Roman"/>
        </w:rPr>
        <w:t xml:space="preserve"> </w:t>
      </w:r>
      <w:r w:rsidR="00345AB6">
        <w:rPr>
          <w:rFonts w:ascii="Times New Roman" w:eastAsiaTheme="minorEastAsia" w:hAnsi="Times New Roman" w:cs="Times New Roman"/>
        </w:rPr>
        <w:t>of the number of tax payments</w:t>
      </w:r>
      <w:r w:rsidR="00BD476A">
        <w:rPr>
          <w:rFonts w:ascii="Times New Roman" w:eastAsiaTheme="minorEastAsia" w:hAnsi="Times New Roman" w:cs="Times New Roman"/>
        </w:rPr>
        <w:t xml:space="preserve"> </w:t>
      </w:r>
      <w:r w:rsidR="00B50567">
        <w:rPr>
          <w:rFonts w:ascii="Times New Roman" w:eastAsiaTheme="minorEastAsia" w:hAnsi="Times New Roman" w:cs="Times New Roman"/>
        </w:rPr>
        <w:t xml:space="preserve">and </w:t>
      </w:r>
      <w:r w:rsidR="00345AB6">
        <w:rPr>
          <w:rFonts w:ascii="Times New Roman" w:eastAsiaTheme="minorEastAsia" w:hAnsi="Times New Roman" w:cs="Times New Roman"/>
        </w:rPr>
        <w:t>the time to prepare and pay taxes</w:t>
      </w:r>
      <w:r w:rsidR="00CC7427">
        <w:rPr>
          <w:rFonts w:ascii="Times New Roman" w:eastAsiaTheme="minorEastAsia" w:hAnsi="Times New Roman" w:cs="Times New Roman"/>
        </w:rPr>
        <w:t>.</w:t>
      </w:r>
      <w:r w:rsidR="00345AB6">
        <w:rPr>
          <w:rFonts w:ascii="Times New Roman" w:eastAsiaTheme="minorEastAsia" w:hAnsi="Times New Roman" w:cs="Times New Roman"/>
        </w:rPr>
        <w:t xml:space="preserve"> </w:t>
      </w:r>
    </w:p>
    <w:p w14:paraId="295C1D1D" w14:textId="73DE5FDB" w:rsidR="00B90492" w:rsidRPr="005445F3" w:rsidRDefault="00B90492" w:rsidP="00941B56">
      <w:pPr>
        <w:spacing w:after="240" w:line="360" w:lineRule="auto"/>
        <w:jc w:val="both"/>
        <w:rPr>
          <w:rFonts w:ascii="Times New Roman" w:eastAsiaTheme="minorEastAsia" w:hAnsi="Times New Roman" w:cs="Times New Roman"/>
        </w:rPr>
      </w:pPr>
      <w:r w:rsidRPr="00A77FDE">
        <w:rPr>
          <w:rFonts w:ascii="Times New Roman" w:eastAsiaTheme="minorEastAsia" w:hAnsi="Times New Roman" w:cs="Times New Roman"/>
          <w:i/>
        </w:rPr>
        <w:t>4.3.2. Firm</w:t>
      </w:r>
      <w:r w:rsidR="00466D3A" w:rsidRPr="00A77FDE">
        <w:rPr>
          <w:rFonts w:ascii="Times New Roman" w:eastAsiaTheme="minorEastAsia" w:hAnsi="Times New Roman" w:cs="Times New Roman"/>
          <w:i/>
        </w:rPr>
        <w:t>-level evidence</w:t>
      </w:r>
      <w:r w:rsidR="005445F3">
        <w:rPr>
          <w:rFonts w:ascii="Times New Roman" w:eastAsiaTheme="minorEastAsia" w:hAnsi="Times New Roman" w:cs="Times New Roman"/>
          <w:i/>
        </w:rPr>
        <w:t xml:space="preserve"> </w:t>
      </w:r>
    </w:p>
    <w:p w14:paraId="6DFEDC7C" w14:textId="1191F051" w:rsidR="004405ED" w:rsidRDefault="00FE670B">
      <w:pPr>
        <w:spacing w:after="240" w:line="360" w:lineRule="auto"/>
        <w:jc w:val="both"/>
        <w:rPr>
          <w:rFonts w:ascii="Times New Roman" w:eastAsiaTheme="minorEastAsia" w:hAnsi="Times New Roman" w:cs="Times New Roman"/>
        </w:rPr>
      </w:pPr>
      <w:r>
        <w:rPr>
          <w:rFonts w:ascii="Times New Roman" w:eastAsiaTheme="minorEastAsia" w:hAnsi="Times New Roman" w:cs="Times New Roman"/>
        </w:rPr>
        <w:t>Table 3, c</w:t>
      </w:r>
      <w:r w:rsidR="00785DF7">
        <w:rPr>
          <w:rFonts w:ascii="Times New Roman" w:eastAsiaTheme="minorEastAsia" w:hAnsi="Times New Roman" w:cs="Times New Roman"/>
        </w:rPr>
        <w:t xml:space="preserve">olumns </w:t>
      </w:r>
      <w:r w:rsidR="0073585B">
        <w:rPr>
          <w:rFonts w:ascii="Times New Roman" w:eastAsiaTheme="minorEastAsia" w:hAnsi="Times New Roman" w:cs="Times New Roman"/>
        </w:rPr>
        <w:t>II</w:t>
      </w:r>
      <w:r w:rsidR="00D12392">
        <w:rPr>
          <w:rFonts w:ascii="Times New Roman" w:eastAsiaTheme="minorEastAsia" w:hAnsi="Times New Roman" w:cs="Times New Roman"/>
        </w:rPr>
        <w:t>I</w:t>
      </w:r>
      <w:r>
        <w:rPr>
          <w:rFonts w:ascii="Times New Roman" w:eastAsiaTheme="minorEastAsia" w:hAnsi="Times New Roman" w:cs="Times New Roman"/>
        </w:rPr>
        <w:t xml:space="preserve"> and </w:t>
      </w:r>
      <w:r w:rsidR="0073585B">
        <w:rPr>
          <w:rFonts w:ascii="Times New Roman" w:eastAsiaTheme="minorEastAsia" w:hAnsi="Times New Roman" w:cs="Times New Roman"/>
        </w:rPr>
        <w:t>VI</w:t>
      </w:r>
      <w:r w:rsidR="007A5531">
        <w:rPr>
          <w:rFonts w:ascii="Times New Roman" w:eastAsiaTheme="minorEastAsia" w:hAnsi="Times New Roman" w:cs="Times New Roman"/>
        </w:rPr>
        <w:t>, and Table B.</w:t>
      </w:r>
      <w:r w:rsidR="004405ED">
        <w:rPr>
          <w:rFonts w:ascii="Times New Roman" w:eastAsiaTheme="minorEastAsia" w:hAnsi="Times New Roman" w:cs="Times New Roman"/>
        </w:rPr>
        <w:t>4</w:t>
      </w:r>
      <w:r w:rsidR="00D12392">
        <w:rPr>
          <w:rFonts w:ascii="Times New Roman" w:eastAsiaTheme="minorEastAsia" w:hAnsi="Times New Roman" w:cs="Times New Roman"/>
        </w:rPr>
        <w:t xml:space="preserve"> in the Online Appendix</w:t>
      </w:r>
      <w:r w:rsidR="00785DF7">
        <w:rPr>
          <w:rFonts w:ascii="Times New Roman" w:eastAsiaTheme="minorEastAsia" w:hAnsi="Times New Roman" w:cs="Times New Roman"/>
        </w:rPr>
        <w:t xml:space="preserve"> present</w:t>
      </w:r>
      <w:r w:rsidR="00466D3A">
        <w:rPr>
          <w:rFonts w:ascii="Times New Roman" w:eastAsiaTheme="minorEastAsia" w:hAnsi="Times New Roman" w:cs="Times New Roman"/>
        </w:rPr>
        <w:t xml:space="preserve"> the results of estimating specification (3) </w:t>
      </w:r>
      <w:r w:rsidR="006D36D0">
        <w:rPr>
          <w:rFonts w:ascii="Times New Roman" w:eastAsiaTheme="minorEastAsia" w:hAnsi="Times New Roman" w:cs="Times New Roman"/>
        </w:rPr>
        <w:t xml:space="preserve">using </w:t>
      </w:r>
      <w:r w:rsidR="00466D3A">
        <w:rPr>
          <w:rFonts w:ascii="Times New Roman" w:eastAsiaTheme="minorEastAsia" w:hAnsi="Times New Roman" w:cs="Times New Roman"/>
        </w:rPr>
        <w:t>the firm-level data</w:t>
      </w:r>
      <w:r w:rsidR="0004208F">
        <w:rPr>
          <w:rFonts w:ascii="Times New Roman" w:eastAsiaTheme="minorEastAsia" w:hAnsi="Times New Roman" w:cs="Times New Roman"/>
        </w:rPr>
        <w:t xml:space="preserve"> for e-filing</w:t>
      </w:r>
      <w:r w:rsidR="00466D3A">
        <w:rPr>
          <w:rFonts w:ascii="Times New Roman" w:eastAsiaTheme="minorEastAsia" w:hAnsi="Times New Roman" w:cs="Times New Roman"/>
        </w:rPr>
        <w:t xml:space="preserve">. </w:t>
      </w:r>
      <w:r w:rsidR="004F69F6">
        <w:rPr>
          <w:rFonts w:ascii="Times New Roman" w:eastAsiaTheme="minorEastAsia" w:hAnsi="Times New Roman" w:cs="Times New Roman"/>
        </w:rPr>
        <w:t>W</w:t>
      </w:r>
      <w:r w:rsidR="008851F1">
        <w:rPr>
          <w:rFonts w:ascii="Times New Roman" w:eastAsiaTheme="minorEastAsia" w:hAnsi="Times New Roman" w:cs="Times New Roman"/>
        </w:rPr>
        <w:t xml:space="preserve">e find </w:t>
      </w:r>
      <w:r w:rsidR="004F69F6">
        <w:rPr>
          <w:rFonts w:ascii="Times New Roman" w:eastAsiaTheme="minorEastAsia" w:hAnsi="Times New Roman" w:cs="Times New Roman"/>
        </w:rPr>
        <w:t xml:space="preserve">a </w:t>
      </w:r>
      <w:r w:rsidR="008851F1">
        <w:rPr>
          <w:rFonts w:ascii="Times New Roman" w:eastAsiaTheme="minorEastAsia" w:hAnsi="Times New Roman" w:cs="Times New Roman"/>
        </w:rPr>
        <w:t xml:space="preserve">negative and significant </w:t>
      </w:r>
      <w:r w:rsidR="004F69F6">
        <w:rPr>
          <w:rFonts w:ascii="Times New Roman" w:eastAsiaTheme="minorEastAsia" w:hAnsi="Times New Roman" w:cs="Times New Roman"/>
        </w:rPr>
        <w:t xml:space="preserve">effect </w:t>
      </w:r>
      <w:r w:rsidR="00301434">
        <w:rPr>
          <w:rFonts w:ascii="Times New Roman" w:eastAsiaTheme="minorEastAsia" w:hAnsi="Times New Roman" w:cs="Times New Roman"/>
        </w:rPr>
        <w:t xml:space="preserve">on </w:t>
      </w:r>
      <w:r w:rsidR="008851F1">
        <w:rPr>
          <w:rFonts w:ascii="Times New Roman" w:eastAsiaTheme="minorEastAsia" w:hAnsi="Times New Roman" w:cs="Times New Roman"/>
        </w:rPr>
        <w:t xml:space="preserve">the </w:t>
      </w:r>
      <w:r w:rsidR="004F69F6">
        <w:rPr>
          <w:rFonts w:ascii="Times New Roman" w:eastAsiaTheme="minorEastAsia" w:hAnsi="Times New Roman" w:cs="Times New Roman"/>
        </w:rPr>
        <w:t xml:space="preserve">e-filing and income </w:t>
      </w:r>
      <w:r w:rsidR="008851F1">
        <w:rPr>
          <w:rFonts w:ascii="Times New Roman" w:eastAsiaTheme="minorEastAsia" w:hAnsi="Times New Roman" w:cs="Times New Roman"/>
        </w:rPr>
        <w:t xml:space="preserve">interaction term </w:t>
      </w:r>
      <w:r w:rsidR="004405ED">
        <w:rPr>
          <w:rFonts w:ascii="Times New Roman" w:eastAsiaTheme="minorEastAsia" w:hAnsi="Times New Roman" w:cs="Times New Roman"/>
        </w:rPr>
        <w:t xml:space="preserve">only </w:t>
      </w:r>
      <w:r w:rsidR="00301434">
        <w:rPr>
          <w:rFonts w:ascii="Times New Roman" w:eastAsiaTheme="minorEastAsia" w:hAnsi="Times New Roman" w:cs="Times New Roman"/>
        </w:rPr>
        <w:t xml:space="preserve">for </w:t>
      </w:r>
      <w:r w:rsidR="008851F1">
        <w:rPr>
          <w:rFonts w:ascii="Times New Roman" w:eastAsiaTheme="minorEastAsia" w:hAnsi="Times New Roman" w:cs="Times New Roman"/>
        </w:rPr>
        <w:t xml:space="preserve">the number of tax visits. </w:t>
      </w:r>
      <w:r w:rsidR="004405ED">
        <w:rPr>
          <w:rFonts w:ascii="Times New Roman" w:eastAsiaTheme="minorEastAsia" w:hAnsi="Times New Roman" w:cs="Times New Roman"/>
        </w:rPr>
        <w:t>With respect to other development measures</w:t>
      </w:r>
      <w:r w:rsidR="00926111">
        <w:rPr>
          <w:rFonts w:ascii="Times New Roman" w:eastAsiaTheme="minorEastAsia" w:hAnsi="Times New Roman" w:cs="Times New Roman"/>
        </w:rPr>
        <w:t xml:space="preserve"> (Table B.4)</w:t>
      </w:r>
      <w:r w:rsidR="004405ED">
        <w:rPr>
          <w:rFonts w:ascii="Times New Roman" w:eastAsiaTheme="minorEastAsia" w:hAnsi="Times New Roman" w:cs="Times New Roman"/>
        </w:rPr>
        <w:t xml:space="preserve">, we find that higher </w:t>
      </w:r>
      <w:r w:rsidR="003640DF">
        <w:rPr>
          <w:rFonts w:ascii="Times New Roman" w:eastAsiaTheme="minorEastAsia" w:hAnsi="Times New Roman" w:cs="Times New Roman"/>
        </w:rPr>
        <w:t xml:space="preserve">gross </w:t>
      </w:r>
      <w:r w:rsidR="004405ED">
        <w:rPr>
          <w:rFonts w:ascii="Times New Roman" w:eastAsiaTheme="minorEastAsia" w:hAnsi="Times New Roman" w:cs="Times New Roman"/>
        </w:rPr>
        <w:t>secondary school enrolment and the number of internet users in a country significantly reduces the number of visits by tax officials, perception of tax administration as an obstacle</w:t>
      </w:r>
      <w:r w:rsidR="00304FE7">
        <w:rPr>
          <w:rFonts w:ascii="Times New Roman" w:eastAsiaTheme="minorEastAsia" w:hAnsi="Times New Roman" w:cs="Times New Roman"/>
        </w:rPr>
        <w:t>,</w:t>
      </w:r>
      <w:r w:rsidR="004405ED">
        <w:rPr>
          <w:rFonts w:ascii="Times New Roman" w:eastAsiaTheme="minorEastAsia" w:hAnsi="Times New Roman" w:cs="Times New Roman"/>
        </w:rPr>
        <w:t xml:space="preserve"> and the</w:t>
      </w:r>
      <w:r w:rsidR="00304FE7" w:rsidRPr="00304FE7">
        <w:rPr>
          <w:rFonts w:ascii="Times New Roman" w:eastAsiaTheme="minorEastAsia" w:hAnsi="Times New Roman" w:cs="Times New Roman"/>
        </w:rPr>
        <w:t xml:space="preserve"> </w:t>
      </w:r>
      <w:r w:rsidR="004934ED">
        <w:rPr>
          <w:rFonts w:ascii="Times New Roman" w:eastAsiaTheme="minorEastAsia" w:hAnsi="Times New Roman" w:cs="Times New Roman"/>
        </w:rPr>
        <w:t>incidence to</w:t>
      </w:r>
      <w:r w:rsidR="00304FE7">
        <w:rPr>
          <w:rFonts w:ascii="Times New Roman" w:eastAsiaTheme="minorEastAsia" w:hAnsi="Times New Roman" w:cs="Times New Roman"/>
        </w:rPr>
        <w:t xml:space="preserve"> bribe </w:t>
      </w:r>
      <w:r w:rsidR="00CD7655">
        <w:rPr>
          <w:rFonts w:ascii="Times New Roman" w:eastAsiaTheme="minorEastAsia" w:hAnsi="Times New Roman" w:cs="Times New Roman"/>
        </w:rPr>
        <w:t xml:space="preserve">tax </w:t>
      </w:r>
      <w:r w:rsidR="00304FE7">
        <w:rPr>
          <w:rFonts w:ascii="Times New Roman" w:eastAsiaTheme="minorEastAsia" w:hAnsi="Times New Roman" w:cs="Times New Roman"/>
        </w:rPr>
        <w:t>officials</w:t>
      </w:r>
      <w:r w:rsidR="004405ED">
        <w:rPr>
          <w:rFonts w:ascii="Times New Roman" w:eastAsiaTheme="minorEastAsia" w:hAnsi="Times New Roman" w:cs="Times New Roman"/>
        </w:rPr>
        <w:t xml:space="preserve"> when e-filing is </w:t>
      </w:r>
      <w:r w:rsidR="00304FE7">
        <w:rPr>
          <w:rFonts w:ascii="Times New Roman" w:eastAsiaTheme="minorEastAsia" w:hAnsi="Times New Roman" w:cs="Times New Roman"/>
        </w:rPr>
        <w:t>adopted</w:t>
      </w:r>
      <w:r w:rsidR="004405ED">
        <w:rPr>
          <w:rFonts w:ascii="Times New Roman" w:eastAsiaTheme="minorEastAsia" w:hAnsi="Times New Roman" w:cs="Times New Roman"/>
        </w:rPr>
        <w:t xml:space="preserve">. </w:t>
      </w:r>
      <w:r w:rsidR="003D1452">
        <w:rPr>
          <w:rFonts w:ascii="Times New Roman" w:eastAsiaTheme="minorEastAsia" w:hAnsi="Times New Roman" w:cs="Times New Roman"/>
        </w:rPr>
        <w:t>In the case of the</w:t>
      </w:r>
      <w:r w:rsidR="004405ED">
        <w:rPr>
          <w:rFonts w:ascii="Times New Roman" w:eastAsiaTheme="minorEastAsia" w:hAnsi="Times New Roman" w:cs="Times New Roman"/>
        </w:rPr>
        <w:t xml:space="preserve"> business freedom </w:t>
      </w:r>
      <w:r w:rsidR="00EC3513">
        <w:rPr>
          <w:rFonts w:ascii="Times New Roman" w:eastAsiaTheme="minorEastAsia" w:hAnsi="Times New Roman" w:cs="Times New Roman"/>
        </w:rPr>
        <w:t>index</w:t>
      </w:r>
      <w:r w:rsidR="003D1452">
        <w:rPr>
          <w:rFonts w:ascii="Times New Roman" w:eastAsiaTheme="minorEastAsia" w:hAnsi="Times New Roman" w:cs="Times New Roman"/>
        </w:rPr>
        <w:t>, we also find negative and significant coefficient</w:t>
      </w:r>
      <w:r w:rsidR="00CD7655">
        <w:rPr>
          <w:rFonts w:ascii="Times New Roman" w:eastAsiaTheme="minorEastAsia" w:hAnsi="Times New Roman" w:cs="Times New Roman"/>
        </w:rPr>
        <w:t>s</w:t>
      </w:r>
      <w:r w:rsidR="003D1452">
        <w:rPr>
          <w:rFonts w:ascii="Times New Roman" w:eastAsiaTheme="minorEastAsia" w:hAnsi="Times New Roman" w:cs="Times New Roman"/>
        </w:rPr>
        <w:t xml:space="preserve"> on the interaction term</w:t>
      </w:r>
      <w:r w:rsidR="00CD7655">
        <w:rPr>
          <w:rFonts w:ascii="Times New Roman" w:eastAsiaTheme="minorEastAsia" w:hAnsi="Times New Roman" w:cs="Times New Roman"/>
        </w:rPr>
        <w:t xml:space="preserve">s when estimating the impact on the </w:t>
      </w:r>
      <w:r w:rsidR="003D1452">
        <w:rPr>
          <w:rFonts w:ascii="Times New Roman" w:eastAsiaTheme="minorEastAsia" w:hAnsi="Times New Roman" w:cs="Times New Roman"/>
        </w:rPr>
        <w:t xml:space="preserve">perception of tax administration as an obstacle and </w:t>
      </w:r>
      <w:r w:rsidR="00CD7655">
        <w:rPr>
          <w:rFonts w:ascii="Times New Roman" w:eastAsiaTheme="minorEastAsia" w:hAnsi="Times New Roman" w:cs="Times New Roman"/>
        </w:rPr>
        <w:t>the</w:t>
      </w:r>
      <w:r w:rsidR="00CD7655" w:rsidRPr="00304FE7">
        <w:rPr>
          <w:rFonts w:ascii="Times New Roman" w:eastAsiaTheme="minorEastAsia" w:hAnsi="Times New Roman" w:cs="Times New Roman"/>
        </w:rPr>
        <w:t xml:space="preserve"> </w:t>
      </w:r>
      <w:r w:rsidR="004934ED">
        <w:rPr>
          <w:rFonts w:ascii="Times New Roman" w:eastAsiaTheme="minorEastAsia" w:hAnsi="Times New Roman" w:cs="Times New Roman"/>
        </w:rPr>
        <w:t>incidence of bribery</w:t>
      </w:r>
      <w:r w:rsidR="003D1452">
        <w:rPr>
          <w:rFonts w:ascii="Times New Roman" w:eastAsiaTheme="minorEastAsia" w:hAnsi="Times New Roman" w:cs="Times New Roman"/>
        </w:rPr>
        <w:t>. Only for the rule of law indicator as a proxy for the level of development</w:t>
      </w:r>
      <w:r w:rsidR="006000CF">
        <w:rPr>
          <w:rFonts w:ascii="Times New Roman" w:eastAsiaTheme="minorEastAsia" w:hAnsi="Times New Roman" w:cs="Times New Roman"/>
        </w:rPr>
        <w:t xml:space="preserve"> do</w:t>
      </w:r>
      <w:r w:rsidR="003D1452">
        <w:rPr>
          <w:rFonts w:ascii="Times New Roman" w:eastAsiaTheme="minorEastAsia" w:hAnsi="Times New Roman" w:cs="Times New Roman"/>
        </w:rPr>
        <w:t xml:space="preserve"> we find </w:t>
      </w:r>
      <w:r w:rsidR="006000CF">
        <w:rPr>
          <w:rFonts w:ascii="Times New Roman" w:eastAsiaTheme="minorEastAsia" w:hAnsi="Times New Roman" w:cs="Times New Roman"/>
        </w:rPr>
        <w:t xml:space="preserve">a </w:t>
      </w:r>
      <w:r w:rsidR="003D1452">
        <w:rPr>
          <w:rFonts w:ascii="Times New Roman" w:eastAsiaTheme="minorEastAsia" w:hAnsi="Times New Roman" w:cs="Times New Roman"/>
        </w:rPr>
        <w:t xml:space="preserve">negative and significant coefficient on the interaction term for the probability of being visited by tax official. </w:t>
      </w:r>
      <w:r w:rsidR="000539FC">
        <w:rPr>
          <w:rFonts w:ascii="Times New Roman" w:eastAsiaTheme="minorEastAsia" w:hAnsi="Times New Roman" w:cs="Times New Roman"/>
        </w:rPr>
        <w:t xml:space="preserve">These results, in general, are in line with </w:t>
      </w:r>
      <w:r w:rsidR="00E93785">
        <w:rPr>
          <w:rFonts w:ascii="Times New Roman" w:eastAsiaTheme="minorEastAsia" w:hAnsi="Times New Roman" w:cs="Times New Roman"/>
        </w:rPr>
        <w:t xml:space="preserve">the </w:t>
      </w:r>
      <w:r w:rsidR="000539FC">
        <w:rPr>
          <w:rFonts w:ascii="Times New Roman" w:eastAsiaTheme="minorEastAsia" w:hAnsi="Times New Roman" w:cs="Times New Roman"/>
        </w:rPr>
        <w:t>country-level evidence. However, they also show that for</w:t>
      </w:r>
      <w:r w:rsidR="0046508D">
        <w:rPr>
          <w:rFonts w:ascii="Times New Roman" w:eastAsiaTheme="minorEastAsia" w:hAnsi="Times New Roman" w:cs="Times New Roman"/>
        </w:rPr>
        <w:t xml:space="preserve"> a sample of</w:t>
      </w:r>
      <w:r w:rsidR="000539FC">
        <w:rPr>
          <w:rFonts w:ascii="Times New Roman" w:eastAsiaTheme="minorEastAsia" w:hAnsi="Times New Roman" w:cs="Times New Roman"/>
        </w:rPr>
        <w:t xml:space="preserve"> developing countries proxies for development and institutions</w:t>
      </w:r>
      <w:r w:rsidR="00E56192">
        <w:rPr>
          <w:rFonts w:ascii="Times New Roman" w:eastAsiaTheme="minorEastAsia" w:hAnsi="Times New Roman" w:cs="Times New Roman"/>
        </w:rPr>
        <w:t xml:space="preserve"> are more heterogeneous.</w:t>
      </w:r>
      <w:r w:rsidR="000539FC">
        <w:rPr>
          <w:rFonts w:ascii="Times New Roman" w:eastAsiaTheme="minorEastAsia" w:hAnsi="Times New Roman" w:cs="Times New Roman"/>
        </w:rPr>
        <w:t xml:space="preserve">   </w:t>
      </w:r>
      <w:r w:rsidR="000539FC">
        <w:rPr>
          <w:rFonts w:ascii="Times New Roman" w:eastAsiaTheme="minorEastAsia" w:hAnsi="Times New Roman" w:cs="Times New Roman"/>
        </w:rPr>
        <w:t xml:space="preserve"> </w:t>
      </w:r>
      <w:r w:rsidR="003D1452">
        <w:rPr>
          <w:rFonts w:ascii="Times New Roman" w:eastAsiaTheme="minorEastAsia" w:hAnsi="Times New Roman" w:cs="Times New Roman"/>
        </w:rPr>
        <w:t xml:space="preserve"> </w:t>
      </w:r>
    </w:p>
    <w:p w14:paraId="13B81282" w14:textId="0C798E97" w:rsidR="00FF4C0D" w:rsidRDefault="00CD7655">
      <w:pPr>
        <w:spacing w:after="240" w:line="36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Table 3, c</w:t>
      </w:r>
      <w:r w:rsidR="00785DF7">
        <w:rPr>
          <w:rFonts w:ascii="Times New Roman" w:eastAsiaTheme="minorEastAsia" w:hAnsi="Times New Roman" w:cs="Times New Roman"/>
        </w:rPr>
        <w:t xml:space="preserve">olumns </w:t>
      </w:r>
      <w:r w:rsidR="005820B1">
        <w:rPr>
          <w:rFonts w:ascii="Times New Roman" w:eastAsiaTheme="minorEastAsia" w:hAnsi="Times New Roman" w:cs="Times New Roman"/>
        </w:rPr>
        <w:t>V</w:t>
      </w:r>
      <w:r w:rsidR="00926111">
        <w:rPr>
          <w:rFonts w:ascii="Times New Roman" w:eastAsiaTheme="minorEastAsia" w:hAnsi="Times New Roman" w:cs="Times New Roman"/>
        </w:rPr>
        <w:t>II</w:t>
      </w:r>
      <w:r w:rsidR="00501909">
        <w:rPr>
          <w:rFonts w:ascii="Times New Roman" w:eastAsiaTheme="minorEastAsia" w:hAnsi="Times New Roman" w:cs="Times New Roman"/>
        </w:rPr>
        <w:t xml:space="preserve"> and </w:t>
      </w:r>
      <w:r w:rsidR="005820B1">
        <w:rPr>
          <w:rFonts w:ascii="Times New Roman" w:eastAsiaTheme="minorEastAsia" w:hAnsi="Times New Roman" w:cs="Times New Roman"/>
        </w:rPr>
        <w:t>V</w:t>
      </w:r>
      <w:r w:rsidR="00D34C8A">
        <w:rPr>
          <w:rFonts w:ascii="Times New Roman" w:eastAsiaTheme="minorEastAsia" w:hAnsi="Times New Roman" w:cs="Times New Roman"/>
        </w:rPr>
        <w:t>I</w:t>
      </w:r>
      <w:r w:rsidR="00926111">
        <w:rPr>
          <w:rFonts w:ascii="Times New Roman" w:eastAsiaTheme="minorEastAsia" w:hAnsi="Times New Roman" w:cs="Times New Roman"/>
        </w:rPr>
        <w:t>II</w:t>
      </w:r>
      <w:r>
        <w:rPr>
          <w:rFonts w:ascii="Times New Roman" w:eastAsiaTheme="minorEastAsia" w:hAnsi="Times New Roman" w:cs="Times New Roman"/>
        </w:rPr>
        <w:t>,</w:t>
      </w:r>
      <w:r w:rsidR="00D34C8A">
        <w:rPr>
          <w:rFonts w:ascii="Times New Roman" w:eastAsiaTheme="minorEastAsia" w:hAnsi="Times New Roman" w:cs="Times New Roman"/>
        </w:rPr>
        <w:t xml:space="preserve"> </w:t>
      </w:r>
      <w:r w:rsidR="005820B1">
        <w:rPr>
          <w:rFonts w:ascii="Times New Roman" w:eastAsiaTheme="minorEastAsia" w:hAnsi="Times New Roman" w:cs="Times New Roman"/>
        </w:rPr>
        <w:t>and Table B.</w:t>
      </w:r>
      <w:r w:rsidR="00926111">
        <w:rPr>
          <w:rFonts w:ascii="Times New Roman" w:eastAsiaTheme="minorEastAsia" w:hAnsi="Times New Roman" w:cs="Times New Roman"/>
        </w:rPr>
        <w:t xml:space="preserve">5 </w:t>
      </w:r>
      <w:r w:rsidR="00785DF7">
        <w:rPr>
          <w:rFonts w:ascii="Times New Roman" w:eastAsiaTheme="minorEastAsia" w:hAnsi="Times New Roman" w:cs="Times New Roman"/>
        </w:rPr>
        <w:t xml:space="preserve">display the </w:t>
      </w:r>
      <w:r w:rsidR="00676F06">
        <w:rPr>
          <w:rFonts w:ascii="Times New Roman" w:eastAsiaTheme="minorEastAsia" w:hAnsi="Times New Roman" w:cs="Times New Roman"/>
        </w:rPr>
        <w:t xml:space="preserve">results of estimating specification (3) for e-procurement implementation. We find that </w:t>
      </w:r>
      <w:r w:rsidR="008E3B95">
        <w:rPr>
          <w:rFonts w:ascii="Times New Roman" w:eastAsiaTheme="minorEastAsia" w:hAnsi="Times New Roman" w:cs="Times New Roman"/>
        </w:rPr>
        <w:t>e-procurement increase</w:t>
      </w:r>
      <w:r w:rsidR="0036486C">
        <w:rPr>
          <w:rFonts w:ascii="Times New Roman" w:eastAsiaTheme="minorEastAsia" w:hAnsi="Times New Roman" w:cs="Times New Roman"/>
        </w:rPr>
        <w:t>s</w:t>
      </w:r>
      <w:r w:rsidR="008E3B95">
        <w:rPr>
          <w:rFonts w:ascii="Times New Roman" w:eastAsiaTheme="minorEastAsia" w:hAnsi="Times New Roman" w:cs="Times New Roman"/>
        </w:rPr>
        <w:t xml:space="preserve"> the probability </w:t>
      </w:r>
      <w:r w:rsidR="0036486C">
        <w:rPr>
          <w:rFonts w:ascii="Times New Roman" w:eastAsiaTheme="minorEastAsia" w:hAnsi="Times New Roman" w:cs="Times New Roman"/>
        </w:rPr>
        <w:t xml:space="preserve">that </w:t>
      </w:r>
      <w:r w:rsidR="00131317">
        <w:rPr>
          <w:rFonts w:ascii="Times New Roman" w:eastAsiaTheme="minorEastAsia" w:hAnsi="Times New Roman" w:cs="Times New Roman"/>
        </w:rPr>
        <w:t xml:space="preserve">firms bid </w:t>
      </w:r>
      <w:r w:rsidR="0036486C">
        <w:rPr>
          <w:rFonts w:ascii="Times New Roman" w:eastAsiaTheme="minorEastAsia" w:hAnsi="Times New Roman" w:cs="Times New Roman"/>
        </w:rPr>
        <w:t xml:space="preserve">on </w:t>
      </w:r>
      <w:r w:rsidR="008E3B95">
        <w:rPr>
          <w:rFonts w:ascii="Times New Roman" w:eastAsiaTheme="minorEastAsia" w:hAnsi="Times New Roman" w:cs="Times New Roman"/>
        </w:rPr>
        <w:t>government contract</w:t>
      </w:r>
      <w:r w:rsidR="00131317">
        <w:rPr>
          <w:rFonts w:ascii="Times New Roman" w:eastAsiaTheme="minorEastAsia" w:hAnsi="Times New Roman" w:cs="Times New Roman"/>
        </w:rPr>
        <w:t>s</w:t>
      </w:r>
      <w:r w:rsidR="0036486C">
        <w:rPr>
          <w:rFonts w:ascii="Times New Roman" w:eastAsiaTheme="minorEastAsia" w:hAnsi="Times New Roman" w:cs="Times New Roman"/>
        </w:rPr>
        <w:t xml:space="preserve"> only in relatively </w:t>
      </w:r>
      <w:r w:rsidR="00D34C8A">
        <w:rPr>
          <w:rFonts w:ascii="Times New Roman" w:eastAsiaTheme="minorEastAsia" w:hAnsi="Times New Roman" w:cs="Times New Roman"/>
        </w:rPr>
        <w:t>richer</w:t>
      </w:r>
      <w:r w:rsidR="0036486C">
        <w:rPr>
          <w:rFonts w:ascii="Times New Roman" w:eastAsiaTheme="minorEastAsia" w:hAnsi="Times New Roman" w:cs="Times New Roman"/>
        </w:rPr>
        <w:t xml:space="preserve"> countries </w:t>
      </w:r>
      <w:r w:rsidR="00D34C8A">
        <w:rPr>
          <w:rFonts w:ascii="Times New Roman" w:eastAsiaTheme="minorEastAsia" w:hAnsi="Times New Roman" w:cs="Times New Roman"/>
        </w:rPr>
        <w:t xml:space="preserve">with incomes </w:t>
      </w:r>
      <w:r w:rsidR="0036486C">
        <w:rPr>
          <w:rFonts w:ascii="Times New Roman" w:eastAsiaTheme="minorEastAsia" w:hAnsi="Times New Roman" w:cs="Times New Roman"/>
        </w:rPr>
        <w:t xml:space="preserve">approximately </w:t>
      </w:r>
      <w:r w:rsidR="00D34C8A">
        <w:rPr>
          <w:rFonts w:ascii="Times New Roman" w:eastAsiaTheme="minorEastAsia" w:hAnsi="Times New Roman" w:cs="Times New Roman"/>
        </w:rPr>
        <w:t xml:space="preserve">above </w:t>
      </w:r>
      <w:r w:rsidR="0036486C">
        <w:rPr>
          <w:rFonts w:ascii="Times New Roman" w:eastAsiaTheme="minorEastAsia" w:hAnsi="Times New Roman" w:cs="Times New Roman"/>
        </w:rPr>
        <w:t>$1</w:t>
      </w:r>
      <w:r w:rsidR="00926111">
        <w:rPr>
          <w:rFonts w:ascii="Times New Roman" w:eastAsiaTheme="minorEastAsia" w:hAnsi="Times New Roman" w:cs="Times New Roman"/>
        </w:rPr>
        <w:t>1</w:t>
      </w:r>
      <w:r w:rsidR="0036486C">
        <w:rPr>
          <w:rFonts w:ascii="Times New Roman" w:eastAsiaTheme="minorEastAsia" w:hAnsi="Times New Roman" w:cs="Times New Roman"/>
        </w:rPr>
        <w:t>,</w:t>
      </w:r>
      <w:r w:rsidR="00926111">
        <w:rPr>
          <w:rFonts w:ascii="Times New Roman" w:eastAsiaTheme="minorEastAsia" w:hAnsi="Times New Roman" w:cs="Times New Roman"/>
        </w:rPr>
        <w:t>3</w:t>
      </w:r>
      <w:r w:rsidR="0036486C">
        <w:rPr>
          <w:rFonts w:ascii="Times New Roman" w:eastAsiaTheme="minorEastAsia" w:hAnsi="Times New Roman" w:cs="Times New Roman"/>
        </w:rPr>
        <w:t>00 per capita (PPP).</w:t>
      </w:r>
      <w:r w:rsidR="00164A28">
        <w:rPr>
          <w:rFonts w:ascii="Times New Roman" w:eastAsiaTheme="minorEastAsia" w:hAnsi="Times New Roman" w:cs="Times New Roman"/>
        </w:rPr>
        <w:t xml:space="preserve"> </w:t>
      </w:r>
      <w:r w:rsidR="0026103F">
        <w:rPr>
          <w:rFonts w:ascii="Times New Roman" w:eastAsiaTheme="minorEastAsia" w:hAnsi="Times New Roman" w:cs="Times New Roman"/>
        </w:rPr>
        <w:t xml:space="preserve">We also find that the competitiveness of public procurement is strongly </w:t>
      </w:r>
      <w:r w:rsidR="00926111">
        <w:rPr>
          <w:rFonts w:ascii="Times New Roman" w:eastAsiaTheme="minorEastAsia" w:hAnsi="Times New Roman" w:cs="Times New Roman"/>
        </w:rPr>
        <w:t xml:space="preserve">increasing </w:t>
      </w:r>
      <w:r w:rsidR="0026103F">
        <w:rPr>
          <w:rFonts w:ascii="Times New Roman" w:eastAsiaTheme="minorEastAsia" w:hAnsi="Times New Roman" w:cs="Times New Roman"/>
        </w:rPr>
        <w:t>with the other proxi</w:t>
      </w:r>
      <w:r w:rsidR="00001B65">
        <w:rPr>
          <w:rFonts w:ascii="Times New Roman" w:eastAsiaTheme="minorEastAsia" w:hAnsi="Times New Roman" w:cs="Times New Roman"/>
        </w:rPr>
        <w:t>es of development</w:t>
      </w:r>
      <w:r w:rsidR="00926111">
        <w:rPr>
          <w:rFonts w:ascii="Times New Roman" w:eastAsiaTheme="minorEastAsia" w:hAnsi="Times New Roman" w:cs="Times New Roman"/>
        </w:rPr>
        <w:t xml:space="preserve"> after e-procurement is implemented</w:t>
      </w:r>
      <w:r w:rsidR="000539FC">
        <w:rPr>
          <w:rFonts w:ascii="Times New Roman" w:eastAsiaTheme="minorEastAsia" w:hAnsi="Times New Roman" w:cs="Times New Roman"/>
        </w:rPr>
        <w:t xml:space="preserve"> (Table B.5)</w:t>
      </w:r>
      <w:r w:rsidR="00926111">
        <w:rPr>
          <w:rFonts w:ascii="Times New Roman" w:eastAsiaTheme="minorEastAsia" w:hAnsi="Times New Roman" w:cs="Times New Roman"/>
        </w:rPr>
        <w:t xml:space="preserve">. </w:t>
      </w:r>
      <w:r w:rsidR="00164A28">
        <w:rPr>
          <w:rFonts w:ascii="Times New Roman" w:eastAsiaTheme="minorEastAsia" w:hAnsi="Times New Roman" w:cs="Times New Roman"/>
        </w:rPr>
        <w:t xml:space="preserve">This </w:t>
      </w:r>
      <w:r w:rsidR="00A24E4B">
        <w:rPr>
          <w:rFonts w:ascii="Times New Roman" w:eastAsiaTheme="minorEastAsia" w:hAnsi="Times New Roman" w:cs="Times New Roman"/>
        </w:rPr>
        <w:t xml:space="preserve">finding </w:t>
      </w:r>
      <w:r w:rsidR="00164A28">
        <w:rPr>
          <w:rFonts w:ascii="Times New Roman" w:eastAsiaTheme="minorEastAsia" w:hAnsi="Times New Roman" w:cs="Times New Roman"/>
        </w:rPr>
        <w:t>is consistent</w:t>
      </w:r>
      <w:r w:rsidR="008E3B95">
        <w:rPr>
          <w:rFonts w:ascii="Times New Roman" w:eastAsiaTheme="minorEastAsia" w:hAnsi="Times New Roman" w:cs="Times New Roman"/>
        </w:rPr>
        <w:t xml:space="preserve"> with our </w:t>
      </w:r>
      <w:r w:rsidR="00131317">
        <w:rPr>
          <w:rFonts w:ascii="Times New Roman" w:eastAsiaTheme="minorEastAsia" w:hAnsi="Times New Roman" w:cs="Times New Roman"/>
        </w:rPr>
        <w:t xml:space="preserve">earlier discussion of the more discretionary nature of public procurement and its vulnerability to collusion, </w:t>
      </w:r>
      <w:r w:rsidR="00164A28">
        <w:rPr>
          <w:rFonts w:ascii="Times New Roman" w:eastAsiaTheme="minorEastAsia" w:hAnsi="Times New Roman" w:cs="Times New Roman"/>
        </w:rPr>
        <w:t xml:space="preserve">control of which </w:t>
      </w:r>
      <w:r w:rsidR="00131317">
        <w:rPr>
          <w:rFonts w:ascii="Times New Roman" w:eastAsiaTheme="minorEastAsia" w:hAnsi="Times New Roman" w:cs="Times New Roman"/>
        </w:rPr>
        <w:t xml:space="preserve">requires strong institutions that are more likely </w:t>
      </w:r>
      <w:r w:rsidR="00164A28">
        <w:rPr>
          <w:rFonts w:ascii="Times New Roman" w:eastAsiaTheme="minorEastAsia" w:hAnsi="Times New Roman" w:cs="Times New Roman"/>
        </w:rPr>
        <w:t xml:space="preserve">to prevail </w:t>
      </w:r>
      <w:r w:rsidR="00131317">
        <w:rPr>
          <w:rFonts w:ascii="Times New Roman" w:eastAsiaTheme="minorEastAsia" w:hAnsi="Times New Roman" w:cs="Times New Roman"/>
        </w:rPr>
        <w:t>in higher</w:t>
      </w:r>
      <w:r w:rsidR="00164A28">
        <w:rPr>
          <w:rFonts w:ascii="Times New Roman" w:eastAsiaTheme="minorEastAsia" w:hAnsi="Times New Roman" w:cs="Times New Roman"/>
        </w:rPr>
        <w:t>-</w:t>
      </w:r>
      <w:r w:rsidR="00131317">
        <w:rPr>
          <w:rFonts w:ascii="Times New Roman" w:eastAsiaTheme="minorEastAsia" w:hAnsi="Times New Roman" w:cs="Times New Roman"/>
        </w:rPr>
        <w:t>income countries</w:t>
      </w:r>
      <w:r w:rsidR="008E3B95">
        <w:rPr>
          <w:rFonts w:ascii="Times New Roman" w:eastAsiaTheme="minorEastAsia" w:hAnsi="Times New Roman" w:cs="Times New Roman"/>
        </w:rPr>
        <w:t xml:space="preserve">. </w:t>
      </w:r>
      <w:r w:rsidR="00164A28">
        <w:rPr>
          <w:rFonts w:ascii="Times New Roman" w:eastAsiaTheme="minorEastAsia" w:hAnsi="Times New Roman" w:cs="Times New Roman"/>
        </w:rPr>
        <w:t xml:space="preserve">Finally, we </w:t>
      </w:r>
      <w:r w:rsidR="008E3B95">
        <w:rPr>
          <w:rFonts w:ascii="Times New Roman" w:eastAsiaTheme="minorEastAsia" w:hAnsi="Times New Roman" w:cs="Times New Roman"/>
        </w:rPr>
        <w:t>do not find</w:t>
      </w:r>
      <w:r w:rsidR="00164A28">
        <w:rPr>
          <w:rFonts w:ascii="Times New Roman" w:eastAsiaTheme="minorEastAsia" w:hAnsi="Times New Roman" w:cs="Times New Roman"/>
        </w:rPr>
        <w:t xml:space="preserve"> a </w:t>
      </w:r>
      <w:r w:rsidR="008E3B95">
        <w:rPr>
          <w:rFonts w:ascii="Times New Roman" w:eastAsiaTheme="minorEastAsia" w:hAnsi="Times New Roman" w:cs="Times New Roman"/>
        </w:rPr>
        <w:t xml:space="preserve">significant effect </w:t>
      </w:r>
      <w:r w:rsidR="00164A28">
        <w:rPr>
          <w:rFonts w:ascii="Times New Roman" w:eastAsiaTheme="minorEastAsia" w:hAnsi="Times New Roman" w:cs="Times New Roman"/>
        </w:rPr>
        <w:t xml:space="preserve">for </w:t>
      </w:r>
      <w:r w:rsidR="00785DF7">
        <w:rPr>
          <w:rFonts w:ascii="Times New Roman" w:eastAsiaTheme="minorEastAsia" w:hAnsi="Times New Roman" w:cs="Times New Roman"/>
        </w:rPr>
        <w:t xml:space="preserve">the </w:t>
      </w:r>
      <w:r w:rsidR="008E3B95">
        <w:rPr>
          <w:rFonts w:ascii="Times New Roman" w:eastAsiaTheme="minorEastAsia" w:hAnsi="Times New Roman" w:cs="Times New Roman"/>
        </w:rPr>
        <w:t>interaction</w:t>
      </w:r>
      <w:r w:rsidR="00785DF7">
        <w:rPr>
          <w:rFonts w:ascii="Times New Roman" w:eastAsiaTheme="minorEastAsia" w:hAnsi="Times New Roman" w:cs="Times New Roman"/>
        </w:rPr>
        <w:t xml:space="preserve"> term</w:t>
      </w:r>
      <w:r w:rsidR="008E3B95">
        <w:rPr>
          <w:rFonts w:ascii="Times New Roman" w:eastAsiaTheme="minorEastAsia" w:hAnsi="Times New Roman" w:cs="Times New Roman"/>
        </w:rPr>
        <w:t xml:space="preserve"> </w:t>
      </w:r>
      <w:r w:rsidR="00164A28">
        <w:rPr>
          <w:rFonts w:ascii="Times New Roman" w:eastAsiaTheme="minorEastAsia" w:hAnsi="Times New Roman" w:cs="Times New Roman"/>
        </w:rPr>
        <w:t xml:space="preserve">on </w:t>
      </w:r>
      <w:r w:rsidR="008E3B95">
        <w:rPr>
          <w:rFonts w:ascii="Times New Roman" w:eastAsiaTheme="minorEastAsia" w:hAnsi="Times New Roman" w:cs="Times New Roman"/>
        </w:rPr>
        <w:t xml:space="preserve">the probability to pay bribes to secure a government contract.     </w:t>
      </w:r>
      <w:r w:rsidR="00676F06">
        <w:rPr>
          <w:rFonts w:ascii="Times New Roman" w:eastAsiaTheme="minorEastAsia" w:hAnsi="Times New Roman" w:cs="Times New Roman"/>
        </w:rPr>
        <w:t xml:space="preserve"> </w:t>
      </w:r>
      <w:r w:rsidR="00512F11">
        <w:rPr>
          <w:rFonts w:ascii="Times New Roman" w:eastAsiaTheme="minorEastAsia" w:hAnsi="Times New Roman" w:cs="Times New Roman"/>
        </w:rPr>
        <w:t xml:space="preserve">   </w:t>
      </w:r>
    </w:p>
    <w:p w14:paraId="1084DB44" w14:textId="61756704" w:rsidR="00441B45" w:rsidRPr="00A77FDE" w:rsidRDefault="00441B45" w:rsidP="00941B56">
      <w:pPr>
        <w:spacing w:after="240" w:line="360" w:lineRule="auto"/>
        <w:jc w:val="both"/>
        <w:rPr>
          <w:rFonts w:ascii="Times New Roman" w:eastAsiaTheme="minorEastAsia" w:hAnsi="Times New Roman" w:cs="Times New Roman"/>
          <w:b/>
          <w:i/>
        </w:rPr>
      </w:pPr>
      <w:r w:rsidRPr="00A77FDE">
        <w:rPr>
          <w:rFonts w:ascii="Times New Roman" w:eastAsiaTheme="minorEastAsia" w:hAnsi="Times New Roman" w:cs="Times New Roman"/>
          <w:b/>
          <w:i/>
        </w:rPr>
        <w:t>4.4. Robustness checks</w:t>
      </w:r>
    </w:p>
    <w:p w14:paraId="6E19120B" w14:textId="3D8214CC" w:rsidR="00F4488C" w:rsidRDefault="00164A28" w:rsidP="00941B56">
      <w:pPr>
        <w:spacing w:after="240" w:line="360" w:lineRule="auto"/>
        <w:jc w:val="both"/>
        <w:rPr>
          <w:rFonts w:ascii="Times New Roman" w:eastAsiaTheme="minorEastAsia" w:hAnsi="Times New Roman" w:cs="Times New Roman"/>
        </w:rPr>
      </w:pPr>
      <w:r>
        <w:rPr>
          <w:rFonts w:ascii="Times New Roman" w:eastAsiaTheme="minorEastAsia" w:hAnsi="Times New Roman" w:cs="Times New Roman"/>
        </w:rPr>
        <w:t>W</w:t>
      </w:r>
      <w:r w:rsidR="007543D1">
        <w:rPr>
          <w:rFonts w:ascii="Times New Roman" w:eastAsiaTheme="minorEastAsia" w:hAnsi="Times New Roman" w:cs="Times New Roman"/>
        </w:rPr>
        <w:t xml:space="preserve">e conduct </w:t>
      </w:r>
      <w:r>
        <w:rPr>
          <w:rFonts w:ascii="Times New Roman" w:eastAsiaTheme="minorEastAsia" w:hAnsi="Times New Roman" w:cs="Times New Roman"/>
        </w:rPr>
        <w:t xml:space="preserve">several </w:t>
      </w:r>
      <w:r w:rsidR="00DB651B">
        <w:rPr>
          <w:rFonts w:ascii="Times New Roman" w:eastAsiaTheme="minorEastAsia" w:hAnsi="Times New Roman" w:cs="Times New Roman"/>
        </w:rPr>
        <w:t xml:space="preserve">tests to </w:t>
      </w:r>
      <w:r w:rsidR="00F402E7">
        <w:rPr>
          <w:rFonts w:ascii="Times New Roman" w:eastAsiaTheme="minorEastAsia" w:hAnsi="Times New Roman" w:cs="Times New Roman"/>
        </w:rPr>
        <w:t>check</w:t>
      </w:r>
      <w:r w:rsidR="00DB651B">
        <w:rPr>
          <w:rFonts w:ascii="Times New Roman" w:eastAsiaTheme="minorEastAsia" w:hAnsi="Times New Roman" w:cs="Times New Roman"/>
        </w:rPr>
        <w:t xml:space="preserve"> </w:t>
      </w:r>
      <w:r w:rsidR="00F402E7">
        <w:rPr>
          <w:rFonts w:ascii="Times New Roman" w:eastAsiaTheme="minorEastAsia" w:hAnsi="Times New Roman" w:cs="Times New Roman"/>
        </w:rPr>
        <w:t xml:space="preserve">the </w:t>
      </w:r>
      <w:r w:rsidR="00DB651B">
        <w:rPr>
          <w:rFonts w:ascii="Times New Roman" w:eastAsiaTheme="minorEastAsia" w:hAnsi="Times New Roman" w:cs="Times New Roman"/>
        </w:rPr>
        <w:t xml:space="preserve">robustness </w:t>
      </w:r>
      <w:r w:rsidR="00F402E7">
        <w:rPr>
          <w:rFonts w:ascii="Times New Roman" w:eastAsiaTheme="minorEastAsia" w:hAnsi="Times New Roman" w:cs="Times New Roman"/>
        </w:rPr>
        <w:t xml:space="preserve">and sensitivity </w:t>
      </w:r>
      <w:r w:rsidR="00DB651B">
        <w:rPr>
          <w:rFonts w:ascii="Times New Roman" w:eastAsiaTheme="minorEastAsia" w:hAnsi="Times New Roman" w:cs="Times New Roman"/>
        </w:rPr>
        <w:t xml:space="preserve">of our </w:t>
      </w:r>
      <w:r w:rsidR="008D47F3">
        <w:rPr>
          <w:rFonts w:ascii="Times New Roman" w:eastAsiaTheme="minorEastAsia" w:hAnsi="Times New Roman" w:cs="Times New Roman"/>
        </w:rPr>
        <w:t>findings</w:t>
      </w:r>
      <w:r w:rsidR="00DB651B">
        <w:rPr>
          <w:rFonts w:ascii="Times New Roman" w:eastAsiaTheme="minorEastAsia" w:hAnsi="Times New Roman" w:cs="Times New Roman"/>
        </w:rPr>
        <w:t>.</w:t>
      </w:r>
      <w:r w:rsidR="00DB651B">
        <w:rPr>
          <w:rStyle w:val="FootnoteReference"/>
          <w:rFonts w:ascii="Times New Roman" w:eastAsiaTheme="minorEastAsia" w:hAnsi="Times New Roman" w:cs="Times New Roman"/>
        </w:rPr>
        <w:footnoteReference w:id="18"/>
      </w:r>
      <w:r w:rsidR="00F402E7">
        <w:rPr>
          <w:rFonts w:ascii="Times New Roman" w:eastAsiaTheme="minorEastAsia" w:hAnsi="Times New Roman" w:cs="Times New Roman"/>
        </w:rPr>
        <w:t xml:space="preserve"> </w:t>
      </w:r>
      <w:r w:rsidR="0087504B">
        <w:rPr>
          <w:rFonts w:ascii="Times New Roman" w:eastAsiaTheme="minorEastAsia" w:hAnsi="Times New Roman" w:cs="Times New Roman"/>
        </w:rPr>
        <w:t xml:space="preserve">First, we check how the </w:t>
      </w:r>
      <w:r w:rsidR="0087504B">
        <w:rPr>
          <w:rFonts w:ascii="Times New Roman" w:eastAsiaTheme="minorEastAsia" w:hAnsi="Times New Roman" w:cs="Times New Roman"/>
        </w:rPr>
        <w:t>results change if we drop region-specific</w:t>
      </w:r>
      <w:r w:rsidR="00E14655">
        <w:rPr>
          <w:rFonts w:ascii="Times New Roman" w:eastAsiaTheme="minorEastAsia" w:hAnsi="Times New Roman" w:cs="Times New Roman"/>
        </w:rPr>
        <w:t xml:space="preserve"> shocks from </w:t>
      </w:r>
      <w:r w:rsidR="0087504B">
        <w:rPr>
          <w:rFonts w:ascii="Times New Roman" w:eastAsiaTheme="minorEastAsia" w:hAnsi="Times New Roman" w:cs="Times New Roman"/>
        </w:rPr>
        <w:t xml:space="preserve">specification (1). </w:t>
      </w:r>
      <w:r w:rsidR="00AC0858">
        <w:rPr>
          <w:rFonts w:ascii="Times New Roman" w:eastAsiaTheme="minorEastAsia" w:hAnsi="Times New Roman" w:cs="Times New Roman"/>
        </w:rPr>
        <w:t xml:space="preserve">We combine leads and lags, so that </w:t>
      </w:r>
      <m:oMath>
        <m:r>
          <w:rPr>
            <w:rFonts w:ascii="Cambria Math" w:hAnsi="Cambria Math" w:cs="Times New Roman"/>
          </w:rPr>
          <m:t>Egov2</m:t>
        </m:r>
      </m:oMath>
      <w:r w:rsidR="00AC0858">
        <w:rPr>
          <w:rFonts w:ascii="Times New Roman" w:eastAsiaTheme="minorEastAsia" w:hAnsi="Times New Roman" w:cs="Times New Roman"/>
        </w:rPr>
        <w:t xml:space="preserve"> and </w:t>
      </w:r>
      <m:oMath>
        <m:r>
          <w:rPr>
            <w:rFonts w:ascii="Cambria Math" w:hAnsi="Cambria Math" w:cs="Times New Roman"/>
          </w:rPr>
          <m:t>Egov3</m:t>
        </m:r>
      </m:oMath>
      <w:r w:rsidR="00AC0858">
        <w:rPr>
          <w:rFonts w:ascii="Times New Roman" w:eastAsiaTheme="minorEastAsia" w:hAnsi="Times New Roman" w:cs="Times New Roman"/>
        </w:rPr>
        <w:t xml:space="preserve"> indicators equal one if e-government is implemented, and zero otherwise. </w:t>
      </w:r>
      <w:r w:rsidR="0087504B">
        <w:rPr>
          <w:rFonts w:ascii="Times New Roman" w:eastAsiaTheme="minorEastAsia" w:hAnsi="Times New Roman" w:cs="Times New Roman"/>
        </w:rPr>
        <w:t>Since these shocks absorb a part of country-level variation we expect</w:t>
      </w:r>
      <w:r w:rsidR="00E14655">
        <w:rPr>
          <w:rFonts w:ascii="Times New Roman" w:eastAsiaTheme="minorEastAsia" w:hAnsi="Times New Roman" w:cs="Times New Roman"/>
        </w:rPr>
        <w:t xml:space="preserve"> to obtain large effects. Table B.</w:t>
      </w:r>
      <w:r w:rsidR="00AD490A">
        <w:rPr>
          <w:rFonts w:ascii="Times New Roman" w:eastAsiaTheme="minorEastAsia" w:hAnsi="Times New Roman" w:cs="Times New Roman"/>
        </w:rPr>
        <w:t>6</w:t>
      </w:r>
      <w:r w:rsidR="00501909">
        <w:rPr>
          <w:rFonts w:ascii="Times New Roman" w:eastAsiaTheme="minorEastAsia" w:hAnsi="Times New Roman" w:cs="Times New Roman"/>
        </w:rPr>
        <w:t>, columns I and II,</w:t>
      </w:r>
      <w:r w:rsidR="00E14655">
        <w:rPr>
          <w:rFonts w:ascii="Times New Roman" w:eastAsiaTheme="minorEastAsia" w:hAnsi="Times New Roman" w:cs="Times New Roman"/>
        </w:rPr>
        <w:t xml:space="preserve"> in the Online Appendix </w:t>
      </w:r>
      <w:r w:rsidR="00E42F19">
        <w:rPr>
          <w:rFonts w:ascii="Times New Roman" w:eastAsiaTheme="minorEastAsia" w:hAnsi="Times New Roman" w:cs="Times New Roman"/>
        </w:rPr>
        <w:t xml:space="preserve">show that the coefficients on </w:t>
      </w:r>
      <m:oMath>
        <m:r>
          <w:rPr>
            <w:rFonts w:ascii="Cambria Math" w:hAnsi="Cambria Math" w:cs="Times New Roman"/>
          </w:rPr>
          <m:t>Egov3</m:t>
        </m:r>
      </m:oMath>
      <w:r w:rsidR="00E42F19">
        <w:rPr>
          <w:rFonts w:ascii="Times New Roman" w:eastAsiaTheme="minorEastAsia" w:hAnsi="Times New Roman" w:cs="Times New Roman"/>
        </w:rPr>
        <w:t xml:space="preserve"> are larger in absolute value for both dependent variables: the number of tax payments and the time </w:t>
      </w:r>
      <w:r w:rsidR="00501909">
        <w:rPr>
          <w:rFonts w:ascii="Times New Roman" w:eastAsiaTheme="minorEastAsia" w:hAnsi="Times New Roman" w:cs="Times New Roman"/>
        </w:rPr>
        <w:t xml:space="preserve">required </w:t>
      </w:r>
      <w:r w:rsidR="00E42F19">
        <w:rPr>
          <w:rFonts w:ascii="Times New Roman" w:eastAsiaTheme="minorEastAsia" w:hAnsi="Times New Roman" w:cs="Times New Roman"/>
        </w:rPr>
        <w:t>to prepare and pay taxes</w:t>
      </w:r>
      <w:r w:rsidR="00E14655">
        <w:rPr>
          <w:rFonts w:ascii="Times New Roman" w:eastAsiaTheme="minorEastAsia" w:hAnsi="Times New Roman" w:cs="Times New Roman"/>
        </w:rPr>
        <w:t>. In our main analysis, we thus rep</w:t>
      </w:r>
      <w:r w:rsidR="00AD490A">
        <w:rPr>
          <w:rFonts w:ascii="Times New Roman" w:eastAsiaTheme="minorEastAsia" w:hAnsi="Times New Roman" w:cs="Times New Roman"/>
        </w:rPr>
        <w:t>ort the conservative estimates.</w:t>
      </w:r>
    </w:p>
    <w:p w14:paraId="365A2167" w14:textId="4264A3CF" w:rsidR="00AC0858" w:rsidRDefault="00E14655" w:rsidP="00941B56">
      <w:pPr>
        <w:spacing w:after="24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Second, we check whether our results hold on a “balanced” sample. We restrict the sample of countries to those that implemented e-filing systems during </w:t>
      </w:r>
      <w:r w:rsidR="00501909">
        <w:rPr>
          <w:rFonts w:ascii="Times New Roman" w:eastAsiaTheme="minorEastAsia" w:hAnsi="Times New Roman" w:cs="Times New Roman"/>
        </w:rPr>
        <w:t xml:space="preserve">the </w:t>
      </w:r>
      <w:r>
        <w:rPr>
          <w:rFonts w:ascii="Times New Roman" w:eastAsiaTheme="minorEastAsia" w:hAnsi="Times New Roman" w:cs="Times New Roman"/>
        </w:rPr>
        <w:t>2007</w:t>
      </w:r>
      <w:r w:rsidR="00501909">
        <w:rPr>
          <w:rFonts w:ascii="Times New Roman" w:eastAsiaTheme="minorEastAsia" w:hAnsi="Times New Roman" w:cs="Times New Roman"/>
        </w:rPr>
        <w:t>–</w:t>
      </w:r>
      <w:r>
        <w:rPr>
          <w:rFonts w:ascii="Times New Roman" w:eastAsiaTheme="minorEastAsia" w:hAnsi="Times New Roman" w:cs="Times New Roman"/>
        </w:rPr>
        <w:t>2012</w:t>
      </w:r>
      <w:r w:rsidR="00501909">
        <w:rPr>
          <w:rFonts w:ascii="Times New Roman" w:eastAsiaTheme="minorEastAsia" w:hAnsi="Times New Roman" w:cs="Times New Roman"/>
        </w:rPr>
        <w:t xml:space="preserve"> period</w:t>
      </w:r>
      <w:r>
        <w:rPr>
          <w:rFonts w:ascii="Times New Roman" w:eastAsiaTheme="minorEastAsia" w:hAnsi="Times New Roman" w:cs="Times New Roman"/>
        </w:rPr>
        <w:t>, and exclude those that implemented in 2005</w:t>
      </w:r>
      <w:r w:rsidR="00501909">
        <w:rPr>
          <w:rFonts w:ascii="Times New Roman" w:eastAsiaTheme="minorEastAsia" w:hAnsi="Times New Roman" w:cs="Times New Roman"/>
        </w:rPr>
        <w:t>–</w:t>
      </w:r>
      <w:r>
        <w:rPr>
          <w:rFonts w:ascii="Times New Roman" w:eastAsiaTheme="minorEastAsia" w:hAnsi="Times New Roman" w:cs="Times New Roman"/>
        </w:rPr>
        <w:t>2006</w:t>
      </w:r>
      <w:r w:rsidR="00501909">
        <w:rPr>
          <w:rFonts w:ascii="Times New Roman" w:eastAsiaTheme="minorEastAsia" w:hAnsi="Times New Roman" w:cs="Times New Roman"/>
        </w:rPr>
        <w:t xml:space="preserve"> and </w:t>
      </w:r>
      <w:r>
        <w:rPr>
          <w:rFonts w:ascii="Times New Roman" w:eastAsiaTheme="minorEastAsia" w:hAnsi="Times New Roman" w:cs="Times New Roman"/>
        </w:rPr>
        <w:t>2013</w:t>
      </w:r>
      <w:r w:rsidR="00501909">
        <w:rPr>
          <w:rFonts w:ascii="Times New Roman" w:eastAsiaTheme="minorEastAsia" w:hAnsi="Times New Roman" w:cs="Times New Roman"/>
        </w:rPr>
        <w:t>–</w:t>
      </w:r>
      <w:r>
        <w:rPr>
          <w:rFonts w:ascii="Times New Roman" w:eastAsiaTheme="minorEastAsia" w:hAnsi="Times New Roman" w:cs="Times New Roman"/>
        </w:rPr>
        <w:t xml:space="preserve">2014. Using this “balanced” sample </w:t>
      </w:r>
      <w:r w:rsidR="00E42F19">
        <w:rPr>
          <w:rFonts w:ascii="Times New Roman" w:eastAsiaTheme="minorEastAsia" w:hAnsi="Times New Roman" w:cs="Times New Roman"/>
        </w:rPr>
        <w:t xml:space="preserve">we </w:t>
      </w:r>
      <w:r>
        <w:rPr>
          <w:rFonts w:ascii="Times New Roman" w:eastAsiaTheme="minorEastAsia" w:hAnsi="Times New Roman" w:cs="Times New Roman"/>
        </w:rPr>
        <w:t xml:space="preserve">can observe tax compliance costs at least two years before and two years after the adoption of e-filing systems, </w:t>
      </w:r>
      <w:r w:rsidR="00E42F19">
        <w:rPr>
          <w:rFonts w:ascii="Times New Roman" w:eastAsiaTheme="minorEastAsia" w:hAnsi="Times New Roman" w:cs="Times New Roman"/>
        </w:rPr>
        <w:t xml:space="preserve">which allows </w:t>
      </w:r>
      <w:r w:rsidR="00501909">
        <w:rPr>
          <w:rFonts w:ascii="Times New Roman" w:eastAsiaTheme="minorEastAsia" w:hAnsi="Times New Roman" w:cs="Times New Roman"/>
        </w:rPr>
        <w:t xml:space="preserve">for </w:t>
      </w:r>
      <w:r w:rsidR="00E42F19">
        <w:rPr>
          <w:rFonts w:ascii="Times New Roman" w:eastAsiaTheme="minorEastAsia" w:hAnsi="Times New Roman" w:cs="Times New Roman"/>
        </w:rPr>
        <w:t xml:space="preserve">a better DID comparison. </w:t>
      </w:r>
      <w:r w:rsidR="0079292F">
        <w:rPr>
          <w:rFonts w:ascii="Times New Roman" w:eastAsiaTheme="minorEastAsia" w:hAnsi="Times New Roman" w:cs="Times New Roman"/>
        </w:rPr>
        <w:t>Table B.6, c</w:t>
      </w:r>
      <w:r w:rsidR="00E42F19">
        <w:rPr>
          <w:rFonts w:ascii="Times New Roman" w:eastAsiaTheme="minorEastAsia" w:hAnsi="Times New Roman" w:cs="Times New Roman"/>
        </w:rPr>
        <w:t>olumns III and IV</w:t>
      </w:r>
      <w:r w:rsidR="0079292F">
        <w:rPr>
          <w:rFonts w:ascii="Times New Roman" w:eastAsiaTheme="minorEastAsia" w:hAnsi="Times New Roman" w:cs="Times New Roman"/>
        </w:rPr>
        <w:t xml:space="preserve">, </w:t>
      </w:r>
      <w:r w:rsidR="00AD490A">
        <w:rPr>
          <w:rFonts w:ascii="Times New Roman" w:eastAsiaTheme="minorEastAsia" w:hAnsi="Times New Roman" w:cs="Times New Roman"/>
        </w:rPr>
        <w:t>6</w:t>
      </w:r>
      <w:r w:rsidR="00E42F19">
        <w:rPr>
          <w:rFonts w:ascii="Times New Roman" w:eastAsiaTheme="minorEastAsia" w:hAnsi="Times New Roman" w:cs="Times New Roman"/>
        </w:rPr>
        <w:t xml:space="preserve"> report the results. </w:t>
      </w:r>
      <w:r w:rsidR="00AC0858">
        <w:rPr>
          <w:rFonts w:ascii="Times New Roman" w:eastAsiaTheme="minorEastAsia" w:hAnsi="Times New Roman" w:cs="Times New Roman"/>
        </w:rPr>
        <w:t>The</w:t>
      </w:r>
      <w:r w:rsidR="00E42F19">
        <w:rPr>
          <w:rFonts w:ascii="Times New Roman" w:eastAsiaTheme="minorEastAsia" w:hAnsi="Times New Roman" w:cs="Times New Roman"/>
        </w:rPr>
        <w:t xml:space="preserve"> coefficients on </w:t>
      </w:r>
      <m:oMath>
        <m:r>
          <w:rPr>
            <w:rFonts w:ascii="Cambria Math" w:hAnsi="Cambria Math" w:cs="Times New Roman"/>
          </w:rPr>
          <m:t>Egov3</m:t>
        </m:r>
      </m:oMath>
      <w:r w:rsidR="00E42F19">
        <w:rPr>
          <w:rFonts w:ascii="Times New Roman" w:eastAsiaTheme="minorEastAsia" w:hAnsi="Times New Roman" w:cs="Times New Roman"/>
        </w:rPr>
        <w:t xml:space="preserve"> increase in absolute value, </w:t>
      </w:r>
      <w:r w:rsidR="0079292F">
        <w:rPr>
          <w:rFonts w:ascii="Times New Roman" w:eastAsiaTheme="minorEastAsia" w:hAnsi="Times New Roman" w:cs="Times New Roman"/>
        </w:rPr>
        <w:t xml:space="preserve">which indicates </w:t>
      </w:r>
      <w:r w:rsidR="00E42F19">
        <w:rPr>
          <w:rFonts w:ascii="Times New Roman" w:eastAsiaTheme="minorEastAsia" w:hAnsi="Times New Roman" w:cs="Times New Roman"/>
        </w:rPr>
        <w:t xml:space="preserve">that the actual </w:t>
      </w:r>
      <w:r w:rsidR="0079292F">
        <w:rPr>
          <w:rFonts w:ascii="Times New Roman" w:eastAsiaTheme="minorEastAsia" w:hAnsi="Times New Roman" w:cs="Times New Roman"/>
        </w:rPr>
        <w:t xml:space="preserve">impact </w:t>
      </w:r>
      <w:r w:rsidR="00E42F19">
        <w:rPr>
          <w:rFonts w:ascii="Times New Roman" w:eastAsiaTheme="minorEastAsia" w:hAnsi="Times New Roman" w:cs="Times New Roman"/>
        </w:rPr>
        <w:t xml:space="preserve">of e-filing </w:t>
      </w:r>
      <w:r w:rsidR="00AC0858">
        <w:rPr>
          <w:rFonts w:ascii="Times New Roman" w:eastAsiaTheme="minorEastAsia" w:hAnsi="Times New Roman" w:cs="Times New Roman"/>
        </w:rPr>
        <w:t>might be large</w:t>
      </w:r>
      <w:r w:rsidR="0079292F">
        <w:rPr>
          <w:rFonts w:ascii="Times New Roman" w:eastAsiaTheme="minorEastAsia" w:hAnsi="Times New Roman" w:cs="Times New Roman"/>
        </w:rPr>
        <w:t>r</w:t>
      </w:r>
      <w:r w:rsidR="00AC0858">
        <w:rPr>
          <w:rFonts w:ascii="Times New Roman" w:eastAsiaTheme="minorEastAsia" w:hAnsi="Times New Roman" w:cs="Times New Roman"/>
        </w:rPr>
        <w:t xml:space="preserve"> than </w:t>
      </w:r>
      <w:r w:rsidR="004934ED">
        <w:rPr>
          <w:rFonts w:ascii="Times New Roman" w:eastAsiaTheme="minorEastAsia" w:hAnsi="Times New Roman" w:cs="Times New Roman"/>
        </w:rPr>
        <w:t>that</w:t>
      </w:r>
      <w:r w:rsidR="0079292F">
        <w:rPr>
          <w:rFonts w:ascii="Times New Roman" w:eastAsiaTheme="minorEastAsia" w:hAnsi="Times New Roman" w:cs="Times New Roman"/>
        </w:rPr>
        <w:t xml:space="preserve"> </w:t>
      </w:r>
      <w:r w:rsidR="00AD490A">
        <w:rPr>
          <w:rFonts w:ascii="Times New Roman" w:eastAsiaTheme="minorEastAsia" w:hAnsi="Times New Roman" w:cs="Times New Roman"/>
        </w:rPr>
        <w:t xml:space="preserve">presented in our main analysis. </w:t>
      </w:r>
      <w:r w:rsidR="00AC0858">
        <w:rPr>
          <w:rFonts w:ascii="Times New Roman" w:eastAsiaTheme="minorEastAsia" w:hAnsi="Times New Roman" w:cs="Times New Roman"/>
        </w:rPr>
        <w:t xml:space="preserve">The coefficients on </w:t>
      </w:r>
      <m:oMath>
        <m:r>
          <w:rPr>
            <w:rFonts w:ascii="Cambria Math" w:hAnsi="Cambria Math" w:cs="Times New Roman"/>
          </w:rPr>
          <m:t>Egov2</m:t>
        </m:r>
      </m:oMath>
      <w:r w:rsidR="00AC0858">
        <w:rPr>
          <w:rFonts w:ascii="Times New Roman" w:eastAsiaTheme="minorEastAsia" w:hAnsi="Times New Roman" w:cs="Times New Roman"/>
        </w:rPr>
        <w:t xml:space="preserve"> remain insignificant.</w:t>
      </w:r>
    </w:p>
    <w:p w14:paraId="5C58C3DE" w14:textId="2AF3B730" w:rsidR="0087504B" w:rsidRDefault="00AC0858" w:rsidP="00941B56">
      <w:pPr>
        <w:spacing w:after="240" w:line="360" w:lineRule="auto"/>
        <w:jc w:val="both"/>
        <w:rPr>
          <w:rFonts w:ascii="Times New Roman" w:eastAsiaTheme="minorEastAsia" w:hAnsi="Times New Roman" w:cs="Times New Roman"/>
        </w:rPr>
      </w:pPr>
      <w:r>
        <w:rPr>
          <w:rFonts w:ascii="Times New Roman" w:eastAsiaTheme="minorEastAsia" w:hAnsi="Times New Roman" w:cs="Times New Roman"/>
        </w:rPr>
        <w:t>Third</w:t>
      </w:r>
      <w:r w:rsidR="001752F1">
        <w:rPr>
          <w:rFonts w:ascii="Times New Roman" w:eastAsiaTheme="minorEastAsia" w:hAnsi="Times New Roman" w:cs="Times New Roman"/>
        </w:rPr>
        <w:t xml:space="preserve">, we check if the results </w:t>
      </w:r>
      <w:r w:rsidR="00F402E7">
        <w:rPr>
          <w:rFonts w:ascii="Times New Roman" w:eastAsiaTheme="minorEastAsia" w:hAnsi="Times New Roman" w:cs="Times New Roman"/>
        </w:rPr>
        <w:t>from S</w:t>
      </w:r>
      <w:r w:rsidR="001752F1">
        <w:rPr>
          <w:rFonts w:ascii="Times New Roman" w:eastAsiaTheme="minorEastAsia" w:hAnsi="Times New Roman" w:cs="Times New Roman"/>
        </w:rPr>
        <w:t xml:space="preserve">ection 4.1 </w:t>
      </w:r>
      <w:r w:rsidR="00F402E7">
        <w:rPr>
          <w:rFonts w:ascii="Times New Roman" w:eastAsiaTheme="minorEastAsia" w:hAnsi="Times New Roman" w:cs="Times New Roman"/>
        </w:rPr>
        <w:t xml:space="preserve">hold </w:t>
      </w:r>
      <w:r w:rsidR="00C84B2A">
        <w:rPr>
          <w:rFonts w:ascii="Times New Roman" w:eastAsiaTheme="minorEastAsia" w:hAnsi="Times New Roman" w:cs="Times New Roman"/>
        </w:rPr>
        <w:t xml:space="preserve">if we restrict the sample of countries to those that </w:t>
      </w:r>
      <w:r w:rsidR="0034624A">
        <w:rPr>
          <w:rFonts w:ascii="Times New Roman" w:eastAsiaTheme="minorEastAsia" w:hAnsi="Times New Roman" w:cs="Times New Roman"/>
        </w:rPr>
        <w:t>are included in</w:t>
      </w:r>
      <w:r w:rsidR="00C84B2A">
        <w:rPr>
          <w:rFonts w:ascii="Times New Roman" w:eastAsiaTheme="minorEastAsia" w:hAnsi="Times New Roman" w:cs="Times New Roman"/>
        </w:rPr>
        <w:t xml:space="preserve"> </w:t>
      </w:r>
      <w:r w:rsidR="00D45ED7">
        <w:rPr>
          <w:rFonts w:ascii="Times New Roman" w:eastAsiaTheme="minorEastAsia" w:hAnsi="Times New Roman" w:cs="Times New Roman"/>
        </w:rPr>
        <w:t xml:space="preserve">the </w:t>
      </w:r>
      <w:r w:rsidR="00C84B2A">
        <w:rPr>
          <w:rFonts w:ascii="Times New Roman" w:eastAsiaTheme="minorEastAsia" w:hAnsi="Times New Roman" w:cs="Times New Roman"/>
        </w:rPr>
        <w:t>firm-level analysis</w:t>
      </w:r>
      <w:r>
        <w:rPr>
          <w:rFonts w:ascii="Times New Roman" w:eastAsiaTheme="minorEastAsia" w:hAnsi="Times New Roman" w:cs="Times New Roman"/>
        </w:rPr>
        <w:t xml:space="preserve"> </w:t>
      </w:r>
      <w:r w:rsidR="00A24E4B">
        <w:rPr>
          <w:rFonts w:ascii="Times New Roman" w:eastAsiaTheme="minorEastAsia" w:hAnsi="Times New Roman" w:cs="Times New Roman"/>
        </w:rPr>
        <w:t>(</w:t>
      </w:r>
      <w:r>
        <w:rPr>
          <w:rFonts w:ascii="Times New Roman" w:eastAsiaTheme="minorEastAsia" w:hAnsi="Times New Roman" w:cs="Times New Roman"/>
        </w:rPr>
        <w:t>64 developing countries</w:t>
      </w:r>
      <w:r w:rsidR="00A24E4B">
        <w:rPr>
          <w:rFonts w:ascii="Times New Roman" w:eastAsiaTheme="minorEastAsia" w:hAnsi="Times New Roman" w:cs="Times New Roman"/>
        </w:rPr>
        <w:t>)</w:t>
      </w:r>
      <w:r w:rsidR="00C84B2A">
        <w:rPr>
          <w:rFonts w:ascii="Times New Roman" w:eastAsiaTheme="minorEastAsia" w:hAnsi="Times New Roman" w:cs="Times New Roman"/>
        </w:rPr>
        <w:t xml:space="preserve">. </w:t>
      </w:r>
      <w:r>
        <w:rPr>
          <w:rFonts w:ascii="Times New Roman" w:eastAsiaTheme="minorEastAsia" w:hAnsi="Times New Roman" w:cs="Times New Roman"/>
        </w:rPr>
        <w:t xml:space="preserve">Given that the </w:t>
      </w:r>
      <w:r w:rsidR="0079292F">
        <w:rPr>
          <w:rFonts w:ascii="Times New Roman" w:eastAsiaTheme="minorEastAsia" w:hAnsi="Times New Roman" w:cs="Times New Roman"/>
        </w:rPr>
        <w:t xml:space="preserve">impact </w:t>
      </w:r>
      <w:r>
        <w:rPr>
          <w:rFonts w:ascii="Times New Roman" w:eastAsiaTheme="minorEastAsia" w:hAnsi="Times New Roman" w:cs="Times New Roman"/>
        </w:rPr>
        <w:t>of e-filing increase</w:t>
      </w:r>
      <w:r w:rsidR="0079292F">
        <w:rPr>
          <w:rFonts w:ascii="Times New Roman" w:eastAsiaTheme="minorEastAsia" w:hAnsi="Times New Roman" w:cs="Times New Roman"/>
        </w:rPr>
        <w:t>s</w:t>
      </w:r>
      <w:r>
        <w:rPr>
          <w:rFonts w:ascii="Times New Roman" w:eastAsiaTheme="minorEastAsia" w:hAnsi="Times New Roman" w:cs="Times New Roman"/>
        </w:rPr>
        <w:t xml:space="preserve"> with the level of development, we expect to obtain weaker results. </w:t>
      </w:r>
      <w:r w:rsidR="0079292F">
        <w:rPr>
          <w:rFonts w:ascii="Times New Roman" w:eastAsiaTheme="minorEastAsia" w:hAnsi="Times New Roman" w:cs="Times New Roman"/>
        </w:rPr>
        <w:t>F</w:t>
      </w:r>
      <w:r w:rsidR="00867A7E">
        <w:rPr>
          <w:rFonts w:ascii="Times New Roman" w:eastAsiaTheme="minorEastAsia" w:hAnsi="Times New Roman" w:cs="Times New Roman"/>
        </w:rPr>
        <w:t xml:space="preserve">or both outcome variables, the magnitude of the coefficients on </w:t>
      </w:r>
      <m:oMath>
        <m:r>
          <w:rPr>
            <w:rFonts w:ascii="Cambria Math" w:hAnsi="Cambria Math" w:cs="Times New Roman"/>
          </w:rPr>
          <m:t>Egov3</m:t>
        </m:r>
      </m:oMath>
      <w:r w:rsidR="00867A7E">
        <w:rPr>
          <w:rFonts w:ascii="Times New Roman" w:eastAsiaTheme="minorEastAsia" w:hAnsi="Times New Roman" w:cs="Times New Roman"/>
        </w:rPr>
        <w:t xml:space="preserve"> drops by </w:t>
      </w:r>
      <w:r w:rsidR="0079292F">
        <w:rPr>
          <w:rFonts w:ascii="Times New Roman" w:eastAsiaTheme="minorEastAsia" w:hAnsi="Times New Roman" w:cs="Times New Roman"/>
        </w:rPr>
        <w:t xml:space="preserve">one-third relative to the full sample, </w:t>
      </w:r>
      <w:r w:rsidR="00867A7E">
        <w:rPr>
          <w:rFonts w:ascii="Times New Roman" w:eastAsiaTheme="minorEastAsia" w:hAnsi="Times New Roman" w:cs="Times New Roman"/>
        </w:rPr>
        <w:t xml:space="preserve">and are not significant even at the 10 percent level </w:t>
      </w:r>
      <w:r w:rsidR="00E67169">
        <w:rPr>
          <w:rFonts w:ascii="Times New Roman" w:eastAsiaTheme="minorEastAsia" w:hAnsi="Times New Roman" w:cs="Times New Roman"/>
        </w:rPr>
        <w:t>(</w:t>
      </w:r>
      <w:r w:rsidR="00791633">
        <w:rPr>
          <w:rFonts w:ascii="Times New Roman" w:eastAsiaTheme="minorEastAsia" w:hAnsi="Times New Roman" w:cs="Times New Roman"/>
        </w:rPr>
        <w:t>Table B.</w:t>
      </w:r>
      <w:r w:rsidR="004235BA">
        <w:rPr>
          <w:rFonts w:ascii="Times New Roman" w:eastAsiaTheme="minorEastAsia" w:hAnsi="Times New Roman" w:cs="Times New Roman"/>
        </w:rPr>
        <w:t>6</w:t>
      </w:r>
      <w:r w:rsidR="00791633">
        <w:rPr>
          <w:rFonts w:ascii="Times New Roman" w:eastAsiaTheme="minorEastAsia" w:hAnsi="Times New Roman" w:cs="Times New Roman"/>
        </w:rPr>
        <w:t>, C</w:t>
      </w:r>
      <w:r w:rsidR="00E67169">
        <w:rPr>
          <w:rFonts w:ascii="Times New Roman" w:eastAsiaTheme="minorEastAsia" w:hAnsi="Times New Roman" w:cs="Times New Roman"/>
        </w:rPr>
        <w:t xml:space="preserve">olumns </w:t>
      </w:r>
      <w:r>
        <w:rPr>
          <w:rFonts w:ascii="Times New Roman" w:eastAsiaTheme="minorEastAsia" w:hAnsi="Times New Roman" w:cs="Times New Roman"/>
        </w:rPr>
        <w:t xml:space="preserve">V </w:t>
      </w:r>
      <w:r w:rsidR="00E67169">
        <w:rPr>
          <w:rFonts w:ascii="Times New Roman" w:eastAsiaTheme="minorEastAsia" w:hAnsi="Times New Roman" w:cs="Times New Roman"/>
        </w:rPr>
        <w:t xml:space="preserve">and </w:t>
      </w:r>
      <w:r w:rsidR="00512062">
        <w:rPr>
          <w:rFonts w:ascii="Times New Roman" w:eastAsiaTheme="minorEastAsia" w:hAnsi="Times New Roman" w:cs="Times New Roman"/>
        </w:rPr>
        <w:t>V</w:t>
      </w:r>
      <w:r>
        <w:rPr>
          <w:rFonts w:ascii="Times New Roman" w:eastAsiaTheme="minorEastAsia" w:hAnsi="Times New Roman" w:cs="Times New Roman"/>
        </w:rPr>
        <w:t>I</w:t>
      </w:r>
      <w:r w:rsidR="00E67169">
        <w:rPr>
          <w:rFonts w:ascii="Times New Roman" w:eastAsiaTheme="minorEastAsia" w:hAnsi="Times New Roman" w:cs="Times New Roman"/>
        </w:rPr>
        <w:t>, Online Appendix)</w:t>
      </w:r>
      <w:r w:rsidR="0008401D">
        <w:rPr>
          <w:rFonts w:ascii="Times New Roman" w:eastAsiaTheme="minorEastAsia" w:hAnsi="Times New Roman" w:cs="Times New Roman"/>
        </w:rPr>
        <w:t>.</w:t>
      </w:r>
      <w:r w:rsidR="00512062">
        <w:rPr>
          <w:rFonts w:ascii="Times New Roman" w:eastAsiaTheme="minorEastAsia" w:hAnsi="Times New Roman" w:cs="Times New Roman"/>
        </w:rPr>
        <w:t xml:space="preserve"> This</w:t>
      </w:r>
      <w:r w:rsidR="00C043CA">
        <w:rPr>
          <w:rFonts w:ascii="Times New Roman" w:eastAsiaTheme="minorEastAsia" w:hAnsi="Times New Roman" w:cs="Times New Roman"/>
        </w:rPr>
        <w:t xml:space="preserve"> is consistent with </w:t>
      </w:r>
      <w:r w:rsidR="00164A28">
        <w:rPr>
          <w:rFonts w:ascii="Times New Roman" w:eastAsiaTheme="minorEastAsia" w:hAnsi="Times New Roman" w:cs="Times New Roman"/>
        </w:rPr>
        <w:t xml:space="preserve">the </w:t>
      </w:r>
      <w:r w:rsidR="00C043CA">
        <w:rPr>
          <w:rFonts w:ascii="Times New Roman" w:eastAsiaTheme="minorEastAsia" w:hAnsi="Times New Roman" w:cs="Times New Roman"/>
        </w:rPr>
        <w:t xml:space="preserve">observation from Section 4.3 that the </w:t>
      </w:r>
      <w:r w:rsidR="0079292F">
        <w:rPr>
          <w:rFonts w:ascii="Times New Roman" w:eastAsiaTheme="minorEastAsia" w:hAnsi="Times New Roman" w:cs="Times New Roman"/>
        </w:rPr>
        <w:t xml:space="preserve">impact </w:t>
      </w:r>
      <w:r w:rsidR="00C043CA">
        <w:rPr>
          <w:rFonts w:ascii="Times New Roman" w:eastAsiaTheme="minorEastAsia" w:hAnsi="Times New Roman" w:cs="Times New Roman"/>
        </w:rPr>
        <w:t xml:space="preserve">of e-government </w:t>
      </w:r>
      <w:r w:rsidR="0079292F">
        <w:rPr>
          <w:rFonts w:ascii="Times New Roman" w:eastAsiaTheme="minorEastAsia" w:hAnsi="Times New Roman" w:cs="Times New Roman"/>
        </w:rPr>
        <w:t>is weaker</w:t>
      </w:r>
      <w:r w:rsidR="00C043CA">
        <w:rPr>
          <w:rFonts w:ascii="Times New Roman" w:eastAsiaTheme="minorEastAsia" w:hAnsi="Times New Roman" w:cs="Times New Roman"/>
        </w:rPr>
        <w:t xml:space="preserve"> in less developed countries</w:t>
      </w:r>
      <w:r w:rsidR="0008401D">
        <w:rPr>
          <w:rFonts w:ascii="Times New Roman" w:eastAsiaTheme="minorEastAsia" w:hAnsi="Times New Roman" w:cs="Times New Roman"/>
        </w:rPr>
        <w:t>.</w:t>
      </w:r>
      <w:r w:rsidR="00C043CA">
        <w:rPr>
          <w:rFonts w:ascii="Times New Roman" w:eastAsiaTheme="minorEastAsia" w:hAnsi="Times New Roman" w:cs="Times New Roman"/>
        </w:rPr>
        <w:t xml:space="preserve"> </w:t>
      </w:r>
    </w:p>
    <w:p w14:paraId="2CFA885E" w14:textId="7E2580B1" w:rsidR="00540360" w:rsidRDefault="00540360" w:rsidP="00941B56">
      <w:pPr>
        <w:spacing w:after="240" w:line="360" w:lineRule="auto"/>
        <w:jc w:val="both"/>
        <w:rPr>
          <w:rFonts w:ascii="Times New Roman" w:eastAsiaTheme="minorEastAsia" w:hAnsi="Times New Roman" w:cs="Times New Roman"/>
        </w:rPr>
      </w:pPr>
      <w:r>
        <w:rPr>
          <w:rFonts w:ascii="Times New Roman" w:eastAsiaTheme="minorEastAsia" w:hAnsi="Times New Roman" w:cs="Times New Roman"/>
        </w:rPr>
        <w:t>Next, we conduct placebo test</w:t>
      </w:r>
      <w:r w:rsidR="007A525E">
        <w:rPr>
          <w:rFonts w:ascii="Times New Roman" w:eastAsiaTheme="minorEastAsia" w:hAnsi="Times New Roman" w:cs="Times New Roman"/>
        </w:rPr>
        <w:t>s</w:t>
      </w:r>
      <w:r w:rsidR="00A277CE">
        <w:rPr>
          <w:rFonts w:ascii="Times New Roman" w:eastAsiaTheme="minorEastAsia" w:hAnsi="Times New Roman" w:cs="Times New Roman"/>
        </w:rPr>
        <w:t>, by</w:t>
      </w:r>
      <w:r>
        <w:rPr>
          <w:rFonts w:ascii="Times New Roman" w:eastAsiaTheme="minorEastAsia" w:hAnsi="Times New Roman" w:cs="Times New Roman"/>
        </w:rPr>
        <w:t xml:space="preserve"> randomly assign</w:t>
      </w:r>
      <w:r w:rsidR="00A277CE">
        <w:rPr>
          <w:rFonts w:ascii="Times New Roman" w:eastAsiaTheme="minorEastAsia" w:hAnsi="Times New Roman" w:cs="Times New Roman"/>
        </w:rPr>
        <w:t>ing</w:t>
      </w:r>
      <w:r>
        <w:rPr>
          <w:rFonts w:ascii="Times New Roman" w:eastAsiaTheme="minorEastAsia" w:hAnsi="Times New Roman" w:cs="Times New Roman"/>
        </w:rPr>
        <w:t xml:space="preserve"> year</w:t>
      </w:r>
      <w:r w:rsidR="00DE6D29">
        <w:rPr>
          <w:rFonts w:ascii="Times New Roman" w:eastAsiaTheme="minorEastAsia" w:hAnsi="Times New Roman" w:cs="Times New Roman"/>
        </w:rPr>
        <w:t>s</w:t>
      </w:r>
      <w:r>
        <w:rPr>
          <w:rFonts w:ascii="Times New Roman" w:eastAsiaTheme="minorEastAsia" w:hAnsi="Times New Roman" w:cs="Times New Roman"/>
        </w:rPr>
        <w:t xml:space="preserve"> of e-government implementation </w:t>
      </w:r>
      <w:r w:rsidR="006C481F">
        <w:rPr>
          <w:rFonts w:ascii="Times New Roman" w:eastAsiaTheme="minorEastAsia" w:hAnsi="Times New Roman" w:cs="Times New Roman"/>
        </w:rPr>
        <w:t>to</w:t>
      </w:r>
      <w:r>
        <w:rPr>
          <w:rFonts w:ascii="Times New Roman" w:eastAsiaTheme="minorEastAsia" w:hAnsi="Times New Roman" w:cs="Times New Roman"/>
        </w:rPr>
        <w:t xml:space="preserve"> a group of random countries. </w:t>
      </w:r>
      <w:r w:rsidR="00164A28">
        <w:rPr>
          <w:rFonts w:ascii="Times New Roman" w:eastAsiaTheme="minorEastAsia" w:hAnsi="Times New Roman" w:cs="Times New Roman"/>
        </w:rPr>
        <w:t xml:space="preserve">We keep the </w:t>
      </w:r>
      <w:r w:rsidR="00A277CE">
        <w:rPr>
          <w:rFonts w:ascii="Times New Roman" w:eastAsiaTheme="minorEastAsia" w:hAnsi="Times New Roman" w:cs="Times New Roman"/>
        </w:rPr>
        <w:t xml:space="preserve">number of randomly treated countries the same as </w:t>
      </w:r>
      <w:r w:rsidR="006C481F">
        <w:rPr>
          <w:rFonts w:ascii="Times New Roman" w:eastAsiaTheme="minorEastAsia" w:hAnsi="Times New Roman" w:cs="Times New Roman"/>
        </w:rPr>
        <w:t>the</w:t>
      </w:r>
      <w:r w:rsidR="00A277CE">
        <w:rPr>
          <w:rFonts w:ascii="Times New Roman" w:eastAsiaTheme="minorEastAsia" w:hAnsi="Times New Roman" w:cs="Times New Roman"/>
        </w:rPr>
        <w:t xml:space="preserve"> </w:t>
      </w:r>
      <w:r w:rsidR="00BF2632">
        <w:rPr>
          <w:rFonts w:ascii="Times New Roman" w:eastAsiaTheme="minorEastAsia" w:hAnsi="Times New Roman" w:cs="Times New Roman"/>
        </w:rPr>
        <w:t xml:space="preserve">actual </w:t>
      </w:r>
      <w:r w:rsidR="00A277CE">
        <w:rPr>
          <w:rFonts w:ascii="Times New Roman" w:eastAsiaTheme="minorEastAsia" w:hAnsi="Times New Roman" w:cs="Times New Roman"/>
        </w:rPr>
        <w:t>treated countries: 25</w:t>
      </w:r>
      <w:r w:rsidR="00164A28">
        <w:rPr>
          <w:rFonts w:ascii="Times New Roman" w:eastAsiaTheme="minorEastAsia" w:hAnsi="Times New Roman" w:cs="Times New Roman"/>
        </w:rPr>
        <w:t xml:space="preserve"> percent</w:t>
      </w:r>
      <w:r w:rsidR="00A277CE">
        <w:rPr>
          <w:rFonts w:ascii="Times New Roman" w:eastAsiaTheme="minorEastAsia" w:hAnsi="Times New Roman" w:cs="Times New Roman"/>
        </w:rPr>
        <w:t xml:space="preserve"> for country-level analysis</w:t>
      </w:r>
      <w:r w:rsidR="00164A28">
        <w:rPr>
          <w:rFonts w:ascii="Times New Roman" w:eastAsiaTheme="minorEastAsia" w:hAnsi="Times New Roman" w:cs="Times New Roman"/>
        </w:rPr>
        <w:t>,</w:t>
      </w:r>
      <w:r w:rsidR="00A277CE">
        <w:rPr>
          <w:rFonts w:ascii="Times New Roman" w:eastAsiaTheme="minorEastAsia" w:hAnsi="Times New Roman" w:cs="Times New Roman"/>
        </w:rPr>
        <w:t xml:space="preserve"> 27</w:t>
      </w:r>
      <w:r w:rsidR="00164A28">
        <w:rPr>
          <w:rFonts w:ascii="Times New Roman" w:eastAsiaTheme="minorEastAsia" w:hAnsi="Times New Roman" w:cs="Times New Roman"/>
        </w:rPr>
        <w:t xml:space="preserve"> percent</w:t>
      </w:r>
      <w:r w:rsidR="00A277CE">
        <w:rPr>
          <w:rFonts w:ascii="Times New Roman" w:eastAsiaTheme="minorEastAsia" w:hAnsi="Times New Roman" w:cs="Times New Roman"/>
        </w:rPr>
        <w:t xml:space="preserve"> for firm-level analysis and e-filing.</w:t>
      </w:r>
      <w:r w:rsidR="00DE6D29">
        <w:rPr>
          <w:rFonts w:ascii="Times New Roman" w:eastAsiaTheme="minorEastAsia" w:hAnsi="Times New Roman" w:cs="Times New Roman"/>
        </w:rPr>
        <w:t xml:space="preserve"> We </w:t>
      </w:r>
      <w:r w:rsidR="00164A28">
        <w:rPr>
          <w:rFonts w:ascii="Times New Roman" w:eastAsiaTheme="minorEastAsia" w:hAnsi="Times New Roman" w:cs="Times New Roman"/>
        </w:rPr>
        <w:t xml:space="preserve">find </w:t>
      </w:r>
      <w:r w:rsidR="00DE6D29">
        <w:rPr>
          <w:rFonts w:ascii="Times New Roman" w:eastAsiaTheme="minorEastAsia" w:hAnsi="Times New Roman" w:cs="Times New Roman"/>
        </w:rPr>
        <w:lastRenderedPageBreak/>
        <w:t>that previously negative effects of e-filing adoption are insignificant when we use placebo treatments</w:t>
      </w:r>
      <w:r w:rsidR="007A525E">
        <w:rPr>
          <w:rFonts w:ascii="Times New Roman" w:eastAsiaTheme="minorEastAsia" w:hAnsi="Times New Roman" w:cs="Times New Roman"/>
        </w:rPr>
        <w:t xml:space="preserve"> (</w:t>
      </w:r>
      <w:r w:rsidR="0079292F">
        <w:rPr>
          <w:rFonts w:ascii="Times New Roman" w:eastAsiaTheme="minorEastAsia" w:hAnsi="Times New Roman" w:cs="Times New Roman"/>
        </w:rPr>
        <w:t>Table B.6, c</w:t>
      </w:r>
      <w:r w:rsidR="007A525E">
        <w:rPr>
          <w:rFonts w:ascii="Times New Roman" w:eastAsiaTheme="minorEastAsia" w:hAnsi="Times New Roman" w:cs="Times New Roman"/>
        </w:rPr>
        <w:t>olumns VII and VIII, and Table B.</w:t>
      </w:r>
      <w:r w:rsidR="004235BA">
        <w:rPr>
          <w:rFonts w:ascii="Times New Roman" w:eastAsiaTheme="minorEastAsia" w:hAnsi="Times New Roman" w:cs="Times New Roman"/>
        </w:rPr>
        <w:t>7</w:t>
      </w:r>
      <w:r w:rsidR="007A525E">
        <w:rPr>
          <w:rFonts w:ascii="Times New Roman" w:eastAsiaTheme="minorEastAsia" w:hAnsi="Times New Roman" w:cs="Times New Roman"/>
        </w:rPr>
        <w:t xml:space="preserve"> in the Online Appendix)</w:t>
      </w:r>
      <w:r w:rsidR="00DE6D29">
        <w:rPr>
          <w:rFonts w:ascii="Times New Roman" w:eastAsiaTheme="minorEastAsia" w:hAnsi="Times New Roman" w:cs="Times New Roman"/>
        </w:rPr>
        <w:t xml:space="preserve">. </w:t>
      </w:r>
      <w:r w:rsidR="00164A28">
        <w:rPr>
          <w:rFonts w:ascii="Times New Roman" w:eastAsiaTheme="minorEastAsia" w:hAnsi="Times New Roman" w:cs="Times New Roman"/>
        </w:rPr>
        <w:t>W</w:t>
      </w:r>
      <w:r w:rsidR="00DE6D29">
        <w:rPr>
          <w:rFonts w:ascii="Times New Roman" w:eastAsiaTheme="minorEastAsia" w:hAnsi="Times New Roman" w:cs="Times New Roman"/>
        </w:rPr>
        <w:t xml:space="preserve">e </w:t>
      </w:r>
      <w:r w:rsidR="00164A28">
        <w:rPr>
          <w:rFonts w:ascii="Times New Roman" w:eastAsiaTheme="minorEastAsia" w:hAnsi="Times New Roman" w:cs="Times New Roman"/>
        </w:rPr>
        <w:t xml:space="preserve">thus confirm </w:t>
      </w:r>
      <w:r w:rsidR="00DE6D29">
        <w:rPr>
          <w:rFonts w:ascii="Times New Roman" w:eastAsiaTheme="minorEastAsia" w:hAnsi="Times New Roman" w:cs="Times New Roman"/>
        </w:rPr>
        <w:t>that the results presented in Section 4.1 are not random,</w:t>
      </w:r>
      <w:r w:rsidR="002965B2">
        <w:rPr>
          <w:rFonts w:ascii="Times New Roman" w:eastAsiaTheme="minorEastAsia" w:hAnsi="Times New Roman" w:cs="Times New Roman"/>
        </w:rPr>
        <w:t xml:space="preserve"> and </w:t>
      </w:r>
      <w:r w:rsidR="00164A28">
        <w:rPr>
          <w:rFonts w:ascii="Times New Roman" w:eastAsiaTheme="minorEastAsia" w:hAnsi="Times New Roman" w:cs="Times New Roman"/>
        </w:rPr>
        <w:t xml:space="preserve">that </w:t>
      </w:r>
      <w:r w:rsidR="002965B2">
        <w:rPr>
          <w:rFonts w:ascii="Times New Roman" w:eastAsiaTheme="minorEastAsia" w:hAnsi="Times New Roman" w:cs="Times New Roman"/>
        </w:rPr>
        <w:t xml:space="preserve">e-filing implementation </w:t>
      </w:r>
      <w:r w:rsidR="00164A28">
        <w:rPr>
          <w:rFonts w:ascii="Times New Roman" w:eastAsiaTheme="minorEastAsia" w:hAnsi="Times New Roman" w:cs="Times New Roman"/>
        </w:rPr>
        <w:t xml:space="preserve">does indeed reduce </w:t>
      </w:r>
      <w:r w:rsidR="002965B2">
        <w:rPr>
          <w:rFonts w:ascii="Times New Roman" w:eastAsiaTheme="minorEastAsia" w:hAnsi="Times New Roman" w:cs="Times New Roman"/>
        </w:rPr>
        <w:t xml:space="preserve">tax compliance </w:t>
      </w:r>
      <w:r w:rsidR="00164A28">
        <w:rPr>
          <w:rFonts w:ascii="Times New Roman" w:eastAsiaTheme="minorEastAsia" w:hAnsi="Times New Roman" w:cs="Times New Roman"/>
        </w:rPr>
        <w:t>costs</w:t>
      </w:r>
      <w:r w:rsidR="002965B2">
        <w:rPr>
          <w:rFonts w:ascii="Times New Roman" w:eastAsiaTheme="minorEastAsia" w:hAnsi="Times New Roman" w:cs="Times New Roman"/>
        </w:rPr>
        <w:t>.</w:t>
      </w:r>
      <w:r w:rsidR="00CE43A3">
        <w:rPr>
          <w:rFonts w:ascii="Times New Roman" w:eastAsiaTheme="minorEastAsia" w:hAnsi="Times New Roman" w:cs="Times New Roman"/>
        </w:rPr>
        <w:t xml:space="preserve"> </w:t>
      </w:r>
      <w:r w:rsidR="00005569">
        <w:rPr>
          <w:rFonts w:ascii="Times New Roman" w:eastAsiaTheme="minorEastAsia" w:hAnsi="Times New Roman" w:cs="Times New Roman"/>
        </w:rPr>
        <w:t xml:space="preserve">We do not conduct similar tests for public procurement, as the direct effects on e-procurement are not significant in the main analysis. </w:t>
      </w:r>
    </w:p>
    <w:p w14:paraId="0D351B38" w14:textId="05880C30" w:rsidR="00AE753F" w:rsidRDefault="00667401" w:rsidP="00D86EC9">
      <w:pPr>
        <w:spacing w:after="24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Our firm-level </w:t>
      </w:r>
      <w:r w:rsidR="00715923">
        <w:rPr>
          <w:rFonts w:ascii="Times New Roman" w:eastAsiaTheme="minorEastAsia" w:hAnsi="Times New Roman" w:cs="Times New Roman"/>
        </w:rPr>
        <w:t xml:space="preserve">data </w:t>
      </w:r>
      <w:r w:rsidR="00602240">
        <w:rPr>
          <w:rFonts w:ascii="Times New Roman" w:eastAsiaTheme="minorEastAsia" w:hAnsi="Times New Roman" w:cs="Times New Roman"/>
        </w:rPr>
        <w:t xml:space="preserve">for the ECA region allows </w:t>
      </w:r>
      <w:r w:rsidR="00715923">
        <w:rPr>
          <w:rFonts w:ascii="Times New Roman" w:eastAsiaTheme="minorEastAsia" w:hAnsi="Times New Roman" w:cs="Times New Roman"/>
        </w:rPr>
        <w:t xml:space="preserve">us to control </w:t>
      </w:r>
      <w:r w:rsidR="00602240">
        <w:rPr>
          <w:rFonts w:ascii="Times New Roman" w:eastAsiaTheme="minorEastAsia" w:hAnsi="Times New Roman" w:cs="Times New Roman"/>
        </w:rPr>
        <w:t>for firm</w:t>
      </w:r>
      <w:r>
        <w:rPr>
          <w:rFonts w:ascii="Times New Roman" w:eastAsiaTheme="minorEastAsia" w:hAnsi="Times New Roman" w:cs="Times New Roman"/>
        </w:rPr>
        <w:t xml:space="preserve"> fixed effects</w:t>
      </w:r>
      <w:r w:rsidR="00CF62A1">
        <w:rPr>
          <w:rFonts w:ascii="Times New Roman" w:eastAsiaTheme="minorEastAsia" w:hAnsi="Times New Roman" w:cs="Times New Roman"/>
        </w:rPr>
        <w:t xml:space="preserve">. </w:t>
      </w:r>
      <w:r>
        <w:rPr>
          <w:rFonts w:ascii="Times New Roman" w:eastAsiaTheme="minorEastAsia" w:hAnsi="Times New Roman" w:cs="Times New Roman"/>
        </w:rPr>
        <w:t>Therefore, we repeat firm-level analysis on the sub</w:t>
      </w:r>
      <w:r w:rsidR="00D4799F">
        <w:rPr>
          <w:rFonts w:ascii="Times New Roman" w:eastAsiaTheme="minorEastAsia" w:hAnsi="Times New Roman" w:cs="Times New Roman"/>
        </w:rPr>
        <w:t>-</w:t>
      </w:r>
      <w:r>
        <w:rPr>
          <w:rFonts w:ascii="Times New Roman" w:eastAsiaTheme="minorEastAsia" w:hAnsi="Times New Roman" w:cs="Times New Roman"/>
        </w:rPr>
        <w:t xml:space="preserve">sample of firms </w:t>
      </w:r>
      <w:r w:rsidR="004358EC">
        <w:rPr>
          <w:rFonts w:ascii="Times New Roman" w:eastAsiaTheme="minorEastAsia" w:hAnsi="Times New Roman" w:cs="Times New Roman"/>
        </w:rPr>
        <w:t>from</w:t>
      </w:r>
      <w:r w:rsidR="00D4799F">
        <w:rPr>
          <w:rFonts w:ascii="Times New Roman" w:eastAsiaTheme="minorEastAsia" w:hAnsi="Times New Roman" w:cs="Times New Roman"/>
        </w:rPr>
        <w:t xml:space="preserve"> the ECA region </w:t>
      </w:r>
      <w:r>
        <w:rPr>
          <w:rFonts w:ascii="Times New Roman" w:eastAsiaTheme="minorEastAsia" w:hAnsi="Times New Roman" w:cs="Times New Roman"/>
        </w:rPr>
        <w:t>and</w:t>
      </w:r>
      <w:r w:rsidR="00CF62A1">
        <w:rPr>
          <w:rFonts w:ascii="Times New Roman" w:eastAsiaTheme="minorEastAsia" w:hAnsi="Times New Roman" w:cs="Times New Roman"/>
        </w:rPr>
        <w:t xml:space="preserve"> compare estimates from two different sources of variati</w:t>
      </w:r>
      <w:r w:rsidR="00C1266C">
        <w:rPr>
          <w:rFonts w:ascii="Times New Roman" w:eastAsiaTheme="minorEastAsia" w:hAnsi="Times New Roman" w:cs="Times New Roman"/>
        </w:rPr>
        <w:t xml:space="preserve">on: </w:t>
      </w:r>
      <w:r w:rsidR="004358EC">
        <w:rPr>
          <w:rFonts w:ascii="Times New Roman" w:eastAsiaTheme="minorEastAsia" w:hAnsi="Times New Roman" w:cs="Times New Roman"/>
        </w:rPr>
        <w:t xml:space="preserve">within </w:t>
      </w:r>
      <w:r w:rsidR="00C1266C">
        <w:rPr>
          <w:rFonts w:ascii="Times New Roman" w:eastAsiaTheme="minorEastAsia" w:hAnsi="Times New Roman" w:cs="Times New Roman"/>
        </w:rPr>
        <w:t>country</w:t>
      </w:r>
      <w:r w:rsidR="004358EC">
        <w:rPr>
          <w:rFonts w:ascii="Times New Roman" w:eastAsiaTheme="minorEastAsia" w:hAnsi="Times New Roman" w:cs="Times New Roman"/>
        </w:rPr>
        <w:t xml:space="preserve"> and </w:t>
      </w:r>
      <w:r w:rsidR="00C1266C">
        <w:rPr>
          <w:rFonts w:ascii="Times New Roman" w:eastAsiaTheme="minorEastAsia" w:hAnsi="Times New Roman" w:cs="Times New Roman"/>
        </w:rPr>
        <w:t>sector</w:t>
      </w:r>
      <w:r w:rsidR="00CF62A1">
        <w:rPr>
          <w:rFonts w:ascii="Times New Roman" w:eastAsiaTheme="minorEastAsia" w:hAnsi="Times New Roman" w:cs="Times New Roman"/>
        </w:rPr>
        <w:t xml:space="preserve"> and within firm </w:t>
      </w:r>
      <w:r w:rsidR="00C1266C">
        <w:rPr>
          <w:rFonts w:ascii="Times New Roman" w:eastAsiaTheme="minorEastAsia" w:hAnsi="Times New Roman" w:cs="Times New Roman"/>
        </w:rPr>
        <w:t>(Tables B.</w:t>
      </w:r>
      <w:r w:rsidR="004235BA">
        <w:rPr>
          <w:rFonts w:ascii="Times New Roman" w:eastAsiaTheme="minorEastAsia" w:hAnsi="Times New Roman" w:cs="Times New Roman"/>
        </w:rPr>
        <w:t>8</w:t>
      </w:r>
      <w:r w:rsidR="00C1266C">
        <w:rPr>
          <w:rFonts w:ascii="Times New Roman" w:eastAsiaTheme="minorEastAsia" w:hAnsi="Times New Roman" w:cs="Times New Roman"/>
        </w:rPr>
        <w:t xml:space="preserve"> and B.</w:t>
      </w:r>
      <w:r w:rsidR="004235BA">
        <w:rPr>
          <w:rFonts w:ascii="Times New Roman" w:eastAsiaTheme="minorEastAsia" w:hAnsi="Times New Roman" w:cs="Times New Roman"/>
        </w:rPr>
        <w:t>9</w:t>
      </w:r>
      <w:r w:rsidR="00C1266C">
        <w:rPr>
          <w:rFonts w:ascii="Times New Roman" w:eastAsiaTheme="minorEastAsia" w:hAnsi="Times New Roman" w:cs="Times New Roman"/>
        </w:rPr>
        <w:t xml:space="preserve"> in the Online Appendix)</w:t>
      </w:r>
      <w:r w:rsidR="00CF62A1">
        <w:rPr>
          <w:rFonts w:ascii="Times New Roman" w:eastAsiaTheme="minorEastAsia" w:hAnsi="Times New Roman" w:cs="Times New Roman"/>
        </w:rPr>
        <w:t>.</w:t>
      </w:r>
      <w:r w:rsidR="00CF62A1">
        <w:rPr>
          <w:rStyle w:val="FootnoteReference"/>
          <w:rFonts w:ascii="Times New Roman" w:eastAsiaTheme="minorEastAsia" w:hAnsi="Times New Roman" w:cs="Times New Roman"/>
        </w:rPr>
        <w:footnoteReference w:id="19"/>
      </w:r>
      <w:r w:rsidR="00812B8E">
        <w:rPr>
          <w:rFonts w:ascii="Times New Roman" w:eastAsiaTheme="minorEastAsia" w:hAnsi="Times New Roman" w:cs="Times New Roman"/>
        </w:rPr>
        <w:t xml:space="preserve"> The estimated coefficients </w:t>
      </w:r>
      <w:r w:rsidR="003C7652">
        <w:rPr>
          <w:rFonts w:ascii="Times New Roman" w:eastAsiaTheme="minorEastAsia" w:hAnsi="Times New Roman" w:cs="Times New Roman"/>
        </w:rPr>
        <w:t xml:space="preserve">for </w:t>
      </w:r>
      <w:r w:rsidR="004358EC">
        <w:rPr>
          <w:rFonts w:ascii="Times New Roman" w:eastAsiaTheme="minorEastAsia" w:hAnsi="Times New Roman" w:cs="Times New Roman"/>
        </w:rPr>
        <w:t>this</w:t>
      </w:r>
      <w:r w:rsidR="00D4799F">
        <w:rPr>
          <w:rFonts w:ascii="Times New Roman" w:eastAsiaTheme="minorEastAsia" w:hAnsi="Times New Roman" w:cs="Times New Roman"/>
        </w:rPr>
        <w:t xml:space="preserve"> sub-sample </w:t>
      </w:r>
      <w:r w:rsidR="00812B8E">
        <w:rPr>
          <w:rFonts w:ascii="Times New Roman" w:eastAsiaTheme="minorEastAsia" w:hAnsi="Times New Roman" w:cs="Times New Roman"/>
        </w:rPr>
        <w:t xml:space="preserve">generally have the same sign and significance </w:t>
      </w:r>
      <w:r w:rsidR="003C7652">
        <w:rPr>
          <w:rFonts w:ascii="Times New Roman" w:eastAsiaTheme="minorEastAsia" w:hAnsi="Times New Roman" w:cs="Times New Roman"/>
        </w:rPr>
        <w:t xml:space="preserve">level </w:t>
      </w:r>
      <w:r w:rsidR="00812B8E">
        <w:rPr>
          <w:rFonts w:ascii="Times New Roman" w:eastAsiaTheme="minorEastAsia" w:hAnsi="Times New Roman" w:cs="Times New Roman"/>
        </w:rPr>
        <w:t xml:space="preserve">as those for the </w:t>
      </w:r>
      <w:r w:rsidR="003C7652">
        <w:rPr>
          <w:rFonts w:ascii="Times New Roman" w:eastAsiaTheme="minorEastAsia" w:hAnsi="Times New Roman" w:cs="Times New Roman"/>
        </w:rPr>
        <w:t xml:space="preserve">full </w:t>
      </w:r>
      <w:r w:rsidR="00812B8E">
        <w:rPr>
          <w:rFonts w:ascii="Times New Roman" w:eastAsiaTheme="minorEastAsia" w:hAnsi="Times New Roman" w:cs="Times New Roman"/>
        </w:rPr>
        <w:t>sample of developing count</w:t>
      </w:r>
      <w:r w:rsidR="00D4799F">
        <w:rPr>
          <w:rFonts w:ascii="Times New Roman" w:eastAsiaTheme="minorEastAsia" w:hAnsi="Times New Roman" w:cs="Times New Roman"/>
        </w:rPr>
        <w:t>r</w:t>
      </w:r>
      <w:r w:rsidR="00812B8E">
        <w:rPr>
          <w:rFonts w:ascii="Times New Roman" w:eastAsiaTheme="minorEastAsia" w:hAnsi="Times New Roman" w:cs="Times New Roman"/>
        </w:rPr>
        <w:t xml:space="preserve">ies. </w:t>
      </w:r>
      <w:r w:rsidR="00C12BC8">
        <w:rPr>
          <w:rFonts w:ascii="Times New Roman" w:eastAsiaTheme="minorEastAsia" w:hAnsi="Times New Roman" w:cs="Times New Roman"/>
        </w:rPr>
        <w:t xml:space="preserve">The </w:t>
      </w:r>
      <w:r w:rsidR="00D4799F">
        <w:rPr>
          <w:rFonts w:ascii="Times New Roman" w:eastAsiaTheme="minorEastAsia" w:hAnsi="Times New Roman" w:cs="Times New Roman"/>
        </w:rPr>
        <w:t>magnitude</w:t>
      </w:r>
      <w:r w:rsidR="00621B02">
        <w:rPr>
          <w:rFonts w:ascii="Times New Roman" w:eastAsiaTheme="minorEastAsia" w:hAnsi="Times New Roman" w:cs="Times New Roman"/>
        </w:rPr>
        <w:t>s</w:t>
      </w:r>
      <w:r w:rsidR="00C12BC8">
        <w:rPr>
          <w:rFonts w:ascii="Times New Roman" w:eastAsiaTheme="minorEastAsia" w:hAnsi="Times New Roman" w:cs="Times New Roman"/>
        </w:rPr>
        <w:t xml:space="preserve"> of the coefficients, however,</w:t>
      </w:r>
      <w:r w:rsidR="00AB61AF">
        <w:rPr>
          <w:rFonts w:ascii="Times New Roman" w:eastAsiaTheme="minorEastAsia" w:hAnsi="Times New Roman" w:cs="Times New Roman"/>
        </w:rPr>
        <w:t xml:space="preserve"> are</w:t>
      </w:r>
      <w:r w:rsidR="00C12BC8">
        <w:rPr>
          <w:rFonts w:ascii="Times New Roman" w:eastAsiaTheme="minorEastAsia" w:hAnsi="Times New Roman" w:cs="Times New Roman"/>
        </w:rPr>
        <w:t xml:space="preserve"> often different</w:t>
      </w:r>
      <w:r w:rsidR="00AB61AF">
        <w:rPr>
          <w:rFonts w:ascii="Times New Roman" w:eastAsiaTheme="minorEastAsia" w:hAnsi="Times New Roman" w:cs="Times New Roman"/>
        </w:rPr>
        <w:t xml:space="preserve">, which </w:t>
      </w:r>
      <w:r w:rsidR="00D4799F">
        <w:rPr>
          <w:rFonts w:ascii="Times New Roman" w:eastAsiaTheme="minorEastAsia" w:hAnsi="Times New Roman" w:cs="Times New Roman"/>
        </w:rPr>
        <w:t xml:space="preserve">reflects </w:t>
      </w:r>
      <w:r w:rsidR="00AB61AF">
        <w:rPr>
          <w:rFonts w:ascii="Times New Roman" w:eastAsiaTheme="minorEastAsia" w:hAnsi="Times New Roman" w:cs="Times New Roman"/>
        </w:rPr>
        <w:t xml:space="preserve">region-specific differences </w:t>
      </w:r>
      <w:r w:rsidR="00D4799F">
        <w:rPr>
          <w:rFonts w:ascii="Times New Roman" w:eastAsiaTheme="minorEastAsia" w:hAnsi="Times New Roman" w:cs="Times New Roman"/>
        </w:rPr>
        <w:t xml:space="preserve">in </w:t>
      </w:r>
      <w:r w:rsidR="00AB61AF">
        <w:rPr>
          <w:rFonts w:ascii="Times New Roman" w:eastAsiaTheme="minorEastAsia" w:hAnsi="Times New Roman" w:cs="Times New Roman"/>
        </w:rPr>
        <w:t xml:space="preserve">the </w:t>
      </w:r>
      <w:r w:rsidR="00D4799F">
        <w:rPr>
          <w:rFonts w:ascii="Times New Roman" w:eastAsiaTheme="minorEastAsia" w:hAnsi="Times New Roman" w:cs="Times New Roman"/>
        </w:rPr>
        <w:t xml:space="preserve">impact of </w:t>
      </w:r>
      <w:r w:rsidR="00AB61AF">
        <w:rPr>
          <w:rFonts w:ascii="Times New Roman" w:eastAsiaTheme="minorEastAsia" w:hAnsi="Times New Roman" w:cs="Times New Roman"/>
        </w:rPr>
        <w:t xml:space="preserve">e-government implementation. </w:t>
      </w:r>
      <w:r w:rsidR="00AE753F">
        <w:rPr>
          <w:rFonts w:ascii="Times New Roman" w:eastAsiaTheme="minorEastAsia" w:hAnsi="Times New Roman" w:cs="Times New Roman"/>
        </w:rPr>
        <w:t>Importantly, for the number of</w:t>
      </w:r>
      <w:r w:rsidR="003C7652">
        <w:rPr>
          <w:rFonts w:ascii="Times New Roman" w:eastAsiaTheme="minorEastAsia" w:hAnsi="Times New Roman" w:cs="Times New Roman"/>
        </w:rPr>
        <w:t xml:space="preserve"> visits by</w:t>
      </w:r>
      <w:r w:rsidR="00AE753F">
        <w:rPr>
          <w:rFonts w:ascii="Times New Roman" w:eastAsiaTheme="minorEastAsia" w:hAnsi="Times New Roman" w:cs="Times New Roman"/>
        </w:rPr>
        <w:t xml:space="preserve"> tax official, the coefficient on </w:t>
      </w:r>
      <m:oMath>
        <m:r>
          <w:rPr>
            <w:rFonts w:ascii="Cambria Math" w:hAnsi="Cambria Math" w:cs="Times New Roman"/>
          </w:rPr>
          <m:t>Egov3</m:t>
        </m:r>
      </m:oMath>
      <w:r w:rsidR="00AE753F">
        <w:rPr>
          <w:rFonts w:ascii="Times New Roman" w:eastAsiaTheme="minorEastAsia" w:hAnsi="Times New Roman" w:cs="Times New Roman"/>
        </w:rPr>
        <w:t xml:space="preserve"> increases in absolute value and becomes highly significant when firm fixed effects are taken into account. Similarly, for the likelihood to pay bribes to secure a government contract</w:t>
      </w:r>
      <w:r w:rsidR="00102AB3">
        <w:rPr>
          <w:rFonts w:ascii="Times New Roman" w:eastAsiaTheme="minorEastAsia" w:hAnsi="Times New Roman" w:cs="Times New Roman"/>
        </w:rPr>
        <w:t xml:space="preserve">, the coefficient on </w:t>
      </w:r>
      <m:oMath>
        <m:r>
          <w:rPr>
            <w:rFonts w:ascii="Cambria Math" w:hAnsi="Cambria Math" w:cs="Times New Roman"/>
          </w:rPr>
          <m:t>Egov3</m:t>
        </m:r>
      </m:oMath>
      <w:r w:rsidR="00AE753F">
        <w:rPr>
          <w:rFonts w:ascii="Times New Roman" w:eastAsiaTheme="minorEastAsia" w:hAnsi="Times New Roman" w:cs="Times New Roman"/>
        </w:rPr>
        <w:t xml:space="preserve"> </w:t>
      </w:r>
      <w:r w:rsidR="00102AB3">
        <w:rPr>
          <w:rFonts w:ascii="Times New Roman" w:eastAsiaTheme="minorEastAsia" w:hAnsi="Times New Roman" w:cs="Times New Roman"/>
        </w:rPr>
        <w:t xml:space="preserve">is not positive </w:t>
      </w:r>
      <w:r w:rsidR="007D711C">
        <w:rPr>
          <w:rFonts w:ascii="Times New Roman" w:eastAsiaTheme="minorEastAsia" w:hAnsi="Times New Roman" w:cs="Times New Roman"/>
        </w:rPr>
        <w:t xml:space="preserve">or </w:t>
      </w:r>
      <w:r w:rsidR="00102AB3">
        <w:rPr>
          <w:rFonts w:ascii="Times New Roman" w:eastAsiaTheme="minorEastAsia" w:hAnsi="Times New Roman" w:cs="Times New Roman"/>
        </w:rPr>
        <w:t>significant when firm fixed effects are taken into accou</w:t>
      </w:r>
      <w:r w:rsidR="009665AC">
        <w:rPr>
          <w:rFonts w:ascii="Times New Roman" w:eastAsiaTheme="minorEastAsia" w:hAnsi="Times New Roman" w:cs="Times New Roman"/>
        </w:rPr>
        <w:t xml:space="preserve">nt, </w:t>
      </w:r>
      <w:r w:rsidR="007D711C">
        <w:rPr>
          <w:rFonts w:ascii="Times New Roman" w:eastAsiaTheme="minorEastAsia" w:hAnsi="Times New Roman" w:cs="Times New Roman"/>
        </w:rPr>
        <w:t>in contrast to the estimation with year, sector, and country fixed effects that had suggested e-procurement resulted in more corruption</w:t>
      </w:r>
      <w:r w:rsidR="009665AC">
        <w:rPr>
          <w:rFonts w:ascii="Times New Roman" w:eastAsiaTheme="minorEastAsia" w:hAnsi="Times New Roman" w:cs="Times New Roman"/>
        </w:rPr>
        <w:t>.</w:t>
      </w:r>
      <w:r w:rsidR="00102AB3">
        <w:rPr>
          <w:rFonts w:ascii="Times New Roman" w:eastAsiaTheme="minorEastAsia" w:hAnsi="Times New Roman" w:cs="Times New Roman"/>
        </w:rPr>
        <w:t xml:space="preserve"> </w:t>
      </w:r>
      <w:r w:rsidR="00C30971">
        <w:rPr>
          <w:rFonts w:ascii="Times New Roman" w:eastAsiaTheme="minorEastAsia" w:hAnsi="Times New Roman" w:cs="Times New Roman"/>
        </w:rPr>
        <w:t xml:space="preserve">These observations highlight the </w:t>
      </w:r>
      <w:r w:rsidR="009665AC">
        <w:rPr>
          <w:rFonts w:ascii="Times New Roman" w:eastAsiaTheme="minorEastAsia" w:hAnsi="Times New Roman" w:cs="Times New Roman"/>
        </w:rPr>
        <w:t>importance of controlling for firm fixed effects in firm-level analys</w:t>
      </w:r>
      <w:r w:rsidR="00223B34">
        <w:rPr>
          <w:rFonts w:ascii="Times New Roman" w:eastAsiaTheme="minorEastAsia" w:hAnsi="Times New Roman" w:cs="Times New Roman"/>
        </w:rPr>
        <w:t>is</w:t>
      </w:r>
      <w:r w:rsidR="009665AC">
        <w:rPr>
          <w:rFonts w:ascii="Times New Roman" w:eastAsiaTheme="minorEastAsia" w:hAnsi="Times New Roman" w:cs="Times New Roman"/>
        </w:rPr>
        <w:t xml:space="preserve">, as they help to remove </w:t>
      </w:r>
      <w:r w:rsidR="00D86EC9">
        <w:rPr>
          <w:rFonts w:ascii="Times New Roman" w:eastAsiaTheme="minorEastAsia" w:hAnsi="Times New Roman" w:cs="Times New Roman"/>
        </w:rPr>
        <w:t>unobservable firm</w:t>
      </w:r>
      <w:r w:rsidR="004934ED">
        <w:rPr>
          <w:rFonts w:ascii="Times New Roman" w:eastAsiaTheme="minorEastAsia" w:hAnsi="Times New Roman" w:cs="Times New Roman"/>
        </w:rPr>
        <w:t xml:space="preserve"> </w:t>
      </w:r>
      <w:r w:rsidR="00D86EC9">
        <w:rPr>
          <w:rFonts w:ascii="Times New Roman" w:eastAsiaTheme="minorEastAsia" w:hAnsi="Times New Roman" w:cs="Times New Roman"/>
        </w:rPr>
        <w:t xml:space="preserve">specific characteristics that can bias </w:t>
      </w:r>
      <w:r w:rsidR="00223B34">
        <w:rPr>
          <w:rFonts w:ascii="Times New Roman" w:eastAsiaTheme="minorEastAsia" w:hAnsi="Times New Roman" w:cs="Times New Roman"/>
        </w:rPr>
        <w:t>estimates</w:t>
      </w:r>
      <w:r w:rsidR="00D86EC9">
        <w:rPr>
          <w:rFonts w:ascii="Times New Roman" w:eastAsiaTheme="minorEastAsia" w:hAnsi="Times New Roman" w:cs="Times New Roman"/>
        </w:rPr>
        <w:t xml:space="preserve">. </w:t>
      </w:r>
      <w:r w:rsidR="00223B34">
        <w:rPr>
          <w:rFonts w:ascii="Times New Roman" w:eastAsiaTheme="minorEastAsia" w:hAnsi="Times New Roman" w:cs="Times New Roman"/>
        </w:rPr>
        <w:t xml:space="preserve">Unfortunately, the paucity of </w:t>
      </w:r>
      <w:r w:rsidR="008627F2">
        <w:rPr>
          <w:rFonts w:ascii="Times New Roman" w:eastAsiaTheme="minorEastAsia" w:hAnsi="Times New Roman" w:cs="Times New Roman"/>
        </w:rPr>
        <w:t>WBES data</w:t>
      </w:r>
      <w:r w:rsidR="00223B34">
        <w:rPr>
          <w:rFonts w:ascii="Times New Roman" w:eastAsiaTheme="minorEastAsia" w:hAnsi="Times New Roman" w:cs="Times New Roman"/>
        </w:rPr>
        <w:t xml:space="preserve"> limits the cases in which firm fixed effects can be applied</w:t>
      </w:r>
      <w:r w:rsidR="008627F2">
        <w:rPr>
          <w:rFonts w:ascii="Times New Roman" w:eastAsiaTheme="minorEastAsia" w:hAnsi="Times New Roman" w:cs="Times New Roman"/>
        </w:rPr>
        <w:t>.</w:t>
      </w:r>
      <w:r w:rsidR="00102AB3">
        <w:rPr>
          <w:rFonts w:ascii="Times New Roman" w:eastAsiaTheme="minorEastAsia" w:hAnsi="Times New Roman" w:cs="Times New Roman"/>
        </w:rPr>
        <w:t xml:space="preserve"> </w:t>
      </w:r>
      <w:r w:rsidR="00AE753F">
        <w:rPr>
          <w:rFonts w:ascii="Times New Roman" w:eastAsiaTheme="minorEastAsia" w:hAnsi="Times New Roman" w:cs="Times New Roman"/>
        </w:rPr>
        <w:t xml:space="preserve"> </w:t>
      </w:r>
    </w:p>
    <w:p w14:paraId="3BE5E95F" w14:textId="67860888" w:rsidR="007543D1" w:rsidRDefault="00EB34B9" w:rsidP="00941B56">
      <w:pPr>
        <w:spacing w:after="24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Finally, we confirm that in all cases </w:t>
      </w:r>
      <w:r w:rsidR="003772B3">
        <w:rPr>
          <w:rFonts w:ascii="Times New Roman" w:eastAsiaTheme="minorEastAsia" w:hAnsi="Times New Roman" w:cs="Times New Roman"/>
        </w:rPr>
        <w:t>we get similar results</w:t>
      </w:r>
      <w:r>
        <w:rPr>
          <w:rFonts w:ascii="Times New Roman" w:eastAsiaTheme="minorEastAsia" w:hAnsi="Times New Roman" w:cs="Times New Roman"/>
        </w:rPr>
        <w:t xml:space="preserve"> if we use OLS methods instead of tobit and probit. For firm-level analysis</w:t>
      </w:r>
      <w:r w:rsidR="009D6861">
        <w:rPr>
          <w:rFonts w:ascii="Times New Roman" w:eastAsiaTheme="minorEastAsia" w:hAnsi="Times New Roman" w:cs="Times New Roman"/>
        </w:rPr>
        <w:t>,</w:t>
      </w:r>
      <w:r>
        <w:rPr>
          <w:rFonts w:ascii="Times New Roman" w:eastAsiaTheme="minorEastAsia" w:hAnsi="Times New Roman" w:cs="Times New Roman"/>
        </w:rPr>
        <w:t xml:space="preserve"> we also confirm that the results remain </w:t>
      </w:r>
      <w:r w:rsidR="006B0DE7">
        <w:rPr>
          <w:rFonts w:ascii="Times New Roman" w:eastAsiaTheme="minorEastAsia" w:hAnsi="Times New Roman" w:cs="Times New Roman"/>
        </w:rPr>
        <w:t xml:space="preserve">qualitatively </w:t>
      </w:r>
      <w:r>
        <w:rPr>
          <w:rFonts w:ascii="Times New Roman" w:eastAsiaTheme="minorEastAsia" w:hAnsi="Times New Roman" w:cs="Times New Roman"/>
        </w:rPr>
        <w:t xml:space="preserve">the same if we do not control for </w:t>
      </w:r>
      <w:r w:rsidR="009D6861">
        <w:rPr>
          <w:rFonts w:ascii="Times New Roman" w:eastAsiaTheme="minorEastAsia" w:hAnsi="Times New Roman" w:cs="Times New Roman"/>
        </w:rPr>
        <w:t xml:space="preserve">the </w:t>
      </w:r>
      <w:r>
        <w:rPr>
          <w:rFonts w:ascii="Times New Roman" w:eastAsiaTheme="minorEastAsia" w:hAnsi="Times New Roman" w:cs="Times New Roman"/>
        </w:rPr>
        <w:t xml:space="preserve">labor productivity </w:t>
      </w:r>
      <w:r w:rsidR="00A35C0C">
        <w:rPr>
          <w:rFonts w:ascii="Times New Roman" w:eastAsiaTheme="minorEastAsia" w:hAnsi="Times New Roman" w:cs="Times New Roman"/>
        </w:rPr>
        <w:t>measure</w:t>
      </w:r>
      <w:r>
        <w:rPr>
          <w:rFonts w:ascii="Times New Roman" w:eastAsiaTheme="minorEastAsia" w:hAnsi="Times New Roman" w:cs="Times New Roman"/>
        </w:rPr>
        <w:t>, which increases the sample</w:t>
      </w:r>
      <w:r w:rsidR="002C3CEB">
        <w:rPr>
          <w:rFonts w:ascii="Times New Roman" w:eastAsiaTheme="minorEastAsia" w:hAnsi="Times New Roman" w:cs="Times New Roman"/>
        </w:rPr>
        <w:t xml:space="preserve"> size by 15</w:t>
      </w:r>
      <w:r w:rsidR="009D6861">
        <w:rPr>
          <w:rFonts w:ascii="Times New Roman" w:eastAsiaTheme="minorEastAsia" w:hAnsi="Times New Roman" w:cs="Times New Roman"/>
        </w:rPr>
        <w:t xml:space="preserve"> percent,</w:t>
      </w:r>
      <w:r>
        <w:rPr>
          <w:rFonts w:ascii="Times New Roman" w:eastAsiaTheme="minorEastAsia" w:hAnsi="Times New Roman" w:cs="Times New Roman"/>
        </w:rPr>
        <w:t xml:space="preserve"> and if we use </w:t>
      </w:r>
      <w:r w:rsidR="009D6861">
        <w:rPr>
          <w:rFonts w:ascii="Times New Roman" w:eastAsiaTheme="minorEastAsia" w:hAnsi="Times New Roman" w:cs="Times New Roman"/>
        </w:rPr>
        <w:t xml:space="preserve">a </w:t>
      </w:r>
      <w:r>
        <w:rPr>
          <w:rFonts w:ascii="Times New Roman" w:eastAsiaTheme="minorEastAsia" w:hAnsi="Times New Roman" w:cs="Times New Roman"/>
        </w:rPr>
        <w:t xml:space="preserve">categorical measure of </w:t>
      </w:r>
      <w:r w:rsidR="009D6861">
        <w:rPr>
          <w:rFonts w:ascii="Times New Roman" w:eastAsiaTheme="minorEastAsia" w:hAnsi="Times New Roman" w:cs="Times New Roman"/>
        </w:rPr>
        <w:t xml:space="preserve">the </w:t>
      </w:r>
      <w:r>
        <w:rPr>
          <w:rFonts w:ascii="Times New Roman" w:eastAsiaTheme="minorEastAsia" w:hAnsi="Times New Roman" w:cs="Times New Roman"/>
        </w:rPr>
        <w:t xml:space="preserve">tax administration obstacle instead of </w:t>
      </w:r>
      <w:r w:rsidR="009D6861">
        <w:rPr>
          <w:rFonts w:ascii="Times New Roman" w:eastAsiaTheme="minorEastAsia" w:hAnsi="Times New Roman" w:cs="Times New Roman"/>
        </w:rPr>
        <w:t xml:space="preserve">a </w:t>
      </w:r>
      <w:r w:rsidR="00A35C0C">
        <w:rPr>
          <w:rFonts w:ascii="Times New Roman" w:eastAsiaTheme="minorEastAsia" w:hAnsi="Times New Roman" w:cs="Times New Roman"/>
        </w:rPr>
        <w:t>binary</w:t>
      </w:r>
      <w:r w:rsidR="009D6861">
        <w:rPr>
          <w:rFonts w:ascii="Times New Roman" w:eastAsiaTheme="minorEastAsia" w:hAnsi="Times New Roman" w:cs="Times New Roman"/>
        </w:rPr>
        <w:t xml:space="preserve"> </w:t>
      </w:r>
      <w:r w:rsidR="000333F0">
        <w:rPr>
          <w:rFonts w:ascii="Times New Roman" w:eastAsiaTheme="minorEastAsia" w:hAnsi="Times New Roman" w:cs="Times New Roman"/>
        </w:rPr>
        <w:t>variable</w:t>
      </w:r>
      <w:r w:rsidR="00A35C0C">
        <w:rPr>
          <w:rFonts w:ascii="Times New Roman" w:eastAsiaTheme="minorEastAsia" w:hAnsi="Times New Roman" w:cs="Times New Roman"/>
        </w:rPr>
        <w:t xml:space="preserve">. </w:t>
      </w:r>
      <w:r>
        <w:rPr>
          <w:rFonts w:ascii="Times New Roman" w:eastAsiaTheme="minorEastAsia" w:hAnsi="Times New Roman" w:cs="Times New Roman"/>
        </w:rPr>
        <w:t xml:space="preserve">    </w:t>
      </w:r>
    </w:p>
    <w:p w14:paraId="56EBD4FF" w14:textId="77777777" w:rsidR="000000F5" w:rsidRPr="00EE2BE3" w:rsidRDefault="000000F5" w:rsidP="00941B56">
      <w:pPr>
        <w:spacing w:after="240" w:line="360" w:lineRule="auto"/>
        <w:jc w:val="both"/>
        <w:rPr>
          <w:rFonts w:ascii="Times New Roman" w:hAnsi="Times New Roman" w:cs="Times New Roman"/>
          <w:b/>
        </w:rPr>
      </w:pPr>
      <w:r w:rsidRPr="00EE2BE3">
        <w:rPr>
          <w:rFonts w:ascii="Times New Roman" w:hAnsi="Times New Roman" w:cs="Times New Roman"/>
          <w:b/>
        </w:rPr>
        <w:t>5. Conclusion</w:t>
      </w:r>
    </w:p>
    <w:p w14:paraId="4C745D80" w14:textId="51840900" w:rsidR="00D004AE" w:rsidRDefault="00E8553C" w:rsidP="00941B56">
      <w:pPr>
        <w:spacing w:after="240" w:line="360" w:lineRule="auto"/>
        <w:jc w:val="both"/>
        <w:rPr>
          <w:rFonts w:ascii="Times New Roman" w:hAnsi="Times New Roman" w:cs="Times New Roman"/>
        </w:rPr>
      </w:pPr>
      <w:r>
        <w:rPr>
          <w:rFonts w:ascii="Times New Roman" w:hAnsi="Times New Roman" w:cs="Times New Roman"/>
        </w:rPr>
        <w:t xml:space="preserve">This paper is the first attempt to </w:t>
      </w:r>
      <w:r w:rsidR="009D6861">
        <w:rPr>
          <w:rFonts w:ascii="Times New Roman" w:hAnsi="Times New Roman" w:cs="Times New Roman"/>
        </w:rPr>
        <w:t>assess</w:t>
      </w:r>
      <w:r>
        <w:rPr>
          <w:rFonts w:ascii="Times New Roman" w:hAnsi="Times New Roman" w:cs="Times New Roman"/>
        </w:rPr>
        <w:t xml:space="preserve"> the impact of e-government </w:t>
      </w:r>
      <w:r w:rsidR="00223B34">
        <w:rPr>
          <w:rFonts w:ascii="Times New Roman" w:hAnsi="Times New Roman" w:cs="Times New Roman"/>
        </w:rPr>
        <w:t xml:space="preserve">adoption </w:t>
      </w:r>
      <w:r w:rsidR="002B53E5">
        <w:rPr>
          <w:rFonts w:ascii="Times New Roman" w:hAnsi="Times New Roman" w:cs="Times New Roman"/>
        </w:rPr>
        <w:t>on public</w:t>
      </w:r>
      <w:r w:rsidR="00D9551F">
        <w:rPr>
          <w:rFonts w:ascii="Times New Roman" w:hAnsi="Times New Roman" w:cs="Times New Roman"/>
        </w:rPr>
        <w:t xml:space="preserve"> </w:t>
      </w:r>
      <w:r w:rsidR="002B53E5">
        <w:rPr>
          <w:rFonts w:ascii="Times New Roman" w:hAnsi="Times New Roman" w:cs="Times New Roman"/>
        </w:rPr>
        <w:t xml:space="preserve">sector </w:t>
      </w:r>
      <w:r w:rsidR="00A1292B">
        <w:rPr>
          <w:rFonts w:ascii="Times New Roman" w:hAnsi="Times New Roman" w:cs="Times New Roman"/>
        </w:rPr>
        <w:t>capacity</w:t>
      </w:r>
      <w:r w:rsidR="00B30140">
        <w:rPr>
          <w:rFonts w:ascii="Times New Roman" w:hAnsi="Times New Roman" w:cs="Times New Roman"/>
        </w:rPr>
        <w:t xml:space="preserve"> </w:t>
      </w:r>
      <w:r w:rsidR="009D6861">
        <w:rPr>
          <w:rFonts w:ascii="Times New Roman" w:hAnsi="Times New Roman" w:cs="Times New Roman"/>
        </w:rPr>
        <w:t>cross-nationally</w:t>
      </w:r>
      <w:r>
        <w:rPr>
          <w:rFonts w:ascii="Times New Roman" w:hAnsi="Times New Roman" w:cs="Times New Roman"/>
        </w:rPr>
        <w:t xml:space="preserve">. We exploit the </w:t>
      </w:r>
      <w:r w:rsidR="0039000C">
        <w:rPr>
          <w:rFonts w:ascii="Times New Roman" w:hAnsi="Times New Roman" w:cs="Times New Roman"/>
        </w:rPr>
        <w:t xml:space="preserve">new </w:t>
      </w:r>
      <w:r w:rsidRPr="006677C4">
        <w:rPr>
          <w:rFonts w:ascii="Times New Roman" w:hAnsi="Times New Roman" w:cs="Times New Roman"/>
          <w:i/>
        </w:rPr>
        <w:t>Global e-Government Systems Database</w:t>
      </w:r>
      <w:r>
        <w:rPr>
          <w:rFonts w:ascii="Times New Roman" w:hAnsi="Times New Roman" w:cs="Times New Roman"/>
        </w:rPr>
        <w:t xml:space="preserve">, </w:t>
      </w:r>
      <w:r w:rsidR="0039000C">
        <w:rPr>
          <w:rFonts w:ascii="Times New Roman" w:hAnsi="Times New Roman" w:cs="Times New Roman"/>
        </w:rPr>
        <w:t xml:space="preserve">developed by the World Bank, </w:t>
      </w:r>
      <w:r>
        <w:rPr>
          <w:rFonts w:ascii="Times New Roman" w:hAnsi="Times New Roman" w:cs="Times New Roman"/>
        </w:rPr>
        <w:t>and</w:t>
      </w:r>
      <w:r w:rsidR="00D645A7">
        <w:rPr>
          <w:rFonts w:ascii="Times New Roman" w:hAnsi="Times New Roman" w:cs="Times New Roman"/>
        </w:rPr>
        <w:t xml:space="preserve"> the</w:t>
      </w:r>
      <w:r>
        <w:rPr>
          <w:rFonts w:ascii="Times New Roman" w:hAnsi="Times New Roman" w:cs="Times New Roman"/>
        </w:rPr>
        <w:t xml:space="preserve"> measures of tax compliance and public procurement competitiveness from the</w:t>
      </w:r>
      <w:r w:rsidR="0039000C">
        <w:rPr>
          <w:rFonts w:ascii="Times New Roman" w:hAnsi="Times New Roman" w:cs="Times New Roman"/>
        </w:rPr>
        <w:t xml:space="preserve"> </w:t>
      </w:r>
      <w:r w:rsidRPr="006677C4">
        <w:rPr>
          <w:rFonts w:ascii="Times New Roman" w:hAnsi="Times New Roman" w:cs="Times New Roman"/>
          <w:i/>
        </w:rPr>
        <w:t>Doing Business</w:t>
      </w:r>
      <w:r>
        <w:rPr>
          <w:rFonts w:ascii="Times New Roman" w:hAnsi="Times New Roman" w:cs="Times New Roman"/>
        </w:rPr>
        <w:t xml:space="preserve"> and </w:t>
      </w:r>
      <w:r w:rsidR="0039000C" w:rsidRPr="006677C4">
        <w:rPr>
          <w:rFonts w:ascii="Times New Roman" w:hAnsi="Times New Roman" w:cs="Times New Roman"/>
          <w:i/>
        </w:rPr>
        <w:t>Enterprise Survey</w:t>
      </w:r>
      <w:r w:rsidR="0039000C">
        <w:rPr>
          <w:rFonts w:ascii="Times New Roman" w:hAnsi="Times New Roman" w:cs="Times New Roman"/>
        </w:rPr>
        <w:t xml:space="preserve"> </w:t>
      </w:r>
      <w:r w:rsidR="00D645A7">
        <w:rPr>
          <w:rFonts w:ascii="Times New Roman" w:hAnsi="Times New Roman" w:cs="Times New Roman"/>
        </w:rPr>
        <w:t>databases</w:t>
      </w:r>
      <w:r>
        <w:rPr>
          <w:rFonts w:ascii="Times New Roman" w:hAnsi="Times New Roman" w:cs="Times New Roman"/>
        </w:rPr>
        <w:t xml:space="preserve">. </w:t>
      </w:r>
      <w:r w:rsidR="002B53E5">
        <w:rPr>
          <w:rFonts w:ascii="Times New Roman" w:hAnsi="Times New Roman" w:cs="Times New Roman"/>
        </w:rPr>
        <w:t xml:space="preserve">Our </w:t>
      </w:r>
      <w:r w:rsidR="00793E46">
        <w:rPr>
          <w:rFonts w:ascii="Times New Roman" w:hAnsi="Times New Roman" w:cs="Times New Roman"/>
        </w:rPr>
        <w:t xml:space="preserve">results show that e-government can substantially improve government </w:t>
      </w:r>
      <w:r w:rsidR="00A1292B">
        <w:rPr>
          <w:rFonts w:ascii="Times New Roman" w:hAnsi="Times New Roman" w:cs="Times New Roman"/>
        </w:rPr>
        <w:t>capacity</w:t>
      </w:r>
      <w:r w:rsidR="00857C5A">
        <w:rPr>
          <w:rFonts w:ascii="Times New Roman" w:hAnsi="Times New Roman" w:cs="Times New Roman"/>
        </w:rPr>
        <w:t>,</w:t>
      </w:r>
      <w:r w:rsidR="00793E46">
        <w:rPr>
          <w:rFonts w:ascii="Times New Roman" w:hAnsi="Times New Roman" w:cs="Times New Roman"/>
        </w:rPr>
        <w:t xml:space="preserve"> but </w:t>
      </w:r>
      <w:r w:rsidR="002B53E5">
        <w:rPr>
          <w:rFonts w:ascii="Times New Roman" w:hAnsi="Times New Roman" w:cs="Times New Roman"/>
        </w:rPr>
        <w:t xml:space="preserve">the estimated </w:t>
      </w:r>
      <w:r w:rsidR="00E908F8">
        <w:rPr>
          <w:rFonts w:ascii="Times New Roman" w:hAnsi="Times New Roman" w:cs="Times New Roman"/>
        </w:rPr>
        <w:t xml:space="preserve">effects </w:t>
      </w:r>
      <w:r w:rsidR="00793E46">
        <w:rPr>
          <w:rFonts w:ascii="Times New Roman" w:hAnsi="Times New Roman" w:cs="Times New Roman"/>
        </w:rPr>
        <w:t xml:space="preserve">vary </w:t>
      </w:r>
      <w:r w:rsidR="00B30140">
        <w:rPr>
          <w:rFonts w:ascii="Times New Roman" w:hAnsi="Times New Roman" w:cs="Times New Roman"/>
        </w:rPr>
        <w:t>by</w:t>
      </w:r>
      <w:r w:rsidR="000333F0">
        <w:rPr>
          <w:rFonts w:ascii="Times New Roman" w:hAnsi="Times New Roman" w:cs="Times New Roman"/>
        </w:rPr>
        <w:t xml:space="preserve"> </w:t>
      </w:r>
      <w:r w:rsidR="00793E46">
        <w:rPr>
          <w:rFonts w:ascii="Times New Roman" w:hAnsi="Times New Roman" w:cs="Times New Roman"/>
        </w:rPr>
        <w:t>the type and functionality of e-government systems</w:t>
      </w:r>
      <w:r w:rsidR="00857C5A">
        <w:rPr>
          <w:rFonts w:ascii="Times New Roman" w:hAnsi="Times New Roman" w:cs="Times New Roman"/>
        </w:rPr>
        <w:t xml:space="preserve"> adopted</w:t>
      </w:r>
      <w:r w:rsidR="00B30140">
        <w:rPr>
          <w:rFonts w:ascii="Times New Roman" w:hAnsi="Times New Roman" w:cs="Times New Roman"/>
        </w:rPr>
        <w:t xml:space="preserve">, </w:t>
      </w:r>
      <w:r w:rsidR="006E7D19">
        <w:rPr>
          <w:rFonts w:ascii="Times New Roman" w:hAnsi="Times New Roman" w:cs="Times New Roman"/>
        </w:rPr>
        <w:t xml:space="preserve">government activity </w:t>
      </w:r>
      <w:r w:rsidR="00B30140">
        <w:rPr>
          <w:rFonts w:ascii="Times New Roman" w:hAnsi="Times New Roman" w:cs="Times New Roman"/>
        </w:rPr>
        <w:t>and country context</w:t>
      </w:r>
      <w:r w:rsidR="00793E46">
        <w:rPr>
          <w:rFonts w:ascii="Times New Roman" w:hAnsi="Times New Roman" w:cs="Times New Roman"/>
        </w:rPr>
        <w:t xml:space="preserve">. </w:t>
      </w:r>
    </w:p>
    <w:p w14:paraId="45809B66" w14:textId="09BCCB83" w:rsidR="00D004AE" w:rsidRDefault="00565817" w:rsidP="00941B56">
      <w:pPr>
        <w:spacing w:after="240" w:line="360" w:lineRule="auto"/>
        <w:jc w:val="both"/>
        <w:rPr>
          <w:rFonts w:ascii="Times New Roman" w:hAnsi="Times New Roman" w:cs="Times New Roman"/>
        </w:rPr>
      </w:pPr>
      <w:r>
        <w:rPr>
          <w:rFonts w:ascii="Times New Roman" w:hAnsi="Times New Roman" w:cs="Times New Roman"/>
        </w:rPr>
        <w:t>E-</w:t>
      </w:r>
      <w:r w:rsidR="00245F1D">
        <w:rPr>
          <w:rFonts w:ascii="Times New Roman" w:hAnsi="Times New Roman" w:cs="Times New Roman"/>
        </w:rPr>
        <w:t xml:space="preserve">filing systems </w:t>
      </w:r>
      <w:r w:rsidR="005014DE">
        <w:rPr>
          <w:rFonts w:ascii="Times New Roman" w:hAnsi="Times New Roman" w:cs="Times New Roman"/>
        </w:rPr>
        <w:t xml:space="preserve">can </w:t>
      </w:r>
      <w:r w:rsidR="00D004AE">
        <w:rPr>
          <w:rFonts w:ascii="Times New Roman" w:hAnsi="Times New Roman" w:cs="Times New Roman"/>
        </w:rPr>
        <w:t xml:space="preserve">significantly </w:t>
      </w:r>
      <w:r w:rsidR="00245F1D">
        <w:rPr>
          <w:rFonts w:ascii="Times New Roman" w:hAnsi="Times New Roman" w:cs="Times New Roman"/>
        </w:rPr>
        <w:t xml:space="preserve">reduce </w:t>
      </w:r>
      <w:r w:rsidR="00351065">
        <w:rPr>
          <w:rFonts w:ascii="Times New Roman" w:hAnsi="Times New Roman" w:cs="Times New Roman"/>
        </w:rPr>
        <w:t xml:space="preserve">the number </w:t>
      </w:r>
      <w:r>
        <w:rPr>
          <w:rFonts w:ascii="Times New Roman" w:hAnsi="Times New Roman" w:cs="Times New Roman"/>
        </w:rPr>
        <w:t xml:space="preserve">of </w:t>
      </w:r>
      <w:r w:rsidR="00351065">
        <w:rPr>
          <w:rFonts w:ascii="Times New Roman" w:hAnsi="Times New Roman" w:cs="Times New Roman"/>
        </w:rPr>
        <w:t>tax payment</w:t>
      </w:r>
      <w:r>
        <w:rPr>
          <w:rFonts w:ascii="Times New Roman" w:hAnsi="Times New Roman" w:cs="Times New Roman"/>
        </w:rPr>
        <w:t>s</w:t>
      </w:r>
      <w:r w:rsidR="00D004AE">
        <w:rPr>
          <w:rFonts w:ascii="Times New Roman" w:hAnsi="Times New Roman" w:cs="Times New Roman"/>
        </w:rPr>
        <w:t xml:space="preserve"> and </w:t>
      </w:r>
      <w:r>
        <w:rPr>
          <w:rFonts w:ascii="Times New Roman" w:hAnsi="Times New Roman" w:cs="Times New Roman"/>
        </w:rPr>
        <w:t xml:space="preserve">the </w:t>
      </w:r>
      <w:r w:rsidR="00245F1D">
        <w:rPr>
          <w:rFonts w:ascii="Times New Roman" w:hAnsi="Times New Roman" w:cs="Times New Roman"/>
        </w:rPr>
        <w:t xml:space="preserve">time </w:t>
      </w:r>
      <w:r>
        <w:rPr>
          <w:rFonts w:ascii="Times New Roman" w:hAnsi="Times New Roman" w:cs="Times New Roman"/>
        </w:rPr>
        <w:t xml:space="preserve">required </w:t>
      </w:r>
      <w:r w:rsidR="00245F1D">
        <w:rPr>
          <w:rFonts w:ascii="Times New Roman" w:hAnsi="Times New Roman" w:cs="Times New Roman"/>
        </w:rPr>
        <w:t>to pre</w:t>
      </w:r>
      <w:r w:rsidR="00E908F8">
        <w:rPr>
          <w:rFonts w:ascii="Times New Roman" w:hAnsi="Times New Roman" w:cs="Times New Roman"/>
        </w:rPr>
        <w:t>pare and pay taxes</w:t>
      </w:r>
      <w:r w:rsidR="00351065">
        <w:rPr>
          <w:rFonts w:ascii="Times New Roman" w:hAnsi="Times New Roman" w:cs="Times New Roman"/>
        </w:rPr>
        <w:t>.</w:t>
      </w:r>
      <w:r w:rsidR="00E908F8">
        <w:rPr>
          <w:rFonts w:ascii="Times New Roman" w:hAnsi="Times New Roman" w:cs="Times New Roman"/>
        </w:rPr>
        <w:t xml:space="preserve"> </w:t>
      </w:r>
      <w:r>
        <w:rPr>
          <w:rFonts w:ascii="Times New Roman" w:hAnsi="Times New Roman" w:cs="Times New Roman"/>
        </w:rPr>
        <w:t xml:space="preserve">They </w:t>
      </w:r>
      <w:r w:rsidR="005014DE">
        <w:rPr>
          <w:rFonts w:ascii="Times New Roman" w:hAnsi="Times New Roman" w:cs="Times New Roman"/>
        </w:rPr>
        <w:t xml:space="preserve">can </w:t>
      </w:r>
      <w:r w:rsidR="00351065">
        <w:rPr>
          <w:rFonts w:ascii="Times New Roman" w:hAnsi="Times New Roman" w:cs="Times New Roman"/>
        </w:rPr>
        <w:t xml:space="preserve">also reduce </w:t>
      </w:r>
      <w:r w:rsidR="00245F1D">
        <w:rPr>
          <w:rFonts w:ascii="Times New Roman" w:hAnsi="Times New Roman" w:cs="Times New Roman"/>
        </w:rPr>
        <w:t xml:space="preserve">the </w:t>
      </w:r>
      <w:r w:rsidR="003B0ED9">
        <w:rPr>
          <w:rFonts w:ascii="Times New Roman" w:hAnsi="Times New Roman" w:cs="Times New Roman"/>
        </w:rPr>
        <w:t xml:space="preserve">likelihood </w:t>
      </w:r>
      <w:r w:rsidR="00245F1D">
        <w:rPr>
          <w:rFonts w:ascii="Times New Roman" w:hAnsi="Times New Roman" w:cs="Times New Roman"/>
        </w:rPr>
        <w:t xml:space="preserve">and </w:t>
      </w:r>
      <w:r w:rsidR="003B0ED9">
        <w:rPr>
          <w:rFonts w:ascii="Times New Roman" w:hAnsi="Times New Roman" w:cs="Times New Roman"/>
        </w:rPr>
        <w:t xml:space="preserve">frequency </w:t>
      </w:r>
      <w:r w:rsidR="00245F1D">
        <w:rPr>
          <w:rFonts w:ascii="Times New Roman" w:hAnsi="Times New Roman" w:cs="Times New Roman"/>
        </w:rPr>
        <w:t>of visits by tax officials, thereby lowering tax compliance costs</w:t>
      </w:r>
      <w:r w:rsidR="00A1292B">
        <w:rPr>
          <w:rFonts w:ascii="Times New Roman" w:hAnsi="Times New Roman" w:cs="Times New Roman"/>
        </w:rPr>
        <w:t>.</w:t>
      </w:r>
      <w:r w:rsidR="00351065">
        <w:rPr>
          <w:rFonts w:ascii="Times New Roman" w:hAnsi="Times New Roman" w:cs="Times New Roman"/>
        </w:rPr>
        <w:t xml:space="preserve"> </w:t>
      </w:r>
      <w:r w:rsidR="00245F1D">
        <w:rPr>
          <w:rFonts w:ascii="Times New Roman" w:hAnsi="Times New Roman" w:cs="Times New Roman"/>
        </w:rPr>
        <w:t xml:space="preserve">Since these costs are frequently cited as a major </w:t>
      </w:r>
      <w:r w:rsidR="00E908F8">
        <w:rPr>
          <w:rFonts w:ascii="Times New Roman" w:hAnsi="Times New Roman" w:cs="Times New Roman"/>
        </w:rPr>
        <w:t xml:space="preserve">impediment </w:t>
      </w:r>
      <w:r>
        <w:rPr>
          <w:rFonts w:ascii="Times New Roman" w:hAnsi="Times New Roman" w:cs="Times New Roman"/>
        </w:rPr>
        <w:t xml:space="preserve">of </w:t>
      </w:r>
      <w:r w:rsidR="00A60C88">
        <w:rPr>
          <w:rFonts w:ascii="Times New Roman" w:hAnsi="Times New Roman" w:cs="Times New Roman"/>
        </w:rPr>
        <w:t>the business climate, investments in e-filing</w:t>
      </w:r>
      <w:r w:rsidR="000333F0">
        <w:rPr>
          <w:rFonts w:ascii="Times New Roman" w:hAnsi="Times New Roman" w:cs="Times New Roman"/>
        </w:rPr>
        <w:t xml:space="preserve"> </w:t>
      </w:r>
      <w:r w:rsidR="00A60C88">
        <w:rPr>
          <w:rFonts w:ascii="Times New Roman" w:hAnsi="Times New Roman" w:cs="Times New Roman"/>
        </w:rPr>
        <w:t xml:space="preserve">can have </w:t>
      </w:r>
      <w:r>
        <w:rPr>
          <w:rFonts w:ascii="Times New Roman" w:hAnsi="Times New Roman" w:cs="Times New Roman"/>
        </w:rPr>
        <w:t xml:space="preserve">potentially </w:t>
      </w:r>
      <w:r w:rsidR="00A60C88">
        <w:rPr>
          <w:rFonts w:ascii="Times New Roman" w:hAnsi="Times New Roman" w:cs="Times New Roman"/>
        </w:rPr>
        <w:t>significant economic returns.</w:t>
      </w:r>
      <w:r w:rsidR="006B4442">
        <w:rPr>
          <w:rFonts w:ascii="Times New Roman" w:hAnsi="Times New Roman" w:cs="Times New Roman"/>
        </w:rPr>
        <w:t xml:space="preserve"> However, </w:t>
      </w:r>
      <w:r w:rsidR="00D004AE">
        <w:rPr>
          <w:rFonts w:ascii="Times New Roman" w:hAnsi="Times New Roman" w:cs="Times New Roman"/>
        </w:rPr>
        <w:lastRenderedPageBreak/>
        <w:t xml:space="preserve">the </w:t>
      </w:r>
      <w:r w:rsidR="006C0CF5">
        <w:rPr>
          <w:rFonts w:ascii="Times New Roman" w:hAnsi="Times New Roman" w:cs="Times New Roman"/>
        </w:rPr>
        <w:t xml:space="preserve">benefits </w:t>
      </w:r>
      <w:r w:rsidR="000C794C">
        <w:rPr>
          <w:rFonts w:ascii="Times New Roman" w:hAnsi="Times New Roman" w:cs="Times New Roman"/>
        </w:rPr>
        <w:t xml:space="preserve">often </w:t>
      </w:r>
      <w:r w:rsidR="006C0CF5">
        <w:rPr>
          <w:rFonts w:ascii="Times New Roman" w:hAnsi="Times New Roman" w:cs="Times New Roman"/>
        </w:rPr>
        <w:t xml:space="preserve">occur with the </w:t>
      </w:r>
      <w:r w:rsidR="00351065">
        <w:rPr>
          <w:rFonts w:ascii="Times New Roman" w:hAnsi="Times New Roman" w:cs="Times New Roman"/>
        </w:rPr>
        <w:t xml:space="preserve">adoption of </w:t>
      </w:r>
      <w:r w:rsidR="006C0CF5">
        <w:rPr>
          <w:rFonts w:ascii="Times New Roman" w:hAnsi="Times New Roman" w:cs="Times New Roman"/>
        </w:rPr>
        <w:t>more advanced, and therefore costlier, e-filing systems</w:t>
      </w:r>
      <w:r w:rsidR="005014DE">
        <w:rPr>
          <w:rFonts w:ascii="Times New Roman" w:hAnsi="Times New Roman" w:cs="Times New Roman"/>
        </w:rPr>
        <w:t xml:space="preserve"> that feature an e-payment option</w:t>
      </w:r>
      <w:r w:rsidR="00351065">
        <w:rPr>
          <w:rFonts w:ascii="Times New Roman" w:hAnsi="Times New Roman" w:cs="Times New Roman"/>
        </w:rPr>
        <w:t xml:space="preserve">. </w:t>
      </w:r>
      <w:r w:rsidR="005014DE">
        <w:rPr>
          <w:rFonts w:ascii="Times New Roman" w:hAnsi="Times New Roman" w:cs="Times New Roman"/>
        </w:rPr>
        <w:t>Moreover, t</w:t>
      </w:r>
      <w:r w:rsidR="00E908F8">
        <w:rPr>
          <w:rFonts w:ascii="Times New Roman" w:hAnsi="Times New Roman" w:cs="Times New Roman"/>
        </w:rPr>
        <w:t xml:space="preserve">he gains </w:t>
      </w:r>
      <w:r w:rsidR="005014DE">
        <w:rPr>
          <w:rFonts w:ascii="Times New Roman" w:hAnsi="Times New Roman" w:cs="Times New Roman"/>
        </w:rPr>
        <w:t xml:space="preserve">often </w:t>
      </w:r>
      <w:r w:rsidR="00E908F8">
        <w:rPr>
          <w:rFonts w:ascii="Times New Roman" w:hAnsi="Times New Roman" w:cs="Times New Roman"/>
        </w:rPr>
        <w:t xml:space="preserve">are </w:t>
      </w:r>
      <w:r>
        <w:rPr>
          <w:rFonts w:ascii="Times New Roman" w:hAnsi="Times New Roman" w:cs="Times New Roman"/>
        </w:rPr>
        <w:t xml:space="preserve">conditional on </w:t>
      </w:r>
      <w:r w:rsidR="006C0CF5">
        <w:rPr>
          <w:rFonts w:ascii="Times New Roman" w:hAnsi="Times New Roman" w:cs="Times New Roman"/>
        </w:rPr>
        <w:t xml:space="preserve">a country’s level of </w:t>
      </w:r>
      <w:r w:rsidR="00C91787">
        <w:rPr>
          <w:rFonts w:ascii="Times New Roman" w:hAnsi="Times New Roman" w:cs="Times New Roman"/>
        </w:rPr>
        <w:t>development</w:t>
      </w:r>
      <w:r w:rsidR="006C0CF5">
        <w:rPr>
          <w:rFonts w:ascii="Times New Roman" w:hAnsi="Times New Roman" w:cs="Times New Roman"/>
        </w:rPr>
        <w:t xml:space="preserve">, suggesting </w:t>
      </w:r>
      <w:r>
        <w:rPr>
          <w:rFonts w:ascii="Times New Roman" w:hAnsi="Times New Roman" w:cs="Times New Roman"/>
        </w:rPr>
        <w:t>the returns to e-</w:t>
      </w:r>
      <w:r w:rsidR="009066D7">
        <w:rPr>
          <w:rFonts w:ascii="Times New Roman" w:hAnsi="Times New Roman" w:cs="Times New Roman"/>
        </w:rPr>
        <w:t>government</w:t>
      </w:r>
      <w:r>
        <w:rPr>
          <w:rFonts w:ascii="Times New Roman" w:hAnsi="Times New Roman" w:cs="Times New Roman"/>
        </w:rPr>
        <w:t xml:space="preserve"> are partly a function of </w:t>
      </w:r>
      <w:r w:rsidR="00351065">
        <w:rPr>
          <w:rFonts w:ascii="Times New Roman" w:hAnsi="Times New Roman" w:cs="Times New Roman"/>
        </w:rPr>
        <w:t>human capita</w:t>
      </w:r>
      <w:r>
        <w:rPr>
          <w:rFonts w:ascii="Times New Roman" w:hAnsi="Times New Roman" w:cs="Times New Roman"/>
        </w:rPr>
        <w:t>l</w:t>
      </w:r>
      <w:r w:rsidR="003B0ED9">
        <w:rPr>
          <w:rFonts w:ascii="Times New Roman" w:hAnsi="Times New Roman" w:cs="Times New Roman"/>
        </w:rPr>
        <w:t xml:space="preserve"> and institutional quality</w:t>
      </w:r>
      <w:r w:rsidR="006C0CF5">
        <w:rPr>
          <w:rFonts w:ascii="Times New Roman" w:hAnsi="Times New Roman" w:cs="Times New Roman"/>
        </w:rPr>
        <w:t>.</w:t>
      </w:r>
      <w:r w:rsidR="007775BC">
        <w:rPr>
          <w:rFonts w:ascii="Times New Roman" w:hAnsi="Times New Roman" w:cs="Times New Roman"/>
        </w:rPr>
        <w:t xml:space="preserve"> </w:t>
      </w:r>
    </w:p>
    <w:p w14:paraId="0F6AEEE2" w14:textId="7A4C3928" w:rsidR="00241D5B" w:rsidRDefault="001B16C5" w:rsidP="00346CFD">
      <w:pPr>
        <w:spacing w:after="240" w:line="360" w:lineRule="auto"/>
        <w:jc w:val="both"/>
        <w:rPr>
          <w:rFonts w:ascii="Times New Roman" w:hAnsi="Times New Roman" w:cs="Times New Roman"/>
        </w:rPr>
      </w:pPr>
      <w:r>
        <w:rPr>
          <w:rFonts w:ascii="Times New Roman" w:hAnsi="Times New Roman" w:cs="Times New Roman"/>
        </w:rPr>
        <w:t xml:space="preserve">In contrast, we do not find </w:t>
      </w:r>
      <w:r w:rsidR="00B72014">
        <w:rPr>
          <w:rFonts w:ascii="Times New Roman" w:hAnsi="Times New Roman" w:cs="Times New Roman"/>
        </w:rPr>
        <w:t xml:space="preserve">a </w:t>
      </w:r>
      <w:r>
        <w:rPr>
          <w:rFonts w:ascii="Times New Roman" w:hAnsi="Times New Roman" w:cs="Times New Roman"/>
        </w:rPr>
        <w:t>significant</w:t>
      </w:r>
      <w:r w:rsidR="000C794C">
        <w:rPr>
          <w:rFonts w:ascii="Times New Roman" w:hAnsi="Times New Roman" w:cs="Times New Roman"/>
        </w:rPr>
        <w:t xml:space="preserve"> direct</w:t>
      </w:r>
      <w:r>
        <w:rPr>
          <w:rFonts w:ascii="Times New Roman" w:hAnsi="Times New Roman" w:cs="Times New Roman"/>
        </w:rPr>
        <w:t xml:space="preserve"> impact of e-procurement on the competitiveness of public procurement, which points to the limitations of technology in addressing major governance problems. </w:t>
      </w:r>
      <w:r w:rsidR="00E9014C">
        <w:rPr>
          <w:rFonts w:ascii="Times New Roman" w:hAnsi="Times New Roman" w:cs="Times New Roman"/>
        </w:rPr>
        <w:t xml:space="preserve">One </w:t>
      </w:r>
      <w:r w:rsidR="00B72014">
        <w:rPr>
          <w:rFonts w:ascii="Times New Roman" w:hAnsi="Times New Roman" w:cs="Times New Roman"/>
        </w:rPr>
        <w:t>possible explanation is</w:t>
      </w:r>
      <w:r w:rsidR="00EE774F">
        <w:rPr>
          <w:rFonts w:ascii="Times New Roman" w:hAnsi="Times New Roman" w:cs="Times New Roman"/>
        </w:rPr>
        <w:t xml:space="preserve"> that</w:t>
      </w:r>
      <w:r w:rsidR="00346CFD">
        <w:rPr>
          <w:rFonts w:ascii="Times New Roman" w:hAnsi="Times New Roman" w:cs="Times New Roman"/>
        </w:rPr>
        <w:t xml:space="preserve"> the scope </w:t>
      </w:r>
      <w:r w:rsidR="00B72014">
        <w:rPr>
          <w:rFonts w:ascii="Times New Roman" w:hAnsi="Times New Roman" w:cs="Times New Roman"/>
        </w:rPr>
        <w:t xml:space="preserve">for </w:t>
      </w:r>
      <w:r w:rsidR="00346CFD">
        <w:rPr>
          <w:rFonts w:ascii="Times New Roman" w:hAnsi="Times New Roman" w:cs="Times New Roman"/>
        </w:rPr>
        <w:t>automation</w:t>
      </w:r>
      <w:r w:rsidR="00B72014">
        <w:rPr>
          <w:rFonts w:ascii="Times New Roman" w:hAnsi="Times New Roman" w:cs="Times New Roman"/>
        </w:rPr>
        <w:t xml:space="preserve"> in improving performance differs </w:t>
      </w:r>
      <w:r w:rsidR="00EE774F">
        <w:rPr>
          <w:rFonts w:ascii="Times New Roman" w:hAnsi="Times New Roman" w:cs="Times New Roman"/>
        </w:rPr>
        <w:t>across activities</w:t>
      </w:r>
      <w:r w:rsidR="00346CFD">
        <w:rPr>
          <w:rFonts w:ascii="Times New Roman" w:hAnsi="Times New Roman" w:cs="Times New Roman"/>
        </w:rPr>
        <w:t>. T</w:t>
      </w:r>
      <w:r w:rsidR="00E9014C">
        <w:rPr>
          <w:rFonts w:ascii="Times New Roman" w:hAnsi="Times New Roman" w:cs="Times New Roman"/>
        </w:rPr>
        <w:t>ax filing is highly amenable to automation</w:t>
      </w:r>
      <w:r w:rsidR="00EE774F">
        <w:rPr>
          <w:rFonts w:ascii="Times New Roman" w:hAnsi="Times New Roman" w:cs="Times New Roman"/>
        </w:rPr>
        <w:t>,</w:t>
      </w:r>
      <w:r w:rsidR="00E9014C">
        <w:rPr>
          <w:rFonts w:ascii="Times New Roman" w:hAnsi="Times New Roman" w:cs="Times New Roman"/>
        </w:rPr>
        <w:t xml:space="preserve"> as it </w:t>
      </w:r>
      <w:r w:rsidR="00E9014C" w:rsidRPr="00E9014C">
        <w:rPr>
          <w:rFonts w:ascii="Times New Roman" w:hAnsi="Times New Roman" w:cs="Times New Roman"/>
        </w:rPr>
        <w:t>follow</w:t>
      </w:r>
      <w:r w:rsidR="00E9014C">
        <w:rPr>
          <w:rFonts w:ascii="Times New Roman" w:hAnsi="Times New Roman" w:cs="Times New Roman"/>
        </w:rPr>
        <w:t>s</w:t>
      </w:r>
      <w:r w:rsidR="00E9014C" w:rsidRPr="00E9014C">
        <w:rPr>
          <w:rFonts w:ascii="Times New Roman" w:hAnsi="Times New Roman" w:cs="Times New Roman"/>
        </w:rPr>
        <w:t xml:space="preserve"> a standardized set of procedures</w:t>
      </w:r>
      <w:r w:rsidR="00E9014C">
        <w:rPr>
          <w:rFonts w:ascii="Times New Roman" w:hAnsi="Times New Roman" w:cs="Times New Roman"/>
        </w:rPr>
        <w:t xml:space="preserve"> that can be digitized</w:t>
      </w:r>
      <w:r w:rsidR="001D7863">
        <w:rPr>
          <w:rFonts w:ascii="Times New Roman" w:hAnsi="Times New Roman" w:cs="Times New Roman"/>
        </w:rPr>
        <w:t xml:space="preserve">. Doing so reduces or eliminates travel </w:t>
      </w:r>
      <w:r w:rsidR="00283122">
        <w:rPr>
          <w:rFonts w:ascii="Times New Roman" w:hAnsi="Times New Roman" w:cs="Times New Roman"/>
        </w:rPr>
        <w:t xml:space="preserve">time </w:t>
      </w:r>
      <w:r w:rsidR="001D7863">
        <w:rPr>
          <w:rFonts w:ascii="Times New Roman" w:hAnsi="Times New Roman" w:cs="Times New Roman"/>
        </w:rPr>
        <w:t xml:space="preserve">to tax offices, limits the number </w:t>
      </w:r>
      <w:r w:rsidR="009350D1">
        <w:rPr>
          <w:rFonts w:ascii="Times New Roman" w:hAnsi="Times New Roman" w:cs="Times New Roman"/>
        </w:rPr>
        <w:t xml:space="preserve">of </w:t>
      </w:r>
      <w:r w:rsidR="001D7863">
        <w:rPr>
          <w:rFonts w:ascii="Times New Roman" w:hAnsi="Times New Roman" w:cs="Times New Roman"/>
        </w:rPr>
        <w:t>forms and discrete actions</w:t>
      </w:r>
      <w:r w:rsidR="009350D1">
        <w:rPr>
          <w:rFonts w:ascii="Times New Roman" w:hAnsi="Times New Roman" w:cs="Times New Roman"/>
        </w:rPr>
        <w:t xml:space="preserve"> that</w:t>
      </w:r>
      <w:r w:rsidR="001D7863">
        <w:rPr>
          <w:rFonts w:ascii="Times New Roman" w:hAnsi="Times New Roman" w:cs="Times New Roman"/>
        </w:rPr>
        <w:t xml:space="preserve"> taxpayers must complete, and </w:t>
      </w:r>
      <w:r w:rsidR="00E9014C">
        <w:rPr>
          <w:rFonts w:ascii="Times New Roman" w:hAnsi="Times New Roman" w:cs="Times New Roman"/>
        </w:rPr>
        <w:t xml:space="preserve">greatly </w:t>
      </w:r>
      <w:r w:rsidR="001D7863">
        <w:rPr>
          <w:rFonts w:ascii="Times New Roman" w:hAnsi="Times New Roman" w:cs="Times New Roman"/>
        </w:rPr>
        <w:t xml:space="preserve">reduces </w:t>
      </w:r>
      <w:r w:rsidR="00E9014C">
        <w:rPr>
          <w:rFonts w:ascii="Times New Roman" w:hAnsi="Times New Roman" w:cs="Times New Roman"/>
        </w:rPr>
        <w:t>bureaucratic discretion and face-to-face contact between public officials and businesses.</w:t>
      </w:r>
      <w:r w:rsidR="00E9014C" w:rsidRPr="00E9014C">
        <w:rPr>
          <w:rFonts w:ascii="Times New Roman" w:hAnsi="Times New Roman" w:cs="Times New Roman"/>
        </w:rPr>
        <w:t xml:space="preserve"> </w:t>
      </w:r>
      <w:r w:rsidR="00283122">
        <w:rPr>
          <w:rFonts w:ascii="Times New Roman" w:hAnsi="Times New Roman" w:cs="Times New Roman"/>
        </w:rPr>
        <w:t>In contrast, p</w:t>
      </w:r>
      <w:r w:rsidR="00E9014C">
        <w:rPr>
          <w:rFonts w:ascii="Times New Roman" w:hAnsi="Times New Roman" w:cs="Times New Roman"/>
        </w:rPr>
        <w:t>rocurement of complex or high</w:t>
      </w:r>
      <w:r w:rsidR="00283122">
        <w:rPr>
          <w:rFonts w:ascii="Times New Roman" w:hAnsi="Times New Roman" w:cs="Times New Roman"/>
        </w:rPr>
        <w:t>-</w:t>
      </w:r>
      <w:r w:rsidR="00E9014C">
        <w:rPr>
          <w:rFonts w:ascii="Times New Roman" w:hAnsi="Times New Roman" w:cs="Times New Roman"/>
        </w:rPr>
        <w:t>value works, goods, or services</w:t>
      </w:r>
      <w:r w:rsidR="00346CFD">
        <w:rPr>
          <w:rFonts w:ascii="Times New Roman" w:hAnsi="Times New Roman" w:cs="Times New Roman"/>
        </w:rPr>
        <w:t xml:space="preserve"> requires considerable discretion of officials in evaluating different bids</w:t>
      </w:r>
      <w:r w:rsidR="00283122">
        <w:rPr>
          <w:rFonts w:ascii="Times New Roman" w:hAnsi="Times New Roman" w:cs="Times New Roman"/>
        </w:rPr>
        <w:t>.</w:t>
      </w:r>
      <w:r w:rsidR="00346CFD">
        <w:rPr>
          <w:rFonts w:ascii="Times New Roman" w:hAnsi="Times New Roman" w:cs="Times New Roman"/>
        </w:rPr>
        <w:t xml:space="preserve"> </w:t>
      </w:r>
      <w:r w:rsidR="00283122">
        <w:rPr>
          <w:rFonts w:ascii="Times New Roman" w:hAnsi="Times New Roman" w:cs="Times New Roman"/>
        </w:rPr>
        <w:t>E</w:t>
      </w:r>
      <w:r w:rsidR="00E9014C">
        <w:rPr>
          <w:rFonts w:ascii="Times New Roman" w:hAnsi="Times New Roman" w:cs="Times New Roman"/>
        </w:rPr>
        <w:t>-procurement</w:t>
      </w:r>
      <w:r w:rsidR="00346CFD">
        <w:rPr>
          <w:rFonts w:ascii="Times New Roman" w:hAnsi="Times New Roman" w:cs="Times New Roman"/>
        </w:rPr>
        <w:t xml:space="preserve"> can make information about tenders and contracts widely available, and can automate bid submission, but it cannot automate the actual evaluation of bids.</w:t>
      </w:r>
      <w:r>
        <w:rPr>
          <w:rFonts w:ascii="Times New Roman" w:hAnsi="Times New Roman" w:cs="Times New Roman"/>
        </w:rPr>
        <w:t xml:space="preserve"> </w:t>
      </w:r>
      <w:r w:rsidR="00C91787">
        <w:rPr>
          <w:rFonts w:ascii="Times New Roman" w:hAnsi="Times New Roman" w:cs="Times New Roman"/>
        </w:rPr>
        <w:t>It is therefore not surprising that</w:t>
      </w:r>
      <w:r>
        <w:rPr>
          <w:rFonts w:ascii="Times New Roman" w:hAnsi="Times New Roman" w:cs="Times New Roman"/>
        </w:rPr>
        <w:t xml:space="preserve"> the adoption of e-procurement significantly improves public sector competitiveness </w:t>
      </w:r>
      <w:r w:rsidR="00C91787">
        <w:rPr>
          <w:rFonts w:ascii="Times New Roman" w:hAnsi="Times New Roman" w:cs="Times New Roman"/>
        </w:rPr>
        <w:t xml:space="preserve">only </w:t>
      </w:r>
      <w:r>
        <w:rPr>
          <w:rFonts w:ascii="Times New Roman" w:hAnsi="Times New Roman" w:cs="Times New Roman"/>
        </w:rPr>
        <w:t xml:space="preserve">in countries with higher </w:t>
      </w:r>
      <w:r w:rsidR="00283122">
        <w:rPr>
          <w:rFonts w:ascii="Times New Roman" w:hAnsi="Times New Roman" w:cs="Times New Roman"/>
        </w:rPr>
        <w:t>incomes</w:t>
      </w:r>
      <w:r w:rsidR="00C91787">
        <w:rPr>
          <w:rFonts w:ascii="Times New Roman" w:hAnsi="Times New Roman" w:cs="Times New Roman"/>
        </w:rPr>
        <w:t>, better rule of law, and more effective governments</w:t>
      </w:r>
      <w:r>
        <w:rPr>
          <w:rFonts w:ascii="Times New Roman" w:hAnsi="Times New Roman" w:cs="Times New Roman"/>
        </w:rPr>
        <w:t xml:space="preserve">. </w:t>
      </w:r>
      <w:r w:rsidR="00346CFD">
        <w:rPr>
          <w:rFonts w:ascii="Times New Roman" w:hAnsi="Times New Roman" w:cs="Times New Roman"/>
        </w:rPr>
        <w:t xml:space="preserve"> </w:t>
      </w:r>
    </w:p>
    <w:p w14:paraId="305725BF" w14:textId="5D5E5881" w:rsidR="00CE009B" w:rsidRDefault="00283122" w:rsidP="00941B56">
      <w:pPr>
        <w:spacing w:after="240" w:line="360" w:lineRule="auto"/>
        <w:jc w:val="both"/>
        <w:rPr>
          <w:rFonts w:ascii="Times New Roman" w:hAnsi="Times New Roman" w:cs="Times New Roman"/>
        </w:rPr>
      </w:pPr>
      <w:r>
        <w:rPr>
          <w:rFonts w:ascii="Times New Roman" w:hAnsi="Times New Roman" w:cs="Times New Roman"/>
        </w:rPr>
        <w:t>Notably</w:t>
      </w:r>
      <w:r w:rsidR="002E2FAA">
        <w:rPr>
          <w:rFonts w:ascii="Times New Roman" w:hAnsi="Times New Roman" w:cs="Times New Roman"/>
        </w:rPr>
        <w:t xml:space="preserve">, we find </w:t>
      </w:r>
      <w:r w:rsidR="000C794C">
        <w:rPr>
          <w:rFonts w:ascii="Times New Roman" w:hAnsi="Times New Roman" w:cs="Times New Roman"/>
        </w:rPr>
        <w:t>only weak association between</w:t>
      </w:r>
      <w:r>
        <w:rPr>
          <w:rFonts w:ascii="Times New Roman" w:hAnsi="Times New Roman" w:cs="Times New Roman"/>
        </w:rPr>
        <w:t xml:space="preserve"> </w:t>
      </w:r>
      <w:r w:rsidR="002E2FAA">
        <w:rPr>
          <w:rFonts w:ascii="Times New Roman" w:hAnsi="Times New Roman" w:cs="Times New Roman"/>
        </w:rPr>
        <w:t xml:space="preserve">of e-government </w:t>
      </w:r>
      <w:r w:rsidR="003B0ED9">
        <w:rPr>
          <w:rFonts w:ascii="Times New Roman" w:hAnsi="Times New Roman" w:cs="Times New Roman"/>
        </w:rPr>
        <w:t xml:space="preserve">and </w:t>
      </w:r>
      <w:r w:rsidR="002E2FAA">
        <w:rPr>
          <w:rFonts w:ascii="Times New Roman" w:hAnsi="Times New Roman" w:cs="Times New Roman"/>
        </w:rPr>
        <w:t xml:space="preserve">corruption. </w:t>
      </w:r>
      <w:r w:rsidR="000C794C">
        <w:rPr>
          <w:rFonts w:ascii="Times New Roman" w:hAnsi="Times New Roman" w:cs="Times New Roman"/>
        </w:rPr>
        <w:t xml:space="preserve">The </w:t>
      </w:r>
      <w:r w:rsidR="00681CF7">
        <w:rPr>
          <w:rFonts w:ascii="Times New Roman" w:hAnsi="Times New Roman" w:cs="Times New Roman"/>
        </w:rPr>
        <w:t xml:space="preserve">incidence to </w:t>
      </w:r>
      <w:r w:rsidR="000C794C">
        <w:rPr>
          <w:rFonts w:ascii="Times New Roman" w:hAnsi="Times New Roman" w:cs="Times New Roman"/>
        </w:rPr>
        <w:t>bribe</w:t>
      </w:r>
      <w:r w:rsidR="003B0ED9">
        <w:rPr>
          <w:rFonts w:ascii="Times New Roman" w:hAnsi="Times New Roman" w:cs="Times New Roman"/>
        </w:rPr>
        <w:t xml:space="preserve"> </w:t>
      </w:r>
      <w:r w:rsidR="000C794C">
        <w:rPr>
          <w:rFonts w:ascii="Times New Roman" w:hAnsi="Times New Roman" w:cs="Times New Roman"/>
        </w:rPr>
        <w:t xml:space="preserve">tax officials </w:t>
      </w:r>
      <w:r w:rsidR="003B0ED9">
        <w:rPr>
          <w:rFonts w:ascii="Times New Roman" w:hAnsi="Times New Roman" w:cs="Times New Roman"/>
        </w:rPr>
        <w:t xml:space="preserve">is reduced </w:t>
      </w:r>
      <w:r w:rsidR="00832AB3">
        <w:rPr>
          <w:rFonts w:ascii="Times New Roman" w:hAnsi="Times New Roman" w:cs="Times New Roman"/>
        </w:rPr>
        <w:t xml:space="preserve">only with the adoption of simpler </w:t>
      </w:r>
      <w:r w:rsidR="000C794C">
        <w:rPr>
          <w:rFonts w:ascii="Times New Roman" w:hAnsi="Times New Roman" w:cs="Times New Roman"/>
        </w:rPr>
        <w:t xml:space="preserve">transactional e-filing systems </w:t>
      </w:r>
      <w:r w:rsidR="00832AB3">
        <w:rPr>
          <w:rFonts w:ascii="Times New Roman" w:hAnsi="Times New Roman" w:cs="Times New Roman"/>
        </w:rPr>
        <w:t xml:space="preserve">that do not have an </w:t>
      </w:r>
      <w:r w:rsidR="000C794C">
        <w:rPr>
          <w:rFonts w:ascii="Times New Roman" w:hAnsi="Times New Roman" w:cs="Times New Roman"/>
        </w:rPr>
        <w:t xml:space="preserve">e-payment option. </w:t>
      </w:r>
      <w:r w:rsidR="00832AB3">
        <w:rPr>
          <w:rFonts w:ascii="Times New Roman" w:hAnsi="Times New Roman" w:cs="Times New Roman"/>
        </w:rPr>
        <w:t xml:space="preserve">None of the other e-filing or e-procurement systems produced this effect. </w:t>
      </w:r>
      <w:r w:rsidR="002E2FAA">
        <w:rPr>
          <w:rFonts w:ascii="Times New Roman" w:hAnsi="Times New Roman" w:cs="Times New Roman"/>
        </w:rPr>
        <w:t xml:space="preserve">This suggests that government officials </w:t>
      </w:r>
      <w:r w:rsidR="006677C4">
        <w:rPr>
          <w:rFonts w:ascii="Times New Roman" w:hAnsi="Times New Roman" w:cs="Times New Roman"/>
        </w:rPr>
        <w:t xml:space="preserve">can </w:t>
      </w:r>
      <w:r>
        <w:rPr>
          <w:rFonts w:ascii="Times New Roman" w:hAnsi="Times New Roman" w:cs="Times New Roman"/>
        </w:rPr>
        <w:t xml:space="preserve">find ways to illicitly profit </w:t>
      </w:r>
      <w:r w:rsidR="00832AB3">
        <w:rPr>
          <w:rFonts w:ascii="Times New Roman" w:hAnsi="Times New Roman" w:cs="Times New Roman"/>
        </w:rPr>
        <w:t xml:space="preserve">in spite of </w:t>
      </w:r>
      <w:r>
        <w:rPr>
          <w:rFonts w:ascii="Times New Roman" w:hAnsi="Times New Roman" w:cs="Times New Roman"/>
        </w:rPr>
        <w:t>e-government innovations</w:t>
      </w:r>
      <w:r w:rsidR="002E2FAA">
        <w:rPr>
          <w:rFonts w:ascii="Times New Roman" w:hAnsi="Times New Roman" w:cs="Times New Roman"/>
        </w:rPr>
        <w:t>.</w:t>
      </w:r>
      <w:r w:rsidR="00CA2877">
        <w:rPr>
          <w:rFonts w:ascii="Times New Roman" w:hAnsi="Times New Roman" w:cs="Times New Roman"/>
        </w:rPr>
        <w:t xml:space="preserve"> </w:t>
      </w:r>
      <w:r w:rsidR="00832AB3">
        <w:rPr>
          <w:rFonts w:ascii="Times New Roman" w:hAnsi="Times New Roman" w:cs="Times New Roman"/>
        </w:rPr>
        <w:t>In particular</w:t>
      </w:r>
      <w:r w:rsidR="00CA2877">
        <w:rPr>
          <w:rFonts w:ascii="Times New Roman" w:hAnsi="Times New Roman" w:cs="Times New Roman"/>
        </w:rPr>
        <w:t>, t</w:t>
      </w:r>
      <w:r w:rsidR="00346CFD">
        <w:rPr>
          <w:rFonts w:ascii="Times New Roman" w:hAnsi="Times New Roman" w:cs="Times New Roman"/>
        </w:rPr>
        <w:t>he payoff</w:t>
      </w:r>
      <w:r w:rsidR="00CA2877">
        <w:rPr>
          <w:rFonts w:ascii="Times New Roman" w:hAnsi="Times New Roman" w:cs="Times New Roman"/>
        </w:rPr>
        <w:t>s</w:t>
      </w:r>
      <w:r w:rsidR="00346CFD">
        <w:rPr>
          <w:rFonts w:ascii="Times New Roman" w:hAnsi="Times New Roman" w:cs="Times New Roman"/>
        </w:rPr>
        <w:t xml:space="preserve"> from collusive or corrupt practices in </w:t>
      </w:r>
      <w:r w:rsidR="00241D5B">
        <w:rPr>
          <w:rFonts w:ascii="Times New Roman" w:hAnsi="Times New Roman" w:cs="Times New Roman"/>
        </w:rPr>
        <w:t xml:space="preserve">public </w:t>
      </w:r>
      <w:r w:rsidR="00346CFD">
        <w:rPr>
          <w:rFonts w:ascii="Times New Roman" w:hAnsi="Times New Roman" w:cs="Times New Roman"/>
        </w:rPr>
        <w:t xml:space="preserve">procurement </w:t>
      </w:r>
      <w:r w:rsidR="003772B3">
        <w:rPr>
          <w:rFonts w:ascii="Times New Roman" w:hAnsi="Times New Roman" w:cs="Times New Roman"/>
        </w:rPr>
        <w:t xml:space="preserve">are </w:t>
      </w:r>
      <w:r w:rsidR="00346CFD">
        <w:rPr>
          <w:rFonts w:ascii="Times New Roman" w:hAnsi="Times New Roman" w:cs="Times New Roman"/>
        </w:rPr>
        <w:t>often very high,</w:t>
      </w:r>
      <w:r w:rsidR="00241D5B">
        <w:rPr>
          <w:rFonts w:ascii="Times New Roman" w:hAnsi="Times New Roman" w:cs="Times New Roman"/>
        </w:rPr>
        <w:t xml:space="preserve"> </w:t>
      </w:r>
      <w:r w:rsidR="00832AB3">
        <w:rPr>
          <w:rFonts w:ascii="Times New Roman" w:hAnsi="Times New Roman" w:cs="Times New Roman"/>
        </w:rPr>
        <w:t xml:space="preserve">especially </w:t>
      </w:r>
      <w:r w:rsidR="00241D5B">
        <w:rPr>
          <w:rFonts w:ascii="Times New Roman" w:hAnsi="Times New Roman" w:cs="Times New Roman"/>
        </w:rPr>
        <w:t>in lower</w:t>
      </w:r>
      <w:r>
        <w:rPr>
          <w:rFonts w:ascii="Times New Roman" w:hAnsi="Times New Roman" w:cs="Times New Roman"/>
        </w:rPr>
        <w:t>-</w:t>
      </w:r>
      <w:r w:rsidR="00241D5B">
        <w:rPr>
          <w:rFonts w:ascii="Times New Roman" w:hAnsi="Times New Roman" w:cs="Times New Roman"/>
        </w:rPr>
        <w:t>income countries</w:t>
      </w:r>
      <w:r w:rsidR="00832AB3">
        <w:rPr>
          <w:rFonts w:ascii="Times New Roman" w:hAnsi="Times New Roman" w:cs="Times New Roman"/>
        </w:rPr>
        <w:t>. This</w:t>
      </w:r>
      <w:r w:rsidR="00241D5B">
        <w:rPr>
          <w:rFonts w:ascii="Times New Roman" w:hAnsi="Times New Roman" w:cs="Times New Roman"/>
        </w:rPr>
        <w:t xml:space="preserve"> creates strong vested interests that resist competition and transparency. It is unlikely that</w:t>
      </w:r>
      <w:r w:rsidR="00346CFD">
        <w:rPr>
          <w:rFonts w:ascii="Times New Roman" w:hAnsi="Times New Roman" w:cs="Times New Roman"/>
        </w:rPr>
        <w:t xml:space="preserve"> e-procurement </w:t>
      </w:r>
      <w:r w:rsidR="00241D5B">
        <w:rPr>
          <w:rFonts w:ascii="Times New Roman" w:hAnsi="Times New Roman" w:cs="Times New Roman"/>
        </w:rPr>
        <w:t>can</w:t>
      </w:r>
      <w:r w:rsidR="00346CFD">
        <w:rPr>
          <w:rFonts w:ascii="Times New Roman" w:hAnsi="Times New Roman" w:cs="Times New Roman"/>
        </w:rPr>
        <w:t xml:space="preserve"> overcome </w:t>
      </w:r>
      <w:r w:rsidR="00CA2877">
        <w:rPr>
          <w:rFonts w:ascii="Times New Roman" w:hAnsi="Times New Roman" w:cs="Times New Roman"/>
        </w:rPr>
        <w:t>rent-seeking behavior of firms and public officials</w:t>
      </w:r>
      <w:r>
        <w:rPr>
          <w:rFonts w:ascii="Times New Roman" w:hAnsi="Times New Roman" w:cs="Times New Roman"/>
        </w:rPr>
        <w:t xml:space="preserve"> in the absence of complementary institutional reforms</w:t>
      </w:r>
      <w:r w:rsidR="00346CFD">
        <w:rPr>
          <w:rFonts w:ascii="Times New Roman" w:hAnsi="Times New Roman" w:cs="Times New Roman"/>
        </w:rPr>
        <w:t xml:space="preserve">. </w:t>
      </w:r>
      <w:r w:rsidR="00CE009B">
        <w:rPr>
          <w:rFonts w:ascii="Times New Roman" w:hAnsi="Times New Roman" w:cs="Times New Roman"/>
        </w:rPr>
        <w:br w:type="page"/>
      </w:r>
    </w:p>
    <w:p w14:paraId="1A4FF026" w14:textId="02388AA1" w:rsidR="00C352EA" w:rsidRPr="00CD2511" w:rsidRDefault="000000F5" w:rsidP="000E5649">
      <w:pPr>
        <w:jc w:val="both"/>
        <w:rPr>
          <w:rFonts w:ascii="Times New Roman" w:hAnsi="Times New Roman" w:cs="Times New Roman"/>
          <w:b/>
        </w:rPr>
      </w:pPr>
      <w:r w:rsidRPr="00CD2511">
        <w:rPr>
          <w:rFonts w:ascii="Times New Roman" w:hAnsi="Times New Roman" w:cs="Times New Roman"/>
          <w:b/>
        </w:rPr>
        <w:lastRenderedPageBreak/>
        <w:t>References</w:t>
      </w:r>
      <w:r w:rsidR="00631875">
        <w:rPr>
          <w:rFonts w:ascii="Times New Roman" w:hAnsi="Times New Roman" w:cs="Times New Roman"/>
          <w:b/>
        </w:rPr>
        <w:t xml:space="preserve"> </w:t>
      </w:r>
    </w:p>
    <w:p w14:paraId="2DA0B80E" w14:textId="77777777" w:rsidR="00574561" w:rsidRPr="00574561" w:rsidRDefault="00574561" w:rsidP="00FB756B">
      <w:pPr>
        <w:spacing w:after="0" w:line="240" w:lineRule="auto"/>
        <w:rPr>
          <w:rFonts w:ascii="Times New Roman" w:eastAsia="Times New Roman" w:hAnsi="Times New Roman" w:cs="Times New Roman"/>
        </w:rPr>
      </w:pPr>
    </w:p>
    <w:p w14:paraId="09C1B3ED" w14:textId="236C6ED6" w:rsidR="00574561" w:rsidRPr="00574561" w:rsidRDefault="00574561" w:rsidP="00AA5D2D">
      <w:pPr>
        <w:jc w:val="both"/>
        <w:rPr>
          <w:rFonts w:ascii="Times New Roman" w:hAnsi="Times New Roman" w:cs="Times New Roman"/>
        </w:rPr>
      </w:pPr>
      <w:r w:rsidRPr="00574561">
        <w:rPr>
          <w:rFonts w:ascii="Times New Roman" w:hAnsi="Times New Roman" w:cs="Times New Roman"/>
        </w:rPr>
        <w:t xml:space="preserve">Aker, J. and Mbiti, I. (2010). </w:t>
      </w:r>
      <w:r>
        <w:rPr>
          <w:rFonts w:ascii="Times New Roman" w:hAnsi="Times New Roman" w:cs="Times New Roman"/>
        </w:rPr>
        <w:t>Mobile p</w:t>
      </w:r>
      <w:r w:rsidRPr="00574561">
        <w:rPr>
          <w:rFonts w:ascii="Times New Roman" w:hAnsi="Times New Roman" w:cs="Times New Roman"/>
        </w:rPr>
        <w:t xml:space="preserve">hones and </w:t>
      </w:r>
      <w:r>
        <w:rPr>
          <w:rFonts w:ascii="Times New Roman" w:hAnsi="Times New Roman" w:cs="Times New Roman"/>
        </w:rPr>
        <w:t>economic d</w:t>
      </w:r>
      <w:r w:rsidRPr="00574561">
        <w:rPr>
          <w:rFonts w:ascii="Times New Roman" w:hAnsi="Times New Roman" w:cs="Times New Roman"/>
        </w:rPr>
        <w:t xml:space="preserve">evelopment in Africa, </w:t>
      </w:r>
      <w:r w:rsidRPr="00574561">
        <w:rPr>
          <w:rFonts w:ascii="Times New Roman" w:hAnsi="Times New Roman" w:cs="Times New Roman"/>
          <w:i/>
        </w:rPr>
        <w:t>Journal of Economic Perspectives</w:t>
      </w:r>
      <w:r w:rsidRPr="00574561">
        <w:rPr>
          <w:rFonts w:ascii="Times New Roman" w:hAnsi="Times New Roman" w:cs="Times New Roman"/>
        </w:rPr>
        <w:t>, 24 (3), 207–232.</w:t>
      </w:r>
    </w:p>
    <w:p w14:paraId="67203F78" w14:textId="793489E6" w:rsidR="00574561" w:rsidRPr="00574561" w:rsidRDefault="00574561" w:rsidP="00671500">
      <w:pPr>
        <w:jc w:val="both"/>
        <w:rPr>
          <w:rFonts w:ascii="Times New Roman" w:hAnsi="Times New Roman" w:cs="Times New Roman"/>
        </w:rPr>
      </w:pPr>
      <w:r w:rsidRPr="00574561">
        <w:rPr>
          <w:rFonts w:ascii="Times New Roman" w:hAnsi="Times New Roman" w:cs="Times New Roman"/>
        </w:rPr>
        <w:t>Ali, M., Shifa, A., Shimeles, A., and Woldeyes</w:t>
      </w:r>
      <w:r>
        <w:rPr>
          <w:rFonts w:ascii="Times New Roman" w:hAnsi="Times New Roman" w:cs="Times New Roman"/>
        </w:rPr>
        <w:t>,</w:t>
      </w:r>
      <w:r w:rsidRPr="00574561">
        <w:rPr>
          <w:rFonts w:ascii="Times New Roman" w:hAnsi="Times New Roman" w:cs="Times New Roman"/>
        </w:rPr>
        <w:t xml:space="preserve"> F. (2015). Information technology and fiscal capacity in a developing country: evidence from Ethiopia. </w:t>
      </w:r>
      <w:r w:rsidRPr="00574561">
        <w:rPr>
          <w:rFonts w:ascii="Times New Roman" w:hAnsi="Times New Roman" w:cs="Times New Roman"/>
          <w:i/>
          <w:iCs/>
        </w:rPr>
        <w:t>International Center for Tax and Development</w:t>
      </w:r>
      <w:r w:rsidRPr="00574561">
        <w:rPr>
          <w:rFonts w:ascii="Times New Roman" w:hAnsi="Times New Roman" w:cs="Times New Roman"/>
        </w:rPr>
        <w:t>.</w:t>
      </w:r>
    </w:p>
    <w:p w14:paraId="5B2FDD85" w14:textId="72E93F76" w:rsidR="00574561" w:rsidRDefault="00574561" w:rsidP="00FB756B">
      <w:pPr>
        <w:spacing w:after="0" w:line="240" w:lineRule="auto"/>
        <w:rPr>
          <w:rFonts w:ascii="Times New Roman" w:eastAsia="Times New Roman" w:hAnsi="Times New Roman" w:cs="Times New Roman"/>
        </w:rPr>
      </w:pPr>
      <w:r w:rsidRPr="00574561">
        <w:rPr>
          <w:rFonts w:ascii="Times New Roman" w:eastAsia="Times New Roman" w:hAnsi="Times New Roman" w:cs="Times New Roman"/>
        </w:rPr>
        <w:t>Alm, J., Martinez-Vazquez, J., and McClellan</w:t>
      </w:r>
      <w:r>
        <w:rPr>
          <w:rFonts w:ascii="Times New Roman" w:eastAsia="Times New Roman" w:hAnsi="Times New Roman" w:cs="Times New Roman"/>
        </w:rPr>
        <w:t>,</w:t>
      </w:r>
      <w:r w:rsidRPr="00574561">
        <w:rPr>
          <w:rFonts w:ascii="Times New Roman" w:eastAsia="Times New Roman" w:hAnsi="Times New Roman" w:cs="Times New Roman"/>
        </w:rPr>
        <w:t xml:space="preserve"> C. (2016). Corruption and firm tax evasion, </w:t>
      </w:r>
      <w:r w:rsidRPr="00574561">
        <w:rPr>
          <w:rFonts w:ascii="Times New Roman" w:eastAsia="Times New Roman" w:hAnsi="Times New Roman" w:cs="Times New Roman"/>
          <w:i/>
          <w:iCs/>
        </w:rPr>
        <w:t>Journal of Economic Behavior and Organization</w:t>
      </w:r>
      <w:r w:rsidRPr="00574561">
        <w:rPr>
          <w:rFonts w:ascii="Times New Roman" w:eastAsia="Times New Roman" w:hAnsi="Times New Roman" w:cs="Times New Roman"/>
        </w:rPr>
        <w:t>, forthcoming.</w:t>
      </w:r>
    </w:p>
    <w:p w14:paraId="2CFB4E72" w14:textId="77777777" w:rsidR="00574561" w:rsidRPr="00574561" w:rsidRDefault="00574561" w:rsidP="00FB756B">
      <w:pPr>
        <w:spacing w:after="0" w:line="240" w:lineRule="auto"/>
        <w:rPr>
          <w:rFonts w:ascii="Times New Roman" w:eastAsia="Times New Roman" w:hAnsi="Times New Roman" w:cs="Times New Roman"/>
        </w:rPr>
      </w:pPr>
    </w:p>
    <w:p w14:paraId="56522BFB" w14:textId="0B486221" w:rsidR="00574561" w:rsidRPr="00574561" w:rsidRDefault="00574561" w:rsidP="00671500">
      <w:pPr>
        <w:jc w:val="both"/>
        <w:rPr>
          <w:rFonts w:ascii="Times New Roman" w:hAnsi="Times New Roman" w:cs="Times New Roman"/>
        </w:rPr>
      </w:pPr>
      <w:r w:rsidRPr="00574561">
        <w:rPr>
          <w:rFonts w:ascii="Times New Roman" w:hAnsi="Times New Roman" w:cs="Times New Roman"/>
        </w:rPr>
        <w:t>Auriol, E., Straub, S., and Flochel</w:t>
      </w:r>
      <w:r>
        <w:rPr>
          <w:rFonts w:ascii="Times New Roman" w:hAnsi="Times New Roman" w:cs="Times New Roman"/>
        </w:rPr>
        <w:t xml:space="preserve">, </w:t>
      </w:r>
      <w:r w:rsidRPr="00574561">
        <w:rPr>
          <w:rFonts w:ascii="Times New Roman" w:hAnsi="Times New Roman" w:cs="Times New Roman"/>
        </w:rPr>
        <w:t xml:space="preserve">T. (2016). Public procurement and rent-seeking: the case of Paraguay, </w:t>
      </w:r>
      <w:r w:rsidRPr="00574561">
        <w:rPr>
          <w:rFonts w:ascii="Times New Roman" w:hAnsi="Times New Roman" w:cs="Times New Roman"/>
          <w:i/>
          <w:iCs/>
        </w:rPr>
        <w:t>World Development</w:t>
      </w:r>
      <w:r w:rsidRPr="00574561">
        <w:rPr>
          <w:rFonts w:ascii="Times New Roman" w:hAnsi="Times New Roman" w:cs="Times New Roman"/>
        </w:rPr>
        <w:t xml:space="preserve">, </w:t>
      </w:r>
      <w:r w:rsidRPr="00574561">
        <w:rPr>
          <w:rFonts w:ascii="Times New Roman" w:hAnsi="Times New Roman" w:cs="Times New Roman"/>
          <w:iCs/>
        </w:rPr>
        <w:t>77</w:t>
      </w:r>
      <w:r w:rsidRPr="00574561">
        <w:rPr>
          <w:rFonts w:ascii="Times New Roman" w:hAnsi="Times New Roman" w:cs="Times New Roman"/>
        </w:rPr>
        <w:t>, 395-407.</w:t>
      </w:r>
    </w:p>
    <w:p w14:paraId="296E0EE8" w14:textId="087B1C40" w:rsidR="00574561" w:rsidRPr="00574561" w:rsidRDefault="00574561" w:rsidP="009515FF">
      <w:pPr>
        <w:jc w:val="both"/>
        <w:rPr>
          <w:rFonts w:ascii="Times New Roman" w:hAnsi="Times New Roman" w:cs="Times New Roman"/>
        </w:rPr>
      </w:pPr>
      <w:r w:rsidRPr="00574561">
        <w:rPr>
          <w:rFonts w:ascii="Times New Roman" w:hAnsi="Times New Roman" w:cs="Times New Roman"/>
        </w:rPr>
        <w:t xml:space="preserve">Barnwal, P. </w:t>
      </w:r>
      <w:r>
        <w:rPr>
          <w:rFonts w:ascii="Times New Roman" w:hAnsi="Times New Roman" w:cs="Times New Roman"/>
        </w:rPr>
        <w:t>(</w:t>
      </w:r>
      <w:r w:rsidRPr="00574561">
        <w:rPr>
          <w:rFonts w:ascii="Times New Roman" w:hAnsi="Times New Roman" w:cs="Times New Roman"/>
        </w:rPr>
        <w:t>2015</w:t>
      </w:r>
      <w:r>
        <w:rPr>
          <w:rFonts w:ascii="Times New Roman" w:hAnsi="Times New Roman" w:cs="Times New Roman"/>
        </w:rPr>
        <w:t>)</w:t>
      </w:r>
      <w:r w:rsidRPr="00574561">
        <w:rPr>
          <w:rFonts w:ascii="Times New Roman" w:hAnsi="Times New Roman" w:cs="Times New Roman"/>
        </w:rPr>
        <w:t xml:space="preserve">. </w:t>
      </w:r>
      <w:r>
        <w:rPr>
          <w:rFonts w:ascii="Times New Roman" w:hAnsi="Times New Roman" w:cs="Times New Roman"/>
        </w:rPr>
        <w:t>Curbing leakage in public programs with b</w:t>
      </w:r>
      <w:r w:rsidRPr="00574561">
        <w:rPr>
          <w:rFonts w:ascii="Times New Roman" w:hAnsi="Times New Roman" w:cs="Times New Roman"/>
        </w:rPr>
        <w:t xml:space="preserve">iometric </w:t>
      </w:r>
      <w:r>
        <w:rPr>
          <w:rFonts w:ascii="Times New Roman" w:hAnsi="Times New Roman" w:cs="Times New Roman"/>
        </w:rPr>
        <w:t>identification systems: Evidence from India’s fuel s</w:t>
      </w:r>
      <w:r w:rsidRPr="00574561">
        <w:rPr>
          <w:rFonts w:ascii="Times New Roman" w:hAnsi="Times New Roman" w:cs="Times New Roman"/>
        </w:rPr>
        <w:t>ubsidies</w:t>
      </w:r>
      <w:r>
        <w:rPr>
          <w:rFonts w:ascii="Times New Roman" w:hAnsi="Times New Roman" w:cs="Times New Roman"/>
        </w:rPr>
        <w:t>. Working P</w:t>
      </w:r>
      <w:r w:rsidRPr="00574561">
        <w:rPr>
          <w:rFonts w:ascii="Times New Roman" w:hAnsi="Times New Roman" w:cs="Times New Roman"/>
        </w:rPr>
        <w:t>aper</w:t>
      </w:r>
      <w:r>
        <w:rPr>
          <w:rFonts w:ascii="Times New Roman" w:hAnsi="Times New Roman" w:cs="Times New Roman"/>
        </w:rPr>
        <w:t>.</w:t>
      </w:r>
    </w:p>
    <w:p w14:paraId="7E3EA222" w14:textId="6481333C" w:rsidR="00574561" w:rsidRPr="00574561" w:rsidRDefault="00574561" w:rsidP="009E2565">
      <w:pPr>
        <w:jc w:val="both"/>
        <w:rPr>
          <w:rFonts w:ascii="Times New Roman" w:hAnsi="Times New Roman" w:cs="Times New Roman"/>
        </w:rPr>
      </w:pPr>
      <w:r w:rsidRPr="00574561">
        <w:rPr>
          <w:rFonts w:ascii="Times New Roman" w:hAnsi="Times New Roman" w:cs="Times New Roman"/>
        </w:rPr>
        <w:t>Besley, T. and Persson</w:t>
      </w:r>
      <w:r w:rsidR="00BA14F4">
        <w:rPr>
          <w:rFonts w:ascii="Times New Roman" w:hAnsi="Times New Roman" w:cs="Times New Roman"/>
        </w:rPr>
        <w:t>,</w:t>
      </w:r>
      <w:r w:rsidR="00BA14F4" w:rsidRPr="00BA14F4">
        <w:rPr>
          <w:rFonts w:ascii="Times New Roman" w:hAnsi="Times New Roman" w:cs="Times New Roman"/>
        </w:rPr>
        <w:t xml:space="preserve"> </w:t>
      </w:r>
      <w:r w:rsidR="00BA14F4" w:rsidRPr="00574561">
        <w:rPr>
          <w:rFonts w:ascii="Times New Roman" w:hAnsi="Times New Roman" w:cs="Times New Roman"/>
        </w:rPr>
        <w:t>T.</w:t>
      </w:r>
      <w:r w:rsidRPr="00574561">
        <w:rPr>
          <w:rFonts w:ascii="Times New Roman" w:hAnsi="Times New Roman" w:cs="Times New Roman"/>
        </w:rPr>
        <w:t xml:space="preserve"> (2010)</w:t>
      </w:r>
      <w:r w:rsidR="00BA14F4">
        <w:rPr>
          <w:rFonts w:ascii="Times New Roman" w:hAnsi="Times New Roman" w:cs="Times New Roman"/>
        </w:rPr>
        <w:t>. State capacity, conflict, and development,</w:t>
      </w:r>
      <w:r w:rsidRPr="00574561">
        <w:rPr>
          <w:rFonts w:ascii="Times New Roman" w:hAnsi="Times New Roman" w:cs="Times New Roman"/>
        </w:rPr>
        <w:t xml:space="preserve"> </w:t>
      </w:r>
      <w:r w:rsidRPr="00574561">
        <w:rPr>
          <w:rFonts w:ascii="Times New Roman" w:hAnsi="Times New Roman" w:cs="Times New Roman"/>
          <w:i/>
        </w:rPr>
        <w:t>Econometrica</w:t>
      </w:r>
      <w:r w:rsidRPr="00574561">
        <w:rPr>
          <w:rFonts w:ascii="Times New Roman" w:hAnsi="Times New Roman" w:cs="Times New Roman"/>
        </w:rPr>
        <w:t>, 78 (1), 1–34.</w:t>
      </w:r>
    </w:p>
    <w:p w14:paraId="43DEF9F9" w14:textId="13FD8DB6" w:rsidR="00574561" w:rsidRPr="00574561" w:rsidRDefault="00574561" w:rsidP="00CD2511">
      <w:pPr>
        <w:jc w:val="both"/>
        <w:rPr>
          <w:rFonts w:ascii="Times New Roman" w:hAnsi="Times New Roman" w:cs="Times New Roman"/>
        </w:rPr>
      </w:pPr>
      <w:r w:rsidRPr="00574561">
        <w:rPr>
          <w:rFonts w:ascii="Times New Roman" w:hAnsi="Times New Roman" w:cs="Times New Roman"/>
        </w:rPr>
        <w:t>Bresnahan, T.F., Brynjolfsson, E. and Hitt</w:t>
      </w:r>
      <w:r w:rsidR="00BA14F4">
        <w:rPr>
          <w:rFonts w:ascii="Times New Roman" w:hAnsi="Times New Roman" w:cs="Times New Roman"/>
        </w:rPr>
        <w:t xml:space="preserve">, </w:t>
      </w:r>
      <w:r w:rsidR="00BA14F4" w:rsidRPr="00574561">
        <w:rPr>
          <w:rFonts w:ascii="Times New Roman" w:hAnsi="Times New Roman" w:cs="Times New Roman"/>
        </w:rPr>
        <w:t>L.M.</w:t>
      </w:r>
      <w:r w:rsidRPr="00574561">
        <w:rPr>
          <w:rFonts w:ascii="Times New Roman" w:hAnsi="Times New Roman" w:cs="Times New Roman"/>
        </w:rPr>
        <w:t xml:space="preserve"> (2002). Information technology, workplace organization, and the demand for skilled labor: firm-level evidence, </w:t>
      </w:r>
      <w:r w:rsidRPr="00574561">
        <w:rPr>
          <w:rFonts w:ascii="Times New Roman" w:hAnsi="Times New Roman" w:cs="Times New Roman"/>
          <w:i/>
        </w:rPr>
        <w:t>The Quarterly Journal of Economics</w:t>
      </w:r>
      <w:r w:rsidRPr="00574561">
        <w:rPr>
          <w:rFonts w:ascii="Times New Roman" w:hAnsi="Times New Roman" w:cs="Times New Roman"/>
        </w:rPr>
        <w:t>, 117(1), 339-376.</w:t>
      </w:r>
    </w:p>
    <w:p w14:paraId="5C28969A" w14:textId="32685384" w:rsidR="00574561" w:rsidRPr="00574561" w:rsidRDefault="00574561" w:rsidP="00CD2511">
      <w:pPr>
        <w:jc w:val="both"/>
        <w:rPr>
          <w:rFonts w:ascii="Times New Roman" w:hAnsi="Times New Roman" w:cs="Times New Roman"/>
        </w:rPr>
      </w:pPr>
      <w:r w:rsidRPr="00574561">
        <w:rPr>
          <w:rFonts w:ascii="Times New Roman" w:hAnsi="Times New Roman" w:cs="Times New Roman"/>
        </w:rPr>
        <w:t>Brynjolfsson, E. and Hitt</w:t>
      </w:r>
      <w:r w:rsidR="00B80F85">
        <w:rPr>
          <w:rFonts w:ascii="Times New Roman" w:hAnsi="Times New Roman" w:cs="Times New Roman"/>
        </w:rPr>
        <w:t>,</w:t>
      </w:r>
      <w:r w:rsidR="00B80F85" w:rsidRPr="00B80F85">
        <w:rPr>
          <w:rFonts w:ascii="Times New Roman" w:hAnsi="Times New Roman" w:cs="Times New Roman"/>
        </w:rPr>
        <w:t xml:space="preserve"> </w:t>
      </w:r>
      <w:r w:rsidR="00B80F85" w:rsidRPr="00574561">
        <w:rPr>
          <w:rFonts w:ascii="Times New Roman" w:hAnsi="Times New Roman" w:cs="Times New Roman"/>
        </w:rPr>
        <w:t>L.M.</w:t>
      </w:r>
      <w:r w:rsidRPr="00574561">
        <w:rPr>
          <w:rFonts w:ascii="Times New Roman" w:hAnsi="Times New Roman" w:cs="Times New Roman"/>
        </w:rPr>
        <w:t xml:space="preserve"> (2000)</w:t>
      </w:r>
      <w:r w:rsidR="00B80F85">
        <w:rPr>
          <w:rFonts w:ascii="Times New Roman" w:hAnsi="Times New Roman" w:cs="Times New Roman"/>
        </w:rPr>
        <w:t>.</w:t>
      </w:r>
      <w:r w:rsidRPr="00574561">
        <w:rPr>
          <w:rFonts w:ascii="Times New Roman" w:hAnsi="Times New Roman" w:cs="Times New Roman"/>
        </w:rPr>
        <w:t xml:space="preserve"> Beyond computation: Information technology, organizational transformation and business performance, </w:t>
      </w:r>
      <w:r w:rsidRPr="00574561">
        <w:rPr>
          <w:rFonts w:ascii="Times New Roman" w:hAnsi="Times New Roman" w:cs="Times New Roman"/>
          <w:i/>
        </w:rPr>
        <w:t>Journal of Economic Perspectives</w:t>
      </w:r>
      <w:r w:rsidRPr="00574561">
        <w:rPr>
          <w:rFonts w:ascii="Times New Roman" w:hAnsi="Times New Roman" w:cs="Times New Roman"/>
        </w:rPr>
        <w:t xml:space="preserve">, 14(4), 23-48. </w:t>
      </w:r>
    </w:p>
    <w:p w14:paraId="1C268749" w14:textId="460DBCB9" w:rsidR="00574561" w:rsidRPr="00574561" w:rsidRDefault="00574561" w:rsidP="009515FF">
      <w:pPr>
        <w:jc w:val="both"/>
        <w:rPr>
          <w:rFonts w:ascii="Times New Roman" w:hAnsi="Times New Roman" w:cs="Times New Roman"/>
        </w:rPr>
      </w:pPr>
      <w:r w:rsidRPr="00574561">
        <w:rPr>
          <w:rFonts w:ascii="Times New Roman" w:hAnsi="Times New Roman" w:cs="Times New Roman"/>
        </w:rPr>
        <w:t xml:space="preserve">Center for Global </w:t>
      </w:r>
      <w:r w:rsidR="00B80F85">
        <w:rPr>
          <w:rFonts w:ascii="Times New Roman" w:hAnsi="Times New Roman" w:cs="Times New Roman"/>
        </w:rPr>
        <w:t>Development (2014). Publishing government contracts: Addressing concerns and easing i</w:t>
      </w:r>
      <w:r w:rsidRPr="00574561">
        <w:rPr>
          <w:rFonts w:ascii="Times New Roman" w:hAnsi="Times New Roman" w:cs="Times New Roman"/>
        </w:rPr>
        <w:t>mplementation, Center for Global Development.</w:t>
      </w:r>
      <w:r w:rsidR="00446C9A" w:rsidRPr="00446C9A">
        <w:rPr>
          <w:rFonts w:ascii="Times New Roman" w:hAnsi="Times New Roman" w:cs="Times New Roman"/>
        </w:rPr>
        <w:t xml:space="preserve"> </w:t>
      </w:r>
      <w:r w:rsidR="00446C9A" w:rsidRPr="00574561">
        <w:rPr>
          <w:rFonts w:ascii="Times New Roman" w:hAnsi="Times New Roman" w:cs="Times New Roman"/>
        </w:rPr>
        <w:t>Washington, DC.</w:t>
      </w:r>
    </w:p>
    <w:p w14:paraId="0D20C03B" w14:textId="400E88C7" w:rsidR="00574561" w:rsidRPr="00574561" w:rsidRDefault="00574561" w:rsidP="000E5649">
      <w:pPr>
        <w:jc w:val="both"/>
        <w:rPr>
          <w:rFonts w:ascii="Times New Roman" w:hAnsi="Times New Roman" w:cs="Times New Roman"/>
        </w:rPr>
      </w:pPr>
      <w:r w:rsidRPr="00574561">
        <w:rPr>
          <w:rFonts w:ascii="Times New Roman" w:hAnsi="Times New Roman" w:cs="Times New Roman"/>
        </w:rPr>
        <w:t xml:space="preserve">Coolidge, J. </w:t>
      </w:r>
      <w:r w:rsidR="00B80F85">
        <w:rPr>
          <w:rFonts w:ascii="Times New Roman" w:hAnsi="Times New Roman" w:cs="Times New Roman"/>
        </w:rPr>
        <w:t>(</w:t>
      </w:r>
      <w:r w:rsidRPr="00574561">
        <w:rPr>
          <w:rFonts w:ascii="Times New Roman" w:hAnsi="Times New Roman" w:cs="Times New Roman"/>
        </w:rPr>
        <w:t>2012</w:t>
      </w:r>
      <w:r w:rsidR="00B80F85">
        <w:rPr>
          <w:rFonts w:ascii="Times New Roman" w:hAnsi="Times New Roman" w:cs="Times New Roman"/>
        </w:rPr>
        <w:t>)</w:t>
      </w:r>
      <w:r w:rsidRPr="00574561">
        <w:rPr>
          <w:rFonts w:ascii="Times New Roman" w:hAnsi="Times New Roman" w:cs="Times New Roman"/>
        </w:rPr>
        <w:t>.</w:t>
      </w:r>
      <w:r w:rsidR="00B80F85">
        <w:rPr>
          <w:rFonts w:ascii="Times New Roman" w:hAnsi="Times New Roman" w:cs="Times New Roman"/>
        </w:rPr>
        <w:t xml:space="preserve"> Findings of tax compliance c</w:t>
      </w:r>
      <w:r w:rsidRPr="00574561">
        <w:rPr>
          <w:rFonts w:ascii="Times New Roman" w:hAnsi="Times New Roman" w:cs="Times New Roman"/>
        </w:rPr>
        <w:t xml:space="preserve">ost </w:t>
      </w:r>
      <w:r w:rsidR="00B80F85">
        <w:rPr>
          <w:rFonts w:ascii="Times New Roman" w:hAnsi="Times New Roman" w:cs="Times New Roman"/>
        </w:rPr>
        <w:t>surveys in developing c</w:t>
      </w:r>
      <w:r w:rsidRPr="00574561">
        <w:rPr>
          <w:rFonts w:ascii="Times New Roman" w:hAnsi="Times New Roman" w:cs="Times New Roman"/>
        </w:rPr>
        <w:t xml:space="preserve">ountries, </w:t>
      </w:r>
      <w:r w:rsidRPr="00574561">
        <w:rPr>
          <w:rFonts w:ascii="Times New Roman" w:hAnsi="Times New Roman" w:cs="Times New Roman"/>
          <w:i/>
        </w:rPr>
        <w:t>e-Journal of Tax Research</w:t>
      </w:r>
      <w:r w:rsidRPr="00574561">
        <w:rPr>
          <w:rFonts w:ascii="Times New Roman" w:hAnsi="Times New Roman" w:cs="Times New Roman"/>
        </w:rPr>
        <w:t>, 10 (2), 250–279</w:t>
      </w:r>
      <w:r w:rsidR="00B80F85">
        <w:rPr>
          <w:rFonts w:ascii="Times New Roman" w:hAnsi="Times New Roman" w:cs="Times New Roman"/>
        </w:rPr>
        <w:t>.</w:t>
      </w:r>
    </w:p>
    <w:p w14:paraId="3C7B6090" w14:textId="65F0AF84" w:rsidR="00574561" w:rsidRPr="00574561" w:rsidRDefault="00574561" w:rsidP="000E5649">
      <w:pPr>
        <w:jc w:val="both"/>
        <w:rPr>
          <w:rFonts w:ascii="Times New Roman" w:hAnsi="Times New Roman" w:cs="Times New Roman"/>
        </w:rPr>
      </w:pPr>
      <w:r w:rsidRPr="00574561">
        <w:rPr>
          <w:rFonts w:ascii="Times New Roman" w:hAnsi="Times New Roman" w:cs="Times New Roman"/>
        </w:rPr>
        <w:t>Costa, S. (2014). Do</w:t>
      </w:r>
      <w:r w:rsidR="00446C9A">
        <w:rPr>
          <w:rFonts w:ascii="Times New Roman" w:hAnsi="Times New Roman" w:cs="Times New Roman"/>
        </w:rPr>
        <w:t xml:space="preserve"> </w:t>
      </w:r>
      <w:r w:rsidRPr="00574561">
        <w:rPr>
          <w:rFonts w:ascii="Times New Roman" w:hAnsi="Times New Roman" w:cs="Times New Roman"/>
        </w:rPr>
        <w:t xml:space="preserve">freedom of information laws decrease corruption? </w:t>
      </w:r>
      <w:r w:rsidRPr="00574561">
        <w:rPr>
          <w:rFonts w:ascii="Times New Roman" w:hAnsi="Times New Roman" w:cs="Times New Roman"/>
          <w:i/>
        </w:rPr>
        <w:t>The Journal of Law, Economics, and Organization</w:t>
      </w:r>
      <w:r w:rsidRPr="00574561">
        <w:rPr>
          <w:rFonts w:ascii="Times New Roman" w:hAnsi="Times New Roman" w:cs="Times New Roman"/>
        </w:rPr>
        <w:t xml:space="preserve">, 26(6), 1317-1343.   </w:t>
      </w:r>
    </w:p>
    <w:p w14:paraId="643458F0" w14:textId="0D23623D" w:rsidR="00574561" w:rsidRPr="00574561" w:rsidRDefault="00574561" w:rsidP="000E5649">
      <w:pPr>
        <w:jc w:val="both"/>
        <w:rPr>
          <w:rFonts w:ascii="Times New Roman" w:hAnsi="Times New Roman" w:cs="Times New Roman"/>
        </w:rPr>
      </w:pPr>
      <w:r w:rsidRPr="00574561">
        <w:rPr>
          <w:rFonts w:ascii="Times New Roman" w:hAnsi="Times New Roman" w:cs="Times New Roman"/>
        </w:rPr>
        <w:t>Djankov</w:t>
      </w:r>
      <w:r w:rsidR="006B3A45">
        <w:rPr>
          <w:rFonts w:ascii="Times New Roman" w:hAnsi="Times New Roman" w:cs="Times New Roman"/>
        </w:rPr>
        <w:t>,</w:t>
      </w:r>
      <w:r w:rsidRPr="00574561">
        <w:rPr>
          <w:rFonts w:ascii="Times New Roman" w:hAnsi="Times New Roman" w:cs="Times New Roman"/>
        </w:rPr>
        <w:t xml:space="preserve"> S, McLiesh C, and Ramalho</w:t>
      </w:r>
      <w:r w:rsidR="00446C9A">
        <w:rPr>
          <w:rFonts w:ascii="Times New Roman" w:hAnsi="Times New Roman" w:cs="Times New Roman"/>
        </w:rPr>
        <w:t>,</w:t>
      </w:r>
      <w:r w:rsidR="00446C9A" w:rsidRPr="00446C9A">
        <w:rPr>
          <w:rFonts w:ascii="Times New Roman" w:hAnsi="Times New Roman" w:cs="Times New Roman"/>
        </w:rPr>
        <w:t xml:space="preserve"> </w:t>
      </w:r>
      <w:r w:rsidR="00446C9A" w:rsidRPr="00574561">
        <w:rPr>
          <w:rFonts w:ascii="Times New Roman" w:hAnsi="Times New Roman" w:cs="Times New Roman"/>
        </w:rPr>
        <w:t xml:space="preserve">R.M. </w:t>
      </w:r>
      <w:r w:rsidRPr="00574561">
        <w:rPr>
          <w:rFonts w:ascii="Times New Roman" w:hAnsi="Times New Roman" w:cs="Times New Roman"/>
        </w:rPr>
        <w:t xml:space="preserve">(2006). Regulation and growth, </w:t>
      </w:r>
      <w:r w:rsidRPr="00446C9A">
        <w:rPr>
          <w:rFonts w:ascii="Times New Roman" w:hAnsi="Times New Roman" w:cs="Times New Roman"/>
          <w:i/>
        </w:rPr>
        <w:t>Economic Letters</w:t>
      </w:r>
      <w:r w:rsidRPr="00574561">
        <w:rPr>
          <w:rFonts w:ascii="Times New Roman" w:hAnsi="Times New Roman" w:cs="Times New Roman"/>
        </w:rPr>
        <w:t>, 92(3), 395–401.</w:t>
      </w:r>
    </w:p>
    <w:p w14:paraId="4744ED37" w14:textId="59040726" w:rsidR="00574561" w:rsidRPr="00574561" w:rsidRDefault="00574561" w:rsidP="00074ED1">
      <w:pPr>
        <w:jc w:val="both"/>
        <w:rPr>
          <w:rFonts w:ascii="Times New Roman" w:hAnsi="Times New Roman" w:cs="Times New Roman"/>
        </w:rPr>
      </w:pPr>
      <w:r w:rsidRPr="00BF2632">
        <w:rPr>
          <w:rFonts w:ascii="Times New Roman" w:hAnsi="Times New Roman" w:cs="Times New Roman"/>
          <w:lang w:val="de-DE"/>
        </w:rPr>
        <w:t>Eissa, N. and Zeitlin</w:t>
      </w:r>
      <w:r w:rsidR="00B80F85" w:rsidRPr="00BF2632">
        <w:rPr>
          <w:rFonts w:ascii="Times New Roman" w:hAnsi="Times New Roman" w:cs="Times New Roman"/>
          <w:lang w:val="de-DE"/>
        </w:rPr>
        <w:t>, A.</w:t>
      </w:r>
      <w:r w:rsidRPr="00BF2632">
        <w:rPr>
          <w:rFonts w:ascii="Times New Roman" w:hAnsi="Times New Roman" w:cs="Times New Roman"/>
          <w:lang w:val="de-DE"/>
        </w:rPr>
        <w:t xml:space="preserve"> </w:t>
      </w:r>
      <w:r w:rsidR="00B80F85" w:rsidRPr="00BF2632">
        <w:rPr>
          <w:rFonts w:ascii="Times New Roman" w:hAnsi="Times New Roman" w:cs="Times New Roman"/>
          <w:lang w:val="de-DE"/>
        </w:rPr>
        <w:t>(</w:t>
      </w:r>
      <w:r w:rsidRPr="00BF2632">
        <w:rPr>
          <w:rFonts w:ascii="Times New Roman" w:hAnsi="Times New Roman" w:cs="Times New Roman"/>
          <w:lang w:val="de-DE"/>
        </w:rPr>
        <w:t>2014</w:t>
      </w:r>
      <w:r w:rsidR="00B80F85" w:rsidRPr="00BF2632">
        <w:rPr>
          <w:rFonts w:ascii="Times New Roman" w:hAnsi="Times New Roman" w:cs="Times New Roman"/>
          <w:lang w:val="de-DE"/>
        </w:rPr>
        <w:t>)</w:t>
      </w:r>
      <w:r w:rsidRPr="00BF2632">
        <w:rPr>
          <w:rFonts w:ascii="Times New Roman" w:hAnsi="Times New Roman" w:cs="Times New Roman"/>
          <w:lang w:val="de-DE"/>
        </w:rPr>
        <w:t xml:space="preserve">. </w:t>
      </w:r>
      <w:r w:rsidRPr="00574561">
        <w:rPr>
          <w:rFonts w:ascii="Times New Roman" w:hAnsi="Times New Roman" w:cs="Times New Roman"/>
        </w:rPr>
        <w:t>Using mobile technologies to increase VAT compliance in Rwanda. International Growth Center.</w:t>
      </w:r>
    </w:p>
    <w:p w14:paraId="4153578F" w14:textId="35F71D1C" w:rsidR="00574561" w:rsidRPr="00574561" w:rsidRDefault="00574561" w:rsidP="000E5649">
      <w:pPr>
        <w:jc w:val="both"/>
        <w:rPr>
          <w:rFonts w:ascii="Times New Roman" w:hAnsi="Times New Roman" w:cs="Times New Roman"/>
        </w:rPr>
      </w:pPr>
      <w:r w:rsidRPr="00574561">
        <w:rPr>
          <w:rFonts w:ascii="Times New Roman" w:hAnsi="Times New Roman" w:cs="Times New Roman"/>
        </w:rPr>
        <w:t>Garicano, L. and Heaton</w:t>
      </w:r>
      <w:r w:rsidR="00B80F85">
        <w:rPr>
          <w:rFonts w:ascii="Times New Roman" w:hAnsi="Times New Roman" w:cs="Times New Roman"/>
        </w:rPr>
        <w:t>,</w:t>
      </w:r>
      <w:r w:rsidR="00B80F85" w:rsidRPr="00B80F85">
        <w:rPr>
          <w:rFonts w:ascii="Times New Roman" w:hAnsi="Times New Roman" w:cs="Times New Roman"/>
        </w:rPr>
        <w:t xml:space="preserve"> </w:t>
      </w:r>
      <w:r w:rsidR="00B80F85" w:rsidRPr="00574561">
        <w:rPr>
          <w:rFonts w:ascii="Times New Roman" w:hAnsi="Times New Roman" w:cs="Times New Roman"/>
        </w:rPr>
        <w:t>P</w:t>
      </w:r>
      <w:r w:rsidRPr="00574561">
        <w:rPr>
          <w:rFonts w:ascii="Times New Roman" w:hAnsi="Times New Roman" w:cs="Times New Roman"/>
        </w:rPr>
        <w:t xml:space="preserve">. </w:t>
      </w:r>
      <w:r w:rsidR="00B80F85">
        <w:rPr>
          <w:rFonts w:ascii="Times New Roman" w:hAnsi="Times New Roman" w:cs="Times New Roman"/>
        </w:rPr>
        <w:t>(</w:t>
      </w:r>
      <w:r w:rsidRPr="00574561">
        <w:rPr>
          <w:rFonts w:ascii="Times New Roman" w:hAnsi="Times New Roman" w:cs="Times New Roman"/>
        </w:rPr>
        <w:t>2010</w:t>
      </w:r>
      <w:r w:rsidR="00B80F85">
        <w:rPr>
          <w:rFonts w:ascii="Times New Roman" w:hAnsi="Times New Roman" w:cs="Times New Roman"/>
        </w:rPr>
        <w:t>). Information technology, o</w:t>
      </w:r>
      <w:r w:rsidRPr="00574561">
        <w:rPr>
          <w:rFonts w:ascii="Times New Roman" w:hAnsi="Times New Roman" w:cs="Times New Roman"/>
        </w:rPr>
        <w:t xml:space="preserve">rganization, </w:t>
      </w:r>
      <w:r w:rsidR="00B80F85">
        <w:rPr>
          <w:rFonts w:ascii="Times New Roman" w:hAnsi="Times New Roman" w:cs="Times New Roman"/>
        </w:rPr>
        <w:t>and productivity in the public s</w:t>
      </w:r>
      <w:r w:rsidRPr="00574561">
        <w:rPr>
          <w:rFonts w:ascii="Times New Roman" w:hAnsi="Times New Roman" w:cs="Times New Roman"/>
        </w:rPr>
        <w:t>ector:</w:t>
      </w:r>
      <w:r w:rsidR="00B80F85">
        <w:rPr>
          <w:rFonts w:ascii="Times New Roman" w:hAnsi="Times New Roman" w:cs="Times New Roman"/>
        </w:rPr>
        <w:t xml:space="preserve"> Evidence from police departments,</w:t>
      </w:r>
      <w:r w:rsidRPr="00574561">
        <w:rPr>
          <w:rFonts w:ascii="Times New Roman" w:hAnsi="Times New Roman" w:cs="Times New Roman"/>
        </w:rPr>
        <w:t xml:space="preserve"> </w:t>
      </w:r>
      <w:r w:rsidRPr="00B80F85">
        <w:rPr>
          <w:rFonts w:ascii="Times New Roman" w:hAnsi="Times New Roman" w:cs="Times New Roman"/>
          <w:i/>
        </w:rPr>
        <w:t>Journal of Labor Economics</w:t>
      </w:r>
      <w:r w:rsidR="00B80F85">
        <w:rPr>
          <w:rFonts w:ascii="Times New Roman" w:hAnsi="Times New Roman" w:cs="Times New Roman"/>
          <w:i/>
        </w:rPr>
        <w:t>,</w:t>
      </w:r>
      <w:r w:rsidR="00B80F85">
        <w:rPr>
          <w:rFonts w:ascii="Times New Roman" w:hAnsi="Times New Roman" w:cs="Times New Roman"/>
        </w:rPr>
        <w:t xml:space="preserve"> 28 (1),</w:t>
      </w:r>
      <w:r w:rsidRPr="00574561">
        <w:rPr>
          <w:rFonts w:ascii="Times New Roman" w:hAnsi="Times New Roman" w:cs="Times New Roman"/>
        </w:rPr>
        <w:t xml:space="preserve"> 167–201.</w:t>
      </w:r>
    </w:p>
    <w:p w14:paraId="4A3495A3" w14:textId="78E803A8" w:rsidR="00574561" w:rsidRPr="00574561" w:rsidRDefault="00574561" w:rsidP="00074ED1">
      <w:pPr>
        <w:jc w:val="both"/>
        <w:rPr>
          <w:rFonts w:ascii="Times New Roman" w:hAnsi="Times New Roman" w:cs="Times New Roman"/>
        </w:rPr>
      </w:pPr>
      <w:r w:rsidRPr="00574561">
        <w:rPr>
          <w:rFonts w:ascii="Times New Roman" w:hAnsi="Times New Roman" w:cs="Times New Roman"/>
        </w:rPr>
        <w:t xml:space="preserve">Gordon, R. and </w:t>
      </w:r>
      <w:r w:rsidR="00B80F85">
        <w:rPr>
          <w:rFonts w:ascii="Times New Roman" w:hAnsi="Times New Roman" w:cs="Times New Roman"/>
        </w:rPr>
        <w:t>Li,</w:t>
      </w:r>
      <w:r w:rsidR="00B80F85" w:rsidRPr="00B80F85">
        <w:rPr>
          <w:rFonts w:ascii="Times New Roman" w:hAnsi="Times New Roman" w:cs="Times New Roman"/>
        </w:rPr>
        <w:t xml:space="preserve"> </w:t>
      </w:r>
      <w:r w:rsidR="00B80F85" w:rsidRPr="00574561">
        <w:rPr>
          <w:rFonts w:ascii="Times New Roman" w:hAnsi="Times New Roman" w:cs="Times New Roman"/>
        </w:rPr>
        <w:t>W.</w:t>
      </w:r>
      <w:r w:rsidRPr="00574561">
        <w:rPr>
          <w:rFonts w:ascii="Times New Roman" w:hAnsi="Times New Roman" w:cs="Times New Roman"/>
        </w:rPr>
        <w:t xml:space="preserve"> </w:t>
      </w:r>
      <w:r w:rsidR="00B80F85">
        <w:rPr>
          <w:rFonts w:ascii="Times New Roman" w:hAnsi="Times New Roman" w:cs="Times New Roman"/>
        </w:rPr>
        <w:t>(</w:t>
      </w:r>
      <w:r w:rsidRPr="00574561">
        <w:rPr>
          <w:rFonts w:ascii="Times New Roman" w:hAnsi="Times New Roman" w:cs="Times New Roman"/>
        </w:rPr>
        <w:t>2009</w:t>
      </w:r>
      <w:r w:rsidR="00B80F85">
        <w:rPr>
          <w:rFonts w:ascii="Times New Roman" w:hAnsi="Times New Roman" w:cs="Times New Roman"/>
        </w:rPr>
        <w:t>)</w:t>
      </w:r>
      <w:r w:rsidRPr="00574561">
        <w:rPr>
          <w:rFonts w:ascii="Times New Roman" w:hAnsi="Times New Roman" w:cs="Times New Roman"/>
        </w:rPr>
        <w:t xml:space="preserve">. </w:t>
      </w:r>
      <w:hyperlink r:id="rId8" w:history="1">
        <w:r w:rsidRPr="00574561">
          <w:rPr>
            <w:rFonts w:ascii="Times New Roman" w:hAnsi="Times New Roman" w:cs="Times New Roman"/>
          </w:rPr>
          <w:t>Tax structures in developing countries: Many puzzles and a possible explanation</w:t>
        </w:r>
      </w:hyperlink>
      <w:r w:rsidRPr="00574561">
        <w:rPr>
          <w:rFonts w:ascii="Times New Roman" w:hAnsi="Times New Roman" w:cs="Times New Roman"/>
        </w:rPr>
        <w:t xml:space="preserve">, </w:t>
      </w:r>
      <w:hyperlink r:id="rId9" w:history="1">
        <w:r w:rsidRPr="00B80F85">
          <w:rPr>
            <w:rFonts w:ascii="Times New Roman" w:hAnsi="Times New Roman" w:cs="Times New Roman"/>
            <w:i/>
          </w:rPr>
          <w:t>Journal of Public Economics</w:t>
        </w:r>
      </w:hyperlink>
      <w:r w:rsidRPr="00574561">
        <w:rPr>
          <w:rFonts w:ascii="Times New Roman" w:hAnsi="Times New Roman" w:cs="Times New Roman"/>
        </w:rPr>
        <w:t>, 93(7-8), 855-866.</w:t>
      </w:r>
    </w:p>
    <w:p w14:paraId="41A9E488" w14:textId="6897EFC3" w:rsidR="00574561" w:rsidRPr="00574561" w:rsidRDefault="00574561" w:rsidP="000E5649">
      <w:pPr>
        <w:jc w:val="both"/>
        <w:rPr>
          <w:rFonts w:ascii="Times New Roman" w:hAnsi="Times New Roman" w:cs="Times New Roman"/>
        </w:rPr>
      </w:pPr>
      <w:r w:rsidRPr="00574561">
        <w:rPr>
          <w:rFonts w:ascii="Times New Roman" w:hAnsi="Times New Roman" w:cs="Times New Roman"/>
        </w:rPr>
        <w:t xml:space="preserve">Heeks, R. (2008). </w:t>
      </w:r>
      <w:r w:rsidR="00453468">
        <w:rPr>
          <w:rFonts w:ascii="Times New Roman" w:hAnsi="Times New Roman" w:cs="Times New Roman"/>
        </w:rPr>
        <w:t>Success and failure rates of e-government in d</w:t>
      </w:r>
      <w:r w:rsidRPr="00574561">
        <w:rPr>
          <w:rFonts w:ascii="Times New Roman" w:hAnsi="Times New Roman" w:cs="Times New Roman"/>
        </w:rPr>
        <w:t>ev</w:t>
      </w:r>
      <w:r w:rsidR="00453468">
        <w:rPr>
          <w:rFonts w:ascii="Times New Roman" w:hAnsi="Times New Roman" w:cs="Times New Roman"/>
        </w:rPr>
        <w:t>eloping/transitional c</w:t>
      </w:r>
      <w:r w:rsidRPr="00574561">
        <w:rPr>
          <w:rFonts w:ascii="Times New Roman" w:hAnsi="Times New Roman" w:cs="Times New Roman"/>
        </w:rPr>
        <w:t>ountries, from http://www.egov4dev.org/success/sfrates.shtml.</w:t>
      </w:r>
    </w:p>
    <w:p w14:paraId="2DB115D7" w14:textId="00F4B76E" w:rsidR="00574561" w:rsidRPr="00574561" w:rsidRDefault="00574561" w:rsidP="000E5649">
      <w:pPr>
        <w:jc w:val="both"/>
        <w:rPr>
          <w:rFonts w:ascii="Times New Roman" w:hAnsi="Times New Roman" w:cs="Times New Roman"/>
        </w:rPr>
      </w:pPr>
      <w:r w:rsidRPr="00574561">
        <w:rPr>
          <w:rFonts w:ascii="Times New Roman" w:hAnsi="Times New Roman" w:cs="Times New Roman"/>
        </w:rPr>
        <w:t>Heeks, R. and Bailur</w:t>
      </w:r>
      <w:r w:rsidR="00C27E57">
        <w:rPr>
          <w:rFonts w:ascii="Times New Roman" w:hAnsi="Times New Roman" w:cs="Times New Roman"/>
        </w:rPr>
        <w:t>,</w:t>
      </w:r>
      <w:r w:rsidR="00C27E57" w:rsidRPr="00C27E57">
        <w:rPr>
          <w:rFonts w:ascii="Times New Roman" w:hAnsi="Times New Roman" w:cs="Times New Roman"/>
        </w:rPr>
        <w:t xml:space="preserve"> </w:t>
      </w:r>
      <w:r w:rsidR="00C27E57" w:rsidRPr="00574561">
        <w:rPr>
          <w:rFonts w:ascii="Times New Roman" w:hAnsi="Times New Roman" w:cs="Times New Roman"/>
        </w:rPr>
        <w:t>S.</w:t>
      </w:r>
      <w:r w:rsidR="00C27E57">
        <w:rPr>
          <w:rFonts w:ascii="Times New Roman" w:hAnsi="Times New Roman" w:cs="Times New Roman"/>
        </w:rPr>
        <w:t xml:space="preserve"> (2007). A</w:t>
      </w:r>
      <w:r w:rsidRPr="00574561">
        <w:rPr>
          <w:rFonts w:ascii="Times New Roman" w:hAnsi="Times New Roman" w:cs="Times New Roman"/>
        </w:rPr>
        <w:t>n</w:t>
      </w:r>
      <w:r w:rsidR="00C27E57">
        <w:rPr>
          <w:rFonts w:ascii="Times New Roman" w:hAnsi="Times New Roman" w:cs="Times New Roman"/>
        </w:rPr>
        <w:t>alyzing e-government research: p</w:t>
      </w:r>
      <w:r w:rsidRPr="00574561">
        <w:rPr>
          <w:rFonts w:ascii="Times New Roman" w:hAnsi="Times New Roman" w:cs="Times New Roman"/>
        </w:rPr>
        <w:t>erspectives, philosophies, t</w:t>
      </w:r>
      <w:r w:rsidR="00C27E57">
        <w:rPr>
          <w:rFonts w:ascii="Times New Roman" w:hAnsi="Times New Roman" w:cs="Times New Roman"/>
        </w:rPr>
        <w:t>heories, methods, and practice,</w:t>
      </w:r>
      <w:r w:rsidRPr="00574561">
        <w:rPr>
          <w:rFonts w:ascii="Times New Roman" w:hAnsi="Times New Roman" w:cs="Times New Roman"/>
        </w:rPr>
        <w:t xml:space="preserve"> </w:t>
      </w:r>
      <w:r w:rsidRPr="00574561">
        <w:rPr>
          <w:rFonts w:ascii="Times New Roman" w:hAnsi="Times New Roman" w:cs="Times New Roman"/>
          <w:i/>
        </w:rPr>
        <w:t>Government Information Quarterly</w:t>
      </w:r>
      <w:r w:rsidR="00C27E57">
        <w:rPr>
          <w:rFonts w:ascii="Times New Roman" w:hAnsi="Times New Roman" w:cs="Times New Roman"/>
        </w:rPr>
        <w:t xml:space="preserve"> 24,</w:t>
      </w:r>
      <w:r w:rsidRPr="00574561">
        <w:rPr>
          <w:rFonts w:ascii="Times New Roman" w:hAnsi="Times New Roman" w:cs="Times New Roman"/>
        </w:rPr>
        <w:t xml:space="preserve"> 243-265</w:t>
      </w:r>
    </w:p>
    <w:p w14:paraId="7D9FAA2D" w14:textId="3BD30BC5" w:rsidR="00574561" w:rsidRPr="00574561" w:rsidRDefault="00574561" w:rsidP="00074ED1">
      <w:pPr>
        <w:jc w:val="both"/>
        <w:rPr>
          <w:rFonts w:ascii="Times New Roman" w:hAnsi="Times New Roman" w:cs="Times New Roman"/>
        </w:rPr>
      </w:pPr>
      <w:r w:rsidRPr="00574561">
        <w:rPr>
          <w:rFonts w:ascii="Times New Roman" w:hAnsi="Times New Roman" w:cs="Times New Roman"/>
        </w:rPr>
        <w:lastRenderedPageBreak/>
        <w:t>Hindriks</w:t>
      </w:r>
      <w:r w:rsidR="006B3A45">
        <w:rPr>
          <w:rFonts w:ascii="Times New Roman" w:hAnsi="Times New Roman" w:cs="Times New Roman"/>
        </w:rPr>
        <w:t>,</w:t>
      </w:r>
      <w:r w:rsidRPr="00574561">
        <w:rPr>
          <w:rFonts w:ascii="Times New Roman" w:hAnsi="Times New Roman" w:cs="Times New Roman"/>
        </w:rPr>
        <w:t xml:space="preserve"> J., Keen, M., and Muthoo</w:t>
      </w:r>
      <w:r w:rsidR="00C27E57">
        <w:rPr>
          <w:rFonts w:ascii="Times New Roman" w:hAnsi="Times New Roman" w:cs="Times New Roman"/>
        </w:rPr>
        <w:t>,</w:t>
      </w:r>
      <w:r w:rsidR="00C27E57" w:rsidRPr="00C27E57">
        <w:rPr>
          <w:rFonts w:ascii="Times New Roman" w:hAnsi="Times New Roman" w:cs="Times New Roman"/>
        </w:rPr>
        <w:t xml:space="preserve"> </w:t>
      </w:r>
      <w:r w:rsidR="00C27E57" w:rsidRPr="00574561">
        <w:rPr>
          <w:rFonts w:ascii="Times New Roman" w:hAnsi="Times New Roman" w:cs="Times New Roman"/>
        </w:rPr>
        <w:t>A.</w:t>
      </w:r>
      <w:r w:rsidRPr="00574561">
        <w:rPr>
          <w:rFonts w:ascii="Times New Roman" w:hAnsi="Times New Roman" w:cs="Times New Roman"/>
        </w:rPr>
        <w:t xml:space="preserve"> (1999)</w:t>
      </w:r>
      <w:r w:rsidR="00C27E57">
        <w:rPr>
          <w:rFonts w:ascii="Times New Roman" w:hAnsi="Times New Roman" w:cs="Times New Roman"/>
        </w:rPr>
        <w:t>.</w:t>
      </w:r>
      <w:r w:rsidRPr="00574561">
        <w:rPr>
          <w:rFonts w:ascii="Times New Roman" w:hAnsi="Times New Roman" w:cs="Times New Roman"/>
        </w:rPr>
        <w:t xml:space="preserve"> Corruption, extortion and evasion, </w:t>
      </w:r>
      <w:r w:rsidRPr="00C27E57">
        <w:rPr>
          <w:rFonts w:ascii="Times New Roman" w:hAnsi="Times New Roman" w:cs="Times New Roman"/>
          <w:i/>
        </w:rPr>
        <w:t>Journal of Public Economics</w:t>
      </w:r>
      <w:r w:rsidRPr="00574561">
        <w:rPr>
          <w:rFonts w:ascii="Times New Roman" w:hAnsi="Times New Roman" w:cs="Times New Roman"/>
        </w:rPr>
        <w:t xml:space="preserve">, 74(3), 395-430.  </w:t>
      </w:r>
    </w:p>
    <w:p w14:paraId="71506EB7" w14:textId="608DAFBD" w:rsidR="00574561" w:rsidRPr="00574561" w:rsidRDefault="00574561" w:rsidP="00074ED1">
      <w:pPr>
        <w:jc w:val="both"/>
        <w:rPr>
          <w:rFonts w:ascii="Times New Roman" w:hAnsi="Times New Roman" w:cs="Times New Roman"/>
        </w:rPr>
      </w:pPr>
      <w:r w:rsidRPr="00574561">
        <w:rPr>
          <w:rFonts w:ascii="Times New Roman" w:hAnsi="Times New Roman" w:cs="Times New Roman"/>
        </w:rPr>
        <w:t xml:space="preserve">Jack, W., and </w:t>
      </w:r>
      <w:r w:rsidR="00C27E57">
        <w:rPr>
          <w:rFonts w:ascii="Times New Roman" w:hAnsi="Times New Roman" w:cs="Times New Roman"/>
        </w:rPr>
        <w:t>Suri,</w:t>
      </w:r>
      <w:r w:rsidR="00C27E57" w:rsidRPr="00C27E57">
        <w:rPr>
          <w:rFonts w:ascii="Times New Roman" w:hAnsi="Times New Roman" w:cs="Times New Roman"/>
        </w:rPr>
        <w:t xml:space="preserve"> </w:t>
      </w:r>
      <w:r w:rsidR="00C27E57" w:rsidRPr="00574561">
        <w:rPr>
          <w:rFonts w:ascii="Times New Roman" w:hAnsi="Times New Roman" w:cs="Times New Roman"/>
        </w:rPr>
        <w:t>T.</w:t>
      </w:r>
      <w:r w:rsidRPr="00574561">
        <w:rPr>
          <w:rFonts w:ascii="Times New Roman" w:hAnsi="Times New Roman" w:cs="Times New Roman"/>
        </w:rPr>
        <w:t xml:space="preserve"> (2014). Risk sharing and transactions costs: Evidence from </w:t>
      </w:r>
      <w:r w:rsidR="007903E6">
        <w:rPr>
          <w:rFonts w:ascii="Times New Roman" w:hAnsi="Times New Roman" w:cs="Times New Roman"/>
        </w:rPr>
        <w:t>Kenya's mobile money revolution,</w:t>
      </w:r>
      <w:r w:rsidRPr="00574561">
        <w:rPr>
          <w:rFonts w:ascii="Times New Roman" w:hAnsi="Times New Roman" w:cs="Times New Roman"/>
        </w:rPr>
        <w:t xml:space="preserve"> </w:t>
      </w:r>
      <w:r w:rsidRPr="00574561">
        <w:rPr>
          <w:rFonts w:ascii="Times New Roman" w:hAnsi="Times New Roman" w:cs="Times New Roman"/>
          <w:i/>
          <w:iCs/>
        </w:rPr>
        <w:t>American Economic Review</w:t>
      </w:r>
      <w:r w:rsidRPr="00574561">
        <w:rPr>
          <w:rFonts w:ascii="Times New Roman" w:hAnsi="Times New Roman" w:cs="Times New Roman"/>
        </w:rPr>
        <w:t xml:space="preserve">, </w:t>
      </w:r>
      <w:r w:rsidRPr="00574561">
        <w:rPr>
          <w:rFonts w:ascii="Times New Roman" w:hAnsi="Times New Roman" w:cs="Times New Roman"/>
          <w:i/>
          <w:iCs/>
        </w:rPr>
        <w:t>104</w:t>
      </w:r>
      <w:r w:rsidRPr="00574561">
        <w:rPr>
          <w:rFonts w:ascii="Times New Roman" w:hAnsi="Times New Roman" w:cs="Times New Roman"/>
        </w:rPr>
        <w:t>(1), 183-223.</w:t>
      </w:r>
    </w:p>
    <w:p w14:paraId="35B451C0" w14:textId="37C5F1C1" w:rsidR="00574561" w:rsidRPr="00574561" w:rsidRDefault="00574561" w:rsidP="00074ED1">
      <w:pPr>
        <w:jc w:val="both"/>
        <w:rPr>
          <w:rFonts w:ascii="Times New Roman" w:hAnsi="Times New Roman" w:cs="Times New Roman"/>
        </w:rPr>
      </w:pPr>
      <w:r w:rsidRPr="00574561">
        <w:rPr>
          <w:rFonts w:ascii="Times New Roman" w:hAnsi="Times New Roman" w:cs="Times New Roman"/>
        </w:rPr>
        <w:t>Jerbashian</w:t>
      </w:r>
      <w:r w:rsidR="006B3A45">
        <w:rPr>
          <w:rFonts w:ascii="Times New Roman" w:hAnsi="Times New Roman" w:cs="Times New Roman"/>
        </w:rPr>
        <w:t>,</w:t>
      </w:r>
      <w:r w:rsidRPr="00574561">
        <w:rPr>
          <w:rFonts w:ascii="Times New Roman" w:hAnsi="Times New Roman" w:cs="Times New Roman"/>
        </w:rPr>
        <w:t xml:space="preserve"> V. and Kochanova</w:t>
      </w:r>
      <w:r w:rsidR="00C27E57">
        <w:rPr>
          <w:rFonts w:ascii="Times New Roman" w:hAnsi="Times New Roman" w:cs="Times New Roman"/>
        </w:rPr>
        <w:t>,</w:t>
      </w:r>
      <w:r w:rsidR="00C27E57" w:rsidRPr="00C27E57">
        <w:rPr>
          <w:rFonts w:ascii="Times New Roman" w:hAnsi="Times New Roman" w:cs="Times New Roman"/>
        </w:rPr>
        <w:t xml:space="preserve"> </w:t>
      </w:r>
      <w:r w:rsidR="00C27E57" w:rsidRPr="00574561">
        <w:rPr>
          <w:rFonts w:ascii="Times New Roman" w:hAnsi="Times New Roman" w:cs="Times New Roman"/>
        </w:rPr>
        <w:t xml:space="preserve">A. </w:t>
      </w:r>
      <w:r w:rsidRPr="00574561">
        <w:rPr>
          <w:rFonts w:ascii="Times New Roman" w:hAnsi="Times New Roman" w:cs="Times New Roman"/>
        </w:rPr>
        <w:t xml:space="preserve"> (2016a). The impact of doing business regulations on investments in ICT, </w:t>
      </w:r>
      <w:r w:rsidRPr="00574561">
        <w:rPr>
          <w:rFonts w:ascii="Times New Roman" w:hAnsi="Times New Roman" w:cs="Times New Roman"/>
          <w:i/>
        </w:rPr>
        <w:t>Empirical Economics</w:t>
      </w:r>
      <w:r w:rsidR="00711DD5">
        <w:rPr>
          <w:rFonts w:ascii="Times New Roman" w:hAnsi="Times New Roman" w:cs="Times New Roman"/>
        </w:rPr>
        <w:t>, 50(3), 991-1008.</w:t>
      </w:r>
    </w:p>
    <w:p w14:paraId="61B1028C" w14:textId="646A2F5D" w:rsidR="00574561" w:rsidRPr="00574561" w:rsidRDefault="00574561" w:rsidP="00074ED1">
      <w:pPr>
        <w:jc w:val="both"/>
        <w:rPr>
          <w:rFonts w:ascii="Times New Roman" w:hAnsi="Times New Roman" w:cs="Times New Roman"/>
        </w:rPr>
      </w:pPr>
      <w:r w:rsidRPr="00574561">
        <w:rPr>
          <w:rFonts w:ascii="Times New Roman" w:hAnsi="Times New Roman" w:cs="Times New Roman"/>
        </w:rPr>
        <w:t>Jerbashian</w:t>
      </w:r>
      <w:r w:rsidR="006B3A45">
        <w:rPr>
          <w:rFonts w:ascii="Times New Roman" w:hAnsi="Times New Roman" w:cs="Times New Roman"/>
        </w:rPr>
        <w:t>,</w:t>
      </w:r>
      <w:r w:rsidRPr="00574561">
        <w:rPr>
          <w:rFonts w:ascii="Times New Roman" w:hAnsi="Times New Roman" w:cs="Times New Roman"/>
        </w:rPr>
        <w:t xml:space="preserve"> V. and Kochanova</w:t>
      </w:r>
      <w:r w:rsidR="00C27E57">
        <w:rPr>
          <w:rFonts w:ascii="Times New Roman" w:hAnsi="Times New Roman" w:cs="Times New Roman"/>
        </w:rPr>
        <w:t>,</w:t>
      </w:r>
      <w:r w:rsidR="00C27E57" w:rsidRPr="00C27E57">
        <w:rPr>
          <w:rFonts w:ascii="Times New Roman" w:hAnsi="Times New Roman" w:cs="Times New Roman"/>
        </w:rPr>
        <w:t xml:space="preserve"> </w:t>
      </w:r>
      <w:r w:rsidR="00C27E57" w:rsidRPr="00574561">
        <w:rPr>
          <w:rFonts w:ascii="Times New Roman" w:hAnsi="Times New Roman" w:cs="Times New Roman"/>
        </w:rPr>
        <w:t>A.</w:t>
      </w:r>
      <w:r w:rsidRPr="00574561">
        <w:rPr>
          <w:rFonts w:ascii="Times New Roman" w:hAnsi="Times New Roman" w:cs="Times New Roman"/>
        </w:rPr>
        <w:t xml:space="preserve"> (2016b). The impact of telecommunication technologies on competition in services and goods markets: Empirical evidence, </w:t>
      </w:r>
      <w:r w:rsidRPr="00574561">
        <w:rPr>
          <w:rFonts w:ascii="Times New Roman" w:hAnsi="Times New Roman" w:cs="Times New Roman"/>
          <w:i/>
          <w:iCs/>
        </w:rPr>
        <w:t>The Scandinavian Journal of Economics</w:t>
      </w:r>
      <w:r w:rsidRPr="00574561">
        <w:rPr>
          <w:rFonts w:ascii="Times New Roman" w:hAnsi="Times New Roman" w:cs="Times New Roman"/>
        </w:rPr>
        <w:t>, forthcoming.</w:t>
      </w:r>
    </w:p>
    <w:p w14:paraId="5EF07D15" w14:textId="2BF20A33" w:rsidR="00574561" w:rsidRPr="00574561" w:rsidRDefault="00574561" w:rsidP="00776B9E">
      <w:pPr>
        <w:jc w:val="both"/>
        <w:rPr>
          <w:rFonts w:ascii="Times New Roman" w:hAnsi="Times New Roman" w:cs="Times New Roman"/>
        </w:rPr>
      </w:pPr>
      <w:r w:rsidRPr="00574561">
        <w:rPr>
          <w:rFonts w:ascii="Times New Roman" w:hAnsi="Times New Roman" w:cs="Times New Roman"/>
        </w:rPr>
        <w:t>Ketteni</w:t>
      </w:r>
      <w:r w:rsidR="006B3A45">
        <w:rPr>
          <w:rFonts w:ascii="Times New Roman" w:hAnsi="Times New Roman" w:cs="Times New Roman"/>
        </w:rPr>
        <w:t>,</w:t>
      </w:r>
      <w:r w:rsidRPr="00574561">
        <w:rPr>
          <w:rFonts w:ascii="Times New Roman" w:hAnsi="Times New Roman" w:cs="Times New Roman"/>
        </w:rPr>
        <w:t xml:space="preserve"> E., Mamuneas</w:t>
      </w:r>
      <w:r w:rsidR="006B3A45">
        <w:rPr>
          <w:rFonts w:ascii="Times New Roman" w:hAnsi="Times New Roman" w:cs="Times New Roman"/>
        </w:rPr>
        <w:t>,</w:t>
      </w:r>
      <w:r w:rsidRPr="00574561">
        <w:rPr>
          <w:rFonts w:ascii="Times New Roman" w:hAnsi="Times New Roman" w:cs="Times New Roman"/>
        </w:rPr>
        <w:t xml:space="preserve"> T.P. and Stengos</w:t>
      </w:r>
      <w:r w:rsidR="00C27E57">
        <w:rPr>
          <w:rFonts w:ascii="Times New Roman" w:hAnsi="Times New Roman" w:cs="Times New Roman"/>
        </w:rPr>
        <w:t>,</w:t>
      </w:r>
      <w:r w:rsidR="00C27E57" w:rsidRPr="00C27E57">
        <w:rPr>
          <w:rFonts w:ascii="Times New Roman" w:hAnsi="Times New Roman" w:cs="Times New Roman"/>
        </w:rPr>
        <w:t xml:space="preserve"> </w:t>
      </w:r>
      <w:r w:rsidR="00C27E57" w:rsidRPr="00574561">
        <w:rPr>
          <w:rFonts w:ascii="Times New Roman" w:hAnsi="Times New Roman" w:cs="Times New Roman"/>
        </w:rPr>
        <w:t>T.</w:t>
      </w:r>
      <w:r w:rsidRPr="00574561">
        <w:rPr>
          <w:rFonts w:ascii="Times New Roman" w:hAnsi="Times New Roman" w:cs="Times New Roman"/>
        </w:rPr>
        <w:t xml:space="preserve"> (2011) The effect of information technology and human capital on economic growth, </w:t>
      </w:r>
      <w:r w:rsidRPr="00C27E57">
        <w:rPr>
          <w:rFonts w:ascii="Times New Roman" w:hAnsi="Times New Roman" w:cs="Times New Roman"/>
          <w:i/>
        </w:rPr>
        <w:t>Macroeconomic Dynamics</w:t>
      </w:r>
      <w:r w:rsidRPr="00574561">
        <w:rPr>
          <w:rFonts w:ascii="Times New Roman" w:hAnsi="Times New Roman" w:cs="Times New Roman"/>
        </w:rPr>
        <w:t>, 15(5), 595–615.</w:t>
      </w:r>
    </w:p>
    <w:p w14:paraId="4AFB7761" w14:textId="39625C6A" w:rsidR="00574561" w:rsidRPr="00574561" w:rsidRDefault="00574561" w:rsidP="009515FF">
      <w:pPr>
        <w:jc w:val="both"/>
        <w:rPr>
          <w:rFonts w:ascii="Times New Roman" w:hAnsi="Times New Roman" w:cs="Times New Roman"/>
        </w:rPr>
      </w:pPr>
      <w:r w:rsidRPr="00574561">
        <w:rPr>
          <w:rFonts w:ascii="Times New Roman" w:hAnsi="Times New Roman" w:cs="Times New Roman"/>
        </w:rPr>
        <w:t xml:space="preserve">Kopczuk, W. and Slemrod, </w:t>
      </w:r>
      <w:r w:rsidR="00C27E57" w:rsidRPr="00574561">
        <w:rPr>
          <w:rFonts w:ascii="Times New Roman" w:hAnsi="Times New Roman" w:cs="Times New Roman"/>
        </w:rPr>
        <w:t xml:space="preserve">J. </w:t>
      </w:r>
      <w:r w:rsidR="00C27E57">
        <w:rPr>
          <w:rFonts w:ascii="Times New Roman" w:hAnsi="Times New Roman" w:cs="Times New Roman"/>
        </w:rPr>
        <w:t>(</w:t>
      </w:r>
      <w:r w:rsidRPr="00574561">
        <w:rPr>
          <w:rFonts w:ascii="Times New Roman" w:hAnsi="Times New Roman" w:cs="Times New Roman"/>
        </w:rPr>
        <w:t>2006</w:t>
      </w:r>
      <w:r w:rsidR="00C27E57">
        <w:rPr>
          <w:rFonts w:ascii="Times New Roman" w:hAnsi="Times New Roman" w:cs="Times New Roman"/>
        </w:rPr>
        <w:t>)</w:t>
      </w:r>
      <w:r w:rsidRPr="00574561">
        <w:rPr>
          <w:rFonts w:ascii="Times New Roman" w:hAnsi="Times New Roman" w:cs="Times New Roman"/>
        </w:rPr>
        <w:t>. Putting firms into opt</w:t>
      </w:r>
      <w:r w:rsidR="00C27E57">
        <w:rPr>
          <w:rFonts w:ascii="Times New Roman" w:hAnsi="Times New Roman" w:cs="Times New Roman"/>
        </w:rPr>
        <w:t>imal tax theory,</w:t>
      </w:r>
      <w:r w:rsidRPr="00574561">
        <w:rPr>
          <w:rFonts w:ascii="Times New Roman" w:hAnsi="Times New Roman" w:cs="Times New Roman"/>
        </w:rPr>
        <w:t xml:space="preserve"> </w:t>
      </w:r>
      <w:r w:rsidRPr="00574561">
        <w:rPr>
          <w:rFonts w:ascii="Times New Roman" w:hAnsi="Times New Roman" w:cs="Times New Roman"/>
          <w:i/>
        </w:rPr>
        <w:t>American Economic Review</w:t>
      </w:r>
      <w:r w:rsidRPr="00574561">
        <w:rPr>
          <w:rFonts w:ascii="Times New Roman" w:hAnsi="Times New Roman" w:cs="Times New Roman"/>
        </w:rPr>
        <w:t xml:space="preserve">, </w:t>
      </w:r>
      <w:r w:rsidR="00C27E57">
        <w:rPr>
          <w:rFonts w:ascii="Times New Roman" w:hAnsi="Times New Roman" w:cs="Times New Roman"/>
        </w:rPr>
        <w:t>96 (2),</w:t>
      </w:r>
      <w:r w:rsidRPr="00574561">
        <w:rPr>
          <w:rFonts w:ascii="Times New Roman" w:hAnsi="Times New Roman" w:cs="Times New Roman"/>
        </w:rPr>
        <w:t xml:space="preserve"> 130–134.</w:t>
      </w:r>
    </w:p>
    <w:p w14:paraId="2C1F9B88" w14:textId="16C5A8F7" w:rsidR="00574561" w:rsidRPr="00574561" w:rsidRDefault="00574561" w:rsidP="00CD2511">
      <w:pPr>
        <w:jc w:val="both"/>
        <w:rPr>
          <w:rFonts w:ascii="Times New Roman" w:hAnsi="Times New Roman" w:cs="Times New Roman"/>
        </w:rPr>
      </w:pPr>
      <w:r w:rsidRPr="00574561">
        <w:rPr>
          <w:rFonts w:ascii="Times New Roman" w:hAnsi="Times New Roman" w:cs="Times New Roman"/>
        </w:rPr>
        <w:t>Lewis-Faupel, S., Neggers, Y., Olken, B. and Pande</w:t>
      </w:r>
      <w:r w:rsidR="00C27E57">
        <w:rPr>
          <w:rFonts w:ascii="Times New Roman" w:hAnsi="Times New Roman" w:cs="Times New Roman"/>
        </w:rPr>
        <w:t xml:space="preserve">, </w:t>
      </w:r>
      <w:r w:rsidR="00C27E57" w:rsidRPr="00574561">
        <w:rPr>
          <w:rFonts w:ascii="Times New Roman" w:hAnsi="Times New Roman" w:cs="Times New Roman"/>
        </w:rPr>
        <w:t>R</w:t>
      </w:r>
      <w:r w:rsidRPr="00574561">
        <w:rPr>
          <w:rFonts w:ascii="Times New Roman" w:hAnsi="Times New Roman" w:cs="Times New Roman"/>
        </w:rPr>
        <w:t xml:space="preserve">. </w:t>
      </w:r>
      <w:r w:rsidR="00C27E57">
        <w:rPr>
          <w:rFonts w:ascii="Times New Roman" w:hAnsi="Times New Roman" w:cs="Times New Roman"/>
        </w:rPr>
        <w:t>(</w:t>
      </w:r>
      <w:r w:rsidRPr="00574561">
        <w:rPr>
          <w:rFonts w:ascii="Times New Roman" w:hAnsi="Times New Roman" w:cs="Times New Roman"/>
        </w:rPr>
        <w:t>2014</w:t>
      </w:r>
      <w:r w:rsidR="00C27E57">
        <w:rPr>
          <w:rFonts w:ascii="Times New Roman" w:hAnsi="Times New Roman" w:cs="Times New Roman"/>
        </w:rPr>
        <w:t>)</w:t>
      </w:r>
      <w:r w:rsidRPr="00574561">
        <w:rPr>
          <w:rFonts w:ascii="Times New Roman" w:hAnsi="Times New Roman" w:cs="Times New Roman"/>
        </w:rPr>
        <w:t xml:space="preserve">. Can electronic procurement improve infrastructure provision? Evidence from public works in India and Indonesia. </w:t>
      </w:r>
      <w:r w:rsidRPr="00C27E57">
        <w:rPr>
          <w:rFonts w:ascii="Times New Roman" w:hAnsi="Times New Roman" w:cs="Times New Roman"/>
        </w:rPr>
        <w:t>N</w:t>
      </w:r>
      <w:r w:rsidR="00C27E57" w:rsidRPr="00C27E57">
        <w:rPr>
          <w:rFonts w:ascii="Times New Roman" w:hAnsi="Times New Roman" w:cs="Times New Roman"/>
        </w:rPr>
        <w:t>BER</w:t>
      </w:r>
      <w:r w:rsidRPr="00C27E57">
        <w:rPr>
          <w:rFonts w:ascii="Times New Roman" w:hAnsi="Times New Roman" w:cs="Times New Roman"/>
        </w:rPr>
        <w:t xml:space="preserve"> Working Paper</w:t>
      </w:r>
      <w:r w:rsidR="00446C9A">
        <w:rPr>
          <w:rFonts w:ascii="Times New Roman" w:hAnsi="Times New Roman" w:cs="Times New Roman"/>
        </w:rPr>
        <w:t xml:space="preserve"> No.</w:t>
      </w:r>
      <w:r w:rsidRPr="00C27E57">
        <w:rPr>
          <w:rFonts w:ascii="Times New Roman" w:hAnsi="Times New Roman" w:cs="Times New Roman"/>
        </w:rPr>
        <w:t xml:space="preserve"> 20344.</w:t>
      </w:r>
    </w:p>
    <w:p w14:paraId="01EE5E4C" w14:textId="7322BD50" w:rsidR="00574561" w:rsidRPr="00574561" w:rsidRDefault="00574561" w:rsidP="000E5649">
      <w:pPr>
        <w:jc w:val="both"/>
        <w:rPr>
          <w:rFonts w:ascii="Times New Roman" w:hAnsi="Times New Roman" w:cs="Times New Roman"/>
        </w:rPr>
      </w:pPr>
      <w:r w:rsidRPr="00574561">
        <w:rPr>
          <w:rFonts w:ascii="Times New Roman" w:hAnsi="Times New Roman" w:cs="Times New Roman"/>
        </w:rPr>
        <w:t>Muralidharan, K., Niehaus, P. and Sukhtankar</w:t>
      </w:r>
      <w:r w:rsidR="00446C9A">
        <w:rPr>
          <w:rFonts w:ascii="Times New Roman" w:hAnsi="Times New Roman" w:cs="Times New Roman"/>
        </w:rPr>
        <w:t>,</w:t>
      </w:r>
      <w:r w:rsidR="00446C9A" w:rsidRPr="00446C9A">
        <w:rPr>
          <w:rFonts w:ascii="Times New Roman" w:hAnsi="Times New Roman" w:cs="Times New Roman"/>
        </w:rPr>
        <w:t xml:space="preserve"> </w:t>
      </w:r>
      <w:r w:rsidR="00446C9A" w:rsidRPr="00574561">
        <w:rPr>
          <w:rFonts w:ascii="Times New Roman" w:hAnsi="Times New Roman" w:cs="Times New Roman"/>
        </w:rPr>
        <w:t>S</w:t>
      </w:r>
      <w:r w:rsidRPr="00574561">
        <w:rPr>
          <w:rFonts w:ascii="Times New Roman" w:hAnsi="Times New Roman" w:cs="Times New Roman"/>
        </w:rPr>
        <w:t xml:space="preserve">. </w:t>
      </w:r>
      <w:r w:rsidR="00446C9A">
        <w:rPr>
          <w:rFonts w:ascii="Times New Roman" w:hAnsi="Times New Roman" w:cs="Times New Roman"/>
        </w:rPr>
        <w:t>(</w:t>
      </w:r>
      <w:r w:rsidRPr="00574561">
        <w:rPr>
          <w:rFonts w:ascii="Times New Roman" w:hAnsi="Times New Roman" w:cs="Times New Roman"/>
        </w:rPr>
        <w:t>2014</w:t>
      </w:r>
      <w:r w:rsidR="00446C9A">
        <w:rPr>
          <w:rFonts w:ascii="Times New Roman" w:hAnsi="Times New Roman" w:cs="Times New Roman"/>
        </w:rPr>
        <w:t>). Building state capacity: Evidence from biometric s</w:t>
      </w:r>
      <w:r w:rsidRPr="00574561">
        <w:rPr>
          <w:rFonts w:ascii="Times New Roman" w:hAnsi="Times New Roman" w:cs="Times New Roman"/>
        </w:rPr>
        <w:t xml:space="preserve">martcards in India. </w:t>
      </w:r>
      <w:r w:rsidRPr="00446C9A">
        <w:rPr>
          <w:rFonts w:ascii="Times New Roman" w:hAnsi="Times New Roman" w:cs="Times New Roman"/>
        </w:rPr>
        <w:t>N</w:t>
      </w:r>
      <w:r w:rsidR="00446C9A" w:rsidRPr="00446C9A">
        <w:rPr>
          <w:rFonts w:ascii="Times New Roman" w:hAnsi="Times New Roman" w:cs="Times New Roman"/>
        </w:rPr>
        <w:t>BER</w:t>
      </w:r>
      <w:r w:rsidRPr="00446C9A">
        <w:rPr>
          <w:rFonts w:ascii="Times New Roman" w:hAnsi="Times New Roman" w:cs="Times New Roman"/>
        </w:rPr>
        <w:t xml:space="preserve"> Working Paper </w:t>
      </w:r>
      <w:r w:rsidR="00446C9A" w:rsidRPr="00446C9A">
        <w:rPr>
          <w:rFonts w:ascii="Times New Roman" w:hAnsi="Times New Roman" w:cs="Times New Roman"/>
        </w:rPr>
        <w:t xml:space="preserve">No. </w:t>
      </w:r>
      <w:r w:rsidRPr="00446C9A">
        <w:rPr>
          <w:rFonts w:ascii="Times New Roman" w:hAnsi="Times New Roman" w:cs="Times New Roman"/>
        </w:rPr>
        <w:t>19999</w:t>
      </w:r>
      <w:r w:rsidR="00446C9A" w:rsidRPr="00446C9A">
        <w:rPr>
          <w:rFonts w:ascii="Times New Roman" w:hAnsi="Times New Roman" w:cs="Times New Roman"/>
        </w:rPr>
        <w:t>.</w:t>
      </w:r>
    </w:p>
    <w:p w14:paraId="30A44B19" w14:textId="77777777" w:rsidR="00574561" w:rsidRPr="00574561" w:rsidRDefault="00574561" w:rsidP="002350A1">
      <w:pPr>
        <w:pStyle w:val="Heading2"/>
        <w:rPr>
          <w:rFonts w:eastAsiaTheme="minorHAnsi"/>
          <w:b w:val="0"/>
          <w:bCs w:val="0"/>
          <w:sz w:val="22"/>
          <w:szCs w:val="22"/>
        </w:rPr>
      </w:pPr>
      <w:r w:rsidRPr="00574561">
        <w:rPr>
          <w:rFonts w:eastAsiaTheme="minorHAnsi"/>
          <w:b w:val="0"/>
          <w:bCs w:val="0"/>
          <w:sz w:val="22"/>
          <w:szCs w:val="22"/>
        </w:rPr>
        <w:t>Nepelski, D. (2006). The impact of e-procurement on the number of suppliers. Where to move to? DIW Discussion Paper 587.</w:t>
      </w:r>
    </w:p>
    <w:p w14:paraId="56BB31B4" w14:textId="74F21A8D" w:rsidR="00574561" w:rsidRPr="00574561" w:rsidRDefault="00446C9A" w:rsidP="009515FF">
      <w:pPr>
        <w:jc w:val="both"/>
        <w:rPr>
          <w:rFonts w:ascii="Times New Roman" w:hAnsi="Times New Roman" w:cs="Times New Roman"/>
        </w:rPr>
      </w:pPr>
      <w:r>
        <w:rPr>
          <w:rFonts w:ascii="Times New Roman" w:hAnsi="Times New Roman" w:cs="Times New Roman"/>
        </w:rPr>
        <w:t>Qiang, C.</w:t>
      </w:r>
      <w:r w:rsidR="00574561" w:rsidRPr="00574561">
        <w:rPr>
          <w:rFonts w:ascii="Times New Roman" w:hAnsi="Times New Roman" w:cs="Times New Roman"/>
        </w:rPr>
        <w:t>Z., Yamamichi, M., Hausman, V., Altman, D., and Unit</w:t>
      </w:r>
      <w:r>
        <w:rPr>
          <w:rFonts w:ascii="Times New Roman" w:hAnsi="Times New Roman" w:cs="Times New Roman"/>
        </w:rPr>
        <w:t>,</w:t>
      </w:r>
      <w:r w:rsidRPr="00446C9A">
        <w:rPr>
          <w:rFonts w:ascii="Times New Roman" w:hAnsi="Times New Roman" w:cs="Times New Roman"/>
        </w:rPr>
        <w:t xml:space="preserve"> </w:t>
      </w:r>
      <w:r w:rsidRPr="00574561">
        <w:rPr>
          <w:rFonts w:ascii="Times New Roman" w:hAnsi="Times New Roman" w:cs="Times New Roman"/>
        </w:rPr>
        <w:t xml:space="preserve">I.S. </w:t>
      </w:r>
      <w:r w:rsidR="00574561" w:rsidRPr="00574561">
        <w:rPr>
          <w:rFonts w:ascii="Times New Roman" w:hAnsi="Times New Roman" w:cs="Times New Roman"/>
        </w:rPr>
        <w:t xml:space="preserve">(2011). Mobile applications for the health sector. </w:t>
      </w:r>
      <w:r w:rsidRPr="00446C9A">
        <w:rPr>
          <w:rFonts w:ascii="Times New Roman" w:hAnsi="Times New Roman" w:cs="Times New Roman"/>
          <w:iCs/>
        </w:rPr>
        <w:t>World Bank</w:t>
      </w:r>
      <w:r w:rsidRPr="00574561">
        <w:rPr>
          <w:rFonts w:ascii="Times New Roman" w:hAnsi="Times New Roman" w:cs="Times New Roman"/>
        </w:rPr>
        <w:t xml:space="preserve"> </w:t>
      </w:r>
      <w:r>
        <w:rPr>
          <w:rFonts w:ascii="Times New Roman" w:hAnsi="Times New Roman" w:cs="Times New Roman"/>
        </w:rPr>
        <w:t>Report</w:t>
      </w:r>
      <w:r w:rsidR="00574561" w:rsidRPr="00446C9A">
        <w:rPr>
          <w:rFonts w:ascii="Times New Roman" w:hAnsi="Times New Roman" w:cs="Times New Roman"/>
        </w:rPr>
        <w:t>,</w:t>
      </w:r>
      <w:r w:rsidR="00574561" w:rsidRPr="00446C9A">
        <w:rPr>
          <w:rFonts w:ascii="Times New Roman" w:hAnsi="Times New Roman" w:cs="Times New Roman"/>
          <w:iCs/>
        </w:rPr>
        <w:t xml:space="preserve"> Washington DC.</w:t>
      </w:r>
    </w:p>
    <w:p w14:paraId="3EAC5618" w14:textId="7E36423E" w:rsidR="00574561" w:rsidRPr="00574561" w:rsidRDefault="00574561" w:rsidP="00CD2511">
      <w:pPr>
        <w:jc w:val="both"/>
        <w:rPr>
          <w:rFonts w:ascii="Times New Roman" w:hAnsi="Times New Roman" w:cs="Times New Roman"/>
        </w:rPr>
      </w:pPr>
      <w:r w:rsidRPr="00E27E27">
        <w:rPr>
          <w:rFonts w:ascii="Times New Roman" w:hAnsi="Times New Roman" w:cs="Times New Roman"/>
          <w:lang w:val="it-IT"/>
        </w:rPr>
        <w:t>Seri, P. and Zanfei</w:t>
      </w:r>
      <w:r w:rsidR="000F3C4D" w:rsidRPr="00E27E27">
        <w:rPr>
          <w:rFonts w:ascii="Times New Roman" w:hAnsi="Times New Roman" w:cs="Times New Roman"/>
          <w:lang w:val="it-IT"/>
        </w:rPr>
        <w:t>, A.</w:t>
      </w:r>
      <w:r w:rsidRPr="00E27E27">
        <w:rPr>
          <w:rFonts w:ascii="Times New Roman" w:hAnsi="Times New Roman" w:cs="Times New Roman"/>
          <w:lang w:val="it-IT"/>
        </w:rPr>
        <w:t xml:space="preserve"> </w:t>
      </w:r>
      <w:r w:rsidR="000F3C4D" w:rsidRPr="00E27E27">
        <w:rPr>
          <w:rFonts w:ascii="Times New Roman" w:hAnsi="Times New Roman" w:cs="Times New Roman"/>
          <w:lang w:val="it-IT"/>
        </w:rPr>
        <w:t>(</w:t>
      </w:r>
      <w:r w:rsidRPr="00E27E27">
        <w:rPr>
          <w:rFonts w:ascii="Times New Roman" w:hAnsi="Times New Roman" w:cs="Times New Roman"/>
          <w:lang w:val="it-IT"/>
        </w:rPr>
        <w:t>2013</w:t>
      </w:r>
      <w:r w:rsidR="000F3C4D" w:rsidRPr="00E27E27">
        <w:rPr>
          <w:rFonts w:ascii="Times New Roman" w:hAnsi="Times New Roman" w:cs="Times New Roman"/>
          <w:lang w:val="it-IT"/>
        </w:rPr>
        <w:t>)</w:t>
      </w:r>
      <w:r w:rsidRPr="00E27E27">
        <w:rPr>
          <w:rFonts w:ascii="Times New Roman" w:hAnsi="Times New Roman" w:cs="Times New Roman"/>
          <w:lang w:val="it-IT"/>
        </w:rPr>
        <w:t xml:space="preserve">. </w:t>
      </w:r>
      <w:r w:rsidRPr="00574561">
        <w:rPr>
          <w:rFonts w:ascii="Times New Roman" w:hAnsi="Times New Roman" w:cs="Times New Roman"/>
        </w:rPr>
        <w:t>The co-evolution of ICT, skills and organization in public administrations: Evidence from new European country-level data</w:t>
      </w:r>
      <w:r w:rsidR="000F3C4D">
        <w:rPr>
          <w:rFonts w:ascii="Times New Roman" w:hAnsi="Times New Roman" w:cs="Times New Roman"/>
        </w:rPr>
        <w:t xml:space="preserve">, </w:t>
      </w:r>
      <w:r w:rsidRPr="00574561">
        <w:rPr>
          <w:rFonts w:ascii="Times New Roman" w:hAnsi="Times New Roman" w:cs="Times New Roman"/>
          <w:i/>
        </w:rPr>
        <w:t>Structural Change and Economic Dynamics</w:t>
      </w:r>
      <w:r w:rsidRPr="00574561">
        <w:rPr>
          <w:rFonts w:ascii="Times New Roman" w:hAnsi="Times New Roman" w:cs="Times New Roman"/>
        </w:rPr>
        <w:t xml:space="preserve"> 27</w:t>
      </w:r>
      <w:r w:rsidR="000F3C4D">
        <w:rPr>
          <w:rFonts w:ascii="Times New Roman" w:hAnsi="Times New Roman" w:cs="Times New Roman"/>
        </w:rPr>
        <w:t>,</w:t>
      </w:r>
      <w:r w:rsidRPr="00574561">
        <w:rPr>
          <w:rFonts w:ascii="Times New Roman" w:hAnsi="Times New Roman" w:cs="Times New Roman"/>
        </w:rPr>
        <w:t xml:space="preserve"> 160-176.</w:t>
      </w:r>
    </w:p>
    <w:p w14:paraId="746FB81F" w14:textId="735AE60C" w:rsidR="00574561" w:rsidRPr="00574561" w:rsidRDefault="00574561" w:rsidP="00CD2511">
      <w:pPr>
        <w:jc w:val="both"/>
        <w:rPr>
          <w:rFonts w:ascii="Times New Roman" w:hAnsi="Times New Roman" w:cs="Times New Roman"/>
        </w:rPr>
      </w:pPr>
      <w:r w:rsidRPr="000F3C4D">
        <w:rPr>
          <w:rFonts w:ascii="Times New Roman" w:hAnsi="Times New Roman" w:cs="Times New Roman"/>
        </w:rPr>
        <w:t>Van Reenen, J.V., Bloom</w:t>
      </w:r>
      <w:r w:rsidR="000F3C4D">
        <w:rPr>
          <w:rFonts w:ascii="Times New Roman" w:hAnsi="Times New Roman" w:cs="Times New Roman"/>
        </w:rPr>
        <w:t>, N., Draca, M., Kretschmer, T.</w:t>
      </w:r>
      <w:r w:rsidRPr="000F3C4D">
        <w:rPr>
          <w:rFonts w:ascii="Times New Roman" w:hAnsi="Times New Roman" w:cs="Times New Roman"/>
        </w:rPr>
        <w:t xml:space="preserve"> </w:t>
      </w:r>
      <w:r w:rsidR="000F3C4D" w:rsidRPr="000F3C4D">
        <w:rPr>
          <w:rFonts w:ascii="Times New Roman" w:hAnsi="Times New Roman" w:cs="Times New Roman"/>
        </w:rPr>
        <w:t xml:space="preserve">and </w:t>
      </w:r>
      <w:r w:rsidR="000F3C4D">
        <w:rPr>
          <w:rFonts w:ascii="Times New Roman" w:hAnsi="Times New Roman" w:cs="Times New Roman"/>
        </w:rPr>
        <w:t>Sadun, R.</w:t>
      </w:r>
      <w:r w:rsidRPr="000F3C4D">
        <w:rPr>
          <w:rFonts w:ascii="Times New Roman" w:hAnsi="Times New Roman" w:cs="Times New Roman"/>
        </w:rPr>
        <w:t xml:space="preserve"> </w:t>
      </w:r>
      <w:r w:rsidR="000F3C4D">
        <w:rPr>
          <w:rFonts w:ascii="Times New Roman" w:hAnsi="Times New Roman" w:cs="Times New Roman"/>
        </w:rPr>
        <w:t>(</w:t>
      </w:r>
      <w:r w:rsidRPr="000F3C4D">
        <w:rPr>
          <w:rFonts w:ascii="Times New Roman" w:hAnsi="Times New Roman" w:cs="Times New Roman"/>
        </w:rPr>
        <w:t>2010</w:t>
      </w:r>
      <w:r w:rsidR="000F3C4D">
        <w:rPr>
          <w:rFonts w:ascii="Times New Roman" w:hAnsi="Times New Roman" w:cs="Times New Roman"/>
        </w:rPr>
        <w:t>)</w:t>
      </w:r>
      <w:r w:rsidRPr="000F3C4D">
        <w:rPr>
          <w:rFonts w:ascii="Times New Roman" w:hAnsi="Times New Roman" w:cs="Times New Roman"/>
        </w:rPr>
        <w:t xml:space="preserve">. </w:t>
      </w:r>
      <w:r w:rsidRPr="00574561">
        <w:rPr>
          <w:rFonts w:ascii="Times New Roman" w:hAnsi="Times New Roman" w:cs="Times New Roman"/>
          <w:i/>
        </w:rPr>
        <w:t>The Economic Impact of ICT, Final Report.</w:t>
      </w:r>
      <w:r w:rsidRPr="00574561">
        <w:rPr>
          <w:rFonts w:ascii="Times New Roman" w:hAnsi="Times New Roman" w:cs="Times New Roman"/>
        </w:rPr>
        <w:t xml:space="preserve"> CEP, London</w:t>
      </w:r>
      <w:r w:rsidR="000F3C4D">
        <w:rPr>
          <w:rFonts w:ascii="Times New Roman" w:hAnsi="Times New Roman" w:cs="Times New Roman"/>
        </w:rPr>
        <w:t>.</w:t>
      </w:r>
    </w:p>
    <w:p w14:paraId="7CF7828E" w14:textId="12A2B98B" w:rsidR="00574561" w:rsidRPr="00574561" w:rsidRDefault="000E1880" w:rsidP="00CD2511">
      <w:pPr>
        <w:jc w:val="both"/>
        <w:rPr>
          <w:rFonts w:ascii="Times New Roman" w:hAnsi="Times New Roman" w:cs="Times New Roman"/>
        </w:rPr>
      </w:pPr>
      <w:r>
        <w:rPr>
          <w:rFonts w:ascii="Times New Roman" w:hAnsi="Times New Roman" w:cs="Times New Roman"/>
        </w:rPr>
        <w:t>World Bank (</w:t>
      </w:r>
      <w:r w:rsidR="00574561" w:rsidRPr="00574561">
        <w:rPr>
          <w:rFonts w:ascii="Times New Roman" w:hAnsi="Times New Roman" w:cs="Times New Roman"/>
        </w:rPr>
        <w:t>2016</w:t>
      </w:r>
      <w:r>
        <w:rPr>
          <w:rFonts w:ascii="Times New Roman" w:hAnsi="Times New Roman" w:cs="Times New Roman"/>
        </w:rPr>
        <w:t>)</w:t>
      </w:r>
      <w:r w:rsidR="00574561" w:rsidRPr="00574561">
        <w:rPr>
          <w:rFonts w:ascii="Times New Roman" w:hAnsi="Times New Roman" w:cs="Times New Roman"/>
        </w:rPr>
        <w:t xml:space="preserve">. </w:t>
      </w:r>
      <w:r>
        <w:rPr>
          <w:rFonts w:ascii="Times New Roman" w:hAnsi="Times New Roman" w:cs="Times New Roman"/>
          <w:i/>
        </w:rPr>
        <w:t>World Development Report 2016:</w:t>
      </w:r>
      <w:r w:rsidR="00574561" w:rsidRPr="00574561">
        <w:rPr>
          <w:rFonts w:ascii="Times New Roman" w:hAnsi="Times New Roman" w:cs="Times New Roman"/>
          <w:i/>
        </w:rPr>
        <w:t xml:space="preserve"> Digital Dividends</w:t>
      </w:r>
      <w:r w:rsidR="00574561" w:rsidRPr="00574561">
        <w:rPr>
          <w:rFonts w:ascii="Times New Roman" w:hAnsi="Times New Roman" w:cs="Times New Roman"/>
        </w:rPr>
        <w:t>. Washington D.C</w:t>
      </w:r>
    </w:p>
    <w:p w14:paraId="6546EAD1" w14:textId="69F7718B" w:rsidR="00574561" w:rsidRPr="00574561" w:rsidRDefault="00574561" w:rsidP="00CD2511">
      <w:pPr>
        <w:jc w:val="both"/>
        <w:rPr>
          <w:rFonts w:ascii="Times New Roman" w:hAnsi="Times New Roman" w:cs="Times New Roman"/>
        </w:rPr>
      </w:pPr>
      <w:r w:rsidRPr="00574561">
        <w:rPr>
          <w:rFonts w:ascii="Times New Roman" w:hAnsi="Times New Roman" w:cs="Times New Roman"/>
        </w:rPr>
        <w:t>Yilmaz, F.</w:t>
      </w:r>
      <w:r w:rsidR="000E1880">
        <w:rPr>
          <w:rFonts w:ascii="Times New Roman" w:hAnsi="Times New Roman" w:cs="Times New Roman"/>
        </w:rPr>
        <w:t xml:space="preserve"> and </w:t>
      </w:r>
      <w:r w:rsidRPr="00574561">
        <w:rPr>
          <w:rFonts w:ascii="Times New Roman" w:hAnsi="Times New Roman" w:cs="Times New Roman"/>
        </w:rPr>
        <w:t>Coo</w:t>
      </w:r>
      <w:r w:rsidR="000E1880">
        <w:rPr>
          <w:rFonts w:ascii="Times New Roman" w:hAnsi="Times New Roman" w:cs="Times New Roman"/>
        </w:rPr>
        <w:t>lidge, J.</w:t>
      </w:r>
      <w:r w:rsidRPr="00574561">
        <w:rPr>
          <w:rFonts w:ascii="Times New Roman" w:hAnsi="Times New Roman" w:cs="Times New Roman"/>
        </w:rPr>
        <w:t xml:space="preserve"> </w:t>
      </w:r>
      <w:r w:rsidR="000E1880">
        <w:rPr>
          <w:rFonts w:ascii="Times New Roman" w:hAnsi="Times New Roman" w:cs="Times New Roman"/>
        </w:rPr>
        <w:t>(</w:t>
      </w:r>
      <w:r w:rsidRPr="00574561">
        <w:rPr>
          <w:rFonts w:ascii="Times New Roman" w:hAnsi="Times New Roman" w:cs="Times New Roman"/>
        </w:rPr>
        <w:t>2013</w:t>
      </w:r>
      <w:r w:rsidR="000E1880">
        <w:rPr>
          <w:rFonts w:ascii="Times New Roman" w:hAnsi="Times New Roman" w:cs="Times New Roman"/>
        </w:rPr>
        <w:t>). Can e-filing reduce tax compliance costs in developing c</w:t>
      </w:r>
      <w:r w:rsidRPr="00574561">
        <w:rPr>
          <w:rFonts w:ascii="Times New Roman" w:hAnsi="Times New Roman" w:cs="Times New Roman"/>
        </w:rPr>
        <w:t xml:space="preserve">ountries? </w:t>
      </w:r>
      <w:r w:rsidR="000E1880" w:rsidRPr="000E1880">
        <w:rPr>
          <w:rFonts w:ascii="Times New Roman" w:hAnsi="Times New Roman" w:cs="Times New Roman"/>
        </w:rPr>
        <w:t xml:space="preserve">World Bank </w:t>
      </w:r>
      <w:r w:rsidRPr="000E1880">
        <w:rPr>
          <w:rFonts w:ascii="Times New Roman" w:hAnsi="Times New Roman" w:cs="Times New Roman"/>
        </w:rPr>
        <w:t xml:space="preserve">Policy Research Working Paper </w:t>
      </w:r>
      <w:r w:rsidR="000E1880">
        <w:rPr>
          <w:rFonts w:ascii="Times New Roman" w:hAnsi="Times New Roman" w:cs="Times New Roman"/>
        </w:rPr>
        <w:t xml:space="preserve">No. </w:t>
      </w:r>
      <w:r w:rsidRPr="000E1880">
        <w:rPr>
          <w:rFonts w:ascii="Times New Roman" w:hAnsi="Times New Roman" w:cs="Times New Roman"/>
        </w:rPr>
        <w:t>6647</w:t>
      </w:r>
      <w:r w:rsidR="000E1880">
        <w:rPr>
          <w:rFonts w:ascii="Times New Roman" w:hAnsi="Times New Roman" w:cs="Times New Roman"/>
        </w:rPr>
        <w:t xml:space="preserve">. </w:t>
      </w:r>
      <w:r w:rsidRPr="00574561">
        <w:rPr>
          <w:rFonts w:ascii="Times New Roman" w:hAnsi="Times New Roman" w:cs="Times New Roman"/>
        </w:rPr>
        <w:t>Washington, DC.</w:t>
      </w:r>
    </w:p>
    <w:p w14:paraId="75647F81" w14:textId="77777777" w:rsidR="00CD2511" w:rsidRDefault="00CD2511" w:rsidP="000E5649">
      <w:pPr>
        <w:jc w:val="both"/>
        <w:rPr>
          <w:rFonts w:ascii="Times New Roman" w:hAnsi="Times New Roman" w:cs="Times New Roman"/>
        </w:rPr>
      </w:pPr>
    </w:p>
    <w:p w14:paraId="2527E1EC" w14:textId="2C48EDD8" w:rsidR="00646B02" w:rsidRDefault="00646B02" w:rsidP="000E5649">
      <w:pPr>
        <w:jc w:val="both"/>
        <w:rPr>
          <w:rFonts w:ascii="Times New Roman" w:hAnsi="Times New Roman" w:cs="Times New Roman"/>
        </w:rPr>
      </w:pPr>
      <w:r w:rsidRPr="00646B02">
        <w:rPr>
          <w:rFonts w:ascii="Times New Roman" w:hAnsi="Times New Roman" w:cs="Times New Roman"/>
        </w:rPr>
        <w:t>.</w:t>
      </w:r>
      <w:r>
        <w:rPr>
          <w:rFonts w:ascii="Times New Roman" w:hAnsi="Times New Roman" w:cs="Times New Roman"/>
        </w:rPr>
        <w:t xml:space="preserve"> </w:t>
      </w:r>
    </w:p>
    <w:p w14:paraId="3C9CA717" w14:textId="77777777" w:rsidR="000D1C80" w:rsidRDefault="000D1C80">
      <w:pPr>
        <w:rPr>
          <w:rFonts w:ascii="Times New Roman" w:hAnsi="Times New Roman" w:cs="Times New Roman"/>
        </w:rPr>
      </w:pPr>
      <w:r>
        <w:rPr>
          <w:rFonts w:ascii="Times New Roman" w:hAnsi="Times New Roman" w:cs="Times New Roman"/>
        </w:rPr>
        <w:br w:type="page"/>
      </w:r>
    </w:p>
    <w:p w14:paraId="60C2ECED" w14:textId="77777777" w:rsidR="000D1C80" w:rsidRPr="00E4239F" w:rsidRDefault="000D1C80" w:rsidP="00E4239F">
      <w:pPr>
        <w:jc w:val="center"/>
        <w:rPr>
          <w:rFonts w:ascii="Times New Roman" w:hAnsi="Times New Roman" w:cs="Times New Roman"/>
          <w:b/>
          <w:sz w:val="24"/>
          <w:szCs w:val="24"/>
        </w:rPr>
      </w:pPr>
      <w:r w:rsidRPr="00E4239F">
        <w:rPr>
          <w:rFonts w:ascii="Times New Roman" w:hAnsi="Times New Roman" w:cs="Times New Roman"/>
          <w:b/>
          <w:sz w:val="24"/>
          <w:szCs w:val="24"/>
        </w:rPr>
        <w:lastRenderedPageBreak/>
        <w:t>Figures and Tables</w:t>
      </w:r>
    </w:p>
    <w:p w14:paraId="5910F10F" w14:textId="61B994B8" w:rsidR="00C47527" w:rsidRPr="00681CF7" w:rsidRDefault="00C47527" w:rsidP="00C47527">
      <w:pPr>
        <w:rPr>
          <w:rFonts w:ascii="Times New Roman" w:hAnsi="Times New Roman" w:cs="Times New Roman"/>
          <w:b/>
        </w:rPr>
      </w:pPr>
      <w:r w:rsidRPr="00681CF7">
        <w:rPr>
          <w:rFonts w:ascii="Times New Roman" w:hAnsi="Times New Roman" w:cs="Times New Roman"/>
          <w:b/>
        </w:rPr>
        <w:t xml:space="preserve">Figure 1: </w:t>
      </w:r>
      <w:r w:rsidR="00AD23F8">
        <w:rPr>
          <w:rFonts w:ascii="Times New Roman" w:hAnsi="Times New Roman" w:cs="Times New Roman"/>
          <w:b/>
        </w:rPr>
        <w:t>Timing of e</w:t>
      </w:r>
      <w:r w:rsidRPr="00681CF7">
        <w:rPr>
          <w:rFonts w:ascii="Times New Roman" w:hAnsi="Times New Roman" w:cs="Times New Roman"/>
          <w:b/>
        </w:rPr>
        <w:t xml:space="preserve">-government </w:t>
      </w:r>
      <w:r w:rsidR="00AD23F8">
        <w:rPr>
          <w:rFonts w:ascii="Times New Roman" w:hAnsi="Times New Roman" w:cs="Times New Roman"/>
          <w:b/>
        </w:rPr>
        <w:t xml:space="preserve">adoption, by system functionality (1990–2014)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5D7A1D" w14:paraId="6C140627" w14:textId="77777777" w:rsidTr="00EA7ABF">
        <w:tc>
          <w:tcPr>
            <w:tcW w:w="4643" w:type="dxa"/>
          </w:tcPr>
          <w:p w14:paraId="6249C8E8" w14:textId="26FBD4D0" w:rsidR="005D7A1D" w:rsidRDefault="0045627E" w:rsidP="005D7A1D">
            <w:pPr>
              <w:jc w:val="center"/>
              <w:rPr>
                <w:rFonts w:ascii="Times New Roman" w:hAnsi="Times New Roman" w:cs="Times New Roman"/>
              </w:rPr>
            </w:pPr>
            <w:r>
              <w:rPr>
                <w:rFonts w:ascii="Times New Roman" w:hAnsi="Times New Roman" w:cs="Times New Roman"/>
                <w:noProof/>
              </w:rPr>
              <w:drawing>
                <wp:inline distT="0" distB="0" distL="0" distR="0" wp14:anchorId="2A781614" wp14:editId="4686A785">
                  <wp:extent cx="2877629" cy="2094932"/>
                  <wp:effectExtent l="0" t="0" r="0" b="635"/>
                  <wp:docPr id="1" name="Picture 1" descr="C:\Stata\eGovernment\results\Efiling_number_ne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tata\eGovernment\results\Efiling_number_new.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7347" cy="2094727"/>
                          </a:xfrm>
                          <a:prstGeom prst="rect">
                            <a:avLst/>
                          </a:prstGeom>
                          <a:noFill/>
                          <a:ln>
                            <a:noFill/>
                          </a:ln>
                        </pic:spPr>
                      </pic:pic>
                    </a:graphicData>
                  </a:graphic>
                </wp:inline>
              </w:drawing>
            </w:r>
          </w:p>
        </w:tc>
        <w:tc>
          <w:tcPr>
            <w:tcW w:w="4644" w:type="dxa"/>
          </w:tcPr>
          <w:p w14:paraId="43AD57F4" w14:textId="184C6EF4" w:rsidR="005D7A1D" w:rsidRDefault="0045627E" w:rsidP="005D7A1D">
            <w:pPr>
              <w:jc w:val="center"/>
              <w:rPr>
                <w:rFonts w:ascii="Times New Roman" w:hAnsi="Times New Roman" w:cs="Times New Roman"/>
              </w:rPr>
            </w:pPr>
            <w:r>
              <w:rPr>
                <w:rFonts w:ascii="Times New Roman" w:hAnsi="Times New Roman" w:cs="Times New Roman"/>
                <w:noProof/>
              </w:rPr>
              <w:drawing>
                <wp:inline distT="0" distB="0" distL="0" distR="0" wp14:anchorId="7FAA0C22" wp14:editId="1BDCF475">
                  <wp:extent cx="2877630" cy="2094932"/>
                  <wp:effectExtent l="0" t="0" r="0" b="635"/>
                  <wp:docPr id="5" name="Picture 5" descr="C:\Stata\eGovernment\results\Eproc_number_ne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tata\eGovernment\results\Eproc_number_new.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7517" cy="2094849"/>
                          </a:xfrm>
                          <a:prstGeom prst="rect">
                            <a:avLst/>
                          </a:prstGeom>
                          <a:noFill/>
                          <a:ln>
                            <a:noFill/>
                          </a:ln>
                        </pic:spPr>
                      </pic:pic>
                    </a:graphicData>
                  </a:graphic>
                </wp:inline>
              </w:drawing>
            </w:r>
          </w:p>
        </w:tc>
      </w:tr>
    </w:tbl>
    <w:p w14:paraId="53A99F94" w14:textId="07018F1E" w:rsidR="00346273" w:rsidRDefault="006D06B7">
      <w:pPr>
        <w:rPr>
          <w:rFonts w:ascii="Times New Roman" w:hAnsi="Times New Roman" w:cs="Times New Roman"/>
        </w:rPr>
      </w:pPr>
      <w:r w:rsidRPr="00681CF7">
        <w:rPr>
          <w:rFonts w:ascii="Times New Roman" w:hAnsi="Times New Roman" w:cs="Times New Roman"/>
          <w:b/>
          <w:sz w:val="18"/>
          <w:szCs w:val="18"/>
        </w:rPr>
        <w:t>Note:</w:t>
      </w:r>
      <w:r>
        <w:rPr>
          <w:rFonts w:ascii="Times New Roman" w:hAnsi="Times New Roman" w:cs="Times New Roman"/>
          <w:sz w:val="18"/>
          <w:szCs w:val="18"/>
        </w:rPr>
        <w:t xml:space="preserve"> These</w:t>
      </w:r>
      <w:r w:rsidR="00C47527" w:rsidRPr="00DC345F">
        <w:rPr>
          <w:rFonts w:ascii="Times New Roman" w:hAnsi="Times New Roman" w:cs="Times New Roman"/>
          <w:sz w:val="18"/>
          <w:szCs w:val="18"/>
        </w:rPr>
        <w:t xml:space="preserve"> figure</w:t>
      </w:r>
      <w:r>
        <w:rPr>
          <w:rFonts w:ascii="Times New Roman" w:hAnsi="Times New Roman" w:cs="Times New Roman"/>
          <w:sz w:val="18"/>
          <w:szCs w:val="18"/>
        </w:rPr>
        <w:t>s</w:t>
      </w:r>
      <w:r w:rsidR="00C47527" w:rsidRPr="00DC345F">
        <w:rPr>
          <w:rFonts w:ascii="Times New Roman" w:hAnsi="Times New Roman" w:cs="Times New Roman"/>
          <w:sz w:val="18"/>
          <w:szCs w:val="18"/>
        </w:rPr>
        <w:t xml:space="preserve"> </w:t>
      </w:r>
      <w:r>
        <w:rPr>
          <w:rFonts w:ascii="Times New Roman" w:hAnsi="Times New Roman" w:cs="Times New Roman"/>
          <w:sz w:val="18"/>
          <w:szCs w:val="18"/>
        </w:rPr>
        <w:t>show</w:t>
      </w:r>
      <w:r w:rsidR="00C47527" w:rsidRPr="00DC345F">
        <w:rPr>
          <w:rFonts w:ascii="Times New Roman" w:hAnsi="Times New Roman" w:cs="Times New Roman"/>
          <w:sz w:val="18"/>
          <w:szCs w:val="18"/>
        </w:rPr>
        <w:t xml:space="preserve"> the number of </w:t>
      </w:r>
      <w:r w:rsidR="00CF5990">
        <w:rPr>
          <w:rFonts w:ascii="Times New Roman" w:hAnsi="Times New Roman" w:cs="Times New Roman"/>
          <w:sz w:val="18"/>
          <w:szCs w:val="18"/>
        </w:rPr>
        <w:t xml:space="preserve">countries that adopted </w:t>
      </w:r>
      <w:r w:rsidR="00C47527" w:rsidRPr="00DC345F">
        <w:rPr>
          <w:rFonts w:ascii="Times New Roman" w:hAnsi="Times New Roman" w:cs="Times New Roman"/>
          <w:sz w:val="18"/>
          <w:szCs w:val="18"/>
        </w:rPr>
        <w:t xml:space="preserve">e-filing and e-procurement </w:t>
      </w:r>
      <w:r w:rsidR="00CF5990">
        <w:rPr>
          <w:rFonts w:ascii="Times New Roman" w:hAnsi="Times New Roman" w:cs="Times New Roman"/>
          <w:sz w:val="18"/>
          <w:szCs w:val="18"/>
        </w:rPr>
        <w:t xml:space="preserve">systems each year </w:t>
      </w:r>
      <w:r w:rsidR="00C47527" w:rsidRPr="00DC345F">
        <w:rPr>
          <w:rFonts w:ascii="Times New Roman" w:hAnsi="Times New Roman" w:cs="Times New Roman"/>
          <w:sz w:val="18"/>
          <w:szCs w:val="18"/>
        </w:rPr>
        <w:t xml:space="preserve">by the </w:t>
      </w:r>
      <w:r w:rsidR="00CF5990">
        <w:rPr>
          <w:rFonts w:ascii="Times New Roman" w:hAnsi="Times New Roman" w:cs="Times New Roman"/>
          <w:sz w:val="18"/>
          <w:szCs w:val="18"/>
        </w:rPr>
        <w:t xml:space="preserve">level </w:t>
      </w:r>
      <w:r w:rsidR="00C47527" w:rsidRPr="00DC345F">
        <w:rPr>
          <w:rFonts w:ascii="Times New Roman" w:hAnsi="Times New Roman" w:cs="Times New Roman"/>
          <w:sz w:val="18"/>
          <w:szCs w:val="18"/>
        </w:rPr>
        <w:t xml:space="preserve">of </w:t>
      </w:r>
      <w:r w:rsidR="00CF5990">
        <w:rPr>
          <w:rFonts w:ascii="Times New Roman" w:hAnsi="Times New Roman" w:cs="Times New Roman"/>
          <w:sz w:val="18"/>
          <w:szCs w:val="18"/>
        </w:rPr>
        <w:t xml:space="preserve">system </w:t>
      </w:r>
      <w:r w:rsidR="00C47527" w:rsidRPr="00DC345F">
        <w:rPr>
          <w:rFonts w:ascii="Times New Roman" w:hAnsi="Times New Roman" w:cs="Times New Roman"/>
          <w:sz w:val="18"/>
          <w:szCs w:val="18"/>
        </w:rPr>
        <w:t xml:space="preserve">functionality. </w:t>
      </w:r>
      <w:r w:rsidR="00B40167">
        <w:rPr>
          <w:rFonts w:ascii="Times New Roman" w:hAnsi="Times New Roman" w:cs="Times New Roman"/>
          <w:sz w:val="18"/>
          <w:szCs w:val="18"/>
        </w:rPr>
        <w:t>For</w:t>
      </w:r>
      <w:r w:rsidR="00DC345F" w:rsidRPr="00DC345F">
        <w:rPr>
          <w:rFonts w:ascii="Times New Roman" w:hAnsi="Times New Roman" w:cs="Times New Roman"/>
          <w:sz w:val="18"/>
          <w:szCs w:val="18"/>
        </w:rPr>
        <w:t xml:space="preserve"> </w:t>
      </w:r>
      <w:r w:rsidR="00F93D1E" w:rsidRPr="00DC345F">
        <w:rPr>
          <w:rFonts w:ascii="Times New Roman" w:hAnsi="Times New Roman" w:cs="Times New Roman"/>
          <w:sz w:val="18"/>
          <w:szCs w:val="18"/>
        </w:rPr>
        <w:t>example, in 2000 one country implemented transactional</w:t>
      </w:r>
      <w:r w:rsidR="00CF5990">
        <w:rPr>
          <w:rFonts w:ascii="Times New Roman" w:hAnsi="Times New Roman" w:cs="Times New Roman"/>
          <w:sz w:val="18"/>
          <w:szCs w:val="18"/>
        </w:rPr>
        <w:t xml:space="preserve"> e-filing</w:t>
      </w:r>
      <w:r w:rsidR="00F93D1E" w:rsidRPr="00DC345F">
        <w:rPr>
          <w:rFonts w:ascii="Times New Roman" w:hAnsi="Times New Roman" w:cs="Times New Roman"/>
          <w:sz w:val="18"/>
          <w:szCs w:val="18"/>
        </w:rPr>
        <w:t xml:space="preserve"> and six countries implemented </w:t>
      </w:r>
      <w:r w:rsidR="00CF5990">
        <w:rPr>
          <w:rFonts w:ascii="Times New Roman" w:hAnsi="Times New Roman" w:cs="Times New Roman"/>
          <w:sz w:val="18"/>
          <w:szCs w:val="18"/>
        </w:rPr>
        <w:t xml:space="preserve">e-filing </w:t>
      </w:r>
      <w:r w:rsidR="00F93D1E" w:rsidRPr="00DC345F">
        <w:rPr>
          <w:rFonts w:ascii="Times New Roman" w:hAnsi="Times New Roman" w:cs="Times New Roman"/>
          <w:sz w:val="18"/>
          <w:szCs w:val="18"/>
        </w:rPr>
        <w:t>with e-payment.</w:t>
      </w:r>
      <w:r w:rsidR="00C47527" w:rsidRPr="00DC345F">
        <w:rPr>
          <w:rFonts w:ascii="Times New Roman" w:hAnsi="Times New Roman" w:cs="Times New Roman"/>
          <w:sz w:val="18"/>
          <w:szCs w:val="18"/>
        </w:rPr>
        <w:t xml:space="preserve"> </w:t>
      </w:r>
    </w:p>
    <w:p w14:paraId="31083C8E" w14:textId="1C38DDCA" w:rsidR="000D1C80" w:rsidRPr="00681CF7" w:rsidRDefault="00151DDD" w:rsidP="00151DDD">
      <w:pPr>
        <w:rPr>
          <w:rFonts w:ascii="Times New Roman" w:hAnsi="Times New Roman" w:cs="Times New Roman"/>
          <w:b/>
        </w:rPr>
      </w:pPr>
      <w:r w:rsidRPr="00681CF7">
        <w:rPr>
          <w:rFonts w:ascii="Times New Roman" w:hAnsi="Times New Roman" w:cs="Times New Roman"/>
          <w:b/>
        </w:rPr>
        <w:t>Figure 2</w:t>
      </w:r>
      <w:r w:rsidR="000D1C80" w:rsidRPr="00681CF7">
        <w:rPr>
          <w:rFonts w:ascii="Times New Roman" w:hAnsi="Times New Roman" w:cs="Times New Roman"/>
          <w:b/>
        </w:rPr>
        <w:t xml:space="preserve">: </w:t>
      </w:r>
      <w:r w:rsidR="00346273" w:rsidRPr="00681CF7">
        <w:rPr>
          <w:rFonts w:ascii="Times New Roman" w:hAnsi="Times New Roman" w:cs="Times New Roman"/>
          <w:b/>
        </w:rPr>
        <w:t>The impact of e-filing on t</w:t>
      </w:r>
      <w:r w:rsidR="000D1C80" w:rsidRPr="00681CF7">
        <w:rPr>
          <w:rFonts w:ascii="Times New Roman" w:hAnsi="Times New Roman" w:cs="Times New Roman"/>
          <w:b/>
        </w:rPr>
        <w:t xml:space="preserve">ax </w:t>
      </w:r>
      <w:r w:rsidR="00572C4A" w:rsidRPr="00681CF7">
        <w:rPr>
          <w:rFonts w:ascii="Times New Roman" w:hAnsi="Times New Roman" w:cs="Times New Roman"/>
          <w:b/>
        </w:rPr>
        <w:t>compliance</w:t>
      </w:r>
      <w:r w:rsidR="00B40167" w:rsidRPr="00681CF7">
        <w:rPr>
          <w:rFonts w:ascii="Times New Roman" w:hAnsi="Times New Roman" w:cs="Times New Roman"/>
          <w:b/>
        </w:rPr>
        <w:t xml:space="preserve"> costs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8"/>
      </w:tblGrid>
      <w:tr w:rsidR="00850023" w14:paraId="5ED68B6C" w14:textId="77777777" w:rsidTr="00AD4E9F">
        <w:trPr>
          <w:jc w:val="center"/>
        </w:trPr>
        <w:tc>
          <w:tcPr>
            <w:tcW w:w="4643" w:type="dxa"/>
          </w:tcPr>
          <w:p w14:paraId="0CC311C1" w14:textId="7C33075F" w:rsidR="00850023" w:rsidRDefault="004C5B4F" w:rsidP="00AD4E9F">
            <w:pPr>
              <w:jc w:val="center"/>
              <w:rPr>
                <w:rFonts w:ascii="Times New Roman" w:hAnsi="Times New Roman" w:cs="Times New Roman"/>
              </w:rPr>
            </w:pPr>
            <w:r>
              <w:rPr>
                <w:rFonts w:ascii="Times New Roman" w:hAnsi="Times New Roman" w:cs="Times New Roman"/>
                <w:noProof/>
              </w:rPr>
              <w:drawing>
                <wp:inline distT="0" distB="0" distL="0" distR="0" wp14:anchorId="2D4B5E78" wp14:editId="06C702FD">
                  <wp:extent cx="2869892" cy="2084832"/>
                  <wp:effectExtent l="0" t="0" r="6985" b="0"/>
                  <wp:docPr id="4" name="Picture 4" descr="C:\Stata\eGovernment\results\logPT_NumPay_new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tata\eGovernment\results\logPT_NumPay_new2.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5309" cy="2088767"/>
                          </a:xfrm>
                          <a:prstGeom prst="rect">
                            <a:avLst/>
                          </a:prstGeom>
                          <a:noFill/>
                          <a:ln>
                            <a:noFill/>
                          </a:ln>
                        </pic:spPr>
                      </pic:pic>
                    </a:graphicData>
                  </a:graphic>
                </wp:inline>
              </w:drawing>
            </w:r>
          </w:p>
        </w:tc>
        <w:tc>
          <w:tcPr>
            <w:tcW w:w="4644" w:type="dxa"/>
          </w:tcPr>
          <w:p w14:paraId="328CCE63" w14:textId="2A7E05EB" w:rsidR="00850023" w:rsidRDefault="004C5B4F" w:rsidP="00AD4E9F">
            <w:pPr>
              <w:jc w:val="center"/>
              <w:rPr>
                <w:rFonts w:ascii="Times New Roman" w:hAnsi="Times New Roman" w:cs="Times New Roman"/>
              </w:rPr>
            </w:pPr>
            <w:r>
              <w:rPr>
                <w:rFonts w:ascii="Times New Roman" w:hAnsi="Times New Roman" w:cs="Times New Roman"/>
                <w:noProof/>
              </w:rPr>
              <w:drawing>
                <wp:inline distT="0" distB="0" distL="0" distR="0" wp14:anchorId="29DF21FF" wp14:editId="7B41AA23">
                  <wp:extent cx="2879963" cy="2092147"/>
                  <wp:effectExtent l="0" t="0" r="0" b="3810"/>
                  <wp:docPr id="6" name="Picture 6" descr="C:\Stata\eGovernment\results\logPT_TimePay_new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tata\eGovernment\results\logPT_TimePay_new2.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053" cy="2092213"/>
                          </a:xfrm>
                          <a:prstGeom prst="rect">
                            <a:avLst/>
                          </a:prstGeom>
                          <a:noFill/>
                          <a:ln>
                            <a:noFill/>
                          </a:ln>
                        </pic:spPr>
                      </pic:pic>
                    </a:graphicData>
                  </a:graphic>
                </wp:inline>
              </w:drawing>
            </w:r>
          </w:p>
        </w:tc>
      </w:tr>
    </w:tbl>
    <w:p w14:paraId="4362D7A1" w14:textId="3E98EBC0" w:rsidR="0008401D" w:rsidRDefault="000D1C80" w:rsidP="008562DE">
      <w:pPr>
        <w:jc w:val="both"/>
        <w:rPr>
          <w:rFonts w:ascii="Times New Roman" w:hAnsi="Times New Roman" w:cs="Times New Roman"/>
          <w:sz w:val="18"/>
          <w:szCs w:val="18"/>
        </w:rPr>
      </w:pPr>
      <w:r w:rsidRPr="00681CF7">
        <w:rPr>
          <w:rFonts w:ascii="Times New Roman" w:hAnsi="Times New Roman" w:cs="Times New Roman"/>
          <w:b/>
          <w:sz w:val="18"/>
          <w:szCs w:val="18"/>
        </w:rPr>
        <w:t>Note:</w:t>
      </w:r>
      <w:r w:rsidRPr="00EA7ABF">
        <w:rPr>
          <w:rFonts w:ascii="Times New Roman" w:hAnsi="Times New Roman" w:cs="Times New Roman"/>
          <w:sz w:val="18"/>
          <w:szCs w:val="18"/>
        </w:rPr>
        <w:t xml:space="preserve"> </w:t>
      </w:r>
      <w:r w:rsidR="006D06B7">
        <w:rPr>
          <w:rFonts w:ascii="Times New Roman" w:hAnsi="Times New Roman" w:cs="Times New Roman"/>
          <w:sz w:val="18"/>
          <w:szCs w:val="18"/>
        </w:rPr>
        <w:t>The</w:t>
      </w:r>
      <w:r w:rsidR="00572C4A" w:rsidRPr="00EA7ABF">
        <w:rPr>
          <w:rFonts w:ascii="Times New Roman" w:hAnsi="Times New Roman" w:cs="Times New Roman"/>
          <w:sz w:val="18"/>
          <w:szCs w:val="18"/>
        </w:rPr>
        <w:t>s</w:t>
      </w:r>
      <w:r w:rsidR="006D06B7">
        <w:rPr>
          <w:rFonts w:ascii="Times New Roman" w:hAnsi="Times New Roman" w:cs="Times New Roman"/>
          <w:sz w:val="18"/>
          <w:szCs w:val="18"/>
        </w:rPr>
        <w:t>e</w:t>
      </w:r>
      <w:r w:rsidR="00572C4A" w:rsidRPr="00EA7ABF">
        <w:rPr>
          <w:rFonts w:ascii="Times New Roman" w:hAnsi="Times New Roman" w:cs="Times New Roman"/>
          <w:sz w:val="18"/>
          <w:szCs w:val="18"/>
        </w:rPr>
        <w:t xml:space="preserve"> </w:t>
      </w:r>
      <w:r w:rsidR="009E4890" w:rsidRPr="00EA7ABF">
        <w:rPr>
          <w:rFonts w:ascii="Times New Roman" w:hAnsi="Times New Roman" w:cs="Times New Roman"/>
          <w:sz w:val="18"/>
          <w:szCs w:val="18"/>
        </w:rPr>
        <w:t>f</w:t>
      </w:r>
      <w:r w:rsidR="00572C4A" w:rsidRPr="00EA7ABF">
        <w:rPr>
          <w:rFonts w:ascii="Times New Roman" w:hAnsi="Times New Roman" w:cs="Times New Roman"/>
          <w:sz w:val="18"/>
          <w:szCs w:val="18"/>
        </w:rPr>
        <w:t>igure</w:t>
      </w:r>
      <w:r w:rsidR="006D06B7">
        <w:rPr>
          <w:rFonts w:ascii="Times New Roman" w:hAnsi="Times New Roman" w:cs="Times New Roman"/>
          <w:sz w:val="18"/>
          <w:szCs w:val="18"/>
        </w:rPr>
        <w:t>s</w:t>
      </w:r>
      <w:r w:rsidRPr="00EA7ABF">
        <w:rPr>
          <w:rFonts w:ascii="Times New Roman" w:hAnsi="Times New Roman" w:cs="Times New Roman"/>
          <w:sz w:val="18"/>
          <w:szCs w:val="18"/>
        </w:rPr>
        <w:t xml:space="preserve"> plot the coefficients on </w:t>
      </w:r>
      <w:r w:rsidR="0028453B">
        <w:rPr>
          <w:rFonts w:ascii="Times New Roman" w:hAnsi="Times New Roman" w:cs="Times New Roman"/>
          <w:sz w:val="18"/>
          <w:szCs w:val="18"/>
        </w:rPr>
        <w:t>indicator</w:t>
      </w:r>
      <w:r w:rsidR="0028453B" w:rsidRPr="00EA7ABF">
        <w:rPr>
          <w:rFonts w:ascii="Times New Roman" w:hAnsi="Times New Roman" w:cs="Times New Roman"/>
          <w:sz w:val="18"/>
          <w:szCs w:val="18"/>
        </w:rPr>
        <w:t xml:space="preserve"> </w:t>
      </w:r>
      <w:r w:rsidRPr="00EA7ABF">
        <w:rPr>
          <w:rFonts w:ascii="Times New Roman" w:hAnsi="Times New Roman" w:cs="Times New Roman"/>
          <w:sz w:val="18"/>
          <w:szCs w:val="18"/>
        </w:rPr>
        <w:t xml:space="preserve">variables for </w:t>
      </w:r>
      <w:r w:rsidR="00346273" w:rsidRPr="00EA7ABF">
        <w:rPr>
          <w:rFonts w:ascii="Times New Roman" w:hAnsi="Times New Roman" w:cs="Times New Roman"/>
          <w:sz w:val="18"/>
          <w:szCs w:val="18"/>
        </w:rPr>
        <w:t>the</w:t>
      </w:r>
      <w:r w:rsidRPr="00EA7ABF">
        <w:rPr>
          <w:rFonts w:ascii="Times New Roman" w:hAnsi="Times New Roman" w:cs="Times New Roman"/>
          <w:sz w:val="18"/>
          <w:szCs w:val="18"/>
        </w:rPr>
        <w:t xml:space="preserve"> year</w:t>
      </w:r>
      <w:r w:rsidR="00346273" w:rsidRPr="00EA7ABF">
        <w:rPr>
          <w:rFonts w:ascii="Times New Roman" w:hAnsi="Times New Roman" w:cs="Times New Roman"/>
          <w:sz w:val="18"/>
          <w:szCs w:val="18"/>
        </w:rPr>
        <w:t>s</w:t>
      </w:r>
      <w:r w:rsidRPr="00EA7ABF">
        <w:rPr>
          <w:rFonts w:ascii="Times New Roman" w:hAnsi="Times New Roman" w:cs="Times New Roman"/>
          <w:sz w:val="18"/>
          <w:szCs w:val="18"/>
        </w:rPr>
        <w:t xml:space="preserve"> before and after the adoption of the </w:t>
      </w:r>
      <w:r w:rsidR="00572C4A" w:rsidRPr="00EA7ABF">
        <w:rPr>
          <w:rFonts w:ascii="Times New Roman" w:hAnsi="Times New Roman" w:cs="Times New Roman"/>
          <w:sz w:val="18"/>
          <w:szCs w:val="18"/>
        </w:rPr>
        <w:t>e</w:t>
      </w:r>
      <w:r w:rsidRPr="00EA7ABF">
        <w:rPr>
          <w:rFonts w:ascii="Times New Roman" w:hAnsi="Times New Roman" w:cs="Times New Roman"/>
          <w:sz w:val="18"/>
          <w:szCs w:val="18"/>
        </w:rPr>
        <w:t>-filing system, estim</w:t>
      </w:r>
      <w:r w:rsidR="00E70CD2" w:rsidRPr="00EA7ABF">
        <w:rPr>
          <w:rFonts w:ascii="Times New Roman" w:hAnsi="Times New Roman" w:cs="Times New Roman"/>
          <w:sz w:val="18"/>
          <w:szCs w:val="18"/>
        </w:rPr>
        <w:t>ated from specification (</w:t>
      </w:r>
      <w:r w:rsidR="00572C4A" w:rsidRPr="00EA7ABF">
        <w:rPr>
          <w:rFonts w:ascii="Times New Roman" w:hAnsi="Times New Roman" w:cs="Times New Roman"/>
          <w:sz w:val="18"/>
          <w:szCs w:val="18"/>
        </w:rPr>
        <w:t>1</w:t>
      </w:r>
      <w:r w:rsidRPr="00EA7ABF">
        <w:rPr>
          <w:rFonts w:ascii="Times New Roman" w:hAnsi="Times New Roman" w:cs="Times New Roman"/>
          <w:sz w:val="18"/>
          <w:szCs w:val="18"/>
        </w:rPr>
        <w:t xml:space="preserve">). The reference group </w:t>
      </w:r>
      <w:r w:rsidR="00572C4A" w:rsidRPr="00EA7ABF">
        <w:rPr>
          <w:rFonts w:ascii="Times New Roman" w:hAnsi="Times New Roman" w:cs="Times New Roman"/>
          <w:sz w:val="18"/>
          <w:szCs w:val="18"/>
        </w:rPr>
        <w:t>is year -1, one</w:t>
      </w:r>
      <w:r w:rsidRPr="00EA7ABF">
        <w:rPr>
          <w:rFonts w:ascii="Times New Roman" w:hAnsi="Times New Roman" w:cs="Times New Roman"/>
          <w:sz w:val="18"/>
          <w:szCs w:val="18"/>
        </w:rPr>
        <w:t xml:space="preserve"> year </w:t>
      </w:r>
      <w:r w:rsidR="00572C4A" w:rsidRPr="00EA7ABF">
        <w:rPr>
          <w:rFonts w:ascii="Times New Roman" w:hAnsi="Times New Roman" w:cs="Times New Roman"/>
          <w:sz w:val="18"/>
          <w:szCs w:val="18"/>
        </w:rPr>
        <w:t>before the</w:t>
      </w:r>
      <w:r w:rsidRPr="00EA7ABF">
        <w:rPr>
          <w:rFonts w:ascii="Times New Roman" w:hAnsi="Times New Roman" w:cs="Times New Roman"/>
          <w:sz w:val="18"/>
          <w:szCs w:val="18"/>
        </w:rPr>
        <w:t xml:space="preserve"> adoption.</w:t>
      </w:r>
      <w:r w:rsidR="00346273" w:rsidRPr="00EA7ABF">
        <w:rPr>
          <w:rFonts w:ascii="Times New Roman" w:hAnsi="Times New Roman" w:cs="Times New Roman"/>
          <w:sz w:val="18"/>
          <w:szCs w:val="18"/>
        </w:rPr>
        <w:t xml:space="preserve"> Left parts of the graphs show the effects of transactional e-filing system implementation, while right parts show the effects of transactional with e-payment system implementation.</w:t>
      </w:r>
      <w:r w:rsidRPr="00EA7ABF">
        <w:rPr>
          <w:rFonts w:ascii="Times New Roman" w:hAnsi="Times New Roman" w:cs="Times New Roman"/>
          <w:sz w:val="18"/>
          <w:szCs w:val="18"/>
        </w:rPr>
        <w:t xml:space="preserve"> Dashed lines </w:t>
      </w:r>
      <w:r w:rsidR="0028453B">
        <w:rPr>
          <w:rFonts w:ascii="Times New Roman" w:hAnsi="Times New Roman" w:cs="Times New Roman"/>
          <w:sz w:val="18"/>
          <w:szCs w:val="18"/>
        </w:rPr>
        <w:t>indicate</w:t>
      </w:r>
      <w:r w:rsidR="0028453B" w:rsidRPr="00EA7ABF">
        <w:rPr>
          <w:rFonts w:ascii="Times New Roman" w:hAnsi="Times New Roman" w:cs="Times New Roman"/>
          <w:sz w:val="18"/>
          <w:szCs w:val="18"/>
        </w:rPr>
        <w:t xml:space="preserve"> </w:t>
      </w:r>
      <w:r w:rsidRPr="00EA7ABF">
        <w:rPr>
          <w:rFonts w:ascii="Times New Roman" w:hAnsi="Times New Roman" w:cs="Times New Roman"/>
          <w:sz w:val="18"/>
          <w:szCs w:val="18"/>
        </w:rPr>
        <w:t>95% confidence intervals</w:t>
      </w:r>
      <w:r w:rsidR="00A978D7" w:rsidRPr="00EA7ABF">
        <w:rPr>
          <w:rFonts w:ascii="Times New Roman" w:hAnsi="Times New Roman" w:cs="Times New Roman"/>
          <w:sz w:val="18"/>
          <w:szCs w:val="18"/>
        </w:rPr>
        <w:t>.</w:t>
      </w:r>
      <w:bookmarkStart w:id="0" w:name="_GoBack"/>
      <w:bookmarkEnd w:id="0"/>
    </w:p>
    <w:p w14:paraId="6C3C28EE" w14:textId="77777777" w:rsidR="0008401D" w:rsidRDefault="0008401D">
      <w:pPr>
        <w:rPr>
          <w:rFonts w:ascii="Times New Roman" w:hAnsi="Times New Roman" w:cs="Times New Roman"/>
        </w:rPr>
      </w:pPr>
      <w:r>
        <w:rPr>
          <w:rFonts w:ascii="Times New Roman" w:hAnsi="Times New Roman" w:cs="Times New Roman"/>
        </w:rPr>
        <w:br w:type="page"/>
      </w:r>
    </w:p>
    <w:p w14:paraId="0B91E1C3" w14:textId="6121E431" w:rsidR="00011FE9" w:rsidRPr="00681CF7" w:rsidRDefault="0095188F" w:rsidP="008562DE">
      <w:pPr>
        <w:jc w:val="both"/>
        <w:rPr>
          <w:rFonts w:ascii="Times New Roman" w:hAnsi="Times New Roman" w:cs="Times New Roman"/>
          <w:b/>
        </w:rPr>
      </w:pPr>
      <w:r w:rsidRPr="00681CF7">
        <w:rPr>
          <w:rFonts w:ascii="Times New Roman" w:hAnsi="Times New Roman" w:cs="Times New Roman"/>
          <w:b/>
        </w:rPr>
        <w:lastRenderedPageBreak/>
        <w:t>Table 1:</w:t>
      </w:r>
      <w:r w:rsidR="0056674A" w:rsidRPr="00681CF7">
        <w:rPr>
          <w:rFonts w:ascii="Times New Roman" w:hAnsi="Times New Roman" w:cs="Times New Roman"/>
          <w:b/>
        </w:rPr>
        <w:t xml:space="preserve"> </w:t>
      </w:r>
      <w:r w:rsidR="00346273" w:rsidRPr="00681CF7">
        <w:rPr>
          <w:rFonts w:ascii="Times New Roman" w:hAnsi="Times New Roman" w:cs="Times New Roman"/>
          <w:b/>
        </w:rPr>
        <w:t>Summary statistics</w:t>
      </w:r>
      <w:r w:rsidR="00FB626C" w:rsidRPr="00681CF7">
        <w:rPr>
          <w:rFonts w:ascii="Times New Roman" w:hAnsi="Times New Roman" w:cs="Times New Roman"/>
          <w:b/>
        </w:rPr>
        <w:t xml:space="preserve"> of main variables</w:t>
      </w:r>
    </w:p>
    <w:tbl>
      <w:tblPr>
        <w:tblW w:w="0" w:type="auto"/>
        <w:tblBorders>
          <w:top w:val="double" w:sz="4" w:space="0" w:color="auto"/>
          <w:bottom w:val="double" w:sz="4" w:space="0" w:color="auto"/>
        </w:tblBorders>
        <w:tblLook w:val="04A0" w:firstRow="1" w:lastRow="0" w:firstColumn="1" w:lastColumn="0" w:noHBand="0" w:noVBand="1"/>
      </w:tblPr>
      <w:tblGrid>
        <w:gridCol w:w="1403"/>
        <w:gridCol w:w="634"/>
        <w:gridCol w:w="581"/>
        <w:gridCol w:w="496"/>
      </w:tblGrid>
      <w:tr w:rsidR="00974699" w:rsidRPr="00974699" w14:paraId="2DCCB91D" w14:textId="77777777" w:rsidTr="004B60E6">
        <w:trPr>
          <w:trHeight w:val="227"/>
        </w:trPr>
        <w:tc>
          <w:tcPr>
            <w:tcW w:w="0" w:type="auto"/>
            <w:tcBorders>
              <w:bottom w:val="single" w:sz="4" w:space="0" w:color="auto"/>
            </w:tcBorders>
            <w:shd w:val="clear" w:color="auto" w:fill="auto"/>
            <w:noWrap/>
            <w:vAlign w:val="bottom"/>
            <w:hideMark/>
          </w:tcPr>
          <w:p w14:paraId="2429E067" w14:textId="4178BF28" w:rsidR="00332AB2" w:rsidRPr="00974699" w:rsidRDefault="00332AB2" w:rsidP="00332AB2">
            <w:pPr>
              <w:spacing w:after="0" w:line="240" w:lineRule="auto"/>
              <w:rPr>
                <w:rFonts w:ascii="Times New Roman" w:eastAsia="Times New Roman" w:hAnsi="Times New Roman" w:cs="Times New Roman"/>
                <w:sz w:val="16"/>
                <w:szCs w:val="16"/>
              </w:rPr>
            </w:pPr>
            <w:r w:rsidRPr="00974699">
              <w:rPr>
                <w:rFonts w:ascii="Times New Roman" w:eastAsia="Times New Roman" w:hAnsi="Times New Roman" w:cs="Times New Roman"/>
                <w:sz w:val="16"/>
                <w:szCs w:val="16"/>
              </w:rPr>
              <w:t>Variable</w:t>
            </w:r>
          </w:p>
        </w:tc>
        <w:tc>
          <w:tcPr>
            <w:tcW w:w="0" w:type="auto"/>
            <w:tcBorders>
              <w:bottom w:val="single" w:sz="4" w:space="0" w:color="auto"/>
            </w:tcBorders>
            <w:shd w:val="clear" w:color="auto" w:fill="auto"/>
            <w:noWrap/>
            <w:vAlign w:val="bottom"/>
            <w:hideMark/>
          </w:tcPr>
          <w:p w14:paraId="75928597" w14:textId="504A3EBE" w:rsidR="00332AB2" w:rsidRPr="00974699" w:rsidRDefault="00332AB2" w:rsidP="00332AB2">
            <w:pPr>
              <w:spacing w:after="0" w:line="240" w:lineRule="auto"/>
              <w:jc w:val="center"/>
              <w:rPr>
                <w:rFonts w:ascii="Times New Roman" w:eastAsia="Times New Roman" w:hAnsi="Times New Roman" w:cs="Times New Roman"/>
                <w:sz w:val="16"/>
                <w:szCs w:val="16"/>
              </w:rPr>
            </w:pPr>
            <w:r w:rsidRPr="00974699">
              <w:rPr>
                <w:rFonts w:ascii="Times New Roman" w:eastAsia="Times New Roman" w:hAnsi="Times New Roman" w:cs="Times New Roman"/>
                <w:sz w:val="16"/>
                <w:szCs w:val="16"/>
              </w:rPr>
              <w:t>N obs.</w:t>
            </w:r>
          </w:p>
        </w:tc>
        <w:tc>
          <w:tcPr>
            <w:tcW w:w="0" w:type="auto"/>
            <w:tcBorders>
              <w:bottom w:val="single" w:sz="4" w:space="0" w:color="auto"/>
            </w:tcBorders>
            <w:shd w:val="clear" w:color="auto" w:fill="auto"/>
            <w:noWrap/>
            <w:vAlign w:val="bottom"/>
            <w:hideMark/>
          </w:tcPr>
          <w:p w14:paraId="111BD836" w14:textId="3733EA8B" w:rsidR="00332AB2" w:rsidRPr="00974699" w:rsidRDefault="00332AB2" w:rsidP="00332AB2">
            <w:pPr>
              <w:spacing w:after="0" w:line="240" w:lineRule="auto"/>
              <w:jc w:val="center"/>
              <w:rPr>
                <w:rFonts w:ascii="Times New Roman" w:eastAsia="Times New Roman" w:hAnsi="Times New Roman" w:cs="Times New Roman"/>
                <w:sz w:val="16"/>
                <w:szCs w:val="16"/>
              </w:rPr>
            </w:pPr>
            <w:r w:rsidRPr="00974699">
              <w:rPr>
                <w:rFonts w:ascii="Times New Roman" w:eastAsia="Times New Roman" w:hAnsi="Times New Roman" w:cs="Times New Roman"/>
                <w:sz w:val="16"/>
                <w:szCs w:val="16"/>
              </w:rPr>
              <w:t>Mean</w:t>
            </w:r>
          </w:p>
        </w:tc>
        <w:tc>
          <w:tcPr>
            <w:tcW w:w="0" w:type="auto"/>
            <w:tcBorders>
              <w:bottom w:val="single" w:sz="4" w:space="0" w:color="auto"/>
            </w:tcBorders>
            <w:shd w:val="clear" w:color="auto" w:fill="auto"/>
            <w:noWrap/>
            <w:vAlign w:val="bottom"/>
            <w:hideMark/>
          </w:tcPr>
          <w:p w14:paraId="744247E3" w14:textId="0250CB7A" w:rsidR="00332AB2" w:rsidRPr="00974699" w:rsidRDefault="00332AB2" w:rsidP="00332AB2">
            <w:pPr>
              <w:spacing w:after="0" w:line="240" w:lineRule="auto"/>
              <w:jc w:val="center"/>
              <w:rPr>
                <w:rFonts w:ascii="Times New Roman" w:eastAsia="Times New Roman" w:hAnsi="Times New Roman" w:cs="Times New Roman"/>
                <w:sz w:val="16"/>
                <w:szCs w:val="16"/>
              </w:rPr>
            </w:pPr>
            <w:r w:rsidRPr="00974699">
              <w:rPr>
                <w:rFonts w:ascii="Times New Roman" w:eastAsia="Times New Roman" w:hAnsi="Times New Roman" w:cs="Times New Roman"/>
                <w:sz w:val="16"/>
                <w:szCs w:val="16"/>
              </w:rPr>
              <w:t>SD</w:t>
            </w:r>
          </w:p>
        </w:tc>
      </w:tr>
      <w:tr w:rsidR="00974699" w:rsidRPr="00974699" w14:paraId="1CB78CD8" w14:textId="77777777" w:rsidTr="00681CF7">
        <w:trPr>
          <w:trHeight w:val="227"/>
        </w:trPr>
        <w:tc>
          <w:tcPr>
            <w:tcW w:w="0" w:type="auto"/>
            <w:gridSpan w:val="4"/>
            <w:tcBorders>
              <w:top w:val="single" w:sz="4" w:space="0" w:color="auto"/>
              <w:bottom w:val="nil"/>
            </w:tcBorders>
            <w:shd w:val="clear" w:color="auto" w:fill="auto"/>
            <w:noWrap/>
            <w:vAlign w:val="bottom"/>
          </w:tcPr>
          <w:p w14:paraId="04005B34" w14:textId="7C88D06D" w:rsidR="004B60E6" w:rsidRPr="00681CF7" w:rsidRDefault="004B60E6" w:rsidP="00681CF7">
            <w:pPr>
              <w:spacing w:after="0" w:line="240" w:lineRule="auto"/>
              <w:rPr>
                <w:rFonts w:ascii="Times New Roman" w:eastAsia="Times New Roman" w:hAnsi="Times New Roman" w:cs="Times New Roman"/>
                <w:i/>
                <w:sz w:val="16"/>
                <w:szCs w:val="16"/>
              </w:rPr>
            </w:pPr>
            <w:r w:rsidRPr="00681CF7">
              <w:rPr>
                <w:rFonts w:ascii="Times New Roman" w:eastAsia="Times New Roman" w:hAnsi="Times New Roman" w:cs="Times New Roman"/>
                <w:i/>
                <w:sz w:val="16"/>
                <w:szCs w:val="16"/>
              </w:rPr>
              <w:t>For country-level data</w:t>
            </w:r>
          </w:p>
        </w:tc>
      </w:tr>
      <w:tr w:rsidR="00974699" w:rsidRPr="00974699" w14:paraId="378A78EA" w14:textId="77777777" w:rsidTr="00332AB2">
        <w:trPr>
          <w:trHeight w:val="227"/>
        </w:trPr>
        <w:tc>
          <w:tcPr>
            <w:tcW w:w="0" w:type="auto"/>
            <w:shd w:val="clear" w:color="auto" w:fill="auto"/>
            <w:noWrap/>
            <w:vAlign w:val="bottom"/>
          </w:tcPr>
          <w:p w14:paraId="0E0E9918" w14:textId="402B2877" w:rsidR="004B60E6" w:rsidRPr="00974699" w:rsidRDefault="004B60E6" w:rsidP="00332AB2">
            <w:pPr>
              <w:spacing w:after="0" w:line="240" w:lineRule="auto"/>
              <w:rPr>
                <w:rFonts w:ascii="Times New Roman" w:eastAsia="Times New Roman" w:hAnsi="Times New Roman" w:cs="Times New Roman"/>
                <w:sz w:val="16"/>
                <w:szCs w:val="16"/>
              </w:rPr>
            </w:pPr>
            <w:r w:rsidRPr="00974699">
              <w:rPr>
                <w:rFonts w:ascii="Times New Roman" w:eastAsia="Times New Roman" w:hAnsi="Times New Roman" w:cs="Times New Roman"/>
                <w:sz w:val="16"/>
                <w:szCs w:val="16"/>
              </w:rPr>
              <w:t>E</w:t>
            </w:r>
            <w:r w:rsidR="00D91FD6" w:rsidRPr="00974699">
              <w:rPr>
                <w:rFonts w:ascii="Times New Roman" w:eastAsia="Times New Roman" w:hAnsi="Times New Roman" w:cs="Times New Roman"/>
                <w:sz w:val="16"/>
                <w:szCs w:val="16"/>
              </w:rPr>
              <w:t>-filing</w:t>
            </w:r>
            <w:r w:rsidRPr="00974699">
              <w:rPr>
                <w:rFonts w:ascii="Times New Roman" w:eastAsia="Times New Roman" w:hAnsi="Times New Roman" w:cs="Times New Roman"/>
                <w:sz w:val="16"/>
                <w:szCs w:val="16"/>
              </w:rPr>
              <w:t>2</w:t>
            </w:r>
          </w:p>
        </w:tc>
        <w:tc>
          <w:tcPr>
            <w:tcW w:w="0" w:type="auto"/>
            <w:shd w:val="clear" w:color="auto" w:fill="auto"/>
            <w:noWrap/>
            <w:vAlign w:val="bottom"/>
          </w:tcPr>
          <w:p w14:paraId="6113EFBB" w14:textId="192C3329" w:rsidR="004B60E6" w:rsidRPr="00974699" w:rsidRDefault="004B60E6" w:rsidP="00332AB2">
            <w:pPr>
              <w:spacing w:after="0" w:line="240" w:lineRule="auto"/>
              <w:jc w:val="center"/>
              <w:rPr>
                <w:rFonts w:ascii="Times New Roman" w:eastAsia="Times New Roman" w:hAnsi="Times New Roman" w:cs="Times New Roman"/>
                <w:sz w:val="16"/>
                <w:szCs w:val="16"/>
              </w:rPr>
            </w:pPr>
            <w:r w:rsidRPr="00974699">
              <w:rPr>
                <w:rFonts w:ascii="Times New Roman" w:hAnsi="Times New Roman" w:cs="Times New Roman"/>
                <w:sz w:val="16"/>
                <w:szCs w:val="16"/>
              </w:rPr>
              <w:t>1494</w:t>
            </w:r>
          </w:p>
        </w:tc>
        <w:tc>
          <w:tcPr>
            <w:tcW w:w="0" w:type="auto"/>
            <w:shd w:val="clear" w:color="auto" w:fill="auto"/>
            <w:noWrap/>
            <w:vAlign w:val="bottom"/>
          </w:tcPr>
          <w:p w14:paraId="54E0B3BF" w14:textId="48835622" w:rsidR="004B60E6" w:rsidRPr="00974699" w:rsidRDefault="00525921" w:rsidP="00332AB2">
            <w:pPr>
              <w:spacing w:after="0" w:line="240" w:lineRule="auto"/>
              <w:jc w:val="center"/>
              <w:rPr>
                <w:rFonts w:ascii="Times New Roman" w:eastAsia="Times New Roman" w:hAnsi="Times New Roman" w:cs="Times New Roman"/>
                <w:sz w:val="16"/>
                <w:szCs w:val="16"/>
              </w:rPr>
            </w:pPr>
            <w:r w:rsidRPr="00974699">
              <w:rPr>
                <w:rFonts w:ascii="Times New Roman" w:hAnsi="Times New Roman" w:cs="Times New Roman"/>
                <w:sz w:val="16"/>
                <w:szCs w:val="16"/>
              </w:rPr>
              <w:t>0.11</w:t>
            </w:r>
          </w:p>
        </w:tc>
        <w:tc>
          <w:tcPr>
            <w:tcW w:w="0" w:type="auto"/>
            <w:shd w:val="clear" w:color="auto" w:fill="auto"/>
            <w:noWrap/>
            <w:vAlign w:val="bottom"/>
          </w:tcPr>
          <w:p w14:paraId="4B5C85EC" w14:textId="20EEE312" w:rsidR="004B60E6" w:rsidRPr="00974699" w:rsidRDefault="00525921" w:rsidP="00332AB2">
            <w:pPr>
              <w:spacing w:after="0" w:line="240" w:lineRule="auto"/>
              <w:jc w:val="center"/>
              <w:rPr>
                <w:rFonts w:ascii="Times New Roman" w:eastAsia="Times New Roman" w:hAnsi="Times New Roman" w:cs="Times New Roman"/>
                <w:sz w:val="16"/>
                <w:szCs w:val="16"/>
              </w:rPr>
            </w:pPr>
            <w:r w:rsidRPr="00974699">
              <w:rPr>
                <w:rFonts w:ascii="Times New Roman" w:hAnsi="Times New Roman" w:cs="Times New Roman"/>
                <w:sz w:val="16"/>
                <w:szCs w:val="16"/>
              </w:rPr>
              <w:t>0.31</w:t>
            </w:r>
          </w:p>
        </w:tc>
      </w:tr>
      <w:tr w:rsidR="00974699" w:rsidRPr="00974699" w14:paraId="10589986" w14:textId="77777777" w:rsidTr="00332AB2">
        <w:trPr>
          <w:trHeight w:val="227"/>
        </w:trPr>
        <w:tc>
          <w:tcPr>
            <w:tcW w:w="0" w:type="auto"/>
            <w:shd w:val="clear" w:color="auto" w:fill="auto"/>
            <w:noWrap/>
            <w:vAlign w:val="bottom"/>
          </w:tcPr>
          <w:p w14:paraId="564D7C1A" w14:textId="21AAFE0D" w:rsidR="004B60E6" w:rsidRPr="00974699" w:rsidRDefault="00D91FD6" w:rsidP="00332AB2">
            <w:pPr>
              <w:spacing w:after="0" w:line="240" w:lineRule="auto"/>
              <w:rPr>
                <w:rFonts w:ascii="Times New Roman" w:eastAsia="Times New Roman" w:hAnsi="Times New Roman" w:cs="Times New Roman"/>
                <w:sz w:val="16"/>
                <w:szCs w:val="16"/>
              </w:rPr>
            </w:pPr>
            <w:r w:rsidRPr="00974699">
              <w:rPr>
                <w:rFonts w:ascii="Times New Roman" w:eastAsia="Times New Roman" w:hAnsi="Times New Roman" w:cs="Times New Roman"/>
                <w:sz w:val="16"/>
                <w:szCs w:val="16"/>
              </w:rPr>
              <w:t>E-filing3</w:t>
            </w:r>
          </w:p>
        </w:tc>
        <w:tc>
          <w:tcPr>
            <w:tcW w:w="0" w:type="auto"/>
            <w:shd w:val="clear" w:color="auto" w:fill="auto"/>
            <w:noWrap/>
            <w:vAlign w:val="bottom"/>
          </w:tcPr>
          <w:p w14:paraId="759EDC24" w14:textId="644B4EF0" w:rsidR="004B60E6" w:rsidRPr="00974699" w:rsidRDefault="004B60E6" w:rsidP="00332AB2">
            <w:pPr>
              <w:spacing w:after="0" w:line="240" w:lineRule="auto"/>
              <w:jc w:val="center"/>
              <w:rPr>
                <w:rFonts w:ascii="Times New Roman" w:eastAsia="Times New Roman" w:hAnsi="Times New Roman" w:cs="Times New Roman"/>
                <w:sz w:val="16"/>
                <w:szCs w:val="16"/>
              </w:rPr>
            </w:pPr>
            <w:r w:rsidRPr="00974699">
              <w:rPr>
                <w:rFonts w:ascii="Times New Roman" w:hAnsi="Times New Roman" w:cs="Times New Roman"/>
                <w:sz w:val="16"/>
                <w:szCs w:val="16"/>
              </w:rPr>
              <w:t>1494</w:t>
            </w:r>
          </w:p>
        </w:tc>
        <w:tc>
          <w:tcPr>
            <w:tcW w:w="0" w:type="auto"/>
            <w:shd w:val="clear" w:color="auto" w:fill="auto"/>
            <w:noWrap/>
            <w:vAlign w:val="bottom"/>
          </w:tcPr>
          <w:p w14:paraId="6A704417" w14:textId="556B9CBA" w:rsidR="004B60E6" w:rsidRPr="00974699" w:rsidRDefault="00525921" w:rsidP="00332AB2">
            <w:pPr>
              <w:spacing w:after="0" w:line="240" w:lineRule="auto"/>
              <w:jc w:val="center"/>
              <w:rPr>
                <w:rFonts w:ascii="Times New Roman" w:eastAsia="Times New Roman" w:hAnsi="Times New Roman" w:cs="Times New Roman"/>
                <w:sz w:val="16"/>
                <w:szCs w:val="16"/>
              </w:rPr>
            </w:pPr>
            <w:r w:rsidRPr="00974699">
              <w:rPr>
                <w:rFonts w:ascii="Times New Roman" w:hAnsi="Times New Roman" w:cs="Times New Roman"/>
                <w:sz w:val="16"/>
                <w:szCs w:val="16"/>
              </w:rPr>
              <w:t>0.31</w:t>
            </w:r>
          </w:p>
        </w:tc>
        <w:tc>
          <w:tcPr>
            <w:tcW w:w="0" w:type="auto"/>
            <w:shd w:val="clear" w:color="auto" w:fill="auto"/>
            <w:noWrap/>
            <w:vAlign w:val="bottom"/>
          </w:tcPr>
          <w:p w14:paraId="6FF11FA9" w14:textId="55DFCB03" w:rsidR="004B60E6" w:rsidRPr="00974699" w:rsidRDefault="004B60E6" w:rsidP="00332AB2">
            <w:pPr>
              <w:spacing w:after="0" w:line="240" w:lineRule="auto"/>
              <w:jc w:val="center"/>
              <w:rPr>
                <w:rFonts w:ascii="Times New Roman" w:eastAsia="Times New Roman" w:hAnsi="Times New Roman" w:cs="Times New Roman"/>
                <w:sz w:val="16"/>
                <w:szCs w:val="16"/>
              </w:rPr>
            </w:pPr>
            <w:r w:rsidRPr="00974699">
              <w:rPr>
                <w:rFonts w:ascii="Times New Roman" w:hAnsi="Times New Roman" w:cs="Times New Roman"/>
                <w:sz w:val="16"/>
                <w:szCs w:val="16"/>
              </w:rPr>
              <w:t>0.46</w:t>
            </w:r>
          </w:p>
        </w:tc>
      </w:tr>
      <w:tr w:rsidR="00974699" w:rsidRPr="00974699" w14:paraId="3D9046D9" w14:textId="77777777" w:rsidTr="00332AB2">
        <w:trPr>
          <w:trHeight w:val="227"/>
        </w:trPr>
        <w:tc>
          <w:tcPr>
            <w:tcW w:w="0" w:type="auto"/>
            <w:shd w:val="clear" w:color="auto" w:fill="auto"/>
            <w:noWrap/>
            <w:vAlign w:val="bottom"/>
          </w:tcPr>
          <w:p w14:paraId="2CDDEB87" w14:textId="6E3CB9D4" w:rsidR="00D07D13" w:rsidRPr="00974699" w:rsidRDefault="00D07D13" w:rsidP="00332AB2">
            <w:pPr>
              <w:spacing w:after="0" w:line="240" w:lineRule="auto"/>
              <w:rPr>
                <w:rFonts w:ascii="Times New Roman" w:eastAsia="Times New Roman" w:hAnsi="Times New Roman" w:cs="Times New Roman"/>
                <w:sz w:val="16"/>
                <w:szCs w:val="16"/>
              </w:rPr>
            </w:pPr>
            <w:r w:rsidRPr="00974699">
              <w:rPr>
                <w:rFonts w:ascii="Times New Roman" w:eastAsia="Times New Roman" w:hAnsi="Times New Roman" w:cs="Times New Roman"/>
                <w:sz w:val="16"/>
                <w:szCs w:val="16"/>
              </w:rPr>
              <w:t>Tax number</w:t>
            </w:r>
          </w:p>
        </w:tc>
        <w:tc>
          <w:tcPr>
            <w:tcW w:w="0" w:type="auto"/>
            <w:shd w:val="clear" w:color="auto" w:fill="auto"/>
            <w:noWrap/>
            <w:vAlign w:val="bottom"/>
          </w:tcPr>
          <w:p w14:paraId="58A15F20" w14:textId="2AB1F0B2" w:rsidR="00D07D13" w:rsidRPr="00974699" w:rsidRDefault="00D07D13" w:rsidP="00332AB2">
            <w:pPr>
              <w:spacing w:after="0" w:line="240" w:lineRule="auto"/>
              <w:jc w:val="center"/>
              <w:rPr>
                <w:rFonts w:ascii="Times New Roman" w:hAnsi="Times New Roman" w:cs="Times New Roman"/>
                <w:sz w:val="16"/>
                <w:szCs w:val="16"/>
              </w:rPr>
            </w:pPr>
            <w:r w:rsidRPr="00974699">
              <w:rPr>
                <w:rFonts w:ascii="Times New Roman" w:hAnsi="Times New Roman" w:cs="Times New Roman"/>
                <w:sz w:val="16"/>
                <w:szCs w:val="16"/>
              </w:rPr>
              <w:t>1388</w:t>
            </w:r>
          </w:p>
        </w:tc>
        <w:tc>
          <w:tcPr>
            <w:tcW w:w="0" w:type="auto"/>
            <w:shd w:val="clear" w:color="auto" w:fill="auto"/>
            <w:noWrap/>
            <w:vAlign w:val="bottom"/>
          </w:tcPr>
          <w:p w14:paraId="41CB3A99" w14:textId="076B9C95" w:rsidR="00D07D13" w:rsidRPr="00974699" w:rsidRDefault="00D07D13" w:rsidP="00332AB2">
            <w:pPr>
              <w:spacing w:after="0" w:line="240" w:lineRule="auto"/>
              <w:jc w:val="center"/>
              <w:rPr>
                <w:rFonts w:ascii="Times New Roman" w:hAnsi="Times New Roman" w:cs="Times New Roman"/>
                <w:sz w:val="16"/>
                <w:szCs w:val="16"/>
              </w:rPr>
            </w:pPr>
            <w:r w:rsidRPr="00974699">
              <w:rPr>
                <w:rFonts w:ascii="Times New Roman" w:hAnsi="Times New Roman" w:cs="Times New Roman"/>
                <w:sz w:val="16"/>
                <w:szCs w:val="16"/>
              </w:rPr>
              <w:t>3.19</w:t>
            </w:r>
          </w:p>
        </w:tc>
        <w:tc>
          <w:tcPr>
            <w:tcW w:w="0" w:type="auto"/>
            <w:shd w:val="clear" w:color="auto" w:fill="auto"/>
            <w:noWrap/>
            <w:vAlign w:val="bottom"/>
          </w:tcPr>
          <w:p w14:paraId="2C93CF9B" w14:textId="4662B148" w:rsidR="00D07D13" w:rsidRPr="00974699" w:rsidRDefault="00D07D13" w:rsidP="00332AB2">
            <w:pPr>
              <w:spacing w:after="0" w:line="240" w:lineRule="auto"/>
              <w:jc w:val="center"/>
              <w:rPr>
                <w:rFonts w:ascii="Times New Roman" w:hAnsi="Times New Roman" w:cs="Times New Roman"/>
                <w:sz w:val="16"/>
                <w:szCs w:val="16"/>
              </w:rPr>
            </w:pPr>
            <w:r w:rsidRPr="00974699">
              <w:rPr>
                <w:rFonts w:ascii="Times New Roman" w:hAnsi="Times New Roman" w:cs="Times New Roman"/>
                <w:sz w:val="16"/>
                <w:szCs w:val="16"/>
              </w:rPr>
              <w:t>0.76</w:t>
            </w:r>
          </w:p>
        </w:tc>
      </w:tr>
      <w:tr w:rsidR="00974699" w:rsidRPr="00974699" w14:paraId="3068AF8F" w14:textId="77777777" w:rsidTr="00332AB2">
        <w:trPr>
          <w:trHeight w:val="227"/>
        </w:trPr>
        <w:tc>
          <w:tcPr>
            <w:tcW w:w="0" w:type="auto"/>
            <w:shd w:val="clear" w:color="auto" w:fill="auto"/>
            <w:noWrap/>
            <w:vAlign w:val="bottom"/>
          </w:tcPr>
          <w:p w14:paraId="62FACEFE" w14:textId="5337F6FD" w:rsidR="00D07D13" w:rsidRPr="00974699" w:rsidRDefault="00D07D13" w:rsidP="00332AB2">
            <w:pPr>
              <w:spacing w:after="0" w:line="240" w:lineRule="auto"/>
              <w:rPr>
                <w:rFonts w:ascii="Times New Roman" w:eastAsia="Times New Roman" w:hAnsi="Times New Roman" w:cs="Times New Roman"/>
                <w:sz w:val="16"/>
                <w:szCs w:val="16"/>
              </w:rPr>
            </w:pPr>
            <w:r w:rsidRPr="00974699">
              <w:rPr>
                <w:rFonts w:ascii="Times New Roman" w:eastAsia="Times New Roman" w:hAnsi="Times New Roman" w:cs="Times New Roman"/>
                <w:sz w:val="16"/>
                <w:szCs w:val="16"/>
              </w:rPr>
              <w:t>Tax time</w:t>
            </w:r>
          </w:p>
        </w:tc>
        <w:tc>
          <w:tcPr>
            <w:tcW w:w="0" w:type="auto"/>
            <w:shd w:val="clear" w:color="auto" w:fill="auto"/>
            <w:noWrap/>
            <w:vAlign w:val="bottom"/>
          </w:tcPr>
          <w:p w14:paraId="4AE3D026" w14:textId="250B2DF7" w:rsidR="00D07D13" w:rsidRPr="00974699" w:rsidRDefault="00D07D13" w:rsidP="00332AB2">
            <w:pPr>
              <w:spacing w:after="0" w:line="240" w:lineRule="auto"/>
              <w:jc w:val="center"/>
              <w:rPr>
                <w:rFonts w:ascii="Times New Roman" w:hAnsi="Times New Roman" w:cs="Times New Roman"/>
                <w:sz w:val="16"/>
                <w:szCs w:val="16"/>
              </w:rPr>
            </w:pPr>
            <w:r w:rsidRPr="00974699">
              <w:rPr>
                <w:rFonts w:ascii="Times New Roman" w:hAnsi="Times New Roman" w:cs="Times New Roman"/>
                <w:sz w:val="16"/>
                <w:szCs w:val="16"/>
              </w:rPr>
              <w:t>1388</w:t>
            </w:r>
          </w:p>
        </w:tc>
        <w:tc>
          <w:tcPr>
            <w:tcW w:w="0" w:type="auto"/>
            <w:shd w:val="clear" w:color="auto" w:fill="auto"/>
            <w:noWrap/>
            <w:vAlign w:val="bottom"/>
          </w:tcPr>
          <w:p w14:paraId="20B50E89" w14:textId="38EF1F58" w:rsidR="00D07D13" w:rsidRPr="00974699" w:rsidRDefault="00D07D13" w:rsidP="00332AB2">
            <w:pPr>
              <w:spacing w:after="0" w:line="240" w:lineRule="auto"/>
              <w:jc w:val="center"/>
              <w:rPr>
                <w:rFonts w:ascii="Times New Roman" w:hAnsi="Times New Roman" w:cs="Times New Roman"/>
                <w:sz w:val="16"/>
                <w:szCs w:val="16"/>
              </w:rPr>
            </w:pPr>
            <w:r w:rsidRPr="00974699">
              <w:rPr>
                <w:rFonts w:ascii="Times New Roman" w:hAnsi="Times New Roman" w:cs="Times New Roman"/>
                <w:sz w:val="16"/>
                <w:szCs w:val="16"/>
              </w:rPr>
              <w:t>5.54</w:t>
            </w:r>
          </w:p>
        </w:tc>
        <w:tc>
          <w:tcPr>
            <w:tcW w:w="0" w:type="auto"/>
            <w:shd w:val="clear" w:color="auto" w:fill="auto"/>
            <w:noWrap/>
            <w:vAlign w:val="bottom"/>
          </w:tcPr>
          <w:p w14:paraId="5CFB513E" w14:textId="489238CD" w:rsidR="00D07D13" w:rsidRPr="00974699" w:rsidRDefault="00D07D13" w:rsidP="00332AB2">
            <w:pPr>
              <w:spacing w:after="0" w:line="240" w:lineRule="auto"/>
              <w:jc w:val="center"/>
              <w:rPr>
                <w:rFonts w:ascii="Times New Roman" w:hAnsi="Times New Roman" w:cs="Times New Roman"/>
                <w:sz w:val="16"/>
                <w:szCs w:val="16"/>
              </w:rPr>
            </w:pPr>
            <w:r w:rsidRPr="00974699">
              <w:rPr>
                <w:rFonts w:ascii="Times New Roman" w:hAnsi="Times New Roman" w:cs="Times New Roman"/>
                <w:sz w:val="16"/>
                <w:szCs w:val="16"/>
              </w:rPr>
              <w:t>0.69</w:t>
            </w:r>
          </w:p>
        </w:tc>
      </w:tr>
      <w:tr w:rsidR="00974699" w:rsidRPr="00974699" w14:paraId="3209109E" w14:textId="77777777" w:rsidTr="00681CF7">
        <w:trPr>
          <w:trHeight w:val="227"/>
        </w:trPr>
        <w:tc>
          <w:tcPr>
            <w:tcW w:w="0" w:type="auto"/>
            <w:gridSpan w:val="4"/>
            <w:shd w:val="clear" w:color="auto" w:fill="auto"/>
            <w:noWrap/>
            <w:vAlign w:val="bottom"/>
          </w:tcPr>
          <w:p w14:paraId="5F6B4A2A" w14:textId="3AB7E423" w:rsidR="004B60E6" w:rsidRPr="00681CF7" w:rsidRDefault="004B60E6" w:rsidP="00681CF7">
            <w:pPr>
              <w:spacing w:after="0" w:line="240" w:lineRule="auto"/>
              <w:rPr>
                <w:rFonts w:ascii="Times New Roman" w:eastAsia="Times New Roman" w:hAnsi="Times New Roman" w:cs="Times New Roman"/>
                <w:i/>
                <w:sz w:val="16"/>
                <w:szCs w:val="16"/>
              </w:rPr>
            </w:pPr>
            <w:r w:rsidRPr="00681CF7">
              <w:rPr>
                <w:rFonts w:ascii="Times New Roman" w:eastAsia="Times New Roman" w:hAnsi="Times New Roman" w:cs="Times New Roman"/>
                <w:i/>
                <w:sz w:val="16"/>
                <w:szCs w:val="16"/>
              </w:rPr>
              <w:t>For firm-level data</w:t>
            </w:r>
          </w:p>
        </w:tc>
      </w:tr>
      <w:tr w:rsidR="00974699" w:rsidRPr="00974699" w14:paraId="552B165D" w14:textId="77777777" w:rsidTr="00332AB2">
        <w:trPr>
          <w:trHeight w:val="227"/>
        </w:trPr>
        <w:tc>
          <w:tcPr>
            <w:tcW w:w="0" w:type="auto"/>
            <w:shd w:val="clear" w:color="auto" w:fill="auto"/>
            <w:noWrap/>
            <w:vAlign w:val="bottom"/>
          </w:tcPr>
          <w:p w14:paraId="75129C49" w14:textId="4628B1B9" w:rsidR="00BC6B82" w:rsidRPr="00974699" w:rsidRDefault="00BC6B82" w:rsidP="00334DFE">
            <w:pPr>
              <w:spacing w:after="0" w:line="240" w:lineRule="auto"/>
              <w:rPr>
                <w:rFonts w:ascii="Times New Roman" w:eastAsia="Times New Roman" w:hAnsi="Times New Roman" w:cs="Times New Roman"/>
                <w:sz w:val="16"/>
                <w:szCs w:val="16"/>
              </w:rPr>
            </w:pPr>
            <w:r w:rsidRPr="00974699">
              <w:rPr>
                <w:rFonts w:ascii="Times New Roman" w:eastAsia="Times New Roman" w:hAnsi="Times New Roman" w:cs="Times New Roman"/>
                <w:sz w:val="16"/>
                <w:szCs w:val="16"/>
              </w:rPr>
              <w:t>E-filing2</w:t>
            </w:r>
          </w:p>
        </w:tc>
        <w:tc>
          <w:tcPr>
            <w:tcW w:w="0" w:type="auto"/>
            <w:shd w:val="clear" w:color="auto" w:fill="auto"/>
            <w:noWrap/>
            <w:vAlign w:val="bottom"/>
          </w:tcPr>
          <w:p w14:paraId="66028052" w14:textId="04FC129D" w:rsidR="00BC6B82" w:rsidRPr="00974699" w:rsidRDefault="00BC6B82" w:rsidP="00332AB2">
            <w:pPr>
              <w:spacing w:after="0" w:line="240" w:lineRule="auto"/>
              <w:jc w:val="center"/>
              <w:rPr>
                <w:rFonts w:ascii="Times New Roman" w:hAnsi="Times New Roman" w:cs="Times New Roman"/>
                <w:sz w:val="16"/>
                <w:szCs w:val="16"/>
              </w:rPr>
            </w:pPr>
            <w:r w:rsidRPr="00974699">
              <w:rPr>
                <w:rFonts w:ascii="Times New Roman" w:hAnsi="Times New Roman" w:cs="Times New Roman"/>
                <w:sz w:val="16"/>
                <w:szCs w:val="16"/>
              </w:rPr>
              <w:t>72830</w:t>
            </w:r>
          </w:p>
        </w:tc>
        <w:tc>
          <w:tcPr>
            <w:tcW w:w="0" w:type="auto"/>
            <w:shd w:val="clear" w:color="auto" w:fill="auto"/>
            <w:noWrap/>
            <w:vAlign w:val="bottom"/>
          </w:tcPr>
          <w:p w14:paraId="0901C7E6" w14:textId="65F00575" w:rsidR="00BC6B82" w:rsidRPr="00974699" w:rsidRDefault="00BC6B82" w:rsidP="00332AB2">
            <w:pPr>
              <w:spacing w:after="0" w:line="240" w:lineRule="auto"/>
              <w:jc w:val="center"/>
              <w:rPr>
                <w:rFonts w:ascii="Times New Roman" w:hAnsi="Times New Roman" w:cs="Times New Roman"/>
                <w:sz w:val="16"/>
                <w:szCs w:val="16"/>
              </w:rPr>
            </w:pPr>
            <w:r w:rsidRPr="00974699">
              <w:rPr>
                <w:rFonts w:ascii="Times New Roman" w:hAnsi="Times New Roman" w:cs="Times New Roman"/>
                <w:sz w:val="16"/>
                <w:szCs w:val="16"/>
              </w:rPr>
              <w:t>0.13</w:t>
            </w:r>
          </w:p>
        </w:tc>
        <w:tc>
          <w:tcPr>
            <w:tcW w:w="0" w:type="auto"/>
            <w:shd w:val="clear" w:color="auto" w:fill="auto"/>
            <w:noWrap/>
            <w:vAlign w:val="bottom"/>
          </w:tcPr>
          <w:p w14:paraId="245E6A92" w14:textId="440E4B9F" w:rsidR="00BC6B82" w:rsidRPr="00974699" w:rsidRDefault="00BC6B82" w:rsidP="00332AB2">
            <w:pPr>
              <w:spacing w:after="0" w:line="240" w:lineRule="auto"/>
              <w:jc w:val="center"/>
              <w:rPr>
                <w:rFonts w:ascii="Times New Roman" w:hAnsi="Times New Roman" w:cs="Times New Roman"/>
                <w:sz w:val="16"/>
                <w:szCs w:val="16"/>
              </w:rPr>
            </w:pPr>
            <w:r w:rsidRPr="00974699">
              <w:rPr>
                <w:rFonts w:ascii="Times New Roman" w:hAnsi="Times New Roman" w:cs="Times New Roman"/>
                <w:sz w:val="16"/>
                <w:szCs w:val="16"/>
              </w:rPr>
              <w:t>0.34</w:t>
            </w:r>
          </w:p>
        </w:tc>
      </w:tr>
      <w:tr w:rsidR="00974699" w:rsidRPr="00974699" w14:paraId="09FAA14A" w14:textId="77777777" w:rsidTr="00332AB2">
        <w:trPr>
          <w:trHeight w:val="227"/>
        </w:trPr>
        <w:tc>
          <w:tcPr>
            <w:tcW w:w="0" w:type="auto"/>
            <w:shd w:val="clear" w:color="auto" w:fill="auto"/>
            <w:noWrap/>
            <w:vAlign w:val="bottom"/>
          </w:tcPr>
          <w:p w14:paraId="7105D7E2" w14:textId="2236E42B" w:rsidR="00BC6B82" w:rsidRPr="00974699" w:rsidRDefault="00BC6B82" w:rsidP="00334DFE">
            <w:pPr>
              <w:spacing w:after="0" w:line="240" w:lineRule="auto"/>
              <w:rPr>
                <w:rFonts w:ascii="Times New Roman" w:eastAsia="Times New Roman" w:hAnsi="Times New Roman" w:cs="Times New Roman"/>
                <w:sz w:val="16"/>
                <w:szCs w:val="16"/>
              </w:rPr>
            </w:pPr>
            <w:r w:rsidRPr="00974699">
              <w:rPr>
                <w:rFonts w:ascii="Times New Roman" w:eastAsia="Times New Roman" w:hAnsi="Times New Roman" w:cs="Times New Roman"/>
                <w:sz w:val="16"/>
                <w:szCs w:val="16"/>
              </w:rPr>
              <w:t>E-filing3</w:t>
            </w:r>
          </w:p>
        </w:tc>
        <w:tc>
          <w:tcPr>
            <w:tcW w:w="0" w:type="auto"/>
            <w:shd w:val="clear" w:color="auto" w:fill="auto"/>
            <w:noWrap/>
            <w:vAlign w:val="bottom"/>
          </w:tcPr>
          <w:p w14:paraId="0837DABD" w14:textId="5562C436" w:rsidR="00BC6B82" w:rsidRPr="00974699" w:rsidRDefault="00BC6B82" w:rsidP="00332AB2">
            <w:pPr>
              <w:spacing w:after="0" w:line="240" w:lineRule="auto"/>
              <w:jc w:val="center"/>
              <w:rPr>
                <w:rFonts w:ascii="Times New Roman" w:hAnsi="Times New Roman" w:cs="Times New Roman"/>
                <w:sz w:val="16"/>
                <w:szCs w:val="16"/>
              </w:rPr>
            </w:pPr>
            <w:r w:rsidRPr="00974699">
              <w:rPr>
                <w:rFonts w:ascii="Times New Roman" w:hAnsi="Times New Roman" w:cs="Times New Roman"/>
                <w:sz w:val="16"/>
                <w:szCs w:val="16"/>
              </w:rPr>
              <w:t>72830</w:t>
            </w:r>
          </w:p>
        </w:tc>
        <w:tc>
          <w:tcPr>
            <w:tcW w:w="0" w:type="auto"/>
            <w:shd w:val="clear" w:color="auto" w:fill="auto"/>
            <w:noWrap/>
            <w:vAlign w:val="bottom"/>
          </w:tcPr>
          <w:p w14:paraId="61CF2BD9" w14:textId="71350E15" w:rsidR="00BC6B82" w:rsidRPr="00974699" w:rsidRDefault="00BC6B82" w:rsidP="00332AB2">
            <w:pPr>
              <w:spacing w:after="0" w:line="240" w:lineRule="auto"/>
              <w:jc w:val="center"/>
              <w:rPr>
                <w:rFonts w:ascii="Times New Roman" w:hAnsi="Times New Roman" w:cs="Times New Roman"/>
                <w:sz w:val="16"/>
                <w:szCs w:val="16"/>
              </w:rPr>
            </w:pPr>
            <w:r w:rsidRPr="00974699">
              <w:rPr>
                <w:rFonts w:ascii="Times New Roman" w:hAnsi="Times New Roman" w:cs="Times New Roman"/>
                <w:sz w:val="16"/>
                <w:szCs w:val="16"/>
              </w:rPr>
              <w:t>0.35</w:t>
            </w:r>
          </w:p>
        </w:tc>
        <w:tc>
          <w:tcPr>
            <w:tcW w:w="0" w:type="auto"/>
            <w:shd w:val="clear" w:color="auto" w:fill="auto"/>
            <w:noWrap/>
            <w:vAlign w:val="bottom"/>
          </w:tcPr>
          <w:p w14:paraId="63D1FD98" w14:textId="7377DEBC" w:rsidR="00BC6B82" w:rsidRPr="00974699" w:rsidRDefault="00BC6B82" w:rsidP="00332AB2">
            <w:pPr>
              <w:spacing w:after="0" w:line="240" w:lineRule="auto"/>
              <w:jc w:val="center"/>
              <w:rPr>
                <w:rFonts w:ascii="Times New Roman" w:hAnsi="Times New Roman" w:cs="Times New Roman"/>
                <w:sz w:val="16"/>
                <w:szCs w:val="16"/>
              </w:rPr>
            </w:pPr>
            <w:r w:rsidRPr="00974699">
              <w:rPr>
                <w:rFonts w:ascii="Times New Roman" w:hAnsi="Times New Roman" w:cs="Times New Roman"/>
                <w:sz w:val="16"/>
                <w:szCs w:val="16"/>
              </w:rPr>
              <w:t>0.48</w:t>
            </w:r>
          </w:p>
        </w:tc>
      </w:tr>
      <w:tr w:rsidR="00974699" w:rsidRPr="00974699" w14:paraId="4FF64470" w14:textId="77777777" w:rsidTr="00332AB2">
        <w:trPr>
          <w:trHeight w:val="227"/>
        </w:trPr>
        <w:tc>
          <w:tcPr>
            <w:tcW w:w="0" w:type="auto"/>
            <w:shd w:val="clear" w:color="auto" w:fill="auto"/>
            <w:noWrap/>
            <w:vAlign w:val="bottom"/>
          </w:tcPr>
          <w:p w14:paraId="570117A6" w14:textId="7500ACB5" w:rsidR="00BC6B82" w:rsidRPr="00974699" w:rsidRDefault="00BC6B82" w:rsidP="00334DFE">
            <w:pPr>
              <w:spacing w:after="0" w:line="240" w:lineRule="auto"/>
              <w:rPr>
                <w:rFonts w:ascii="Times New Roman" w:eastAsia="Times New Roman" w:hAnsi="Times New Roman" w:cs="Times New Roman"/>
                <w:sz w:val="16"/>
                <w:szCs w:val="16"/>
              </w:rPr>
            </w:pPr>
            <w:r w:rsidRPr="00974699">
              <w:rPr>
                <w:rFonts w:ascii="Times New Roman" w:eastAsia="Times New Roman" w:hAnsi="Times New Roman" w:cs="Times New Roman"/>
                <w:sz w:val="16"/>
                <w:szCs w:val="16"/>
              </w:rPr>
              <w:t>E-procurement2</w:t>
            </w:r>
          </w:p>
        </w:tc>
        <w:tc>
          <w:tcPr>
            <w:tcW w:w="0" w:type="auto"/>
            <w:shd w:val="clear" w:color="auto" w:fill="auto"/>
            <w:noWrap/>
            <w:vAlign w:val="bottom"/>
          </w:tcPr>
          <w:p w14:paraId="5FF51DAF" w14:textId="490E27C7" w:rsidR="00BC6B82" w:rsidRPr="00974699" w:rsidRDefault="00BC6B82" w:rsidP="00332AB2">
            <w:pPr>
              <w:spacing w:after="0" w:line="240" w:lineRule="auto"/>
              <w:jc w:val="center"/>
              <w:rPr>
                <w:rFonts w:ascii="Times New Roman" w:hAnsi="Times New Roman" w:cs="Times New Roman"/>
                <w:sz w:val="16"/>
                <w:szCs w:val="16"/>
              </w:rPr>
            </w:pPr>
            <w:r w:rsidRPr="00974699">
              <w:rPr>
                <w:rFonts w:ascii="Times New Roman" w:hAnsi="Times New Roman" w:cs="Times New Roman"/>
                <w:sz w:val="16"/>
                <w:szCs w:val="16"/>
              </w:rPr>
              <w:t>72830</w:t>
            </w:r>
          </w:p>
        </w:tc>
        <w:tc>
          <w:tcPr>
            <w:tcW w:w="0" w:type="auto"/>
            <w:shd w:val="clear" w:color="auto" w:fill="auto"/>
            <w:noWrap/>
            <w:vAlign w:val="bottom"/>
          </w:tcPr>
          <w:p w14:paraId="5980AF5E" w14:textId="19B9350E" w:rsidR="00BC6B82" w:rsidRPr="00974699" w:rsidRDefault="00BC6B82" w:rsidP="00332AB2">
            <w:pPr>
              <w:spacing w:after="0" w:line="240" w:lineRule="auto"/>
              <w:jc w:val="center"/>
              <w:rPr>
                <w:rFonts w:ascii="Times New Roman" w:hAnsi="Times New Roman" w:cs="Times New Roman"/>
                <w:sz w:val="16"/>
                <w:szCs w:val="16"/>
              </w:rPr>
            </w:pPr>
            <w:r w:rsidRPr="00974699">
              <w:rPr>
                <w:rFonts w:ascii="Times New Roman" w:hAnsi="Times New Roman" w:cs="Times New Roman"/>
                <w:sz w:val="16"/>
                <w:szCs w:val="16"/>
              </w:rPr>
              <w:t>0.17</w:t>
            </w:r>
          </w:p>
        </w:tc>
        <w:tc>
          <w:tcPr>
            <w:tcW w:w="0" w:type="auto"/>
            <w:shd w:val="clear" w:color="auto" w:fill="auto"/>
            <w:noWrap/>
            <w:vAlign w:val="bottom"/>
          </w:tcPr>
          <w:p w14:paraId="38D49F76" w14:textId="58A8D98B" w:rsidR="00BC6B82" w:rsidRPr="00974699" w:rsidRDefault="00BC6B82" w:rsidP="00332AB2">
            <w:pPr>
              <w:spacing w:after="0" w:line="240" w:lineRule="auto"/>
              <w:jc w:val="center"/>
              <w:rPr>
                <w:rFonts w:ascii="Times New Roman" w:hAnsi="Times New Roman" w:cs="Times New Roman"/>
                <w:sz w:val="16"/>
                <w:szCs w:val="16"/>
              </w:rPr>
            </w:pPr>
            <w:r w:rsidRPr="00974699">
              <w:rPr>
                <w:rFonts w:ascii="Times New Roman" w:hAnsi="Times New Roman" w:cs="Times New Roman"/>
                <w:sz w:val="16"/>
                <w:szCs w:val="16"/>
              </w:rPr>
              <w:t>0.37</w:t>
            </w:r>
          </w:p>
        </w:tc>
      </w:tr>
      <w:tr w:rsidR="00974699" w:rsidRPr="00974699" w14:paraId="3F3F9DCC" w14:textId="77777777" w:rsidTr="00332AB2">
        <w:trPr>
          <w:trHeight w:val="227"/>
        </w:trPr>
        <w:tc>
          <w:tcPr>
            <w:tcW w:w="0" w:type="auto"/>
            <w:shd w:val="clear" w:color="auto" w:fill="auto"/>
            <w:noWrap/>
            <w:vAlign w:val="bottom"/>
          </w:tcPr>
          <w:p w14:paraId="35AC5CF9" w14:textId="3C646923" w:rsidR="00BC6B82" w:rsidRPr="00974699" w:rsidRDefault="00BC6B82" w:rsidP="00334DFE">
            <w:pPr>
              <w:spacing w:after="0" w:line="240" w:lineRule="auto"/>
              <w:rPr>
                <w:rFonts w:ascii="Times New Roman" w:eastAsia="Times New Roman" w:hAnsi="Times New Roman" w:cs="Times New Roman"/>
                <w:sz w:val="16"/>
                <w:szCs w:val="16"/>
              </w:rPr>
            </w:pPr>
            <w:r w:rsidRPr="00974699">
              <w:rPr>
                <w:rFonts w:ascii="Times New Roman" w:eastAsia="Times New Roman" w:hAnsi="Times New Roman" w:cs="Times New Roman"/>
                <w:sz w:val="16"/>
                <w:szCs w:val="16"/>
              </w:rPr>
              <w:t>E-procurement3</w:t>
            </w:r>
          </w:p>
        </w:tc>
        <w:tc>
          <w:tcPr>
            <w:tcW w:w="0" w:type="auto"/>
            <w:shd w:val="clear" w:color="auto" w:fill="auto"/>
            <w:noWrap/>
            <w:vAlign w:val="bottom"/>
          </w:tcPr>
          <w:p w14:paraId="30777F98" w14:textId="3F18E72B" w:rsidR="00BC6B82" w:rsidRPr="00974699" w:rsidRDefault="00BC6B82" w:rsidP="00332AB2">
            <w:pPr>
              <w:spacing w:after="0" w:line="240" w:lineRule="auto"/>
              <w:jc w:val="center"/>
              <w:rPr>
                <w:rFonts w:ascii="Times New Roman" w:hAnsi="Times New Roman" w:cs="Times New Roman"/>
                <w:sz w:val="16"/>
                <w:szCs w:val="16"/>
              </w:rPr>
            </w:pPr>
            <w:r w:rsidRPr="00974699">
              <w:rPr>
                <w:rFonts w:ascii="Times New Roman" w:hAnsi="Times New Roman" w:cs="Times New Roman"/>
                <w:sz w:val="16"/>
                <w:szCs w:val="16"/>
              </w:rPr>
              <w:t>72830</w:t>
            </w:r>
          </w:p>
        </w:tc>
        <w:tc>
          <w:tcPr>
            <w:tcW w:w="0" w:type="auto"/>
            <w:shd w:val="clear" w:color="auto" w:fill="auto"/>
            <w:noWrap/>
            <w:vAlign w:val="bottom"/>
          </w:tcPr>
          <w:p w14:paraId="7366BA77" w14:textId="212814F8" w:rsidR="00BC6B82" w:rsidRPr="00974699" w:rsidRDefault="00BC6B82" w:rsidP="00332AB2">
            <w:pPr>
              <w:spacing w:after="0" w:line="240" w:lineRule="auto"/>
              <w:jc w:val="center"/>
              <w:rPr>
                <w:rFonts w:ascii="Times New Roman" w:hAnsi="Times New Roman" w:cs="Times New Roman"/>
                <w:sz w:val="16"/>
                <w:szCs w:val="16"/>
              </w:rPr>
            </w:pPr>
            <w:r w:rsidRPr="00974699">
              <w:rPr>
                <w:rFonts w:ascii="Times New Roman" w:hAnsi="Times New Roman" w:cs="Times New Roman"/>
                <w:sz w:val="16"/>
                <w:szCs w:val="16"/>
              </w:rPr>
              <w:t>0.39</w:t>
            </w:r>
          </w:p>
        </w:tc>
        <w:tc>
          <w:tcPr>
            <w:tcW w:w="0" w:type="auto"/>
            <w:shd w:val="clear" w:color="auto" w:fill="auto"/>
            <w:noWrap/>
            <w:vAlign w:val="bottom"/>
          </w:tcPr>
          <w:p w14:paraId="470C55AD" w14:textId="60AE7E17" w:rsidR="00BC6B82" w:rsidRPr="00974699" w:rsidRDefault="00BC6B82" w:rsidP="00332AB2">
            <w:pPr>
              <w:spacing w:after="0" w:line="240" w:lineRule="auto"/>
              <w:jc w:val="center"/>
              <w:rPr>
                <w:rFonts w:ascii="Times New Roman" w:hAnsi="Times New Roman" w:cs="Times New Roman"/>
                <w:sz w:val="16"/>
                <w:szCs w:val="16"/>
              </w:rPr>
            </w:pPr>
            <w:r w:rsidRPr="00974699">
              <w:rPr>
                <w:rFonts w:ascii="Times New Roman" w:hAnsi="Times New Roman" w:cs="Times New Roman"/>
                <w:sz w:val="16"/>
                <w:szCs w:val="16"/>
              </w:rPr>
              <w:t>0.49</w:t>
            </w:r>
          </w:p>
        </w:tc>
      </w:tr>
      <w:tr w:rsidR="00974699" w:rsidRPr="00974699" w14:paraId="4E9E0A07" w14:textId="77777777" w:rsidTr="00332AB2">
        <w:trPr>
          <w:trHeight w:val="227"/>
        </w:trPr>
        <w:tc>
          <w:tcPr>
            <w:tcW w:w="0" w:type="auto"/>
            <w:shd w:val="clear" w:color="auto" w:fill="auto"/>
            <w:noWrap/>
            <w:vAlign w:val="bottom"/>
            <w:hideMark/>
          </w:tcPr>
          <w:p w14:paraId="4FBEF924" w14:textId="588D973D" w:rsidR="004B60E6" w:rsidRPr="00974699" w:rsidRDefault="004B60E6" w:rsidP="00C02109">
            <w:pPr>
              <w:spacing w:after="0" w:line="240" w:lineRule="auto"/>
              <w:rPr>
                <w:rFonts w:ascii="Times New Roman" w:eastAsia="Times New Roman" w:hAnsi="Times New Roman" w:cs="Times New Roman"/>
                <w:sz w:val="16"/>
                <w:szCs w:val="16"/>
              </w:rPr>
            </w:pPr>
            <w:r w:rsidRPr="00974699">
              <w:rPr>
                <w:rFonts w:ascii="Times New Roman" w:eastAsia="Times New Roman" w:hAnsi="Times New Roman" w:cs="Times New Roman"/>
                <w:sz w:val="16"/>
                <w:szCs w:val="16"/>
              </w:rPr>
              <w:t>Tax visit</w:t>
            </w:r>
            <w:r w:rsidR="00EA3E8D" w:rsidRPr="00974699">
              <w:rPr>
                <w:rFonts w:ascii="Times New Roman" w:eastAsia="Times New Roman" w:hAnsi="Times New Roman" w:cs="Times New Roman"/>
                <w:sz w:val="16"/>
                <w:szCs w:val="16"/>
              </w:rPr>
              <w:t xml:space="preserve"> </w:t>
            </w:r>
          </w:p>
        </w:tc>
        <w:tc>
          <w:tcPr>
            <w:tcW w:w="0" w:type="auto"/>
            <w:shd w:val="clear" w:color="auto" w:fill="auto"/>
            <w:noWrap/>
            <w:vAlign w:val="bottom"/>
            <w:hideMark/>
          </w:tcPr>
          <w:p w14:paraId="6C68C6CC" w14:textId="522C4172" w:rsidR="004B60E6" w:rsidRPr="00974699" w:rsidRDefault="002651DF" w:rsidP="00332AB2">
            <w:pPr>
              <w:spacing w:after="0" w:line="240" w:lineRule="auto"/>
              <w:jc w:val="center"/>
              <w:rPr>
                <w:rFonts w:ascii="Times New Roman" w:eastAsia="Times New Roman" w:hAnsi="Times New Roman" w:cs="Times New Roman"/>
                <w:sz w:val="16"/>
                <w:szCs w:val="16"/>
              </w:rPr>
            </w:pPr>
            <w:r w:rsidRPr="00974699">
              <w:rPr>
                <w:rFonts w:ascii="Times New Roman" w:hAnsi="Times New Roman" w:cs="Times New Roman"/>
                <w:sz w:val="16"/>
                <w:szCs w:val="16"/>
              </w:rPr>
              <w:t>71882</w:t>
            </w:r>
          </w:p>
        </w:tc>
        <w:tc>
          <w:tcPr>
            <w:tcW w:w="0" w:type="auto"/>
            <w:shd w:val="clear" w:color="auto" w:fill="auto"/>
            <w:noWrap/>
            <w:vAlign w:val="bottom"/>
            <w:hideMark/>
          </w:tcPr>
          <w:p w14:paraId="0A9F6F75" w14:textId="4C57CB6F" w:rsidR="004B60E6" w:rsidRPr="00974699" w:rsidRDefault="002651DF" w:rsidP="00332AB2">
            <w:pPr>
              <w:spacing w:after="0" w:line="240" w:lineRule="auto"/>
              <w:jc w:val="center"/>
              <w:rPr>
                <w:rFonts w:ascii="Times New Roman" w:eastAsia="Times New Roman" w:hAnsi="Times New Roman" w:cs="Times New Roman"/>
                <w:sz w:val="16"/>
                <w:szCs w:val="16"/>
              </w:rPr>
            </w:pPr>
            <w:r w:rsidRPr="00974699">
              <w:rPr>
                <w:rFonts w:ascii="Times New Roman" w:hAnsi="Times New Roman" w:cs="Times New Roman"/>
                <w:sz w:val="16"/>
                <w:szCs w:val="16"/>
              </w:rPr>
              <w:t>0.61</w:t>
            </w:r>
          </w:p>
        </w:tc>
        <w:tc>
          <w:tcPr>
            <w:tcW w:w="0" w:type="auto"/>
            <w:shd w:val="clear" w:color="auto" w:fill="auto"/>
            <w:noWrap/>
            <w:vAlign w:val="bottom"/>
            <w:hideMark/>
          </w:tcPr>
          <w:p w14:paraId="21838BFC" w14:textId="1CEE512C" w:rsidR="004B60E6" w:rsidRPr="00974699" w:rsidRDefault="004B60E6" w:rsidP="00332AB2">
            <w:pPr>
              <w:spacing w:after="0" w:line="240" w:lineRule="auto"/>
              <w:jc w:val="center"/>
              <w:rPr>
                <w:rFonts w:ascii="Times New Roman" w:eastAsia="Times New Roman" w:hAnsi="Times New Roman" w:cs="Times New Roman"/>
                <w:sz w:val="16"/>
                <w:szCs w:val="16"/>
              </w:rPr>
            </w:pPr>
            <w:r w:rsidRPr="00974699">
              <w:rPr>
                <w:rFonts w:ascii="Times New Roman" w:hAnsi="Times New Roman" w:cs="Times New Roman"/>
                <w:sz w:val="16"/>
                <w:szCs w:val="16"/>
              </w:rPr>
              <w:t>0.49</w:t>
            </w:r>
          </w:p>
        </w:tc>
      </w:tr>
      <w:tr w:rsidR="00974699" w:rsidRPr="00974699" w14:paraId="6700E894" w14:textId="77777777" w:rsidTr="00332AB2">
        <w:trPr>
          <w:trHeight w:val="227"/>
        </w:trPr>
        <w:tc>
          <w:tcPr>
            <w:tcW w:w="0" w:type="auto"/>
            <w:shd w:val="clear" w:color="auto" w:fill="auto"/>
            <w:noWrap/>
            <w:vAlign w:val="bottom"/>
            <w:hideMark/>
          </w:tcPr>
          <w:p w14:paraId="1FF39353" w14:textId="1FA4076B" w:rsidR="004B60E6" w:rsidRPr="00974699" w:rsidRDefault="004B60E6" w:rsidP="00332AB2">
            <w:pPr>
              <w:spacing w:after="0" w:line="240" w:lineRule="auto"/>
              <w:rPr>
                <w:rFonts w:ascii="Times New Roman" w:eastAsia="Times New Roman" w:hAnsi="Times New Roman" w:cs="Times New Roman"/>
                <w:sz w:val="16"/>
                <w:szCs w:val="16"/>
              </w:rPr>
            </w:pPr>
            <w:r w:rsidRPr="00974699">
              <w:rPr>
                <w:rFonts w:ascii="Times New Roman" w:eastAsia="Times New Roman" w:hAnsi="Times New Roman" w:cs="Times New Roman"/>
                <w:sz w:val="16"/>
                <w:szCs w:val="16"/>
              </w:rPr>
              <w:t>Tax visit number</w:t>
            </w:r>
          </w:p>
        </w:tc>
        <w:tc>
          <w:tcPr>
            <w:tcW w:w="0" w:type="auto"/>
            <w:shd w:val="clear" w:color="auto" w:fill="auto"/>
            <w:noWrap/>
            <w:vAlign w:val="bottom"/>
            <w:hideMark/>
          </w:tcPr>
          <w:p w14:paraId="5E679664" w14:textId="6DA48AF1" w:rsidR="004B60E6" w:rsidRPr="00974699" w:rsidRDefault="002651DF" w:rsidP="00332AB2">
            <w:pPr>
              <w:spacing w:after="0" w:line="240" w:lineRule="auto"/>
              <w:jc w:val="center"/>
              <w:rPr>
                <w:rFonts w:ascii="Times New Roman" w:eastAsia="Times New Roman" w:hAnsi="Times New Roman" w:cs="Times New Roman"/>
                <w:sz w:val="16"/>
                <w:szCs w:val="16"/>
              </w:rPr>
            </w:pPr>
            <w:r w:rsidRPr="00974699">
              <w:rPr>
                <w:rFonts w:ascii="Times New Roman" w:hAnsi="Times New Roman" w:cs="Times New Roman"/>
                <w:sz w:val="16"/>
                <w:szCs w:val="16"/>
              </w:rPr>
              <w:t>42159</w:t>
            </w:r>
          </w:p>
        </w:tc>
        <w:tc>
          <w:tcPr>
            <w:tcW w:w="0" w:type="auto"/>
            <w:shd w:val="clear" w:color="auto" w:fill="auto"/>
            <w:noWrap/>
            <w:vAlign w:val="bottom"/>
            <w:hideMark/>
          </w:tcPr>
          <w:p w14:paraId="47015FDB" w14:textId="37FBABC4" w:rsidR="004B60E6" w:rsidRPr="00974699" w:rsidRDefault="004B60E6" w:rsidP="00332AB2">
            <w:pPr>
              <w:spacing w:after="0" w:line="240" w:lineRule="auto"/>
              <w:jc w:val="center"/>
              <w:rPr>
                <w:rFonts w:ascii="Times New Roman" w:eastAsia="Times New Roman" w:hAnsi="Times New Roman" w:cs="Times New Roman"/>
                <w:sz w:val="16"/>
                <w:szCs w:val="16"/>
              </w:rPr>
            </w:pPr>
            <w:r w:rsidRPr="00974699">
              <w:rPr>
                <w:rFonts w:ascii="Times New Roman" w:hAnsi="Times New Roman" w:cs="Times New Roman"/>
                <w:sz w:val="16"/>
                <w:szCs w:val="16"/>
              </w:rPr>
              <w:t>1.24</w:t>
            </w:r>
          </w:p>
        </w:tc>
        <w:tc>
          <w:tcPr>
            <w:tcW w:w="0" w:type="auto"/>
            <w:shd w:val="clear" w:color="auto" w:fill="auto"/>
            <w:noWrap/>
            <w:vAlign w:val="bottom"/>
            <w:hideMark/>
          </w:tcPr>
          <w:p w14:paraId="1AC7331F" w14:textId="15A4E4CF" w:rsidR="004B60E6" w:rsidRPr="00974699" w:rsidRDefault="004B60E6" w:rsidP="00332AB2">
            <w:pPr>
              <w:spacing w:after="0" w:line="240" w:lineRule="auto"/>
              <w:jc w:val="center"/>
              <w:rPr>
                <w:rFonts w:ascii="Times New Roman" w:eastAsia="Times New Roman" w:hAnsi="Times New Roman" w:cs="Times New Roman"/>
                <w:sz w:val="16"/>
                <w:szCs w:val="16"/>
              </w:rPr>
            </w:pPr>
            <w:r w:rsidRPr="00974699">
              <w:rPr>
                <w:rFonts w:ascii="Times New Roman" w:hAnsi="Times New Roman" w:cs="Times New Roman"/>
                <w:sz w:val="16"/>
                <w:szCs w:val="16"/>
              </w:rPr>
              <w:t>0.65</w:t>
            </w:r>
          </w:p>
        </w:tc>
      </w:tr>
      <w:tr w:rsidR="00974699" w:rsidRPr="00974699" w14:paraId="4C12B9F0" w14:textId="77777777" w:rsidTr="00332AB2">
        <w:trPr>
          <w:trHeight w:val="227"/>
        </w:trPr>
        <w:tc>
          <w:tcPr>
            <w:tcW w:w="0" w:type="auto"/>
            <w:shd w:val="clear" w:color="auto" w:fill="auto"/>
            <w:noWrap/>
            <w:vAlign w:val="bottom"/>
            <w:hideMark/>
          </w:tcPr>
          <w:p w14:paraId="28E75813" w14:textId="4D40E452" w:rsidR="004B60E6" w:rsidRPr="00974699" w:rsidRDefault="004B60E6" w:rsidP="00332AB2">
            <w:pPr>
              <w:spacing w:after="0" w:line="240" w:lineRule="auto"/>
              <w:rPr>
                <w:rFonts w:ascii="Times New Roman" w:eastAsia="Times New Roman" w:hAnsi="Times New Roman" w:cs="Times New Roman"/>
                <w:sz w:val="16"/>
                <w:szCs w:val="16"/>
              </w:rPr>
            </w:pPr>
            <w:r w:rsidRPr="00974699">
              <w:rPr>
                <w:rFonts w:ascii="Times New Roman" w:eastAsia="Times New Roman" w:hAnsi="Times New Roman" w:cs="Times New Roman"/>
                <w:sz w:val="16"/>
                <w:szCs w:val="16"/>
              </w:rPr>
              <w:t>Tax obstacle</w:t>
            </w:r>
          </w:p>
        </w:tc>
        <w:tc>
          <w:tcPr>
            <w:tcW w:w="0" w:type="auto"/>
            <w:shd w:val="clear" w:color="auto" w:fill="auto"/>
            <w:noWrap/>
            <w:vAlign w:val="bottom"/>
            <w:hideMark/>
          </w:tcPr>
          <w:p w14:paraId="4E2A905E" w14:textId="24D99507" w:rsidR="004B60E6" w:rsidRPr="00974699" w:rsidRDefault="002651DF" w:rsidP="00332AB2">
            <w:pPr>
              <w:spacing w:after="0" w:line="240" w:lineRule="auto"/>
              <w:jc w:val="center"/>
              <w:rPr>
                <w:rFonts w:ascii="Times New Roman" w:eastAsia="Times New Roman" w:hAnsi="Times New Roman" w:cs="Times New Roman"/>
                <w:sz w:val="16"/>
                <w:szCs w:val="16"/>
              </w:rPr>
            </w:pPr>
            <w:r w:rsidRPr="00974699">
              <w:rPr>
                <w:rFonts w:ascii="Times New Roman" w:hAnsi="Times New Roman" w:cs="Times New Roman"/>
                <w:sz w:val="16"/>
                <w:szCs w:val="16"/>
              </w:rPr>
              <w:t>72830</w:t>
            </w:r>
          </w:p>
        </w:tc>
        <w:tc>
          <w:tcPr>
            <w:tcW w:w="0" w:type="auto"/>
            <w:shd w:val="clear" w:color="auto" w:fill="auto"/>
            <w:noWrap/>
            <w:vAlign w:val="bottom"/>
            <w:hideMark/>
          </w:tcPr>
          <w:p w14:paraId="51F13A38" w14:textId="20E27F55" w:rsidR="004B60E6" w:rsidRPr="00974699" w:rsidRDefault="004B60E6" w:rsidP="00332AB2">
            <w:pPr>
              <w:spacing w:after="0" w:line="240" w:lineRule="auto"/>
              <w:jc w:val="center"/>
              <w:rPr>
                <w:rFonts w:ascii="Times New Roman" w:eastAsia="Times New Roman" w:hAnsi="Times New Roman" w:cs="Times New Roman"/>
                <w:sz w:val="16"/>
                <w:szCs w:val="16"/>
              </w:rPr>
            </w:pPr>
            <w:r w:rsidRPr="00974699">
              <w:rPr>
                <w:rFonts w:ascii="Times New Roman" w:hAnsi="Times New Roman" w:cs="Times New Roman"/>
                <w:sz w:val="16"/>
                <w:szCs w:val="16"/>
              </w:rPr>
              <w:t>0.67</w:t>
            </w:r>
          </w:p>
        </w:tc>
        <w:tc>
          <w:tcPr>
            <w:tcW w:w="0" w:type="auto"/>
            <w:shd w:val="clear" w:color="auto" w:fill="auto"/>
            <w:noWrap/>
            <w:vAlign w:val="bottom"/>
            <w:hideMark/>
          </w:tcPr>
          <w:p w14:paraId="2E53488B" w14:textId="063488DA" w:rsidR="004B60E6" w:rsidRPr="00974699" w:rsidRDefault="004B60E6" w:rsidP="00332AB2">
            <w:pPr>
              <w:spacing w:after="0" w:line="240" w:lineRule="auto"/>
              <w:jc w:val="center"/>
              <w:rPr>
                <w:rFonts w:ascii="Times New Roman" w:eastAsia="Times New Roman" w:hAnsi="Times New Roman" w:cs="Times New Roman"/>
                <w:sz w:val="16"/>
                <w:szCs w:val="16"/>
              </w:rPr>
            </w:pPr>
            <w:r w:rsidRPr="00974699">
              <w:rPr>
                <w:rFonts w:ascii="Times New Roman" w:hAnsi="Times New Roman" w:cs="Times New Roman"/>
                <w:sz w:val="16"/>
                <w:szCs w:val="16"/>
              </w:rPr>
              <w:t>0.47</w:t>
            </w:r>
          </w:p>
        </w:tc>
      </w:tr>
      <w:tr w:rsidR="00974699" w:rsidRPr="00974699" w14:paraId="75427D14" w14:textId="77777777" w:rsidTr="00332AB2">
        <w:trPr>
          <w:trHeight w:val="227"/>
        </w:trPr>
        <w:tc>
          <w:tcPr>
            <w:tcW w:w="0" w:type="auto"/>
            <w:shd w:val="clear" w:color="auto" w:fill="auto"/>
            <w:noWrap/>
            <w:vAlign w:val="bottom"/>
            <w:hideMark/>
          </w:tcPr>
          <w:p w14:paraId="057403EF" w14:textId="3DFCBC8C" w:rsidR="004B60E6" w:rsidRPr="00974699" w:rsidRDefault="004B60E6" w:rsidP="00332AB2">
            <w:pPr>
              <w:spacing w:after="0" w:line="240" w:lineRule="auto"/>
              <w:rPr>
                <w:rFonts w:ascii="Times New Roman" w:eastAsia="Times New Roman" w:hAnsi="Times New Roman" w:cs="Times New Roman"/>
                <w:sz w:val="16"/>
                <w:szCs w:val="16"/>
              </w:rPr>
            </w:pPr>
            <w:r w:rsidRPr="00974699">
              <w:rPr>
                <w:rFonts w:ascii="Times New Roman" w:eastAsia="Times New Roman" w:hAnsi="Times New Roman" w:cs="Times New Roman"/>
                <w:sz w:val="16"/>
                <w:szCs w:val="16"/>
              </w:rPr>
              <w:t>Tax bribe</w:t>
            </w:r>
          </w:p>
        </w:tc>
        <w:tc>
          <w:tcPr>
            <w:tcW w:w="0" w:type="auto"/>
            <w:shd w:val="clear" w:color="auto" w:fill="auto"/>
            <w:noWrap/>
            <w:vAlign w:val="bottom"/>
            <w:hideMark/>
          </w:tcPr>
          <w:p w14:paraId="4EC78FD6" w14:textId="535D2C65" w:rsidR="004B60E6" w:rsidRPr="00974699" w:rsidRDefault="002651DF" w:rsidP="00332AB2">
            <w:pPr>
              <w:spacing w:after="0" w:line="240" w:lineRule="auto"/>
              <w:jc w:val="center"/>
              <w:rPr>
                <w:rFonts w:ascii="Times New Roman" w:eastAsia="Times New Roman" w:hAnsi="Times New Roman" w:cs="Times New Roman"/>
                <w:sz w:val="16"/>
                <w:szCs w:val="16"/>
              </w:rPr>
            </w:pPr>
            <w:r w:rsidRPr="00974699">
              <w:rPr>
                <w:rFonts w:ascii="Times New Roman" w:hAnsi="Times New Roman" w:cs="Times New Roman"/>
                <w:sz w:val="16"/>
                <w:szCs w:val="16"/>
              </w:rPr>
              <w:t>42357</w:t>
            </w:r>
          </w:p>
        </w:tc>
        <w:tc>
          <w:tcPr>
            <w:tcW w:w="0" w:type="auto"/>
            <w:shd w:val="clear" w:color="auto" w:fill="auto"/>
            <w:noWrap/>
            <w:vAlign w:val="bottom"/>
            <w:hideMark/>
          </w:tcPr>
          <w:p w14:paraId="58E5DE6E" w14:textId="1DE65C98" w:rsidR="004B60E6" w:rsidRPr="00974699" w:rsidRDefault="004B60E6" w:rsidP="00332AB2">
            <w:pPr>
              <w:spacing w:after="0" w:line="240" w:lineRule="auto"/>
              <w:jc w:val="center"/>
              <w:rPr>
                <w:rFonts w:ascii="Times New Roman" w:eastAsia="Times New Roman" w:hAnsi="Times New Roman" w:cs="Times New Roman"/>
                <w:sz w:val="16"/>
                <w:szCs w:val="16"/>
              </w:rPr>
            </w:pPr>
            <w:r w:rsidRPr="00974699">
              <w:rPr>
                <w:rFonts w:ascii="Times New Roman" w:hAnsi="Times New Roman" w:cs="Times New Roman"/>
                <w:sz w:val="16"/>
                <w:szCs w:val="16"/>
              </w:rPr>
              <w:t>0.17</w:t>
            </w:r>
          </w:p>
        </w:tc>
        <w:tc>
          <w:tcPr>
            <w:tcW w:w="0" w:type="auto"/>
            <w:shd w:val="clear" w:color="auto" w:fill="auto"/>
            <w:noWrap/>
            <w:vAlign w:val="bottom"/>
            <w:hideMark/>
          </w:tcPr>
          <w:p w14:paraId="05930C10" w14:textId="6CBCF7A4" w:rsidR="004B60E6" w:rsidRPr="00974699" w:rsidRDefault="004B60E6" w:rsidP="00332AB2">
            <w:pPr>
              <w:spacing w:after="0" w:line="240" w:lineRule="auto"/>
              <w:jc w:val="center"/>
              <w:rPr>
                <w:rFonts w:ascii="Times New Roman" w:eastAsia="Times New Roman" w:hAnsi="Times New Roman" w:cs="Times New Roman"/>
                <w:sz w:val="16"/>
                <w:szCs w:val="16"/>
              </w:rPr>
            </w:pPr>
            <w:r w:rsidRPr="00974699">
              <w:rPr>
                <w:rFonts w:ascii="Times New Roman" w:hAnsi="Times New Roman" w:cs="Times New Roman"/>
                <w:sz w:val="16"/>
                <w:szCs w:val="16"/>
              </w:rPr>
              <w:t>0.38</w:t>
            </w:r>
          </w:p>
        </w:tc>
      </w:tr>
      <w:tr w:rsidR="00974699" w:rsidRPr="00974699" w14:paraId="2C74B130" w14:textId="77777777" w:rsidTr="00332AB2">
        <w:trPr>
          <w:trHeight w:val="227"/>
        </w:trPr>
        <w:tc>
          <w:tcPr>
            <w:tcW w:w="0" w:type="auto"/>
            <w:shd w:val="clear" w:color="auto" w:fill="auto"/>
            <w:noWrap/>
            <w:vAlign w:val="bottom"/>
            <w:hideMark/>
          </w:tcPr>
          <w:p w14:paraId="12C55C1C" w14:textId="4AEFE18A" w:rsidR="004B60E6" w:rsidRPr="00974699" w:rsidRDefault="004B60E6" w:rsidP="00C02109">
            <w:pPr>
              <w:spacing w:after="0" w:line="240" w:lineRule="auto"/>
              <w:rPr>
                <w:rFonts w:ascii="Times New Roman" w:eastAsia="Times New Roman" w:hAnsi="Times New Roman" w:cs="Times New Roman"/>
                <w:sz w:val="16"/>
                <w:szCs w:val="16"/>
              </w:rPr>
            </w:pPr>
            <w:r w:rsidRPr="00974699">
              <w:rPr>
                <w:rFonts w:ascii="Times New Roman" w:eastAsia="Times New Roman" w:hAnsi="Times New Roman" w:cs="Times New Roman"/>
                <w:sz w:val="16"/>
                <w:szCs w:val="16"/>
              </w:rPr>
              <w:t>Procurement</w:t>
            </w:r>
            <w:r w:rsidR="00EA3E8D" w:rsidRPr="00974699">
              <w:rPr>
                <w:rFonts w:ascii="Times New Roman" w:eastAsia="Times New Roman" w:hAnsi="Times New Roman" w:cs="Times New Roman"/>
                <w:sz w:val="16"/>
                <w:szCs w:val="16"/>
              </w:rPr>
              <w:t xml:space="preserve"> </w:t>
            </w:r>
          </w:p>
        </w:tc>
        <w:tc>
          <w:tcPr>
            <w:tcW w:w="0" w:type="auto"/>
            <w:shd w:val="clear" w:color="auto" w:fill="auto"/>
            <w:noWrap/>
            <w:vAlign w:val="bottom"/>
            <w:hideMark/>
          </w:tcPr>
          <w:p w14:paraId="386B4AC1" w14:textId="7FF1D4D4" w:rsidR="004B60E6" w:rsidRPr="00974699" w:rsidRDefault="002651DF" w:rsidP="00332AB2">
            <w:pPr>
              <w:spacing w:after="0" w:line="240" w:lineRule="auto"/>
              <w:jc w:val="center"/>
              <w:rPr>
                <w:rFonts w:ascii="Times New Roman" w:eastAsia="Times New Roman" w:hAnsi="Times New Roman" w:cs="Times New Roman"/>
                <w:sz w:val="16"/>
                <w:szCs w:val="16"/>
              </w:rPr>
            </w:pPr>
            <w:r w:rsidRPr="00974699">
              <w:rPr>
                <w:rFonts w:ascii="Times New Roman" w:hAnsi="Times New Roman" w:cs="Times New Roman"/>
                <w:sz w:val="16"/>
                <w:szCs w:val="16"/>
              </w:rPr>
              <w:t>40041</w:t>
            </w:r>
          </w:p>
        </w:tc>
        <w:tc>
          <w:tcPr>
            <w:tcW w:w="0" w:type="auto"/>
            <w:shd w:val="clear" w:color="auto" w:fill="auto"/>
            <w:noWrap/>
            <w:vAlign w:val="bottom"/>
            <w:hideMark/>
          </w:tcPr>
          <w:p w14:paraId="071FAAE1" w14:textId="32BA7AB7" w:rsidR="004B60E6" w:rsidRPr="00974699" w:rsidRDefault="004B60E6" w:rsidP="00332AB2">
            <w:pPr>
              <w:spacing w:after="0" w:line="240" w:lineRule="auto"/>
              <w:jc w:val="center"/>
              <w:rPr>
                <w:rFonts w:ascii="Times New Roman" w:eastAsia="Times New Roman" w:hAnsi="Times New Roman" w:cs="Times New Roman"/>
                <w:sz w:val="16"/>
                <w:szCs w:val="16"/>
              </w:rPr>
            </w:pPr>
            <w:r w:rsidRPr="00974699">
              <w:rPr>
                <w:rFonts w:ascii="Times New Roman" w:hAnsi="Times New Roman" w:cs="Times New Roman"/>
                <w:sz w:val="16"/>
                <w:szCs w:val="16"/>
              </w:rPr>
              <w:t>0.19</w:t>
            </w:r>
          </w:p>
        </w:tc>
        <w:tc>
          <w:tcPr>
            <w:tcW w:w="0" w:type="auto"/>
            <w:shd w:val="clear" w:color="auto" w:fill="auto"/>
            <w:noWrap/>
            <w:vAlign w:val="bottom"/>
            <w:hideMark/>
          </w:tcPr>
          <w:p w14:paraId="64EB2844" w14:textId="79A5D2F1" w:rsidR="004B60E6" w:rsidRPr="00974699" w:rsidRDefault="004B60E6" w:rsidP="00332AB2">
            <w:pPr>
              <w:spacing w:after="0" w:line="240" w:lineRule="auto"/>
              <w:jc w:val="center"/>
              <w:rPr>
                <w:rFonts w:ascii="Times New Roman" w:eastAsia="Times New Roman" w:hAnsi="Times New Roman" w:cs="Times New Roman"/>
                <w:sz w:val="16"/>
                <w:szCs w:val="16"/>
              </w:rPr>
            </w:pPr>
            <w:r w:rsidRPr="00974699">
              <w:rPr>
                <w:rFonts w:ascii="Times New Roman" w:hAnsi="Times New Roman" w:cs="Times New Roman"/>
                <w:sz w:val="16"/>
                <w:szCs w:val="16"/>
              </w:rPr>
              <w:t>0.39</w:t>
            </w:r>
          </w:p>
        </w:tc>
      </w:tr>
      <w:tr w:rsidR="004B60E6" w:rsidRPr="00974699" w14:paraId="31C0986C" w14:textId="77777777" w:rsidTr="00332AB2">
        <w:trPr>
          <w:trHeight w:val="227"/>
        </w:trPr>
        <w:tc>
          <w:tcPr>
            <w:tcW w:w="0" w:type="auto"/>
            <w:shd w:val="clear" w:color="auto" w:fill="auto"/>
            <w:noWrap/>
            <w:vAlign w:val="bottom"/>
            <w:hideMark/>
          </w:tcPr>
          <w:p w14:paraId="13BE5B47" w14:textId="4FDCE7B0" w:rsidR="004B60E6" w:rsidRPr="00974699" w:rsidRDefault="004B60E6" w:rsidP="00332AB2">
            <w:pPr>
              <w:spacing w:after="0" w:line="240" w:lineRule="auto"/>
              <w:rPr>
                <w:rFonts w:ascii="Times New Roman" w:eastAsia="Times New Roman" w:hAnsi="Times New Roman" w:cs="Times New Roman"/>
                <w:sz w:val="16"/>
                <w:szCs w:val="16"/>
              </w:rPr>
            </w:pPr>
            <w:r w:rsidRPr="00974699">
              <w:rPr>
                <w:rFonts w:ascii="Times New Roman" w:eastAsia="Times New Roman" w:hAnsi="Times New Roman" w:cs="Times New Roman"/>
                <w:sz w:val="16"/>
                <w:szCs w:val="16"/>
              </w:rPr>
              <w:t>Procurement bribe</w:t>
            </w:r>
          </w:p>
        </w:tc>
        <w:tc>
          <w:tcPr>
            <w:tcW w:w="0" w:type="auto"/>
            <w:shd w:val="clear" w:color="auto" w:fill="auto"/>
            <w:noWrap/>
            <w:vAlign w:val="bottom"/>
            <w:hideMark/>
          </w:tcPr>
          <w:p w14:paraId="08C0684C" w14:textId="04D2FCCE" w:rsidR="004B60E6" w:rsidRPr="00974699" w:rsidRDefault="002651DF" w:rsidP="00332AB2">
            <w:pPr>
              <w:spacing w:after="0" w:line="240" w:lineRule="auto"/>
              <w:jc w:val="center"/>
              <w:rPr>
                <w:rFonts w:ascii="Times New Roman" w:eastAsia="Times New Roman" w:hAnsi="Times New Roman" w:cs="Times New Roman"/>
                <w:sz w:val="16"/>
                <w:szCs w:val="16"/>
              </w:rPr>
            </w:pPr>
            <w:r w:rsidRPr="00974699">
              <w:rPr>
                <w:rFonts w:ascii="Times New Roman" w:hAnsi="Times New Roman" w:cs="Times New Roman"/>
                <w:sz w:val="16"/>
                <w:szCs w:val="16"/>
              </w:rPr>
              <w:t>20515</w:t>
            </w:r>
          </w:p>
        </w:tc>
        <w:tc>
          <w:tcPr>
            <w:tcW w:w="0" w:type="auto"/>
            <w:shd w:val="clear" w:color="auto" w:fill="auto"/>
            <w:noWrap/>
            <w:vAlign w:val="bottom"/>
            <w:hideMark/>
          </w:tcPr>
          <w:p w14:paraId="586DD33F" w14:textId="14EE0EDD" w:rsidR="004B60E6" w:rsidRPr="00974699" w:rsidRDefault="002651DF" w:rsidP="00332AB2">
            <w:pPr>
              <w:spacing w:after="0" w:line="240" w:lineRule="auto"/>
              <w:jc w:val="center"/>
              <w:rPr>
                <w:rFonts w:ascii="Times New Roman" w:eastAsia="Times New Roman" w:hAnsi="Times New Roman" w:cs="Times New Roman"/>
                <w:sz w:val="16"/>
                <w:szCs w:val="16"/>
              </w:rPr>
            </w:pPr>
            <w:r w:rsidRPr="00974699">
              <w:rPr>
                <w:rFonts w:ascii="Times New Roman" w:hAnsi="Times New Roman" w:cs="Times New Roman"/>
                <w:sz w:val="16"/>
                <w:szCs w:val="16"/>
              </w:rPr>
              <w:t>0.25</w:t>
            </w:r>
          </w:p>
        </w:tc>
        <w:tc>
          <w:tcPr>
            <w:tcW w:w="0" w:type="auto"/>
            <w:shd w:val="clear" w:color="auto" w:fill="auto"/>
            <w:noWrap/>
            <w:vAlign w:val="bottom"/>
            <w:hideMark/>
          </w:tcPr>
          <w:p w14:paraId="084DF51A" w14:textId="28078532" w:rsidR="004B60E6" w:rsidRPr="00974699" w:rsidRDefault="004B60E6" w:rsidP="00332AB2">
            <w:pPr>
              <w:spacing w:after="0" w:line="240" w:lineRule="auto"/>
              <w:jc w:val="center"/>
              <w:rPr>
                <w:rFonts w:ascii="Times New Roman" w:eastAsia="Times New Roman" w:hAnsi="Times New Roman" w:cs="Times New Roman"/>
                <w:sz w:val="16"/>
                <w:szCs w:val="16"/>
              </w:rPr>
            </w:pPr>
            <w:r w:rsidRPr="00974699">
              <w:rPr>
                <w:rFonts w:ascii="Times New Roman" w:hAnsi="Times New Roman" w:cs="Times New Roman"/>
                <w:sz w:val="16"/>
                <w:szCs w:val="16"/>
              </w:rPr>
              <w:t>0.44</w:t>
            </w:r>
          </w:p>
        </w:tc>
      </w:tr>
    </w:tbl>
    <w:p w14:paraId="06556DDB" w14:textId="77777777" w:rsidR="00FB626C" w:rsidRPr="00974699" w:rsidRDefault="00FB626C" w:rsidP="00346273">
      <w:pPr>
        <w:rPr>
          <w:rFonts w:ascii="Times New Roman" w:hAnsi="Times New Roman" w:cs="Times New Roman"/>
        </w:rPr>
      </w:pPr>
    </w:p>
    <w:p w14:paraId="00FD3D5B" w14:textId="29463358" w:rsidR="00346273" w:rsidRPr="00681CF7" w:rsidRDefault="00346273" w:rsidP="00346273">
      <w:pPr>
        <w:rPr>
          <w:rFonts w:ascii="Times New Roman" w:hAnsi="Times New Roman" w:cs="Times New Roman"/>
          <w:b/>
        </w:rPr>
      </w:pPr>
      <w:r w:rsidRPr="00681CF7">
        <w:rPr>
          <w:rFonts w:ascii="Times New Roman" w:hAnsi="Times New Roman" w:cs="Times New Roman"/>
          <w:b/>
        </w:rPr>
        <w:t xml:space="preserve">Table </w:t>
      </w:r>
      <w:r w:rsidR="00FB626C" w:rsidRPr="00681CF7">
        <w:rPr>
          <w:rFonts w:ascii="Times New Roman" w:hAnsi="Times New Roman" w:cs="Times New Roman"/>
          <w:b/>
        </w:rPr>
        <w:t>2</w:t>
      </w:r>
      <w:r w:rsidRPr="00681CF7">
        <w:rPr>
          <w:rFonts w:ascii="Times New Roman" w:hAnsi="Times New Roman" w:cs="Times New Roman"/>
          <w:b/>
        </w:rPr>
        <w:t xml:space="preserve">: The impact of </w:t>
      </w:r>
      <w:r w:rsidR="00D37D3F" w:rsidRPr="00681CF7">
        <w:rPr>
          <w:rFonts w:ascii="Times New Roman" w:hAnsi="Times New Roman" w:cs="Times New Roman"/>
          <w:b/>
        </w:rPr>
        <w:t>e</w:t>
      </w:r>
      <w:r w:rsidRPr="00681CF7">
        <w:rPr>
          <w:rFonts w:ascii="Times New Roman" w:hAnsi="Times New Roman" w:cs="Times New Roman"/>
          <w:b/>
        </w:rPr>
        <w:t>-</w:t>
      </w:r>
      <w:r w:rsidR="00AB2B6B" w:rsidRPr="00681CF7">
        <w:rPr>
          <w:rFonts w:ascii="Times New Roman" w:hAnsi="Times New Roman" w:cs="Times New Roman"/>
          <w:b/>
        </w:rPr>
        <w:t>government</w:t>
      </w:r>
      <w:r w:rsidRPr="00681CF7">
        <w:rPr>
          <w:rFonts w:ascii="Times New Roman" w:hAnsi="Times New Roman" w:cs="Times New Roman"/>
          <w:b/>
        </w:rPr>
        <w:t xml:space="preserve"> adoption on tax </w:t>
      </w:r>
      <w:r w:rsidR="00B57FC1" w:rsidRPr="00681CF7">
        <w:rPr>
          <w:rFonts w:ascii="Times New Roman" w:hAnsi="Times New Roman" w:cs="Times New Roman"/>
          <w:b/>
        </w:rPr>
        <w:t>compliance costs</w:t>
      </w:r>
      <w:r w:rsidR="00AB2B6B" w:rsidRPr="00681CF7">
        <w:rPr>
          <w:rFonts w:ascii="Times New Roman" w:hAnsi="Times New Roman" w:cs="Times New Roman"/>
          <w:b/>
        </w:rPr>
        <w:t xml:space="preserve"> and public procurement</w:t>
      </w:r>
    </w:p>
    <w:tbl>
      <w:tblPr>
        <w:tblW w:w="0" w:type="auto"/>
        <w:tblInd w:w="93" w:type="dxa"/>
        <w:tblBorders>
          <w:top w:val="double" w:sz="4" w:space="0" w:color="auto"/>
          <w:bottom w:val="double" w:sz="4" w:space="0" w:color="auto"/>
        </w:tblBorders>
        <w:tblLook w:val="04A0" w:firstRow="1" w:lastRow="0" w:firstColumn="1" w:lastColumn="0" w:noHBand="0" w:noVBand="1"/>
      </w:tblPr>
      <w:tblGrid>
        <w:gridCol w:w="1256"/>
        <w:gridCol w:w="870"/>
        <w:gridCol w:w="816"/>
        <w:gridCol w:w="870"/>
        <w:gridCol w:w="870"/>
        <w:gridCol w:w="1034"/>
        <w:gridCol w:w="1034"/>
      </w:tblGrid>
      <w:tr w:rsidR="000C5825" w:rsidRPr="00115857" w14:paraId="557300A2" w14:textId="534F229F" w:rsidTr="005A34D1">
        <w:trPr>
          <w:trHeight w:val="227"/>
        </w:trPr>
        <w:tc>
          <w:tcPr>
            <w:tcW w:w="0" w:type="auto"/>
            <w:tcBorders>
              <w:bottom w:val="nil"/>
            </w:tcBorders>
            <w:shd w:val="clear" w:color="auto" w:fill="auto"/>
            <w:noWrap/>
            <w:vAlign w:val="center"/>
            <w:hideMark/>
          </w:tcPr>
          <w:p w14:paraId="695B3375" w14:textId="77777777" w:rsidR="000C5825" w:rsidRPr="00115857" w:rsidRDefault="000C5825" w:rsidP="00B06656">
            <w:pPr>
              <w:spacing w:after="0" w:line="240" w:lineRule="auto"/>
              <w:rPr>
                <w:rFonts w:ascii="Times New Roman" w:eastAsia="Times New Roman" w:hAnsi="Times New Roman" w:cs="Times New Roman"/>
                <w:sz w:val="16"/>
                <w:szCs w:val="16"/>
              </w:rPr>
            </w:pPr>
          </w:p>
        </w:tc>
        <w:tc>
          <w:tcPr>
            <w:tcW w:w="0" w:type="auto"/>
            <w:tcBorders>
              <w:bottom w:val="nil"/>
            </w:tcBorders>
            <w:shd w:val="clear" w:color="auto" w:fill="auto"/>
            <w:noWrap/>
            <w:vAlign w:val="center"/>
            <w:hideMark/>
          </w:tcPr>
          <w:p w14:paraId="46E3F5AB" w14:textId="77777777" w:rsidR="000C5825" w:rsidRPr="00115857" w:rsidRDefault="000C5825" w:rsidP="00BA1F34">
            <w:pPr>
              <w:spacing w:after="0" w:line="240" w:lineRule="auto"/>
              <w:jc w:val="center"/>
              <w:rPr>
                <w:rFonts w:ascii="Times New Roman" w:eastAsia="Times New Roman" w:hAnsi="Times New Roman" w:cs="Times New Roman"/>
                <w:sz w:val="16"/>
                <w:szCs w:val="16"/>
              </w:rPr>
            </w:pPr>
            <w:r w:rsidRPr="00115857">
              <w:rPr>
                <w:rFonts w:ascii="Times New Roman" w:eastAsia="Times New Roman" w:hAnsi="Times New Roman" w:cs="Times New Roman"/>
                <w:sz w:val="16"/>
                <w:szCs w:val="16"/>
              </w:rPr>
              <w:t>Tax visit</w:t>
            </w:r>
          </w:p>
          <w:p w14:paraId="6AD20AAF" w14:textId="6FAC57ED" w:rsidR="00EA3E8D" w:rsidRPr="00115857" w:rsidRDefault="00EA3E8D" w:rsidP="00BA1F34">
            <w:pPr>
              <w:spacing w:after="0" w:line="240" w:lineRule="auto"/>
              <w:jc w:val="center"/>
              <w:rPr>
                <w:rFonts w:ascii="Times New Roman" w:eastAsia="Times New Roman" w:hAnsi="Times New Roman" w:cs="Times New Roman"/>
                <w:sz w:val="16"/>
                <w:szCs w:val="16"/>
              </w:rPr>
            </w:pPr>
          </w:p>
        </w:tc>
        <w:tc>
          <w:tcPr>
            <w:tcW w:w="0" w:type="auto"/>
            <w:tcBorders>
              <w:bottom w:val="nil"/>
            </w:tcBorders>
            <w:shd w:val="clear" w:color="auto" w:fill="auto"/>
            <w:noWrap/>
            <w:vAlign w:val="center"/>
            <w:hideMark/>
          </w:tcPr>
          <w:p w14:paraId="27F5714D" w14:textId="77777777" w:rsidR="00EA3E8D" w:rsidRPr="00115857" w:rsidRDefault="000C5825" w:rsidP="00BA1F34">
            <w:pPr>
              <w:spacing w:after="0" w:line="240" w:lineRule="auto"/>
              <w:jc w:val="center"/>
              <w:rPr>
                <w:rFonts w:ascii="Times New Roman" w:eastAsia="Times New Roman" w:hAnsi="Times New Roman" w:cs="Times New Roman"/>
                <w:sz w:val="16"/>
                <w:szCs w:val="16"/>
              </w:rPr>
            </w:pPr>
            <w:r w:rsidRPr="00115857">
              <w:rPr>
                <w:rFonts w:ascii="Times New Roman" w:eastAsia="Times New Roman" w:hAnsi="Times New Roman" w:cs="Times New Roman"/>
                <w:sz w:val="16"/>
                <w:szCs w:val="16"/>
              </w:rPr>
              <w:t xml:space="preserve">Tax visit </w:t>
            </w:r>
          </w:p>
          <w:p w14:paraId="16F0CD18" w14:textId="0E086B7F" w:rsidR="000C5825" w:rsidRPr="00115857" w:rsidRDefault="000C5825" w:rsidP="00BA1F34">
            <w:pPr>
              <w:spacing w:after="0" w:line="240" w:lineRule="auto"/>
              <w:jc w:val="center"/>
              <w:rPr>
                <w:rFonts w:ascii="Times New Roman" w:eastAsia="Times New Roman" w:hAnsi="Times New Roman" w:cs="Times New Roman"/>
                <w:sz w:val="16"/>
                <w:szCs w:val="16"/>
              </w:rPr>
            </w:pPr>
            <w:r w:rsidRPr="00115857">
              <w:rPr>
                <w:rFonts w:ascii="Times New Roman" w:eastAsia="Times New Roman" w:hAnsi="Times New Roman" w:cs="Times New Roman"/>
                <w:sz w:val="16"/>
                <w:szCs w:val="16"/>
              </w:rPr>
              <w:t>number</w:t>
            </w:r>
          </w:p>
        </w:tc>
        <w:tc>
          <w:tcPr>
            <w:tcW w:w="0" w:type="auto"/>
            <w:tcBorders>
              <w:bottom w:val="nil"/>
            </w:tcBorders>
            <w:shd w:val="clear" w:color="auto" w:fill="auto"/>
            <w:noWrap/>
            <w:vAlign w:val="center"/>
            <w:hideMark/>
          </w:tcPr>
          <w:p w14:paraId="7410966A" w14:textId="77777777" w:rsidR="00EA3E8D" w:rsidRPr="00115857" w:rsidRDefault="000C5825" w:rsidP="00BA1F34">
            <w:pPr>
              <w:spacing w:after="0" w:line="240" w:lineRule="auto"/>
              <w:jc w:val="center"/>
              <w:rPr>
                <w:rFonts w:ascii="Times New Roman" w:eastAsia="Times New Roman" w:hAnsi="Times New Roman" w:cs="Times New Roman"/>
                <w:sz w:val="16"/>
                <w:szCs w:val="16"/>
              </w:rPr>
            </w:pPr>
            <w:r w:rsidRPr="00115857">
              <w:rPr>
                <w:rFonts w:ascii="Times New Roman" w:eastAsia="Times New Roman" w:hAnsi="Times New Roman" w:cs="Times New Roman"/>
                <w:sz w:val="16"/>
                <w:szCs w:val="16"/>
              </w:rPr>
              <w:t xml:space="preserve">Tax </w:t>
            </w:r>
          </w:p>
          <w:p w14:paraId="19C5D46C" w14:textId="3B6751F3" w:rsidR="000C5825" w:rsidRPr="00115857" w:rsidRDefault="000C5825" w:rsidP="00BA1F34">
            <w:pPr>
              <w:spacing w:after="0" w:line="240" w:lineRule="auto"/>
              <w:jc w:val="center"/>
              <w:rPr>
                <w:rFonts w:ascii="Times New Roman" w:eastAsia="Times New Roman" w:hAnsi="Times New Roman" w:cs="Times New Roman"/>
                <w:sz w:val="16"/>
                <w:szCs w:val="16"/>
              </w:rPr>
            </w:pPr>
            <w:r w:rsidRPr="00115857">
              <w:rPr>
                <w:rFonts w:ascii="Times New Roman" w:eastAsia="Times New Roman" w:hAnsi="Times New Roman" w:cs="Times New Roman"/>
                <w:sz w:val="16"/>
                <w:szCs w:val="16"/>
              </w:rPr>
              <w:t>obstacle</w:t>
            </w:r>
          </w:p>
        </w:tc>
        <w:tc>
          <w:tcPr>
            <w:tcW w:w="0" w:type="auto"/>
            <w:tcBorders>
              <w:bottom w:val="nil"/>
            </w:tcBorders>
            <w:vAlign w:val="center"/>
          </w:tcPr>
          <w:p w14:paraId="05BFB16C" w14:textId="77777777" w:rsidR="00EA3E8D" w:rsidRPr="00115857" w:rsidRDefault="000C5825" w:rsidP="00BA1F34">
            <w:pPr>
              <w:spacing w:after="0" w:line="240" w:lineRule="auto"/>
              <w:jc w:val="center"/>
              <w:rPr>
                <w:rFonts w:ascii="Times New Roman" w:eastAsia="Times New Roman" w:hAnsi="Times New Roman" w:cs="Times New Roman"/>
                <w:sz w:val="16"/>
                <w:szCs w:val="16"/>
              </w:rPr>
            </w:pPr>
            <w:r w:rsidRPr="00115857">
              <w:rPr>
                <w:rFonts w:ascii="Times New Roman" w:eastAsia="Times New Roman" w:hAnsi="Times New Roman" w:cs="Times New Roman"/>
                <w:sz w:val="16"/>
                <w:szCs w:val="16"/>
              </w:rPr>
              <w:t xml:space="preserve">Tax </w:t>
            </w:r>
          </w:p>
          <w:p w14:paraId="47E0AEE2" w14:textId="26061D0E" w:rsidR="000C5825" w:rsidRPr="00115857" w:rsidRDefault="000C5825" w:rsidP="00BA1F34">
            <w:pPr>
              <w:spacing w:after="0" w:line="240" w:lineRule="auto"/>
              <w:jc w:val="center"/>
              <w:rPr>
                <w:rFonts w:ascii="Times New Roman" w:eastAsia="Times New Roman" w:hAnsi="Times New Roman" w:cs="Times New Roman"/>
                <w:sz w:val="16"/>
                <w:szCs w:val="16"/>
              </w:rPr>
            </w:pPr>
            <w:r w:rsidRPr="00115857">
              <w:rPr>
                <w:rFonts w:ascii="Times New Roman" w:eastAsia="Times New Roman" w:hAnsi="Times New Roman" w:cs="Times New Roman"/>
                <w:sz w:val="16"/>
                <w:szCs w:val="16"/>
              </w:rPr>
              <w:t>bribe</w:t>
            </w:r>
          </w:p>
        </w:tc>
        <w:tc>
          <w:tcPr>
            <w:tcW w:w="0" w:type="auto"/>
            <w:tcBorders>
              <w:bottom w:val="nil"/>
            </w:tcBorders>
            <w:vAlign w:val="center"/>
          </w:tcPr>
          <w:p w14:paraId="6FB2ED61" w14:textId="77777777" w:rsidR="000C5825" w:rsidRPr="00115857" w:rsidRDefault="000C5825" w:rsidP="00BA1F34">
            <w:pPr>
              <w:spacing w:after="0" w:line="240" w:lineRule="auto"/>
              <w:jc w:val="center"/>
              <w:rPr>
                <w:rFonts w:ascii="Times New Roman" w:eastAsia="Times New Roman" w:hAnsi="Times New Roman" w:cs="Times New Roman"/>
                <w:color w:val="000000"/>
                <w:sz w:val="16"/>
                <w:szCs w:val="16"/>
              </w:rPr>
            </w:pPr>
            <w:r w:rsidRPr="00115857">
              <w:rPr>
                <w:rFonts w:ascii="Times New Roman" w:eastAsia="Times New Roman" w:hAnsi="Times New Roman" w:cs="Times New Roman"/>
                <w:color w:val="000000"/>
                <w:sz w:val="16"/>
                <w:szCs w:val="16"/>
              </w:rPr>
              <w:t>Procurement</w:t>
            </w:r>
          </w:p>
          <w:p w14:paraId="1DF00A3A" w14:textId="41B61569" w:rsidR="00EA3E8D" w:rsidRPr="00115857" w:rsidRDefault="00EA3E8D" w:rsidP="00BA1F34">
            <w:pPr>
              <w:spacing w:after="0" w:line="240" w:lineRule="auto"/>
              <w:jc w:val="center"/>
              <w:rPr>
                <w:rFonts w:ascii="Times New Roman" w:eastAsia="Times New Roman" w:hAnsi="Times New Roman" w:cs="Times New Roman"/>
                <w:sz w:val="16"/>
                <w:szCs w:val="16"/>
              </w:rPr>
            </w:pPr>
          </w:p>
        </w:tc>
        <w:tc>
          <w:tcPr>
            <w:tcW w:w="0" w:type="auto"/>
            <w:tcBorders>
              <w:bottom w:val="nil"/>
            </w:tcBorders>
            <w:vAlign w:val="center"/>
          </w:tcPr>
          <w:p w14:paraId="7155884C" w14:textId="77777777" w:rsidR="000C5825" w:rsidRPr="00115857" w:rsidRDefault="000C5825" w:rsidP="00667401">
            <w:pPr>
              <w:spacing w:after="0" w:line="240" w:lineRule="auto"/>
              <w:jc w:val="center"/>
              <w:rPr>
                <w:rFonts w:ascii="Times New Roman" w:eastAsia="Times New Roman" w:hAnsi="Times New Roman" w:cs="Times New Roman"/>
                <w:color w:val="000000"/>
                <w:sz w:val="16"/>
                <w:szCs w:val="16"/>
              </w:rPr>
            </w:pPr>
            <w:r w:rsidRPr="00115857">
              <w:rPr>
                <w:rFonts w:ascii="Times New Roman" w:eastAsia="Times New Roman" w:hAnsi="Times New Roman" w:cs="Times New Roman"/>
                <w:color w:val="000000"/>
                <w:sz w:val="16"/>
                <w:szCs w:val="16"/>
              </w:rPr>
              <w:t>Procurement</w:t>
            </w:r>
          </w:p>
          <w:p w14:paraId="1CC50C18" w14:textId="795ABF5F" w:rsidR="000C5825" w:rsidRPr="00115857" w:rsidRDefault="000C5825" w:rsidP="00BA1F34">
            <w:pPr>
              <w:spacing w:after="0" w:line="240" w:lineRule="auto"/>
              <w:jc w:val="center"/>
              <w:rPr>
                <w:rFonts w:ascii="Times New Roman" w:eastAsia="Times New Roman" w:hAnsi="Times New Roman" w:cs="Times New Roman"/>
                <w:sz w:val="16"/>
                <w:szCs w:val="16"/>
              </w:rPr>
            </w:pPr>
            <w:r w:rsidRPr="00115857">
              <w:rPr>
                <w:rFonts w:ascii="Times New Roman" w:eastAsia="Times New Roman" w:hAnsi="Times New Roman" w:cs="Times New Roman"/>
                <w:color w:val="000000"/>
                <w:sz w:val="16"/>
                <w:szCs w:val="16"/>
              </w:rPr>
              <w:t>bribe</w:t>
            </w:r>
          </w:p>
        </w:tc>
      </w:tr>
      <w:tr w:rsidR="000C5825" w:rsidRPr="00115857" w14:paraId="7AA8D91C" w14:textId="4E6DB0F6" w:rsidTr="005A34D1">
        <w:trPr>
          <w:trHeight w:val="227"/>
        </w:trPr>
        <w:tc>
          <w:tcPr>
            <w:tcW w:w="0" w:type="auto"/>
            <w:tcBorders>
              <w:top w:val="nil"/>
              <w:bottom w:val="single" w:sz="4" w:space="0" w:color="auto"/>
            </w:tcBorders>
            <w:shd w:val="clear" w:color="auto" w:fill="auto"/>
            <w:noWrap/>
            <w:vAlign w:val="center"/>
            <w:hideMark/>
          </w:tcPr>
          <w:p w14:paraId="37EC390B" w14:textId="77777777" w:rsidR="000C5825" w:rsidRPr="00115857" w:rsidRDefault="000C5825" w:rsidP="00B06656">
            <w:pPr>
              <w:spacing w:after="0" w:line="240" w:lineRule="auto"/>
              <w:rPr>
                <w:rFonts w:ascii="Times New Roman" w:eastAsia="Times New Roman" w:hAnsi="Times New Roman" w:cs="Times New Roman"/>
                <w:sz w:val="16"/>
                <w:szCs w:val="16"/>
              </w:rPr>
            </w:pPr>
          </w:p>
        </w:tc>
        <w:tc>
          <w:tcPr>
            <w:tcW w:w="0" w:type="auto"/>
            <w:tcBorders>
              <w:top w:val="nil"/>
              <w:bottom w:val="single" w:sz="4" w:space="0" w:color="auto"/>
            </w:tcBorders>
            <w:shd w:val="clear" w:color="auto" w:fill="auto"/>
            <w:noWrap/>
            <w:vAlign w:val="center"/>
            <w:hideMark/>
          </w:tcPr>
          <w:p w14:paraId="7C552DF0" w14:textId="5D74CCD5" w:rsidR="000C5825" w:rsidRPr="00115857" w:rsidRDefault="000C5825" w:rsidP="00B06656">
            <w:pPr>
              <w:spacing w:after="0" w:line="240" w:lineRule="auto"/>
              <w:jc w:val="center"/>
              <w:rPr>
                <w:rFonts w:ascii="Times New Roman" w:eastAsia="Times New Roman" w:hAnsi="Times New Roman" w:cs="Times New Roman"/>
                <w:sz w:val="16"/>
                <w:szCs w:val="16"/>
              </w:rPr>
            </w:pPr>
            <w:r w:rsidRPr="00115857">
              <w:rPr>
                <w:rFonts w:ascii="Times New Roman" w:eastAsia="Times New Roman" w:hAnsi="Times New Roman" w:cs="Times New Roman"/>
                <w:sz w:val="16"/>
                <w:szCs w:val="16"/>
              </w:rPr>
              <w:t>(I)</w:t>
            </w:r>
          </w:p>
        </w:tc>
        <w:tc>
          <w:tcPr>
            <w:tcW w:w="0" w:type="auto"/>
            <w:tcBorders>
              <w:top w:val="nil"/>
              <w:bottom w:val="single" w:sz="4" w:space="0" w:color="auto"/>
            </w:tcBorders>
            <w:shd w:val="clear" w:color="auto" w:fill="auto"/>
            <w:noWrap/>
            <w:vAlign w:val="center"/>
            <w:hideMark/>
          </w:tcPr>
          <w:p w14:paraId="6AD0534F" w14:textId="71793566" w:rsidR="000C5825" w:rsidRPr="00115857" w:rsidRDefault="000C5825" w:rsidP="00B06656">
            <w:pPr>
              <w:spacing w:after="0" w:line="240" w:lineRule="auto"/>
              <w:jc w:val="center"/>
              <w:rPr>
                <w:rFonts w:ascii="Times New Roman" w:eastAsia="Times New Roman" w:hAnsi="Times New Roman" w:cs="Times New Roman"/>
                <w:sz w:val="16"/>
                <w:szCs w:val="16"/>
              </w:rPr>
            </w:pPr>
            <w:r w:rsidRPr="00115857">
              <w:rPr>
                <w:rFonts w:ascii="Times New Roman" w:eastAsia="Times New Roman" w:hAnsi="Times New Roman" w:cs="Times New Roman"/>
                <w:sz w:val="16"/>
                <w:szCs w:val="16"/>
              </w:rPr>
              <w:t>(II)</w:t>
            </w:r>
          </w:p>
        </w:tc>
        <w:tc>
          <w:tcPr>
            <w:tcW w:w="0" w:type="auto"/>
            <w:tcBorders>
              <w:top w:val="nil"/>
              <w:bottom w:val="single" w:sz="4" w:space="0" w:color="auto"/>
            </w:tcBorders>
            <w:shd w:val="clear" w:color="auto" w:fill="auto"/>
            <w:noWrap/>
            <w:vAlign w:val="center"/>
            <w:hideMark/>
          </w:tcPr>
          <w:p w14:paraId="3A1960F1" w14:textId="043CCE6E" w:rsidR="000C5825" w:rsidRPr="00115857" w:rsidRDefault="000C5825" w:rsidP="00B06656">
            <w:pPr>
              <w:spacing w:after="0" w:line="240" w:lineRule="auto"/>
              <w:jc w:val="center"/>
              <w:rPr>
                <w:rFonts w:ascii="Times New Roman" w:eastAsia="Times New Roman" w:hAnsi="Times New Roman" w:cs="Times New Roman"/>
                <w:sz w:val="16"/>
                <w:szCs w:val="16"/>
              </w:rPr>
            </w:pPr>
            <w:r w:rsidRPr="00115857">
              <w:rPr>
                <w:rFonts w:ascii="Times New Roman" w:eastAsia="Times New Roman" w:hAnsi="Times New Roman" w:cs="Times New Roman"/>
                <w:sz w:val="16"/>
                <w:szCs w:val="16"/>
              </w:rPr>
              <w:t>(III)</w:t>
            </w:r>
          </w:p>
        </w:tc>
        <w:tc>
          <w:tcPr>
            <w:tcW w:w="0" w:type="auto"/>
            <w:tcBorders>
              <w:top w:val="nil"/>
              <w:bottom w:val="single" w:sz="4" w:space="0" w:color="auto"/>
            </w:tcBorders>
            <w:vAlign w:val="center"/>
          </w:tcPr>
          <w:p w14:paraId="0C012A6D" w14:textId="127AEFB2" w:rsidR="000C5825" w:rsidRPr="00115857" w:rsidRDefault="000C5825" w:rsidP="00B06656">
            <w:pPr>
              <w:spacing w:after="0" w:line="240" w:lineRule="auto"/>
              <w:jc w:val="center"/>
              <w:rPr>
                <w:rFonts w:ascii="Times New Roman" w:eastAsia="Times New Roman" w:hAnsi="Times New Roman" w:cs="Times New Roman"/>
                <w:sz w:val="16"/>
                <w:szCs w:val="16"/>
              </w:rPr>
            </w:pPr>
            <w:r w:rsidRPr="00115857">
              <w:rPr>
                <w:rFonts w:ascii="Times New Roman" w:eastAsia="Times New Roman" w:hAnsi="Times New Roman" w:cs="Times New Roman"/>
                <w:sz w:val="16"/>
                <w:szCs w:val="16"/>
              </w:rPr>
              <w:t>(IV)</w:t>
            </w:r>
          </w:p>
        </w:tc>
        <w:tc>
          <w:tcPr>
            <w:tcW w:w="0" w:type="auto"/>
            <w:tcBorders>
              <w:top w:val="nil"/>
              <w:bottom w:val="single" w:sz="4" w:space="0" w:color="auto"/>
            </w:tcBorders>
            <w:vAlign w:val="center"/>
          </w:tcPr>
          <w:p w14:paraId="612AA8B4" w14:textId="4A36673C" w:rsidR="000C5825" w:rsidRPr="00115857" w:rsidRDefault="000C5825" w:rsidP="000C5825">
            <w:pPr>
              <w:spacing w:after="0" w:line="240" w:lineRule="auto"/>
              <w:jc w:val="center"/>
              <w:rPr>
                <w:rFonts w:ascii="Times New Roman" w:eastAsia="Times New Roman" w:hAnsi="Times New Roman" w:cs="Times New Roman"/>
                <w:sz w:val="16"/>
                <w:szCs w:val="16"/>
              </w:rPr>
            </w:pPr>
            <w:r w:rsidRPr="00115857">
              <w:rPr>
                <w:rFonts w:ascii="Times New Roman" w:eastAsia="Times New Roman" w:hAnsi="Times New Roman" w:cs="Times New Roman"/>
                <w:sz w:val="16"/>
                <w:szCs w:val="16"/>
              </w:rPr>
              <w:t>(V)</w:t>
            </w:r>
          </w:p>
        </w:tc>
        <w:tc>
          <w:tcPr>
            <w:tcW w:w="0" w:type="auto"/>
            <w:tcBorders>
              <w:top w:val="nil"/>
              <w:bottom w:val="single" w:sz="4" w:space="0" w:color="auto"/>
            </w:tcBorders>
            <w:vAlign w:val="center"/>
          </w:tcPr>
          <w:p w14:paraId="3C96EB57" w14:textId="4FBF49A6" w:rsidR="000C5825" w:rsidRPr="00115857" w:rsidRDefault="000C5825" w:rsidP="00B06656">
            <w:pPr>
              <w:spacing w:after="0" w:line="240" w:lineRule="auto"/>
              <w:jc w:val="center"/>
              <w:rPr>
                <w:rFonts w:ascii="Times New Roman" w:eastAsia="Times New Roman" w:hAnsi="Times New Roman" w:cs="Times New Roman"/>
                <w:sz w:val="16"/>
                <w:szCs w:val="16"/>
              </w:rPr>
            </w:pPr>
            <w:r w:rsidRPr="00115857">
              <w:rPr>
                <w:rFonts w:ascii="Times New Roman" w:eastAsia="Times New Roman" w:hAnsi="Times New Roman" w:cs="Times New Roman"/>
                <w:sz w:val="16"/>
                <w:szCs w:val="16"/>
              </w:rPr>
              <w:t>(VI)</w:t>
            </w:r>
          </w:p>
        </w:tc>
      </w:tr>
      <w:tr w:rsidR="00115857" w:rsidRPr="00115857" w14:paraId="01C36BF0" w14:textId="04CF3C4E" w:rsidTr="00667401">
        <w:trPr>
          <w:trHeight w:val="227"/>
        </w:trPr>
        <w:tc>
          <w:tcPr>
            <w:tcW w:w="0" w:type="auto"/>
            <w:tcBorders>
              <w:top w:val="single" w:sz="4" w:space="0" w:color="auto"/>
              <w:bottom w:val="nil"/>
            </w:tcBorders>
            <w:shd w:val="clear" w:color="auto" w:fill="auto"/>
            <w:noWrap/>
            <w:vAlign w:val="center"/>
            <w:hideMark/>
          </w:tcPr>
          <w:p w14:paraId="3A9E0607" w14:textId="5A5F6D16" w:rsidR="00115857" w:rsidRPr="00115857" w:rsidRDefault="00115857" w:rsidP="00EA3E8D">
            <w:pPr>
              <w:spacing w:after="0" w:line="240" w:lineRule="auto"/>
              <w:rPr>
                <w:rFonts w:ascii="Times New Roman" w:eastAsia="Times New Roman" w:hAnsi="Times New Roman" w:cs="Times New Roman"/>
                <w:sz w:val="16"/>
                <w:szCs w:val="16"/>
              </w:rPr>
            </w:pPr>
            <w:r w:rsidRPr="00115857">
              <w:rPr>
                <w:rFonts w:ascii="Times New Roman" w:eastAsia="Times New Roman" w:hAnsi="Times New Roman" w:cs="Times New Roman"/>
                <w:sz w:val="16"/>
                <w:szCs w:val="16"/>
              </w:rPr>
              <w:t>E-filing2</w:t>
            </w:r>
          </w:p>
        </w:tc>
        <w:tc>
          <w:tcPr>
            <w:tcW w:w="0" w:type="auto"/>
            <w:tcBorders>
              <w:top w:val="single" w:sz="4" w:space="0" w:color="auto"/>
              <w:bottom w:val="nil"/>
            </w:tcBorders>
            <w:shd w:val="clear" w:color="auto" w:fill="auto"/>
            <w:noWrap/>
            <w:vAlign w:val="center"/>
            <w:hideMark/>
          </w:tcPr>
          <w:p w14:paraId="5B5A01F3" w14:textId="6CD82B88"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-0.093***</w:t>
            </w:r>
          </w:p>
        </w:tc>
        <w:tc>
          <w:tcPr>
            <w:tcW w:w="0" w:type="auto"/>
            <w:tcBorders>
              <w:top w:val="single" w:sz="4" w:space="0" w:color="auto"/>
              <w:bottom w:val="nil"/>
            </w:tcBorders>
            <w:shd w:val="clear" w:color="auto" w:fill="auto"/>
            <w:noWrap/>
            <w:vAlign w:val="center"/>
            <w:hideMark/>
          </w:tcPr>
          <w:p w14:paraId="2709A517" w14:textId="0D28F22A"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-0.032*</w:t>
            </w:r>
          </w:p>
        </w:tc>
        <w:tc>
          <w:tcPr>
            <w:tcW w:w="0" w:type="auto"/>
            <w:tcBorders>
              <w:top w:val="single" w:sz="4" w:space="0" w:color="auto"/>
              <w:bottom w:val="nil"/>
            </w:tcBorders>
            <w:shd w:val="clear" w:color="auto" w:fill="auto"/>
            <w:noWrap/>
            <w:vAlign w:val="center"/>
            <w:hideMark/>
          </w:tcPr>
          <w:p w14:paraId="384D1FA2" w14:textId="605128F1"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-0.061</w:t>
            </w:r>
          </w:p>
        </w:tc>
        <w:tc>
          <w:tcPr>
            <w:tcW w:w="0" w:type="auto"/>
            <w:tcBorders>
              <w:top w:val="single" w:sz="4" w:space="0" w:color="auto"/>
              <w:bottom w:val="nil"/>
            </w:tcBorders>
            <w:vAlign w:val="center"/>
          </w:tcPr>
          <w:p w14:paraId="61CCD5DC" w14:textId="2576527B"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-0.054***</w:t>
            </w:r>
          </w:p>
        </w:tc>
        <w:tc>
          <w:tcPr>
            <w:tcW w:w="0" w:type="auto"/>
            <w:tcBorders>
              <w:top w:val="single" w:sz="4" w:space="0" w:color="auto"/>
              <w:bottom w:val="nil"/>
            </w:tcBorders>
            <w:vAlign w:val="center"/>
          </w:tcPr>
          <w:p w14:paraId="1D492BB1" w14:textId="7BB68786" w:rsidR="00115857" w:rsidRPr="00115857" w:rsidRDefault="00115857" w:rsidP="00B06656">
            <w:pPr>
              <w:spacing w:after="0" w:line="240" w:lineRule="auto"/>
              <w:jc w:val="center"/>
              <w:rPr>
                <w:rFonts w:ascii="Times New Roman" w:hAnsi="Times New Roman" w:cs="Times New Roman"/>
                <w:sz w:val="16"/>
                <w:szCs w:val="16"/>
              </w:rPr>
            </w:pPr>
          </w:p>
        </w:tc>
        <w:tc>
          <w:tcPr>
            <w:tcW w:w="0" w:type="auto"/>
            <w:tcBorders>
              <w:top w:val="single" w:sz="4" w:space="0" w:color="auto"/>
              <w:bottom w:val="nil"/>
            </w:tcBorders>
            <w:vAlign w:val="center"/>
          </w:tcPr>
          <w:p w14:paraId="1B1DF75A" w14:textId="368DDF26" w:rsidR="00115857" w:rsidRPr="00115857" w:rsidRDefault="00115857" w:rsidP="00B06656">
            <w:pPr>
              <w:spacing w:after="0" w:line="240" w:lineRule="auto"/>
              <w:jc w:val="center"/>
              <w:rPr>
                <w:rFonts w:ascii="Times New Roman" w:hAnsi="Times New Roman" w:cs="Times New Roman"/>
                <w:sz w:val="16"/>
                <w:szCs w:val="16"/>
              </w:rPr>
            </w:pPr>
          </w:p>
        </w:tc>
      </w:tr>
      <w:tr w:rsidR="00115857" w:rsidRPr="00115857" w14:paraId="474B53D8" w14:textId="67A6E733" w:rsidTr="00667401">
        <w:trPr>
          <w:trHeight w:val="227"/>
        </w:trPr>
        <w:tc>
          <w:tcPr>
            <w:tcW w:w="0" w:type="auto"/>
            <w:tcBorders>
              <w:top w:val="nil"/>
            </w:tcBorders>
            <w:shd w:val="clear" w:color="auto" w:fill="auto"/>
            <w:noWrap/>
            <w:vAlign w:val="center"/>
            <w:hideMark/>
          </w:tcPr>
          <w:p w14:paraId="411080BF" w14:textId="77777777" w:rsidR="00115857" w:rsidRPr="00115857" w:rsidRDefault="00115857" w:rsidP="00B06656">
            <w:pPr>
              <w:spacing w:after="0" w:line="240" w:lineRule="auto"/>
              <w:rPr>
                <w:rFonts w:ascii="Times New Roman" w:eastAsia="Times New Roman" w:hAnsi="Times New Roman" w:cs="Times New Roman"/>
                <w:sz w:val="16"/>
                <w:szCs w:val="16"/>
              </w:rPr>
            </w:pPr>
          </w:p>
        </w:tc>
        <w:tc>
          <w:tcPr>
            <w:tcW w:w="0" w:type="auto"/>
            <w:tcBorders>
              <w:top w:val="nil"/>
            </w:tcBorders>
            <w:shd w:val="clear" w:color="auto" w:fill="auto"/>
            <w:noWrap/>
            <w:vAlign w:val="center"/>
            <w:hideMark/>
          </w:tcPr>
          <w:p w14:paraId="3127FFD3" w14:textId="0A87C869"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(0.029)</w:t>
            </w:r>
          </w:p>
        </w:tc>
        <w:tc>
          <w:tcPr>
            <w:tcW w:w="0" w:type="auto"/>
            <w:tcBorders>
              <w:top w:val="nil"/>
            </w:tcBorders>
            <w:shd w:val="clear" w:color="auto" w:fill="auto"/>
            <w:noWrap/>
            <w:vAlign w:val="center"/>
            <w:hideMark/>
          </w:tcPr>
          <w:p w14:paraId="668E035D" w14:textId="68090280"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(0.018)</w:t>
            </w:r>
          </w:p>
        </w:tc>
        <w:tc>
          <w:tcPr>
            <w:tcW w:w="0" w:type="auto"/>
            <w:tcBorders>
              <w:top w:val="nil"/>
            </w:tcBorders>
            <w:shd w:val="clear" w:color="auto" w:fill="auto"/>
            <w:noWrap/>
            <w:vAlign w:val="center"/>
            <w:hideMark/>
          </w:tcPr>
          <w:p w14:paraId="0A24F803" w14:textId="0E89E677"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(0.047)</w:t>
            </w:r>
          </w:p>
        </w:tc>
        <w:tc>
          <w:tcPr>
            <w:tcW w:w="0" w:type="auto"/>
            <w:tcBorders>
              <w:top w:val="nil"/>
            </w:tcBorders>
            <w:vAlign w:val="center"/>
          </w:tcPr>
          <w:p w14:paraId="3705C7B6" w14:textId="511868B3"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(0.016)</w:t>
            </w:r>
          </w:p>
        </w:tc>
        <w:tc>
          <w:tcPr>
            <w:tcW w:w="0" w:type="auto"/>
            <w:tcBorders>
              <w:top w:val="nil"/>
            </w:tcBorders>
            <w:vAlign w:val="center"/>
          </w:tcPr>
          <w:p w14:paraId="09006F84" w14:textId="797411E2" w:rsidR="00115857" w:rsidRPr="00115857" w:rsidRDefault="00115857" w:rsidP="00B06656">
            <w:pPr>
              <w:spacing w:after="0" w:line="240" w:lineRule="auto"/>
              <w:jc w:val="center"/>
              <w:rPr>
                <w:rFonts w:ascii="Times New Roman" w:hAnsi="Times New Roman" w:cs="Times New Roman"/>
                <w:sz w:val="16"/>
                <w:szCs w:val="16"/>
              </w:rPr>
            </w:pPr>
          </w:p>
        </w:tc>
        <w:tc>
          <w:tcPr>
            <w:tcW w:w="0" w:type="auto"/>
            <w:tcBorders>
              <w:top w:val="nil"/>
            </w:tcBorders>
            <w:vAlign w:val="center"/>
          </w:tcPr>
          <w:p w14:paraId="70C2C237" w14:textId="247A0DE7" w:rsidR="00115857" w:rsidRPr="00115857" w:rsidRDefault="00115857" w:rsidP="00B06656">
            <w:pPr>
              <w:spacing w:after="0" w:line="240" w:lineRule="auto"/>
              <w:jc w:val="center"/>
              <w:rPr>
                <w:rFonts w:ascii="Times New Roman" w:hAnsi="Times New Roman" w:cs="Times New Roman"/>
                <w:sz w:val="16"/>
                <w:szCs w:val="16"/>
              </w:rPr>
            </w:pPr>
          </w:p>
        </w:tc>
      </w:tr>
      <w:tr w:rsidR="00115857" w:rsidRPr="00115857" w14:paraId="5D5C2045" w14:textId="7AA198B6" w:rsidTr="00667401">
        <w:trPr>
          <w:trHeight w:val="227"/>
        </w:trPr>
        <w:tc>
          <w:tcPr>
            <w:tcW w:w="0" w:type="auto"/>
            <w:shd w:val="clear" w:color="auto" w:fill="auto"/>
            <w:noWrap/>
            <w:vAlign w:val="center"/>
            <w:hideMark/>
          </w:tcPr>
          <w:p w14:paraId="2FDC6D9F" w14:textId="7E08C7F2" w:rsidR="00115857" w:rsidRPr="00115857" w:rsidRDefault="00115857" w:rsidP="00B06656">
            <w:pPr>
              <w:spacing w:after="0" w:line="240" w:lineRule="auto"/>
              <w:rPr>
                <w:rFonts w:ascii="Times New Roman" w:eastAsia="Times New Roman" w:hAnsi="Times New Roman" w:cs="Times New Roman"/>
                <w:sz w:val="16"/>
                <w:szCs w:val="16"/>
              </w:rPr>
            </w:pPr>
            <w:r w:rsidRPr="00115857">
              <w:rPr>
                <w:rFonts w:ascii="Times New Roman" w:eastAsia="Times New Roman" w:hAnsi="Times New Roman" w:cs="Times New Roman"/>
                <w:sz w:val="16"/>
                <w:szCs w:val="16"/>
              </w:rPr>
              <w:t>E-filing3</w:t>
            </w:r>
          </w:p>
        </w:tc>
        <w:tc>
          <w:tcPr>
            <w:tcW w:w="0" w:type="auto"/>
            <w:shd w:val="clear" w:color="auto" w:fill="auto"/>
            <w:noWrap/>
            <w:vAlign w:val="center"/>
            <w:hideMark/>
          </w:tcPr>
          <w:p w14:paraId="366632AC" w14:textId="27615FAE"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-0.078***</w:t>
            </w:r>
          </w:p>
        </w:tc>
        <w:tc>
          <w:tcPr>
            <w:tcW w:w="0" w:type="auto"/>
            <w:shd w:val="clear" w:color="auto" w:fill="auto"/>
            <w:noWrap/>
            <w:vAlign w:val="center"/>
            <w:hideMark/>
          </w:tcPr>
          <w:p w14:paraId="09B2B605" w14:textId="6E287DB4"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0.008</w:t>
            </w:r>
          </w:p>
        </w:tc>
        <w:tc>
          <w:tcPr>
            <w:tcW w:w="0" w:type="auto"/>
            <w:shd w:val="clear" w:color="auto" w:fill="auto"/>
            <w:noWrap/>
            <w:vAlign w:val="center"/>
            <w:hideMark/>
          </w:tcPr>
          <w:p w14:paraId="48F796AC" w14:textId="0B1A0555"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-0.168***</w:t>
            </w:r>
          </w:p>
        </w:tc>
        <w:tc>
          <w:tcPr>
            <w:tcW w:w="0" w:type="auto"/>
            <w:vAlign w:val="center"/>
          </w:tcPr>
          <w:p w14:paraId="5A1B957B" w14:textId="6486D5AA"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0.018</w:t>
            </w:r>
          </w:p>
        </w:tc>
        <w:tc>
          <w:tcPr>
            <w:tcW w:w="0" w:type="auto"/>
            <w:vAlign w:val="center"/>
          </w:tcPr>
          <w:p w14:paraId="246C6B24" w14:textId="2B79A464" w:rsidR="00115857" w:rsidRPr="00115857" w:rsidRDefault="00115857" w:rsidP="00B06656">
            <w:pPr>
              <w:spacing w:after="0" w:line="240" w:lineRule="auto"/>
              <w:jc w:val="center"/>
              <w:rPr>
                <w:rFonts w:ascii="Times New Roman" w:hAnsi="Times New Roman" w:cs="Times New Roman"/>
                <w:sz w:val="16"/>
                <w:szCs w:val="16"/>
              </w:rPr>
            </w:pPr>
          </w:p>
        </w:tc>
        <w:tc>
          <w:tcPr>
            <w:tcW w:w="0" w:type="auto"/>
            <w:vAlign w:val="center"/>
          </w:tcPr>
          <w:p w14:paraId="6E5702A4" w14:textId="74DF096E" w:rsidR="00115857" w:rsidRPr="00115857" w:rsidRDefault="00115857" w:rsidP="00B06656">
            <w:pPr>
              <w:spacing w:after="0" w:line="240" w:lineRule="auto"/>
              <w:jc w:val="center"/>
              <w:rPr>
                <w:rFonts w:ascii="Times New Roman" w:hAnsi="Times New Roman" w:cs="Times New Roman"/>
                <w:sz w:val="16"/>
                <w:szCs w:val="16"/>
              </w:rPr>
            </w:pPr>
          </w:p>
        </w:tc>
      </w:tr>
      <w:tr w:rsidR="00115857" w:rsidRPr="00115857" w14:paraId="07AFF25F" w14:textId="1B0D411F" w:rsidTr="00667401">
        <w:trPr>
          <w:trHeight w:val="227"/>
        </w:trPr>
        <w:tc>
          <w:tcPr>
            <w:tcW w:w="0" w:type="auto"/>
            <w:shd w:val="clear" w:color="auto" w:fill="auto"/>
            <w:noWrap/>
            <w:vAlign w:val="center"/>
            <w:hideMark/>
          </w:tcPr>
          <w:p w14:paraId="324EE476" w14:textId="77777777" w:rsidR="00115857" w:rsidRPr="00115857" w:rsidRDefault="00115857" w:rsidP="00B06656">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179F6434" w14:textId="1065A4C4"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(0.025)</w:t>
            </w:r>
          </w:p>
        </w:tc>
        <w:tc>
          <w:tcPr>
            <w:tcW w:w="0" w:type="auto"/>
            <w:shd w:val="clear" w:color="auto" w:fill="auto"/>
            <w:noWrap/>
            <w:vAlign w:val="center"/>
            <w:hideMark/>
          </w:tcPr>
          <w:p w14:paraId="58D3D07E" w14:textId="015E6BF6"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(0.022)</w:t>
            </w:r>
          </w:p>
        </w:tc>
        <w:tc>
          <w:tcPr>
            <w:tcW w:w="0" w:type="auto"/>
            <w:shd w:val="clear" w:color="auto" w:fill="auto"/>
            <w:noWrap/>
            <w:vAlign w:val="center"/>
            <w:hideMark/>
          </w:tcPr>
          <w:p w14:paraId="7BB5C769" w14:textId="72B2BA08"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(0.022)</w:t>
            </w:r>
          </w:p>
        </w:tc>
        <w:tc>
          <w:tcPr>
            <w:tcW w:w="0" w:type="auto"/>
            <w:vAlign w:val="center"/>
          </w:tcPr>
          <w:p w14:paraId="64FBE723" w14:textId="4E6DF31D"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(0.017)</w:t>
            </w:r>
          </w:p>
        </w:tc>
        <w:tc>
          <w:tcPr>
            <w:tcW w:w="0" w:type="auto"/>
            <w:vAlign w:val="center"/>
          </w:tcPr>
          <w:p w14:paraId="6687F955" w14:textId="62C342B4" w:rsidR="00115857" w:rsidRPr="00115857" w:rsidRDefault="00115857" w:rsidP="00B06656">
            <w:pPr>
              <w:spacing w:after="0" w:line="240" w:lineRule="auto"/>
              <w:jc w:val="center"/>
              <w:rPr>
                <w:rFonts w:ascii="Times New Roman" w:hAnsi="Times New Roman" w:cs="Times New Roman"/>
                <w:sz w:val="16"/>
                <w:szCs w:val="16"/>
              </w:rPr>
            </w:pPr>
          </w:p>
        </w:tc>
        <w:tc>
          <w:tcPr>
            <w:tcW w:w="0" w:type="auto"/>
            <w:vAlign w:val="center"/>
          </w:tcPr>
          <w:p w14:paraId="09751F21" w14:textId="74A46BAA" w:rsidR="00115857" w:rsidRPr="00115857" w:rsidRDefault="00115857" w:rsidP="00B06656">
            <w:pPr>
              <w:spacing w:after="0" w:line="240" w:lineRule="auto"/>
              <w:jc w:val="center"/>
              <w:rPr>
                <w:rFonts w:ascii="Times New Roman" w:hAnsi="Times New Roman" w:cs="Times New Roman"/>
                <w:sz w:val="16"/>
                <w:szCs w:val="16"/>
              </w:rPr>
            </w:pPr>
          </w:p>
        </w:tc>
      </w:tr>
      <w:tr w:rsidR="00115857" w:rsidRPr="00115857" w14:paraId="06931157" w14:textId="77777777" w:rsidTr="00D07D13">
        <w:trPr>
          <w:trHeight w:val="227"/>
        </w:trPr>
        <w:tc>
          <w:tcPr>
            <w:tcW w:w="0" w:type="auto"/>
            <w:shd w:val="clear" w:color="auto" w:fill="auto"/>
            <w:noWrap/>
            <w:vAlign w:val="bottom"/>
          </w:tcPr>
          <w:p w14:paraId="1F7F0C52" w14:textId="2EA43B34" w:rsidR="00115857" w:rsidRPr="00115857" w:rsidRDefault="00115857" w:rsidP="00B06656">
            <w:pPr>
              <w:spacing w:after="0" w:line="240" w:lineRule="auto"/>
              <w:rPr>
                <w:rFonts w:ascii="Times New Roman" w:eastAsia="Times New Roman" w:hAnsi="Times New Roman" w:cs="Times New Roman"/>
                <w:sz w:val="16"/>
                <w:szCs w:val="16"/>
              </w:rPr>
            </w:pPr>
            <w:r w:rsidRPr="00115857">
              <w:rPr>
                <w:rFonts w:ascii="Times New Roman" w:hAnsi="Times New Roman" w:cs="Times New Roman"/>
                <w:color w:val="000000"/>
                <w:sz w:val="16"/>
                <w:szCs w:val="16"/>
              </w:rPr>
              <w:t>E-procurement2</w:t>
            </w:r>
          </w:p>
        </w:tc>
        <w:tc>
          <w:tcPr>
            <w:tcW w:w="0" w:type="auto"/>
            <w:shd w:val="clear" w:color="auto" w:fill="auto"/>
            <w:noWrap/>
            <w:vAlign w:val="center"/>
          </w:tcPr>
          <w:p w14:paraId="680861A8" w14:textId="77777777" w:rsidR="00115857" w:rsidRPr="00115857" w:rsidRDefault="00115857" w:rsidP="00B06656">
            <w:pPr>
              <w:spacing w:after="0" w:line="240" w:lineRule="auto"/>
              <w:jc w:val="center"/>
              <w:rPr>
                <w:rFonts w:ascii="Times New Roman" w:hAnsi="Times New Roman" w:cs="Times New Roman"/>
                <w:sz w:val="16"/>
                <w:szCs w:val="16"/>
              </w:rPr>
            </w:pPr>
          </w:p>
        </w:tc>
        <w:tc>
          <w:tcPr>
            <w:tcW w:w="0" w:type="auto"/>
            <w:shd w:val="clear" w:color="auto" w:fill="auto"/>
            <w:noWrap/>
            <w:vAlign w:val="center"/>
          </w:tcPr>
          <w:p w14:paraId="249748E4" w14:textId="77777777" w:rsidR="00115857" w:rsidRPr="00115857" w:rsidRDefault="00115857" w:rsidP="00B06656">
            <w:pPr>
              <w:spacing w:after="0" w:line="240" w:lineRule="auto"/>
              <w:jc w:val="center"/>
              <w:rPr>
                <w:rFonts w:ascii="Times New Roman" w:hAnsi="Times New Roman" w:cs="Times New Roman"/>
                <w:sz w:val="16"/>
                <w:szCs w:val="16"/>
              </w:rPr>
            </w:pPr>
          </w:p>
        </w:tc>
        <w:tc>
          <w:tcPr>
            <w:tcW w:w="0" w:type="auto"/>
            <w:shd w:val="clear" w:color="auto" w:fill="auto"/>
            <w:noWrap/>
            <w:vAlign w:val="center"/>
          </w:tcPr>
          <w:p w14:paraId="5AD42B04" w14:textId="77777777" w:rsidR="00115857" w:rsidRPr="00115857" w:rsidRDefault="00115857" w:rsidP="00B06656">
            <w:pPr>
              <w:spacing w:after="0" w:line="240" w:lineRule="auto"/>
              <w:jc w:val="center"/>
              <w:rPr>
                <w:rFonts w:ascii="Times New Roman" w:hAnsi="Times New Roman" w:cs="Times New Roman"/>
                <w:sz w:val="16"/>
                <w:szCs w:val="16"/>
              </w:rPr>
            </w:pPr>
          </w:p>
        </w:tc>
        <w:tc>
          <w:tcPr>
            <w:tcW w:w="0" w:type="auto"/>
            <w:vAlign w:val="center"/>
          </w:tcPr>
          <w:p w14:paraId="188330A4" w14:textId="77777777" w:rsidR="00115857" w:rsidRPr="00115857" w:rsidRDefault="00115857" w:rsidP="00B06656">
            <w:pPr>
              <w:spacing w:after="0" w:line="240" w:lineRule="auto"/>
              <w:jc w:val="center"/>
              <w:rPr>
                <w:rFonts w:ascii="Times New Roman" w:hAnsi="Times New Roman" w:cs="Times New Roman"/>
                <w:sz w:val="16"/>
                <w:szCs w:val="16"/>
              </w:rPr>
            </w:pPr>
          </w:p>
        </w:tc>
        <w:tc>
          <w:tcPr>
            <w:tcW w:w="0" w:type="auto"/>
            <w:vAlign w:val="center"/>
          </w:tcPr>
          <w:p w14:paraId="7BEDC48A" w14:textId="2B8B6106"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0.000</w:t>
            </w:r>
          </w:p>
        </w:tc>
        <w:tc>
          <w:tcPr>
            <w:tcW w:w="0" w:type="auto"/>
            <w:vAlign w:val="center"/>
          </w:tcPr>
          <w:p w14:paraId="6B99CE7A" w14:textId="6D0917F9"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-0.041</w:t>
            </w:r>
          </w:p>
        </w:tc>
      </w:tr>
      <w:tr w:rsidR="00115857" w:rsidRPr="00115857" w14:paraId="7C2F0079" w14:textId="77777777" w:rsidTr="00667401">
        <w:trPr>
          <w:trHeight w:val="227"/>
        </w:trPr>
        <w:tc>
          <w:tcPr>
            <w:tcW w:w="0" w:type="auto"/>
            <w:shd w:val="clear" w:color="auto" w:fill="auto"/>
            <w:noWrap/>
            <w:vAlign w:val="center"/>
          </w:tcPr>
          <w:p w14:paraId="530CE330" w14:textId="77777777" w:rsidR="00115857" w:rsidRPr="00115857" w:rsidRDefault="00115857" w:rsidP="00B06656">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tcPr>
          <w:p w14:paraId="30748533" w14:textId="77777777" w:rsidR="00115857" w:rsidRPr="00115857" w:rsidRDefault="00115857" w:rsidP="00B06656">
            <w:pPr>
              <w:spacing w:after="0" w:line="240" w:lineRule="auto"/>
              <w:jc w:val="center"/>
              <w:rPr>
                <w:rFonts w:ascii="Times New Roman" w:hAnsi="Times New Roman" w:cs="Times New Roman"/>
                <w:sz w:val="16"/>
                <w:szCs w:val="16"/>
              </w:rPr>
            </w:pPr>
          </w:p>
        </w:tc>
        <w:tc>
          <w:tcPr>
            <w:tcW w:w="0" w:type="auto"/>
            <w:shd w:val="clear" w:color="auto" w:fill="auto"/>
            <w:noWrap/>
            <w:vAlign w:val="center"/>
          </w:tcPr>
          <w:p w14:paraId="0126CA6D" w14:textId="77777777" w:rsidR="00115857" w:rsidRPr="00115857" w:rsidRDefault="00115857" w:rsidP="00B06656">
            <w:pPr>
              <w:spacing w:after="0" w:line="240" w:lineRule="auto"/>
              <w:jc w:val="center"/>
              <w:rPr>
                <w:rFonts w:ascii="Times New Roman" w:hAnsi="Times New Roman" w:cs="Times New Roman"/>
                <w:sz w:val="16"/>
                <w:szCs w:val="16"/>
              </w:rPr>
            </w:pPr>
          </w:p>
        </w:tc>
        <w:tc>
          <w:tcPr>
            <w:tcW w:w="0" w:type="auto"/>
            <w:shd w:val="clear" w:color="auto" w:fill="auto"/>
            <w:noWrap/>
            <w:vAlign w:val="center"/>
          </w:tcPr>
          <w:p w14:paraId="4830635B" w14:textId="77777777" w:rsidR="00115857" w:rsidRPr="00115857" w:rsidRDefault="00115857" w:rsidP="00B06656">
            <w:pPr>
              <w:spacing w:after="0" w:line="240" w:lineRule="auto"/>
              <w:jc w:val="center"/>
              <w:rPr>
                <w:rFonts w:ascii="Times New Roman" w:hAnsi="Times New Roman" w:cs="Times New Roman"/>
                <w:sz w:val="16"/>
                <w:szCs w:val="16"/>
              </w:rPr>
            </w:pPr>
          </w:p>
        </w:tc>
        <w:tc>
          <w:tcPr>
            <w:tcW w:w="0" w:type="auto"/>
            <w:vAlign w:val="center"/>
          </w:tcPr>
          <w:p w14:paraId="036076E6" w14:textId="77777777" w:rsidR="00115857" w:rsidRPr="00115857" w:rsidRDefault="00115857" w:rsidP="00B06656">
            <w:pPr>
              <w:spacing w:after="0" w:line="240" w:lineRule="auto"/>
              <w:jc w:val="center"/>
              <w:rPr>
                <w:rFonts w:ascii="Times New Roman" w:hAnsi="Times New Roman" w:cs="Times New Roman"/>
                <w:sz w:val="16"/>
                <w:szCs w:val="16"/>
              </w:rPr>
            </w:pPr>
          </w:p>
        </w:tc>
        <w:tc>
          <w:tcPr>
            <w:tcW w:w="0" w:type="auto"/>
            <w:vAlign w:val="center"/>
          </w:tcPr>
          <w:p w14:paraId="26BE1685" w14:textId="6C6EA68A"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(0.025)</w:t>
            </w:r>
          </w:p>
        </w:tc>
        <w:tc>
          <w:tcPr>
            <w:tcW w:w="0" w:type="auto"/>
            <w:vAlign w:val="center"/>
          </w:tcPr>
          <w:p w14:paraId="6572B24C" w14:textId="221FB1DC"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(0.036)</w:t>
            </w:r>
          </w:p>
        </w:tc>
      </w:tr>
      <w:tr w:rsidR="00115857" w:rsidRPr="00115857" w14:paraId="48022C39" w14:textId="77777777" w:rsidTr="00D07D13">
        <w:trPr>
          <w:trHeight w:val="227"/>
        </w:trPr>
        <w:tc>
          <w:tcPr>
            <w:tcW w:w="0" w:type="auto"/>
            <w:shd w:val="clear" w:color="auto" w:fill="auto"/>
            <w:noWrap/>
            <w:vAlign w:val="bottom"/>
          </w:tcPr>
          <w:p w14:paraId="32320D41" w14:textId="6CA667AB" w:rsidR="00115857" w:rsidRPr="00115857" w:rsidRDefault="00115857" w:rsidP="00B06656">
            <w:pPr>
              <w:spacing w:after="0" w:line="240" w:lineRule="auto"/>
              <w:rPr>
                <w:rFonts w:ascii="Times New Roman" w:eastAsia="Times New Roman" w:hAnsi="Times New Roman" w:cs="Times New Roman"/>
                <w:sz w:val="16"/>
                <w:szCs w:val="16"/>
              </w:rPr>
            </w:pPr>
            <w:r w:rsidRPr="00115857">
              <w:rPr>
                <w:rFonts w:ascii="Times New Roman" w:hAnsi="Times New Roman" w:cs="Times New Roman"/>
                <w:color w:val="000000"/>
                <w:sz w:val="16"/>
                <w:szCs w:val="16"/>
              </w:rPr>
              <w:t>E-procurement3</w:t>
            </w:r>
          </w:p>
        </w:tc>
        <w:tc>
          <w:tcPr>
            <w:tcW w:w="0" w:type="auto"/>
            <w:shd w:val="clear" w:color="auto" w:fill="auto"/>
            <w:noWrap/>
            <w:vAlign w:val="center"/>
          </w:tcPr>
          <w:p w14:paraId="453354A6" w14:textId="77777777" w:rsidR="00115857" w:rsidRPr="00115857" w:rsidRDefault="00115857" w:rsidP="00B06656">
            <w:pPr>
              <w:spacing w:after="0" w:line="240" w:lineRule="auto"/>
              <w:jc w:val="center"/>
              <w:rPr>
                <w:rFonts w:ascii="Times New Roman" w:hAnsi="Times New Roman" w:cs="Times New Roman"/>
                <w:sz w:val="16"/>
                <w:szCs w:val="16"/>
              </w:rPr>
            </w:pPr>
          </w:p>
        </w:tc>
        <w:tc>
          <w:tcPr>
            <w:tcW w:w="0" w:type="auto"/>
            <w:shd w:val="clear" w:color="auto" w:fill="auto"/>
            <w:noWrap/>
            <w:vAlign w:val="center"/>
          </w:tcPr>
          <w:p w14:paraId="5D433C92" w14:textId="77777777" w:rsidR="00115857" w:rsidRPr="00115857" w:rsidRDefault="00115857" w:rsidP="00B06656">
            <w:pPr>
              <w:spacing w:after="0" w:line="240" w:lineRule="auto"/>
              <w:jc w:val="center"/>
              <w:rPr>
                <w:rFonts w:ascii="Times New Roman" w:hAnsi="Times New Roman" w:cs="Times New Roman"/>
                <w:sz w:val="16"/>
                <w:szCs w:val="16"/>
              </w:rPr>
            </w:pPr>
          </w:p>
        </w:tc>
        <w:tc>
          <w:tcPr>
            <w:tcW w:w="0" w:type="auto"/>
            <w:shd w:val="clear" w:color="auto" w:fill="auto"/>
            <w:noWrap/>
            <w:vAlign w:val="center"/>
          </w:tcPr>
          <w:p w14:paraId="777785D3" w14:textId="77777777" w:rsidR="00115857" w:rsidRPr="00115857" w:rsidRDefault="00115857" w:rsidP="00B06656">
            <w:pPr>
              <w:spacing w:after="0" w:line="240" w:lineRule="auto"/>
              <w:jc w:val="center"/>
              <w:rPr>
                <w:rFonts w:ascii="Times New Roman" w:hAnsi="Times New Roman" w:cs="Times New Roman"/>
                <w:sz w:val="16"/>
                <w:szCs w:val="16"/>
              </w:rPr>
            </w:pPr>
          </w:p>
        </w:tc>
        <w:tc>
          <w:tcPr>
            <w:tcW w:w="0" w:type="auto"/>
            <w:vAlign w:val="center"/>
          </w:tcPr>
          <w:p w14:paraId="3F55F939" w14:textId="77777777" w:rsidR="00115857" w:rsidRPr="00115857" w:rsidRDefault="00115857" w:rsidP="00B06656">
            <w:pPr>
              <w:spacing w:after="0" w:line="240" w:lineRule="auto"/>
              <w:jc w:val="center"/>
              <w:rPr>
                <w:rFonts w:ascii="Times New Roman" w:hAnsi="Times New Roman" w:cs="Times New Roman"/>
                <w:sz w:val="16"/>
                <w:szCs w:val="16"/>
              </w:rPr>
            </w:pPr>
          </w:p>
        </w:tc>
        <w:tc>
          <w:tcPr>
            <w:tcW w:w="0" w:type="auto"/>
            <w:vAlign w:val="center"/>
          </w:tcPr>
          <w:p w14:paraId="6046C610" w14:textId="02002E98"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-0.014</w:t>
            </w:r>
          </w:p>
        </w:tc>
        <w:tc>
          <w:tcPr>
            <w:tcW w:w="0" w:type="auto"/>
            <w:vAlign w:val="center"/>
          </w:tcPr>
          <w:p w14:paraId="16294329" w14:textId="3EABCC15"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0.042</w:t>
            </w:r>
          </w:p>
        </w:tc>
      </w:tr>
      <w:tr w:rsidR="00115857" w:rsidRPr="00115857" w14:paraId="092C03AA" w14:textId="77777777" w:rsidTr="00667401">
        <w:trPr>
          <w:trHeight w:val="227"/>
        </w:trPr>
        <w:tc>
          <w:tcPr>
            <w:tcW w:w="0" w:type="auto"/>
            <w:shd w:val="clear" w:color="auto" w:fill="auto"/>
            <w:noWrap/>
            <w:vAlign w:val="center"/>
          </w:tcPr>
          <w:p w14:paraId="1667669E" w14:textId="77777777" w:rsidR="00115857" w:rsidRPr="00115857" w:rsidRDefault="00115857" w:rsidP="00B06656">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tcPr>
          <w:p w14:paraId="17D8820F" w14:textId="77777777" w:rsidR="00115857" w:rsidRPr="00115857" w:rsidRDefault="00115857" w:rsidP="00B06656">
            <w:pPr>
              <w:spacing w:after="0" w:line="240" w:lineRule="auto"/>
              <w:jc w:val="center"/>
              <w:rPr>
                <w:rFonts w:ascii="Times New Roman" w:hAnsi="Times New Roman" w:cs="Times New Roman"/>
                <w:sz w:val="16"/>
                <w:szCs w:val="16"/>
              </w:rPr>
            </w:pPr>
          </w:p>
        </w:tc>
        <w:tc>
          <w:tcPr>
            <w:tcW w:w="0" w:type="auto"/>
            <w:shd w:val="clear" w:color="auto" w:fill="auto"/>
            <w:noWrap/>
            <w:vAlign w:val="center"/>
          </w:tcPr>
          <w:p w14:paraId="680237F0" w14:textId="77777777" w:rsidR="00115857" w:rsidRPr="00115857" w:rsidRDefault="00115857" w:rsidP="00B06656">
            <w:pPr>
              <w:spacing w:after="0" w:line="240" w:lineRule="auto"/>
              <w:jc w:val="center"/>
              <w:rPr>
                <w:rFonts w:ascii="Times New Roman" w:hAnsi="Times New Roman" w:cs="Times New Roman"/>
                <w:sz w:val="16"/>
                <w:szCs w:val="16"/>
              </w:rPr>
            </w:pPr>
          </w:p>
        </w:tc>
        <w:tc>
          <w:tcPr>
            <w:tcW w:w="0" w:type="auto"/>
            <w:shd w:val="clear" w:color="auto" w:fill="auto"/>
            <w:noWrap/>
            <w:vAlign w:val="center"/>
          </w:tcPr>
          <w:p w14:paraId="3828DEC2" w14:textId="77777777" w:rsidR="00115857" w:rsidRPr="00115857" w:rsidRDefault="00115857" w:rsidP="00B06656">
            <w:pPr>
              <w:spacing w:after="0" w:line="240" w:lineRule="auto"/>
              <w:jc w:val="center"/>
              <w:rPr>
                <w:rFonts w:ascii="Times New Roman" w:hAnsi="Times New Roman" w:cs="Times New Roman"/>
                <w:sz w:val="16"/>
                <w:szCs w:val="16"/>
              </w:rPr>
            </w:pPr>
          </w:p>
        </w:tc>
        <w:tc>
          <w:tcPr>
            <w:tcW w:w="0" w:type="auto"/>
            <w:vAlign w:val="center"/>
          </w:tcPr>
          <w:p w14:paraId="12F699E3" w14:textId="77777777" w:rsidR="00115857" w:rsidRPr="00115857" w:rsidRDefault="00115857" w:rsidP="00B06656">
            <w:pPr>
              <w:spacing w:after="0" w:line="240" w:lineRule="auto"/>
              <w:jc w:val="center"/>
              <w:rPr>
                <w:rFonts w:ascii="Times New Roman" w:hAnsi="Times New Roman" w:cs="Times New Roman"/>
                <w:sz w:val="16"/>
                <w:szCs w:val="16"/>
              </w:rPr>
            </w:pPr>
          </w:p>
        </w:tc>
        <w:tc>
          <w:tcPr>
            <w:tcW w:w="0" w:type="auto"/>
            <w:vAlign w:val="center"/>
          </w:tcPr>
          <w:p w14:paraId="197A520A" w14:textId="0FF9A8BE"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(0.017)</w:t>
            </w:r>
          </w:p>
        </w:tc>
        <w:tc>
          <w:tcPr>
            <w:tcW w:w="0" w:type="auto"/>
            <w:vAlign w:val="center"/>
          </w:tcPr>
          <w:p w14:paraId="04AA026F" w14:textId="4853D390"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(0.038)</w:t>
            </w:r>
          </w:p>
        </w:tc>
      </w:tr>
      <w:tr w:rsidR="00115857" w:rsidRPr="00115857" w14:paraId="4733917C" w14:textId="6D37E205" w:rsidTr="00667401">
        <w:trPr>
          <w:trHeight w:val="227"/>
        </w:trPr>
        <w:tc>
          <w:tcPr>
            <w:tcW w:w="0" w:type="auto"/>
            <w:shd w:val="clear" w:color="auto" w:fill="auto"/>
            <w:noWrap/>
            <w:vAlign w:val="center"/>
            <w:hideMark/>
          </w:tcPr>
          <w:p w14:paraId="03F1D74B" w14:textId="49FF7BE1" w:rsidR="00115857" w:rsidRPr="00115857" w:rsidRDefault="00115857" w:rsidP="00B06656">
            <w:pPr>
              <w:spacing w:after="0" w:line="240" w:lineRule="auto"/>
              <w:rPr>
                <w:rFonts w:ascii="Times New Roman" w:eastAsia="Times New Roman" w:hAnsi="Times New Roman" w:cs="Times New Roman"/>
                <w:sz w:val="16"/>
                <w:szCs w:val="16"/>
              </w:rPr>
            </w:pPr>
            <w:r w:rsidRPr="00115857">
              <w:rPr>
                <w:rFonts w:ascii="Times New Roman" w:eastAsia="Times New Roman" w:hAnsi="Times New Roman" w:cs="Times New Roman"/>
                <w:sz w:val="16"/>
                <w:szCs w:val="16"/>
              </w:rPr>
              <w:t>GDP</w:t>
            </w:r>
          </w:p>
        </w:tc>
        <w:tc>
          <w:tcPr>
            <w:tcW w:w="0" w:type="auto"/>
            <w:shd w:val="clear" w:color="auto" w:fill="auto"/>
            <w:noWrap/>
            <w:vAlign w:val="center"/>
            <w:hideMark/>
          </w:tcPr>
          <w:p w14:paraId="6FDD153C" w14:textId="67C548C4"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-0.046</w:t>
            </w:r>
          </w:p>
        </w:tc>
        <w:tc>
          <w:tcPr>
            <w:tcW w:w="0" w:type="auto"/>
            <w:shd w:val="clear" w:color="auto" w:fill="auto"/>
            <w:noWrap/>
            <w:vAlign w:val="center"/>
            <w:hideMark/>
          </w:tcPr>
          <w:p w14:paraId="0F849975" w14:textId="198C0AC5"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0.224***</w:t>
            </w:r>
          </w:p>
        </w:tc>
        <w:tc>
          <w:tcPr>
            <w:tcW w:w="0" w:type="auto"/>
            <w:shd w:val="clear" w:color="auto" w:fill="auto"/>
            <w:noWrap/>
            <w:vAlign w:val="center"/>
            <w:hideMark/>
          </w:tcPr>
          <w:p w14:paraId="2F00A7D6" w14:textId="273F3A83"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0.226**</w:t>
            </w:r>
          </w:p>
        </w:tc>
        <w:tc>
          <w:tcPr>
            <w:tcW w:w="0" w:type="auto"/>
            <w:vAlign w:val="center"/>
          </w:tcPr>
          <w:p w14:paraId="41D973BC" w14:textId="0C018DE1"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-0.019</w:t>
            </w:r>
          </w:p>
        </w:tc>
        <w:tc>
          <w:tcPr>
            <w:tcW w:w="0" w:type="auto"/>
            <w:vAlign w:val="center"/>
          </w:tcPr>
          <w:p w14:paraId="13E6BA07" w14:textId="3618881B"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0.056</w:t>
            </w:r>
          </w:p>
        </w:tc>
        <w:tc>
          <w:tcPr>
            <w:tcW w:w="0" w:type="auto"/>
            <w:vAlign w:val="center"/>
          </w:tcPr>
          <w:p w14:paraId="157B5AB7" w14:textId="7EA439FA"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-0.261</w:t>
            </w:r>
          </w:p>
        </w:tc>
      </w:tr>
      <w:tr w:rsidR="00115857" w:rsidRPr="00115857" w14:paraId="501BC24B" w14:textId="3853CC7D" w:rsidTr="00667401">
        <w:trPr>
          <w:trHeight w:val="227"/>
        </w:trPr>
        <w:tc>
          <w:tcPr>
            <w:tcW w:w="0" w:type="auto"/>
            <w:shd w:val="clear" w:color="auto" w:fill="auto"/>
            <w:noWrap/>
            <w:vAlign w:val="center"/>
            <w:hideMark/>
          </w:tcPr>
          <w:p w14:paraId="20612C99" w14:textId="77777777" w:rsidR="00115857" w:rsidRPr="00115857" w:rsidRDefault="00115857" w:rsidP="00B06656">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4AF8A84C" w14:textId="242A6365"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(0.073)</w:t>
            </w:r>
          </w:p>
        </w:tc>
        <w:tc>
          <w:tcPr>
            <w:tcW w:w="0" w:type="auto"/>
            <w:shd w:val="clear" w:color="auto" w:fill="auto"/>
            <w:noWrap/>
            <w:vAlign w:val="center"/>
            <w:hideMark/>
          </w:tcPr>
          <w:p w14:paraId="405D46B9" w14:textId="27C50915"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(0.080)</w:t>
            </w:r>
          </w:p>
        </w:tc>
        <w:tc>
          <w:tcPr>
            <w:tcW w:w="0" w:type="auto"/>
            <w:shd w:val="clear" w:color="auto" w:fill="auto"/>
            <w:noWrap/>
            <w:vAlign w:val="center"/>
            <w:hideMark/>
          </w:tcPr>
          <w:p w14:paraId="1DD0034F" w14:textId="34F6E5BD"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(0.102)</w:t>
            </w:r>
          </w:p>
        </w:tc>
        <w:tc>
          <w:tcPr>
            <w:tcW w:w="0" w:type="auto"/>
            <w:vAlign w:val="center"/>
          </w:tcPr>
          <w:p w14:paraId="18DBDC45" w14:textId="4965F8C3"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(0.070)</w:t>
            </w:r>
          </w:p>
        </w:tc>
        <w:tc>
          <w:tcPr>
            <w:tcW w:w="0" w:type="auto"/>
            <w:vAlign w:val="center"/>
          </w:tcPr>
          <w:p w14:paraId="01D89F1F" w14:textId="2AE81866"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(0.071)</w:t>
            </w:r>
          </w:p>
        </w:tc>
        <w:tc>
          <w:tcPr>
            <w:tcW w:w="0" w:type="auto"/>
            <w:vAlign w:val="center"/>
          </w:tcPr>
          <w:p w14:paraId="6E5D1537" w14:textId="1052B84D"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(0.169)</w:t>
            </w:r>
          </w:p>
        </w:tc>
      </w:tr>
      <w:tr w:rsidR="00115857" w:rsidRPr="00115857" w14:paraId="40D44CC4" w14:textId="16F13EE1" w:rsidTr="00667401">
        <w:trPr>
          <w:trHeight w:val="227"/>
        </w:trPr>
        <w:tc>
          <w:tcPr>
            <w:tcW w:w="0" w:type="auto"/>
            <w:shd w:val="clear" w:color="auto" w:fill="auto"/>
            <w:noWrap/>
            <w:vAlign w:val="center"/>
            <w:hideMark/>
          </w:tcPr>
          <w:p w14:paraId="0C838E59" w14:textId="3E412676" w:rsidR="00115857" w:rsidRPr="00115857" w:rsidRDefault="00115857" w:rsidP="00B06656">
            <w:pPr>
              <w:spacing w:after="0" w:line="240" w:lineRule="auto"/>
              <w:rPr>
                <w:rFonts w:ascii="Times New Roman" w:eastAsia="Times New Roman" w:hAnsi="Times New Roman" w:cs="Times New Roman"/>
                <w:sz w:val="16"/>
                <w:szCs w:val="16"/>
              </w:rPr>
            </w:pPr>
            <w:r w:rsidRPr="00115857">
              <w:rPr>
                <w:rFonts w:ascii="Times New Roman" w:eastAsia="Times New Roman" w:hAnsi="Times New Roman" w:cs="Times New Roman"/>
                <w:sz w:val="16"/>
                <w:szCs w:val="16"/>
              </w:rPr>
              <w:t>Polity</w:t>
            </w:r>
          </w:p>
        </w:tc>
        <w:tc>
          <w:tcPr>
            <w:tcW w:w="0" w:type="auto"/>
            <w:shd w:val="clear" w:color="auto" w:fill="auto"/>
            <w:noWrap/>
            <w:vAlign w:val="center"/>
            <w:hideMark/>
          </w:tcPr>
          <w:p w14:paraId="2DF8A20F" w14:textId="2C45843A"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-0.012</w:t>
            </w:r>
          </w:p>
        </w:tc>
        <w:tc>
          <w:tcPr>
            <w:tcW w:w="0" w:type="auto"/>
            <w:shd w:val="clear" w:color="auto" w:fill="auto"/>
            <w:noWrap/>
            <w:vAlign w:val="center"/>
            <w:hideMark/>
          </w:tcPr>
          <w:p w14:paraId="366DD5FE" w14:textId="30ECF757"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0.377***</w:t>
            </w:r>
          </w:p>
        </w:tc>
        <w:tc>
          <w:tcPr>
            <w:tcW w:w="0" w:type="auto"/>
            <w:shd w:val="clear" w:color="auto" w:fill="auto"/>
            <w:noWrap/>
            <w:vAlign w:val="center"/>
            <w:hideMark/>
          </w:tcPr>
          <w:p w14:paraId="477078BA" w14:textId="70CE6204"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-0.011</w:t>
            </w:r>
          </w:p>
        </w:tc>
        <w:tc>
          <w:tcPr>
            <w:tcW w:w="0" w:type="auto"/>
            <w:vAlign w:val="center"/>
          </w:tcPr>
          <w:p w14:paraId="788B2F80" w14:textId="02626382"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-0.069**</w:t>
            </w:r>
          </w:p>
        </w:tc>
        <w:tc>
          <w:tcPr>
            <w:tcW w:w="0" w:type="auto"/>
            <w:vAlign w:val="center"/>
          </w:tcPr>
          <w:p w14:paraId="4006054C" w14:textId="39319284"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-0.059</w:t>
            </w:r>
          </w:p>
        </w:tc>
        <w:tc>
          <w:tcPr>
            <w:tcW w:w="0" w:type="auto"/>
            <w:vAlign w:val="center"/>
          </w:tcPr>
          <w:p w14:paraId="4205F9FE" w14:textId="3B652AA5"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0.024</w:t>
            </w:r>
          </w:p>
        </w:tc>
      </w:tr>
      <w:tr w:rsidR="00115857" w:rsidRPr="00115857" w14:paraId="2B3AC1ED" w14:textId="7A5466C0" w:rsidTr="00667401">
        <w:trPr>
          <w:trHeight w:val="227"/>
        </w:trPr>
        <w:tc>
          <w:tcPr>
            <w:tcW w:w="0" w:type="auto"/>
            <w:shd w:val="clear" w:color="auto" w:fill="auto"/>
            <w:noWrap/>
            <w:vAlign w:val="center"/>
            <w:hideMark/>
          </w:tcPr>
          <w:p w14:paraId="2B91C2D6" w14:textId="77777777" w:rsidR="00115857" w:rsidRPr="00115857" w:rsidRDefault="00115857" w:rsidP="00B06656">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11EC5819" w14:textId="1CF1D155"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(0.031)</w:t>
            </w:r>
          </w:p>
        </w:tc>
        <w:tc>
          <w:tcPr>
            <w:tcW w:w="0" w:type="auto"/>
            <w:shd w:val="clear" w:color="auto" w:fill="auto"/>
            <w:noWrap/>
            <w:vAlign w:val="center"/>
            <w:hideMark/>
          </w:tcPr>
          <w:p w14:paraId="32FC6E15" w14:textId="6DFF113D"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(0.041)</w:t>
            </w:r>
          </w:p>
        </w:tc>
        <w:tc>
          <w:tcPr>
            <w:tcW w:w="0" w:type="auto"/>
            <w:shd w:val="clear" w:color="auto" w:fill="auto"/>
            <w:noWrap/>
            <w:vAlign w:val="center"/>
            <w:hideMark/>
          </w:tcPr>
          <w:p w14:paraId="434E3B03" w14:textId="1782EC35"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(0.034)</w:t>
            </w:r>
          </w:p>
        </w:tc>
        <w:tc>
          <w:tcPr>
            <w:tcW w:w="0" w:type="auto"/>
            <w:vAlign w:val="center"/>
          </w:tcPr>
          <w:p w14:paraId="348AA96F" w14:textId="356667D4"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(0.030)</w:t>
            </w:r>
          </w:p>
        </w:tc>
        <w:tc>
          <w:tcPr>
            <w:tcW w:w="0" w:type="auto"/>
            <w:vAlign w:val="center"/>
          </w:tcPr>
          <w:p w14:paraId="12F6E005" w14:textId="32F3B843"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(0.037)</w:t>
            </w:r>
          </w:p>
        </w:tc>
        <w:tc>
          <w:tcPr>
            <w:tcW w:w="0" w:type="auto"/>
            <w:vAlign w:val="center"/>
          </w:tcPr>
          <w:p w14:paraId="23FCD47E" w14:textId="0EE3543C"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(0.074)</w:t>
            </w:r>
          </w:p>
        </w:tc>
      </w:tr>
      <w:tr w:rsidR="00115857" w:rsidRPr="00115857" w14:paraId="5E62CED8" w14:textId="3570B3DA" w:rsidTr="00667401">
        <w:trPr>
          <w:trHeight w:val="227"/>
        </w:trPr>
        <w:tc>
          <w:tcPr>
            <w:tcW w:w="0" w:type="auto"/>
            <w:shd w:val="clear" w:color="auto" w:fill="auto"/>
            <w:noWrap/>
            <w:vAlign w:val="center"/>
            <w:hideMark/>
          </w:tcPr>
          <w:p w14:paraId="082E60CA" w14:textId="69883146" w:rsidR="00115857" w:rsidRPr="00115857" w:rsidRDefault="00115857" w:rsidP="00B06656">
            <w:pPr>
              <w:spacing w:after="0" w:line="240" w:lineRule="auto"/>
              <w:rPr>
                <w:rFonts w:ascii="Times New Roman" w:eastAsia="Times New Roman" w:hAnsi="Times New Roman" w:cs="Times New Roman"/>
                <w:sz w:val="16"/>
                <w:szCs w:val="16"/>
              </w:rPr>
            </w:pPr>
            <w:r w:rsidRPr="00115857">
              <w:rPr>
                <w:rFonts w:ascii="Times New Roman" w:eastAsia="Times New Roman" w:hAnsi="Times New Roman" w:cs="Times New Roman"/>
                <w:sz w:val="16"/>
                <w:szCs w:val="16"/>
              </w:rPr>
              <w:t>Productivity</w:t>
            </w:r>
          </w:p>
        </w:tc>
        <w:tc>
          <w:tcPr>
            <w:tcW w:w="0" w:type="auto"/>
            <w:shd w:val="clear" w:color="auto" w:fill="auto"/>
            <w:noWrap/>
            <w:vAlign w:val="center"/>
            <w:hideMark/>
          </w:tcPr>
          <w:p w14:paraId="7643E7FE" w14:textId="799C6FFD"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0.013***</w:t>
            </w:r>
          </w:p>
        </w:tc>
        <w:tc>
          <w:tcPr>
            <w:tcW w:w="0" w:type="auto"/>
            <w:shd w:val="clear" w:color="auto" w:fill="auto"/>
            <w:noWrap/>
            <w:vAlign w:val="center"/>
            <w:hideMark/>
          </w:tcPr>
          <w:p w14:paraId="2627E779" w14:textId="52D0B8C9"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0.006***</w:t>
            </w:r>
          </w:p>
        </w:tc>
        <w:tc>
          <w:tcPr>
            <w:tcW w:w="0" w:type="auto"/>
            <w:shd w:val="clear" w:color="auto" w:fill="auto"/>
            <w:noWrap/>
            <w:vAlign w:val="center"/>
            <w:hideMark/>
          </w:tcPr>
          <w:p w14:paraId="4E77A0DB" w14:textId="422CAFB8"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-0.000</w:t>
            </w:r>
          </w:p>
        </w:tc>
        <w:tc>
          <w:tcPr>
            <w:tcW w:w="0" w:type="auto"/>
            <w:vAlign w:val="center"/>
          </w:tcPr>
          <w:p w14:paraId="077C6BFC" w14:textId="7C772A9F"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-0.000</w:t>
            </w:r>
          </w:p>
        </w:tc>
        <w:tc>
          <w:tcPr>
            <w:tcW w:w="0" w:type="auto"/>
            <w:vAlign w:val="center"/>
          </w:tcPr>
          <w:p w14:paraId="3FB07003" w14:textId="5AAB9C84"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0.007***</w:t>
            </w:r>
          </w:p>
        </w:tc>
        <w:tc>
          <w:tcPr>
            <w:tcW w:w="0" w:type="auto"/>
            <w:vAlign w:val="center"/>
          </w:tcPr>
          <w:p w14:paraId="6EC5F74F" w14:textId="168FE281"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-0.013***</w:t>
            </w:r>
          </w:p>
        </w:tc>
      </w:tr>
      <w:tr w:rsidR="00115857" w:rsidRPr="00115857" w14:paraId="17012018" w14:textId="3BAD71D5" w:rsidTr="00667401">
        <w:trPr>
          <w:trHeight w:val="227"/>
        </w:trPr>
        <w:tc>
          <w:tcPr>
            <w:tcW w:w="0" w:type="auto"/>
            <w:shd w:val="clear" w:color="auto" w:fill="auto"/>
            <w:noWrap/>
            <w:vAlign w:val="center"/>
            <w:hideMark/>
          </w:tcPr>
          <w:p w14:paraId="0FA613C8" w14:textId="77777777" w:rsidR="00115857" w:rsidRPr="00115857" w:rsidRDefault="00115857" w:rsidP="00B06656">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715194ED" w14:textId="7859B7C4"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(0.002)</w:t>
            </w:r>
          </w:p>
        </w:tc>
        <w:tc>
          <w:tcPr>
            <w:tcW w:w="0" w:type="auto"/>
            <w:shd w:val="clear" w:color="auto" w:fill="auto"/>
            <w:noWrap/>
            <w:vAlign w:val="center"/>
            <w:hideMark/>
          </w:tcPr>
          <w:p w14:paraId="61CB4DEB" w14:textId="088E005E"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(0.002)</w:t>
            </w:r>
          </w:p>
        </w:tc>
        <w:tc>
          <w:tcPr>
            <w:tcW w:w="0" w:type="auto"/>
            <w:shd w:val="clear" w:color="auto" w:fill="auto"/>
            <w:noWrap/>
            <w:vAlign w:val="center"/>
            <w:hideMark/>
          </w:tcPr>
          <w:p w14:paraId="73EAEFDE" w14:textId="7E1C4F4C"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(0.002)</w:t>
            </w:r>
          </w:p>
        </w:tc>
        <w:tc>
          <w:tcPr>
            <w:tcW w:w="0" w:type="auto"/>
            <w:vAlign w:val="center"/>
          </w:tcPr>
          <w:p w14:paraId="083532F4" w14:textId="6E3B503D"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(0.001)</w:t>
            </w:r>
          </w:p>
        </w:tc>
        <w:tc>
          <w:tcPr>
            <w:tcW w:w="0" w:type="auto"/>
            <w:vAlign w:val="center"/>
          </w:tcPr>
          <w:p w14:paraId="07F4D405" w14:textId="484E97CA"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(0.002)</w:t>
            </w:r>
          </w:p>
        </w:tc>
        <w:tc>
          <w:tcPr>
            <w:tcW w:w="0" w:type="auto"/>
            <w:vAlign w:val="center"/>
          </w:tcPr>
          <w:p w14:paraId="56767CE9" w14:textId="57634D87"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(0.003)</w:t>
            </w:r>
          </w:p>
        </w:tc>
      </w:tr>
      <w:tr w:rsidR="00115857" w:rsidRPr="00115857" w14:paraId="15E2506F" w14:textId="1AA2E039" w:rsidTr="00667401">
        <w:trPr>
          <w:trHeight w:val="227"/>
        </w:trPr>
        <w:tc>
          <w:tcPr>
            <w:tcW w:w="0" w:type="auto"/>
            <w:shd w:val="clear" w:color="auto" w:fill="auto"/>
            <w:noWrap/>
            <w:vAlign w:val="center"/>
            <w:hideMark/>
          </w:tcPr>
          <w:p w14:paraId="213909B8" w14:textId="651DA89E" w:rsidR="00115857" w:rsidRPr="00115857" w:rsidRDefault="00115857" w:rsidP="00B06656">
            <w:pPr>
              <w:spacing w:after="0" w:line="240" w:lineRule="auto"/>
              <w:rPr>
                <w:rFonts w:ascii="Times New Roman" w:eastAsia="Times New Roman" w:hAnsi="Times New Roman" w:cs="Times New Roman"/>
                <w:sz w:val="16"/>
                <w:szCs w:val="16"/>
              </w:rPr>
            </w:pPr>
            <w:r w:rsidRPr="00115857">
              <w:rPr>
                <w:rFonts w:ascii="Times New Roman" w:eastAsia="Times New Roman" w:hAnsi="Times New Roman" w:cs="Times New Roman"/>
                <w:sz w:val="16"/>
                <w:szCs w:val="16"/>
              </w:rPr>
              <w:t>Exporter</w:t>
            </w:r>
          </w:p>
        </w:tc>
        <w:tc>
          <w:tcPr>
            <w:tcW w:w="0" w:type="auto"/>
            <w:shd w:val="clear" w:color="auto" w:fill="auto"/>
            <w:noWrap/>
            <w:vAlign w:val="center"/>
            <w:hideMark/>
          </w:tcPr>
          <w:p w14:paraId="243698E2" w14:textId="414DCF0C"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0.032***</w:t>
            </w:r>
          </w:p>
        </w:tc>
        <w:tc>
          <w:tcPr>
            <w:tcW w:w="0" w:type="auto"/>
            <w:shd w:val="clear" w:color="auto" w:fill="auto"/>
            <w:noWrap/>
            <w:vAlign w:val="center"/>
            <w:hideMark/>
          </w:tcPr>
          <w:p w14:paraId="5D93E30D" w14:textId="4614BE44"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0.033***</w:t>
            </w:r>
          </w:p>
        </w:tc>
        <w:tc>
          <w:tcPr>
            <w:tcW w:w="0" w:type="auto"/>
            <w:shd w:val="clear" w:color="auto" w:fill="auto"/>
            <w:noWrap/>
            <w:vAlign w:val="center"/>
            <w:hideMark/>
          </w:tcPr>
          <w:p w14:paraId="29A0B8E7" w14:textId="77F5A5DF"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0.032***</w:t>
            </w:r>
          </w:p>
        </w:tc>
        <w:tc>
          <w:tcPr>
            <w:tcW w:w="0" w:type="auto"/>
            <w:vAlign w:val="center"/>
          </w:tcPr>
          <w:p w14:paraId="52A61C18" w14:textId="015E9FF1"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0.003</w:t>
            </w:r>
          </w:p>
        </w:tc>
        <w:tc>
          <w:tcPr>
            <w:tcW w:w="0" w:type="auto"/>
            <w:vAlign w:val="center"/>
          </w:tcPr>
          <w:p w14:paraId="75809B8F" w14:textId="43063A37"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-0.011</w:t>
            </w:r>
          </w:p>
        </w:tc>
        <w:tc>
          <w:tcPr>
            <w:tcW w:w="0" w:type="auto"/>
            <w:vAlign w:val="center"/>
          </w:tcPr>
          <w:p w14:paraId="61DCA745" w14:textId="13C6DA03"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0.026**</w:t>
            </w:r>
          </w:p>
        </w:tc>
      </w:tr>
      <w:tr w:rsidR="00115857" w:rsidRPr="00115857" w14:paraId="0B3F3396" w14:textId="6909F8AD" w:rsidTr="00667401">
        <w:trPr>
          <w:trHeight w:val="227"/>
        </w:trPr>
        <w:tc>
          <w:tcPr>
            <w:tcW w:w="0" w:type="auto"/>
            <w:shd w:val="clear" w:color="auto" w:fill="auto"/>
            <w:noWrap/>
            <w:vAlign w:val="center"/>
            <w:hideMark/>
          </w:tcPr>
          <w:p w14:paraId="263475FD" w14:textId="77777777" w:rsidR="00115857" w:rsidRPr="00115857" w:rsidRDefault="00115857" w:rsidP="00B06656">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459F1F36" w14:textId="4BEAB1CB"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(0.007)</w:t>
            </w:r>
          </w:p>
        </w:tc>
        <w:tc>
          <w:tcPr>
            <w:tcW w:w="0" w:type="auto"/>
            <w:shd w:val="clear" w:color="auto" w:fill="auto"/>
            <w:noWrap/>
            <w:vAlign w:val="center"/>
            <w:hideMark/>
          </w:tcPr>
          <w:p w14:paraId="047D2C38" w14:textId="53019D99"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(0.009)</w:t>
            </w:r>
          </w:p>
        </w:tc>
        <w:tc>
          <w:tcPr>
            <w:tcW w:w="0" w:type="auto"/>
            <w:shd w:val="clear" w:color="auto" w:fill="auto"/>
            <w:noWrap/>
            <w:vAlign w:val="center"/>
            <w:hideMark/>
          </w:tcPr>
          <w:p w14:paraId="55E69DC3" w14:textId="491836C8"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(0.006)</w:t>
            </w:r>
          </w:p>
        </w:tc>
        <w:tc>
          <w:tcPr>
            <w:tcW w:w="0" w:type="auto"/>
            <w:vAlign w:val="center"/>
          </w:tcPr>
          <w:p w14:paraId="4DC9127B" w14:textId="6464044E"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(0.006)</w:t>
            </w:r>
          </w:p>
        </w:tc>
        <w:tc>
          <w:tcPr>
            <w:tcW w:w="0" w:type="auto"/>
            <w:vAlign w:val="center"/>
          </w:tcPr>
          <w:p w14:paraId="3E95F34B" w14:textId="61FEDD8C"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(0.008)</w:t>
            </w:r>
          </w:p>
        </w:tc>
        <w:tc>
          <w:tcPr>
            <w:tcW w:w="0" w:type="auto"/>
            <w:vAlign w:val="center"/>
          </w:tcPr>
          <w:p w14:paraId="19A3540C" w14:textId="7D8F3B42"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(0.012)</w:t>
            </w:r>
          </w:p>
        </w:tc>
      </w:tr>
      <w:tr w:rsidR="00115857" w:rsidRPr="00115857" w14:paraId="73C14D40" w14:textId="29DC14FF" w:rsidTr="00667401">
        <w:trPr>
          <w:trHeight w:val="227"/>
        </w:trPr>
        <w:tc>
          <w:tcPr>
            <w:tcW w:w="0" w:type="auto"/>
            <w:shd w:val="clear" w:color="auto" w:fill="auto"/>
            <w:noWrap/>
            <w:vAlign w:val="center"/>
            <w:hideMark/>
          </w:tcPr>
          <w:p w14:paraId="12AAAAA2" w14:textId="08B81AAB" w:rsidR="00115857" w:rsidRPr="00115857" w:rsidRDefault="00115857" w:rsidP="00B06656">
            <w:pPr>
              <w:spacing w:after="0" w:line="240" w:lineRule="auto"/>
              <w:rPr>
                <w:rFonts w:ascii="Times New Roman" w:eastAsia="Times New Roman" w:hAnsi="Times New Roman" w:cs="Times New Roman"/>
                <w:sz w:val="16"/>
                <w:szCs w:val="16"/>
              </w:rPr>
            </w:pPr>
            <w:r w:rsidRPr="00115857">
              <w:rPr>
                <w:rFonts w:ascii="Times New Roman" w:eastAsia="Times New Roman" w:hAnsi="Times New Roman" w:cs="Times New Roman"/>
                <w:sz w:val="16"/>
                <w:szCs w:val="16"/>
              </w:rPr>
              <w:t>Foreign</w:t>
            </w:r>
          </w:p>
        </w:tc>
        <w:tc>
          <w:tcPr>
            <w:tcW w:w="0" w:type="auto"/>
            <w:shd w:val="clear" w:color="auto" w:fill="auto"/>
            <w:noWrap/>
            <w:vAlign w:val="center"/>
            <w:hideMark/>
          </w:tcPr>
          <w:p w14:paraId="3860B19D" w14:textId="3DCF4C31"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0.016**</w:t>
            </w:r>
          </w:p>
        </w:tc>
        <w:tc>
          <w:tcPr>
            <w:tcW w:w="0" w:type="auto"/>
            <w:shd w:val="clear" w:color="auto" w:fill="auto"/>
            <w:noWrap/>
            <w:vAlign w:val="center"/>
            <w:hideMark/>
          </w:tcPr>
          <w:p w14:paraId="708AA6AE" w14:textId="36A2E9A2"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-0.009</w:t>
            </w:r>
          </w:p>
        </w:tc>
        <w:tc>
          <w:tcPr>
            <w:tcW w:w="0" w:type="auto"/>
            <w:shd w:val="clear" w:color="auto" w:fill="auto"/>
            <w:noWrap/>
            <w:vAlign w:val="center"/>
            <w:hideMark/>
          </w:tcPr>
          <w:p w14:paraId="54CDBC65" w14:textId="7A1BCDF5"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-0.008</w:t>
            </w:r>
          </w:p>
        </w:tc>
        <w:tc>
          <w:tcPr>
            <w:tcW w:w="0" w:type="auto"/>
            <w:vAlign w:val="center"/>
          </w:tcPr>
          <w:p w14:paraId="0DDB6A68" w14:textId="34D1C624"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0.002</w:t>
            </w:r>
          </w:p>
        </w:tc>
        <w:tc>
          <w:tcPr>
            <w:tcW w:w="0" w:type="auto"/>
            <w:vAlign w:val="center"/>
          </w:tcPr>
          <w:p w14:paraId="7B1E3CCC" w14:textId="31CAD740"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-0.022***</w:t>
            </w:r>
          </w:p>
        </w:tc>
        <w:tc>
          <w:tcPr>
            <w:tcW w:w="0" w:type="auto"/>
            <w:vAlign w:val="center"/>
          </w:tcPr>
          <w:p w14:paraId="520F46DC" w14:textId="09121EFF"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0.007</w:t>
            </w:r>
          </w:p>
        </w:tc>
      </w:tr>
      <w:tr w:rsidR="00115857" w:rsidRPr="00115857" w14:paraId="6405BEA0" w14:textId="2F1E3D5D" w:rsidTr="00667401">
        <w:trPr>
          <w:trHeight w:val="227"/>
        </w:trPr>
        <w:tc>
          <w:tcPr>
            <w:tcW w:w="0" w:type="auto"/>
            <w:shd w:val="clear" w:color="auto" w:fill="auto"/>
            <w:noWrap/>
            <w:vAlign w:val="center"/>
            <w:hideMark/>
          </w:tcPr>
          <w:p w14:paraId="59BD72EE" w14:textId="77777777" w:rsidR="00115857" w:rsidRPr="00115857" w:rsidRDefault="00115857" w:rsidP="00B06656">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53EEF6D7" w14:textId="384BA084"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(0.008)</w:t>
            </w:r>
          </w:p>
        </w:tc>
        <w:tc>
          <w:tcPr>
            <w:tcW w:w="0" w:type="auto"/>
            <w:shd w:val="clear" w:color="auto" w:fill="auto"/>
            <w:noWrap/>
            <w:vAlign w:val="center"/>
            <w:hideMark/>
          </w:tcPr>
          <w:p w14:paraId="118082E8" w14:textId="37BF8B29"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(0.009)</w:t>
            </w:r>
          </w:p>
        </w:tc>
        <w:tc>
          <w:tcPr>
            <w:tcW w:w="0" w:type="auto"/>
            <w:shd w:val="clear" w:color="auto" w:fill="auto"/>
            <w:noWrap/>
            <w:vAlign w:val="center"/>
            <w:hideMark/>
          </w:tcPr>
          <w:p w14:paraId="2176C239" w14:textId="22D2947E"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(0.007)</w:t>
            </w:r>
          </w:p>
        </w:tc>
        <w:tc>
          <w:tcPr>
            <w:tcW w:w="0" w:type="auto"/>
            <w:vAlign w:val="center"/>
          </w:tcPr>
          <w:p w14:paraId="1C00718C" w14:textId="64E248E5"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(0.008)</w:t>
            </w:r>
          </w:p>
        </w:tc>
        <w:tc>
          <w:tcPr>
            <w:tcW w:w="0" w:type="auto"/>
            <w:vAlign w:val="center"/>
          </w:tcPr>
          <w:p w14:paraId="3624F1A7" w14:textId="6D6971AB"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(0.007)</w:t>
            </w:r>
          </w:p>
        </w:tc>
        <w:tc>
          <w:tcPr>
            <w:tcW w:w="0" w:type="auto"/>
            <w:vAlign w:val="center"/>
          </w:tcPr>
          <w:p w14:paraId="4257577A" w14:textId="4282A1A0"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(0.014)</w:t>
            </w:r>
          </w:p>
        </w:tc>
      </w:tr>
      <w:tr w:rsidR="00115857" w:rsidRPr="00115857" w14:paraId="6FF895E6" w14:textId="2BC3CBEC" w:rsidTr="00667401">
        <w:trPr>
          <w:trHeight w:val="227"/>
        </w:trPr>
        <w:tc>
          <w:tcPr>
            <w:tcW w:w="0" w:type="auto"/>
            <w:shd w:val="clear" w:color="auto" w:fill="auto"/>
            <w:noWrap/>
            <w:vAlign w:val="center"/>
            <w:hideMark/>
          </w:tcPr>
          <w:p w14:paraId="4B6EE9A0" w14:textId="500C882E" w:rsidR="00115857" w:rsidRPr="00115857" w:rsidRDefault="00115857" w:rsidP="00B06656">
            <w:pPr>
              <w:spacing w:after="0" w:line="240" w:lineRule="auto"/>
              <w:rPr>
                <w:rFonts w:ascii="Times New Roman" w:eastAsia="Times New Roman" w:hAnsi="Times New Roman" w:cs="Times New Roman"/>
                <w:sz w:val="16"/>
                <w:szCs w:val="16"/>
              </w:rPr>
            </w:pPr>
            <w:r w:rsidRPr="00115857">
              <w:rPr>
                <w:rFonts w:ascii="Times New Roman" w:eastAsia="Times New Roman" w:hAnsi="Times New Roman" w:cs="Times New Roman"/>
                <w:sz w:val="16"/>
                <w:szCs w:val="16"/>
              </w:rPr>
              <w:t>State</w:t>
            </w:r>
          </w:p>
        </w:tc>
        <w:tc>
          <w:tcPr>
            <w:tcW w:w="0" w:type="auto"/>
            <w:shd w:val="clear" w:color="auto" w:fill="auto"/>
            <w:noWrap/>
            <w:vAlign w:val="center"/>
            <w:hideMark/>
          </w:tcPr>
          <w:p w14:paraId="79056F5F" w14:textId="7DD46CFB"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-0.011</w:t>
            </w:r>
          </w:p>
        </w:tc>
        <w:tc>
          <w:tcPr>
            <w:tcW w:w="0" w:type="auto"/>
            <w:shd w:val="clear" w:color="auto" w:fill="auto"/>
            <w:noWrap/>
            <w:vAlign w:val="center"/>
            <w:hideMark/>
          </w:tcPr>
          <w:p w14:paraId="608E7DF4" w14:textId="334BBCF9"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0.011</w:t>
            </w:r>
          </w:p>
        </w:tc>
        <w:tc>
          <w:tcPr>
            <w:tcW w:w="0" w:type="auto"/>
            <w:shd w:val="clear" w:color="auto" w:fill="auto"/>
            <w:noWrap/>
            <w:vAlign w:val="center"/>
            <w:hideMark/>
          </w:tcPr>
          <w:p w14:paraId="1B3C3637" w14:textId="5F469C04"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-0.009</w:t>
            </w:r>
          </w:p>
        </w:tc>
        <w:tc>
          <w:tcPr>
            <w:tcW w:w="0" w:type="auto"/>
            <w:vAlign w:val="center"/>
          </w:tcPr>
          <w:p w14:paraId="174B48C2" w14:textId="466C1B15"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-0.012</w:t>
            </w:r>
          </w:p>
        </w:tc>
        <w:tc>
          <w:tcPr>
            <w:tcW w:w="0" w:type="auto"/>
            <w:vAlign w:val="center"/>
          </w:tcPr>
          <w:p w14:paraId="1172E618" w14:textId="35EAA108"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0.079***</w:t>
            </w:r>
          </w:p>
        </w:tc>
        <w:tc>
          <w:tcPr>
            <w:tcW w:w="0" w:type="auto"/>
            <w:vAlign w:val="center"/>
          </w:tcPr>
          <w:p w14:paraId="7FF1D386" w14:textId="3351E85A"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0.003</w:t>
            </w:r>
          </w:p>
        </w:tc>
      </w:tr>
      <w:tr w:rsidR="00115857" w:rsidRPr="00115857" w14:paraId="2C69A7F5" w14:textId="7B4CAD58" w:rsidTr="00667401">
        <w:trPr>
          <w:trHeight w:val="227"/>
        </w:trPr>
        <w:tc>
          <w:tcPr>
            <w:tcW w:w="0" w:type="auto"/>
            <w:shd w:val="clear" w:color="auto" w:fill="auto"/>
            <w:noWrap/>
            <w:vAlign w:val="center"/>
            <w:hideMark/>
          </w:tcPr>
          <w:p w14:paraId="2E9B820E" w14:textId="77777777" w:rsidR="00115857" w:rsidRPr="00115857" w:rsidRDefault="00115857" w:rsidP="00B06656">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1ED92356" w14:textId="1222460B"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(0.020)</w:t>
            </w:r>
          </w:p>
        </w:tc>
        <w:tc>
          <w:tcPr>
            <w:tcW w:w="0" w:type="auto"/>
            <w:shd w:val="clear" w:color="auto" w:fill="auto"/>
            <w:noWrap/>
            <w:vAlign w:val="center"/>
            <w:hideMark/>
          </w:tcPr>
          <w:p w14:paraId="0B2D6254" w14:textId="5378D1C5"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(0.021)</w:t>
            </w:r>
          </w:p>
        </w:tc>
        <w:tc>
          <w:tcPr>
            <w:tcW w:w="0" w:type="auto"/>
            <w:shd w:val="clear" w:color="auto" w:fill="auto"/>
            <w:noWrap/>
            <w:vAlign w:val="center"/>
            <w:hideMark/>
          </w:tcPr>
          <w:p w14:paraId="18B32A47" w14:textId="6E1D4AF4"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(0.017)</w:t>
            </w:r>
          </w:p>
        </w:tc>
        <w:tc>
          <w:tcPr>
            <w:tcW w:w="0" w:type="auto"/>
            <w:vAlign w:val="center"/>
          </w:tcPr>
          <w:p w14:paraId="4557DEDC" w14:textId="1DB1CDF3"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(0.014)</w:t>
            </w:r>
          </w:p>
        </w:tc>
        <w:tc>
          <w:tcPr>
            <w:tcW w:w="0" w:type="auto"/>
            <w:vAlign w:val="center"/>
          </w:tcPr>
          <w:p w14:paraId="47A2F7F0" w14:textId="35C359D3"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(0.019)</w:t>
            </w:r>
          </w:p>
        </w:tc>
        <w:tc>
          <w:tcPr>
            <w:tcW w:w="0" w:type="auto"/>
            <w:vAlign w:val="center"/>
          </w:tcPr>
          <w:p w14:paraId="520E8C7A" w14:textId="699D72E9"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(0.029)</w:t>
            </w:r>
          </w:p>
        </w:tc>
      </w:tr>
      <w:tr w:rsidR="00115857" w:rsidRPr="00115857" w14:paraId="0B927194" w14:textId="132FF971" w:rsidTr="00667401">
        <w:trPr>
          <w:trHeight w:val="227"/>
        </w:trPr>
        <w:tc>
          <w:tcPr>
            <w:tcW w:w="0" w:type="auto"/>
            <w:shd w:val="clear" w:color="auto" w:fill="auto"/>
            <w:noWrap/>
            <w:vAlign w:val="center"/>
            <w:hideMark/>
          </w:tcPr>
          <w:p w14:paraId="299718A8" w14:textId="6F6DE61B" w:rsidR="00115857" w:rsidRPr="00115857" w:rsidRDefault="00115857" w:rsidP="00B06656">
            <w:pPr>
              <w:spacing w:after="0" w:line="240" w:lineRule="auto"/>
              <w:rPr>
                <w:rFonts w:ascii="Times New Roman" w:eastAsia="Times New Roman" w:hAnsi="Times New Roman" w:cs="Times New Roman"/>
                <w:sz w:val="16"/>
                <w:szCs w:val="16"/>
              </w:rPr>
            </w:pPr>
            <w:r w:rsidRPr="00115857">
              <w:rPr>
                <w:rFonts w:ascii="Times New Roman" w:eastAsia="Times New Roman" w:hAnsi="Times New Roman" w:cs="Times New Roman"/>
                <w:sz w:val="16"/>
                <w:szCs w:val="16"/>
              </w:rPr>
              <w:t>Medium</w:t>
            </w:r>
          </w:p>
        </w:tc>
        <w:tc>
          <w:tcPr>
            <w:tcW w:w="0" w:type="auto"/>
            <w:shd w:val="clear" w:color="auto" w:fill="auto"/>
            <w:noWrap/>
            <w:vAlign w:val="center"/>
            <w:hideMark/>
          </w:tcPr>
          <w:p w14:paraId="2499B4AF" w14:textId="4F113279"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0.089***</w:t>
            </w:r>
          </w:p>
        </w:tc>
        <w:tc>
          <w:tcPr>
            <w:tcW w:w="0" w:type="auto"/>
            <w:shd w:val="clear" w:color="auto" w:fill="auto"/>
            <w:noWrap/>
            <w:vAlign w:val="center"/>
            <w:hideMark/>
          </w:tcPr>
          <w:p w14:paraId="37B55446" w14:textId="248E83F9"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0.036***</w:t>
            </w:r>
          </w:p>
        </w:tc>
        <w:tc>
          <w:tcPr>
            <w:tcW w:w="0" w:type="auto"/>
            <w:shd w:val="clear" w:color="auto" w:fill="auto"/>
            <w:noWrap/>
            <w:vAlign w:val="center"/>
            <w:hideMark/>
          </w:tcPr>
          <w:p w14:paraId="2F8E9261" w14:textId="108C12F3"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0.029***</w:t>
            </w:r>
          </w:p>
        </w:tc>
        <w:tc>
          <w:tcPr>
            <w:tcW w:w="0" w:type="auto"/>
            <w:vAlign w:val="center"/>
          </w:tcPr>
          <w:p w14:paraId="3CC36DFA" w14:textId="19D8BCB4"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0.009*</w:t>
            </w:r>
          </w:p>
        </w:tc>
        <w:tc>
          <w:tcPr>
            <w:tcW w:w="0" w:type="auto"/>
            <w:vAlign w:val="center"/>
          </w:tcPr>
          <w:p w14:paraId="328124B7" w14:textId="4C6B04EC"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0.058***</w:t>
            </w:r>
          </w:p>
        </w:tc>
        <w:tc>
          <w:tcPr>
            <w:tcW w:w="0" w:type="auto"/>
            <w:vAlign w:val="center"/>
          </w:tcPr>
          <w:p w14:paraId="1F6A50F5" w14:textId="2312A955"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-0.008</w:t>
            </w:r>
          </w:p>
        </w:tc>
      </w:tr>
      <w:tr w:rsidR="00115857" w:rsidRPr="00115857" w14:paraId="3A00F878" w14:textId="4CB07DA0" w:rsidTr="00667401">
        <w:trPr>
          <w:trHeight w:val="227"/>
        </w:trPr>
        <w:tc>
          <w:tcPr>
            <w:tcW w:w="0" w:type="auto"/>
            <w:shd w:val="clear" w:color="auto" w:fill="auto"/>
            <w:noWrap/>
            <w:vAlign w:val="center"/>
            <w:hideMark/>
          </w:tcPr>
          <w:p w14:paraId="0C1BE22E" w14:textId="77777777" w:rsidR="00115857" w:rsidRPr="00115857" w:rsidRDefault="00115857" w:rsidP="00B06656">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24C0C705" w14:textId="71250B24"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(0.006)</w:t>
            </w:r>
          </w:p>
        </w:tc>
        <w:tc>
          <w:tcPr>
            <w:tcW w:w="0" w:type="auto"/>
            <w:shd w:val="clear" w:color="auto" w:fill="auto"/>
            <w:noWrap/>
            <w:vAlign w:val="center"/>
            <w:hideMark/>
          </w:tcPr>
          <w:p w14:paraId="129FC929" w14:textId="0EA5BF2B"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(0.007)</w:t>
            </w:r>
          </w:p>
        </w:tc>
        <w:tc>
          <w:tcPr>
            <w:tcW w:w="0" w:type="auto"/>
            <w:shd w:val="clear" w:color="auto" w:fill="auto"/>
            <w:noWrap/>
            <w:vAlign w:val="center"/>
            <w:hideMark/>
          </w:tcPr>
          <w:p w14:paraId="4B954EE8" w14:textId="26C5E2F9"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(0.005)</w:t>
            </w:r>
          </w:p>
        </w:tc>
        <w:tc>
          <w:tcPr>
            <w:tcW w:w="0" w:type="auto"/>
            <w:vAlign w:val="center"/>
          </w:tcPr>
          <w:p w14:paraId="40FAEF50" w14:textId="12C0AC13"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(0.005)</w:t>
            </w:r>
          </w:p>
        </w:tc>
        <w:tc>
          <w:tcPr>
            <w:tcW w:w="0" w:type="auto"/>
            <w:vAlign w:val="center"/>
          </w:tcPr>
          <w:p w14:paraId="29D04CED" w14:textId="25A82497"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(0.006)</w:t>
            </w:r>
          </w:p>
        </w:tc>
        <w:tc>
          <w:tcPr>
            <w:tcW w:w="0" w:type="auto"/>
            <w:vAlign w:val="center"/>
          </w:tcPr>
          <w:p w14:paraId="3723E5DB" w14:textId="45F68B6E"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(0.009)</w:t>
            </w:r>
          </w:p>
        </w:tc>
      </w:tr>
      <w:tr w:rsidR="00115857" w:rsidRPr="00115857" w14:paraId="0712983C" w14:textId="7735E084" w:rsidTr="00667401">
        <w:trPr>
          <w:trHeight w:val="227"/>
        </w:trPr>
        <w:tc>
          <w:tcPr>
            <w:tcW w:w="0" w:type="auto"/>
            <w:shd w:val="clear" w:color="auto" w:fill="auto"/>
            <w:noWrap/>
            <w:vAlign w:val="center"/>
            <w:hideMark/>
          </w:tcPr>
          <w:p w14:paraId="5248D36F" w14:textId="2F5556E9" w:rsidR="00115857" w:rsidRPr="00115857" w:rsidRDefault="00115857" w:rsidP="00B06656">
            <w:pPr>
              <w:spacing w:after="0" w:line="240" w:lineRule="auto"/>
              <w:rPr>
                <w:rFonts w:ascii="Times New Roman" w:eastAsia="Times New Roman" w:hAnsi="Times New Roman" w:cs="Times New Roman"/>
                <w:sz w:val="16"/>
                <w:szCs w:val="16"/>
              </w:rPr>
            </w:pPr>
            <w:r w:rsidRPr="00115857">
              <w:rPr>
                <w:rFonts w:ascii="Times New Roman" w:eastAsia="Times New Roman" w:hAnsi="Times New Roman" w:cs="Times New Roman"/>
                <w:sz w:val="16"/>
                <w:szCs w:val="16"/>
              </w:rPr>
              <w:t>Large</w:t>
            </w:r>
          </w:p>
        </w:tc>
        <w:tc>
          <w:tcPr>
            <w:tcW w:w="0" w:type="auto"/>
            <w:shd w:val="clear" w:color="auto" w:fill="auto"/>
            <w:noWrap/>
            <w:vAlign w:val="center"/>
            <w:hideMark/>
          </w:tcPr>
          <w:p w14:paraId="4EE419DF" w14:textId="0A22AA8B"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0.192***</w:t>
            </w:r>
          </w:p>
        </w:tc>
        <w:tc>
          <w:tcPr>
            <w:tcW w:w="0" w:type="auto"/>
            <w:shd w:val="clear" w:color="auto" w:fill="auto"/>
            <w:noWrap/>
            <w:vAlign w:val="center"/>
            <w:hideMark/>
          </w:tcPr>
          <w:p w14:paraId="1FC163F8" w14:textId="5503B188"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0.076***</w:t>
            </w:r>
          </w:p>
        </w:tc>
        <w:tc>
          <w:tcPr>
            <w:tcW w:w="0" w:type="auto"/>
            <w:shd w:val="clear" w:color="auto" w:fill="auto"/>
            <w:noWrap/>
            <w:vAlign w:val="center"/>
            <w:hideMark/>
          </w:tcPr>
          <w:p w14:paraId="76C1E246" w14:textId="6DC86732"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0.037***</w:t>
            </w:r>
          </w:p>
        </w:tc>
        <w:tc>
          <w:tcPr>
            <w:tcW w:w="0" w:type="auto"/>
            <w:vAlign w:val="center"/>
          </w:tcPr>
          <w:p w14:paraId="3B049981" w14:textId="7704422D"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-0.003</w:t>
            </w:r>
          </w:p>
        </w:tc>
        <w:tc>
          <w:tcPr>
            <w:tcW w:w="0" w:type="auto"/>
            <w:vAlign w:val="center"/>
          </w:tcPr>
          <w:p w14:paraId="68F31F9D" w14:textId="76339EB2"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0.069***</w:t>
            </w:r>
          </w:p>
        </w:tc>
        <w:tc>
          <w:tcPr>
            <w:tcW w:w="0" w:type="auto"/>
            <w:vAlign w:val="center"/>
          </w:tcPr>
          <w:p w14:paraId="5210A705" w14:textId="26CB71BA"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-0.064***</w:t>
            </w:r>
          </w:p>
        </w:tc>
      </w:tr>
      <w:tr w:rsidR="00115857" w:rsidRPr="00115857" w14:paraId="7EA65B9C" w14:textId="63E4549D" w:rsidTr="00667401">
        <w:trPr>
          <w:trHeight w:val="227"/>
        </w:trPr>
        <w:tc>
          <w:tcPr>
            <w:tcW w:w="0" w:type="auto"/>
            <w:shd w:val="clear" w:color="auto" w:fill="auto"/>
            <w:noWrap/>
            <w:vAlign w:val="center"/>
            <w:hideMark/>
          </w:tcPr>
          <w:p w14:paraId="6F66F290" w14:textId="77777777" w:rsidR="00115857" w:rsidRPr="00115857" w:rsidRDefault="00115857" w:rsidP="00B06656">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5B746410" w14:textId="314990F0"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(0.008)</w:t>
            </w:r>
          </w:p>
        </w:tc>
        <w:tc>
          <w:tcPr>
            <w:tcW w:w="0" w:type="auto"/>
            <w:shd w:val="clear" w:color="auto" w:fill="auto"/>
            <w:noWrap/>
            <w:vAlign w:val="center"/>
            <w:hideMark/>
          </w:tcPr>
          <w:p w14:paraId="1B2FAD6E" w14:textId="2BE4E699"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(0.010)</w:t>
            </w:r>
          </w:p>
        </w:tc>
        <w:tc>
          <w:tcPr>
            <w:tcW w:w="0" w:type="auto"/>
            <w:shd w:val="clear" w:color="auto" w:fill="auto"/>
            <w:noWrap/>
            <w:vAlign w:val="center"/>
            <w:hideMark/>
          </w:tcPr>
          <w:p w14:paraId="69691061" w14:textId="51FC86A2"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(0.007)</w:t>
            </w:r>
          </w:p>
        </w:tc>
        <w:tc>
          <w:tcPr>
            <w:tcW w:w="0" w:type="auto"/>
            <w:vAlign w:val="center"/>
          </w:tcPr>
          <w:p w14:paraId="1FA51D69" w14:textId="45714D20"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(0.007)</w:t>
            </w:r>
          </w:p>
        </w:tc>
        <w:tc>
          <w:tcPr>
            <w:tcW w:w="0" w:type="auto"/>
            <w:vAlign w:val="center"/>
          </w:tcPr>
          <w:p w14:paraId="498EF728" w14:textId="790578A7"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(0.010)</w:t>
            </w:r>
          </w:p>
        </w:tc>
        <w:tc>
          <w:tcPr>
            <w:tcW w:w="0" w:type="auto"/>
            <w:vAlign w:val="center"/>
          </w:tcPr>
          <w:p w14:paraId="0CAC977F" w14:textId="33724696"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(0.013)</w:t>
            </w:r>
          </w:p>
        </w:tc>
      </w:tr>
      <w:tr w:rsidR="00115857" w:rsidRPr="00115857" w14:paraId="2E6D3021" w14:textId="543C8E12" w:rsidTr="00667401">
        <w:trPr>
          <w:trHeight w:val="227"/>
        </w:trPr>
        <w:tc>
          <w:tcPr>
            <w:tcW w:w="0" w:type="auto"/>
            <w:shd w:val="clear" w:color="auto" w:fill="auto"/>
            <w:noWrap/>
            <w:vAlign w:val="center"/>
            <w:hideMark/>
          </w:tcPr>
          <w:p w14:paraId="4F1571F9" w14:textId="65F94D43" w:rsidR="00115857" w:rsidRPr="00115857" w:rsidRDefault="00115857" w:rsidP="00B06656">
            <w:pPr>
              <w:spacing w:after="0" w:line="240" w:lineRule="auto"/>
              <w:rPr>
                <w:rFonts w:ascii="Times New Roman" w:eastAsia="Times New Roman" w:hAnsi="Times New Roman" w:cs="Times New Roman"/>
                <w:sz w:val="16"/>
                <w:szCs w:val="16"/>
              </w:rPr>
            </w:pPr>
            <w:r w:rsidRPr="00115857">
              <w:rPr>
                <w:rFonts w:ascii="Times New Roman" w:eastAsia="Times New Roman" w:hAnsi="Times New Roman" w:cs="Times New Roman"/>
                <w:sz w:val="16"/>
                <w:szCs w:val="16"/>
              </w:rPr>
              <w:t>Internet use</w:t>
            </w:r>
          </w:p>
        </w:tc>
        <w:tc>
          <w:tcPr>
            <w:tcW w:w="0" w:type="auto"/>
            <w:shd w:val="clear" w:color="auto" w:fill="auto"/>
            <w:noWrap/>
            <w:vAlign w:val="center"/>
            <w:hideMark/>
          </w:tcPr>
          <w:p w14:paraId="04C23281" w14:textId="2C1F2090"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0.004</w:t>
            </w:r>
          </w:p>
        </w:tc>
        <w:tc>
          <w:tcPr>
            <w:tcW w:w="0" w:type="auto"/>
            <w:shd w:val="clear" w:color="auto" w:fill="auto"/>
            <w:noWrap/>
            <w:vAlign w:val="center"/>
            <w:hideMark/>
          </w:tcPr>
          <w:p w14:paraId="2918388F" w14:textId="0E0AAD1B"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-0.005</w:t>
            </w:r>
          </w:p>
        </w:tc>
        <w:tc>
          <w:tcPr>
            <w:tcW w:w="0" w:type="auto"/>
            <w:shd w:val="clear" w:color="auto" w:fill="auto"/>
            <w:noWrap/>
            <w:vAlign w:val="center"/>
            <w:hideMark/>
          </w:tcPr>
          <w:p w14:paraId="79BBA31B" w14:textId="6B005364"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0.023***</w:t>
            </w:r>
          </w:p>
        </w:tc>
        <w:tc>
          <w:tcPr>
            <w:tcW w:w="0" w:type="auto"/>
            <w:vAlign w:val="center"/>
          </w:tcPr>
          <w:p w14:paraId="0FB1F56B" w14:textId="47DD39EE"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0.008</w:t>
            </w:r>
          </w:p>
        </w:tc>
        <w:tc>
          <w:tcPr>
            <w:tcW w:w="0" w:type="auto"/>
            <w:vAlign w:val="center"/>
          </w:tcPr>
          <w:p w14:paraId="32232574" w14:textId="2EBD4BDC"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0.092***</w:t>
            </w:r>
          </w:p>
        </w:tc>
        <w:tc>
          <w:tcPr>
            <w:tcW w:w="0" w:type="auto"/>
            <w:vAlign w:val="center"/>
          </w:tcPr>
          <w:p w14:paraId="09608F9D" w14:textId="2BE2E7E8"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0.012</w:t>
            </w:r>
          </w:p>
        </w:tc>
      </w:tr>
      <w:tr w:rsidR="00115857" w:rsidRPr="00115857" w14:paraId="3DBF896A" w14:textId="58721D8D" w:rsidTr="00667401">
        <w:trPr>
          <w:trHeight w:val="227"/>
        </w:trPr>
        <w:tc>
          <w:tcPr>
            <w:tcW w:w="0" w:type="auto"/>
            <w:shd w:val="clear" w:color="auto" w:fill="auto"/>
            <w:noWrap/>
            <w:vAlign w:val="center"/>
            <w:hideMark/>
          </w:tcPr>
          <w:p w14:paraId="2DDC3C6E" w14:textId="77777777" w:rsidR="00115857" w:rsidRPr="00115857" w:rsidRDefault="00115857" w:rsidP="00B06656">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750704A6" w14:textId="77AC5E68"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(0.008)</w:t>
            </w:r>
          </w:p>
        </w:tc>
        <w:tc>
          <w:tcPr>
            <w:tcW w:w="0" w:type="auto"/>
            <w:shd w:val="clear" w:color="auto" w:fill="auto"/>
            <w:noWrap/>
            <w:vAlign w:val="center"/>
            <w:hideMark/>
          </w:tcPr>
          <w:p w14:paraId="294A5974" w14:textId="0B85AED9"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(0.008)</w:t>
            </w:r>
          </w:p>
        </w:tc>
        <w:tc>
          <w:tcPr>
            <w:tcW w:w="0" w:type="auto"/>
            <w:shd w:val="clear" w:color="auto" w:fill="auto"/>
            <w:noWrap/>
            <w:vAlign w:val="center"/>
            <w:hideMark/>
          </w:tcPr>
          <w:p w14:paraId="26BD0D9A" w14:textId="408F3AE1"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(0.007)</w:t>
            </w:r>
          </w:p>
        </w:tc>
        <w:tc>
          <w:tcPr>
            <w:tcW w:w="0" w:type="auto"/>
            <w:vAlign w:val="center"/>
          </w:tcPr>
          <w:p w14:paraId="39EFBB47" w14:textId="195B909F"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(0.006)</w:t>
            </w:r>
          </w:p>
        </w:tc>
        <w:tc>
          <w:tcPr>
            <w:tcW w:w="0" w:type="auto"/>
            <w:vAlign w:val="center"/>
          </w:tcPr>
          <w:p w14:paraId="2CE487CF" w14:textId="5DC0F03C"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(0.007)</w:t>
            </w:r>
          </w:p>
        </w:tc>
        <w:tc>
          <w:tcPr>
            <w:tcW w:w="0" w:type="auto"/>
            <w:vAlign w:val="center"/>
          </w:tcPr>
          <w:p w14:paraId="563AE504" w14:textId="5292F15F"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(0.010)</w:t>
            </w:r>
          </w:p>
        </w:tc>
      </w:tr>
      <w:tr w:rsidR="00115857" w:rsidRPr="00115857" w14:paraId="4900B588" w14:textId="2C70BBF9" w:rsidTr="00667401">
        <w:trPr>
          <w:trHeight w:val="227"/>
        </w:trPr>
        <w:tc>
          <w:tcPr>
            <w:tcW w:w="0" w:type="auto"/>
            <w:shd w:val="clear" w:color="auto" w:fill="auto"/>
            <w:noWrap/>
            <w:vAlign w:val="center"/>
            <w:hideMark/>
          </w:tcPr>
          <w:p w14:paraId="78077162" w14:textId="6C2EA439" w:rsidR="00115857" w:rsidRPr="00115857" w:rsidRDefault="00115857" w:rsidP="00B06656">
            <w:pPr>
              <w:spacing w:after="0" w:line="240" w:lineRule="auto"/>
              <w:rPr>
                <w:rFonts w:ascii="Times New Roman" w:eastAsia="Times New Roman" w:hAnsi="Times New Roman" w:cs="Times New Roman"/>
                <w:sz w:val="16"/>
                <w:szCs w:val="16"/>
              </w:rPr>
            </w:pPr>
            <w:r w:rsidRPr="00115857">
              <w:rPr>
                <w:rFonts w:ascii="Times New Roman" w:eastAsia="Times New Roman" w:hAnsi="Times New Roman" w:cs="Times New Roman"/>
                <w:sz w:val="16"/>
                <w:szCs w:val="16"/>
              </w:rPr>
              <w:t>Listed</w:t>
            </w:r>
          </w:p>
        </w:tc>
        <w:tc>
          <w:tcPr>
            <w:tcW w:w="0" w:type="auto"/>
            <w:shd w:val="clear" w:color="auto" w:fill="auto"/>
            <w:noWrap/>
            <w:vAlign w:val="center"/>
            <w:hideMark/>
          </w:tcPr>
          <w:p w14:paraId="5095C08D" w14:textId="567C269D"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0.011</w:t>
            </w:r>
          </w:p>
        </w:tc>
        <w:tc>
          <w:tcPr>
            <w:tcW w:w="0" w:type="auto"/>
            <w:shd w:val="clear" w:color="auto" w:fill="auto"/>
            <w:noWrap/>
            <w:vAlign w:val="center"/>
            <w:hideMark/>
          </w:tcPr>
          <w:p w14:paraId="1C08B61E" w14:textId="4A0FD7CF"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-0.009</w:t>
            </w:r>
          </w:p>
        </w:tc>
        <w:tc>
          <w:tcPr>
            <w:tcW w:w="0" w:type="auto"/>
            <w:shd w:val="clear" w:color="auto" w:fill="auto"/>
            <w:noWrap/>
            <w:vAlign w:val="center"/>
            <w:hideMark/>
          </w:tcPr>
          <w:p w14:paraId="3D92EFA7" w14:textId="407689F5"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0.004</w:t>
            </w:r>
          </w:p>
        </w:tc>
        <w:tc>
          <w:tcPr>
            <w:tcW w:w="0" w:type="auto"/>
            <w:vAlign w:val="center"/>
          </w:tcPr>
          <w:p w14:paraId="6E2E1867" w14:textId="2E63558A"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-0.034***</w:t>
            </w:r>
          </w:p>
        </w:tc>
        <w:tc>
          <w:tcPr>
            <w:tcW w:w="0" w:type="auto"/>
            <w:vAlign w:val="center"/>
          </w:tcPr>
          <w:p w14:paraId="7BE7FA0C" w14:textId="19C3A265"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0.041***</w:t>
            </w:r>
          </w:p>
        </w:tc>
        <w:tc>
          <w:tcPr>
            <w:tcW w:w="0" w:type="auto"/>
            <w:vAlign w:val="center"/>
          </w:tcPr>
          <w:p w14:paraId="0D70A037" w14:textId="2021F106"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-0.060***</w:t>
            </w:r>
          </w:p>
        </w:tc>
      </w:tr>
      <w:tr w:rsidR="00115857" w:rsidRPr="00115857" w14:paraId="3478741D" w14:textId="34BF0937" w:rsidTr="00667401">
        <w:trPr>
          <w:trHeight w:val="227"/>
        </w:trPr>
        <w:tc>
          <w:tcPr>
            <w:tcW w:w="0" w:type="auto"/>
            <w:tcBorders>
              <w:bottom w:val="single" w:sz="4" w:space="0" w:color="auto"/>
            </w:tcBorders>
            <w:shd w:val="clear" w:color="auto" w:fill="auto"/>
            <w:noWrap/>
            <w:vAlign w:val="center"/>
            <w:hideMark/>
          </w:tcPr>
          <w:p w14:paraId="3B40F068" w14:textId="77777777" w:rsidR="00115857" w:rsidRPr="00115857" w:rsidRDefault="00115857" w:rsidP="00B06656">
            <w:pPr>
              <w:spacing w:after="0" w:line="240" w:lineRule="auto"/>
              <w:rPr>
                <w:rFonts w:ascii="Times New Roman" w:eastAsia="Times New Roman" w:hAnsi="Times New Roman" w:cs="Times New Roman"/>
                <w:sz w:val="16"/>
                <w:szCs w:val="16"/>
              </w:rPr>
            </w:pPr>
          </w:p>
        </w:tc>
        <w:tc>
          <w:tcPr>
            <w:tcW w:w="0" w:type="auto"/>
            <w:tcBorders>
              <w:bottom w:val="single" w:sz="4" w:space="0" w:color="auto"/>
            </w:tcBorders>
            <w:shd w:val="clear" w:color="auto" w:fill="auto"/>
            <w:noWrap/>
            <w:vAlign w:val="center"/>
            <w:hideMark/>
          </w:tcPr>
          <w:p w14:paraId="4553A2FE" w14:textId="1B1801ED"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(0.012)</w:t>
            </w:r>
          </w:p>
        </w:tc>
        <w:tc>
          <w:tcPr>
            <w:tcW w:w="0" w:type="auto"/>
            <w:tcBorders>
              <w:bottom w:val="single" w:sz="4" w:space="0" w:color="auto"/>
            </w:tcBorders>
            <w:shd w:val="clear" w:color="auto" w:fill="auto"/>
            <w:noWrap/>
            <w:vAlign w:val="center"/>
            <w:hideMark/>
          </w:tcPr>
          <w:p w14:paraId="34A0C29D" w14:textId="65BC2B27"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(0.012)</w:t>
            </w:r>
          </w:p>
        </w:tc>
        <w:tc>
          <w:tcPr>
            <w:tcW w:w="0" w:type="auto"/>
            <w:tcBorders>
              <w:bottom w:val="single" w:sz="4" w:space="0" w:color="auto"/>
            </w:tcBorders>
            <w:shd w:val="clear" w:color="auto" w:fill="auto"/>
            <w:noWrap/>
            <w:vAlign w:val="center"/>
            <w:hideMark/>
          </w:tcPr>
          <w:p w14:paraId="1DFAAAD5" w14:textId="1BC2FFBF"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(0.011)</w:t>
            </w:r>
          </w:p>
        </w:tc>
        <w:tc>
          <w:tcPr>
            <w:tcW w:w="0" w:type="auto"/>
            <w:tcBorders>
              <w:bottom w:val="single" w:sz="4" w:space="0" w:color="auto"/>
            </w:tcBorders>
            <w:vAlign w:val="center"/>
          </w:tcPr>
          <w:p w14:paraId="1A5284C2" w14:textId="1E86334A"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(0.009)</w:t>
            </w:r>
          </w:p>
        </w:tc>
        <w:tc>
          <w:tcPr>
            <w:tcW w:w="0" w:type="auto"/>
            <w:tcBorders>
              <w:bottom w:val="single" w:sz="4" w:space="0" w:color="auto"/>
            </w:tcBorders>
            <w:vAlign w:val="center"/>
          </w:tcPr>
          <w:p w14:paraId="1FD15567" w14:textId="0F5F55AE"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(0.010)</w:t>
            </w:r>
          </w:p>
        </w:tc>
        <w:tc>
          <w:tcPr>
            <w:tcW w:w="0" w:type="auto"/>
            <w:tcBorders>
              <w:bottom w:val="single" w:sz="4" w:space="0" w:color="auto"/>
            </w:tcBorders>
            <w:vAlign w:val="center"/>
          </w:tcPr>
          <w:p w14:paraId="3CC622C4" w14:textId="1672D12D"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(0.016)</w:t>
            </w:r>
          </w:p>
        </w:tc>
      </w:tr>
      <w:tr w:rsidR="00115857" w:rsidRPr="00115857" w14:paraId="4C1BA027" w14:textId="18308495" w:rsidTr="00667401">
        <w:trPr>
          <w:trHeight w:val="227"/>
        </w:trPr>
        <w:tc>
          <w:tcPr>
            <w:tcW w:w="0" w:type="auto"/>
            <w:tcBorders>
              <w:top w:val="single" w:sz="4" w:space="0" w:color="auto"/>
              <w:bottom w:val="nil"/>
            </w:tcBorders>
            <w:shd w:val="clear" w:color="auto" w:fill="auto"/>
            <w:noWrap/>
            <w:vAlign w:val="center"/>
            <w:hideMark/>
          </w:tcPr>
          <w:p w14:paraId="6A2E259F" w14:textId="77207F96" w:rsidR="00115857" w:rsidRPr="00115857" w:rsidRDefault="00115857" w:rsidP="00C2411A">
            <w:pPr>
              <w:spacing w:after="0" w:line="240" w:lineRule="auto"/>
              <w:rPr>
                <w:rFonts w:ascii="Times New Roman" w:eastAsia="Times New Roman" w:hAnsi="Times New Roman" w:cs="Times New Roman"/>
                <w:sz w:val="16"/>
                <w:szCs w:val="16"/>
              </w:rPr>
            </w:pPr>
            <w:r w:rsidRPr="00115857">
              <w:rPr>
                <w:rFonts w:ascii="Times New Roman" w:eastAsia="Times New Roman" w:hAnsi="Times New Roman" w:cs="Times New Roman"/>
                <w:sz w:val="16"/>
                <w:szCs w:val="16"/>
              </w:rPr>
              <w:t>N obs.</w:t>
            </w:r>
          </w:p>
        </w:tc>
        <w:tc>
          <w:tcPr>
            <w:tcW w:w="0" w:type="auto"/>
            <w:tcBorders>
              <w:top w:val="single" w:sz="4" w:space="0" w:color="auto"/>
              <w:bottom w:val="nil"/>
            </w:tcBorders>
            <w:shd w:val="clear" w:color="auto" w:fill="auto"/>
            <w:noWrap/>
            <w:vAlign w:val="center"/>
            <w:hideMark/>
          </w:tcPr>
          <w:p w14:paraId="076642B8" w14:textId="37253E38"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59,720</w:t>
            </w:r>
          </w:p>
        </w:tc>
        <w:tc>
          <w:tcPr>
            <w:tcW w:w="0" w:type="auto"/>
            <w:tcBorders>
              <w:top w:val="single" w:sz="4" w:space="0" w:color="auto"/>
              <w:bottom w:val="nil"/>
            </w:tcBorders>
            <w:shd w:val="clear" w:color="auto" w:fill="auto"/>
            <w:noWrap/>
            <w:vAlign w:val="center"/>
            <w:hideMark/>
          </w:tcPr>
          <w:p w14:paraId="791A4D47" w14:textId="2279997C"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33,418</w:t>
            </w:r>
          </w:p>
        </w:tc>
        <w:tc>
          <w:tcPr>
            <w:tcW w:w="0" w:type="auto"/>
            <w:tcBorders>
              <w:top w:val="single" w:sz="4" w:space="0" w:color="auto"/>
              <w:bottom w:val="nil"/>
            </w:tcBorders>
            <w:shd w:val="clear" w:color="auto" w:fill="auto"/>
            <w:noWrap/>
            <w:vAlign w:val="center"/>
            <w:hideMark/>
          </w:tcPr>
          <w:p w14:paraId="69B1266A" w14:textId="1D5C18A6"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60,124</w:t>
            </w:r>
          </w:p>
        </w:tc>
        <w:tc>
          <w:tcPr>
            <w:tcW w:w="0" w:type="auto"/>
            <w:tcBorders>
              <w:top w:val="single" w:sz="4" w:space="0" w:color="auto"/>
              <w:bottom w:val="nil"/>
            </w:tcBorders>
            <w:vAlign w:val="center"/>
          </w:tcPr>
          <w:p w14:paraId="4220F18D" w14:textId="01D1C4FE"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35,694</w:t>
            </w:r>
          </w:p>
        </w:tc>
        <w:tc>
          <w:tcPr>
            <w:tcW w:w="0" w:type="auto"/>
            <w:tcBorders>
              <w:top w:val="single" w:sz="4" w:space="0" w:color="auto"/>
              <w:bottom w:val="nil"/>
            </w:tcBorders>
            <w:vAlign w:val="center"/>
          </w:tcPr>
          <w:p w14:paraId="185B17A1" w14:textId="116C1E12"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32,683</w:t>
            </w:r>
          </w:p>
        </w:tc>
        <w:tc>
          <w:tcPr>
            <w:tcW w:w="0" w:type="auto"/>
            <w:tcBorders>
              <w:top w:val="single" w:sz="4" w:space="0" w:color="auto"/>
              <w:bottom w:val="nil"/>
            </w:tcBorders>
            <w:vAlign w:val="center"/>
          </w:tcPr>
          <w:p w14:paraId="79A64A9C" w14:textId="1C9372F4"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18,428</w:t>
            </w:r>
          </w:p>
        </w:tc>
      </w:tr>
      <w:tr w:rsidR="00EA3E8D" w:rsidRPr="00115857" w14:paraId="476C48AC" w14:textId="7B893BAE" w:rsidTr="00667401">
        <w:trPr>
          <w:trHeight w:val="227"/>
        </w:trPr>
        <w:tc>
          <w:tcPr>
            <w:tcW w:w="0" w:type="auto"/>
            <w:tcBorders>
              <w:top w:val="nil"/>
            </w:tcBorders>
            <w:shd w:val="clear" w:color="auto" w:fill="auto"/>
            <w:noWrap/>
            <w:vAlign w:val="center"/>
          </w:tcPr>
          <w:p w14:paraId="00C9CEC7" w14:textId="202CCE3F" w:rsidR="00EA3E8D" w:rsidRPr="00115857" w:rsidRDefault="00EA3E8D" w:rsidP="00B06656">
            <w:pPr>
              <w:spacing w:after="0" w:line="240" w:lineRule="auto"/>
              <w:rPr>
                <w:rFonts w:ascii="Times New Roman" w:eastAsia="Times New Roman" w:hAnsi="Times New Roman" w:cs="Times New Roman"/>
                <w:sz w:val="16"/>
                <w:szCs w:val="16"/>
              </w:rPr>
            </w:pPr>
            <w:r w:rsidRPr="00115857">
              <w:rPr>
                <w:rFonts w:ascii="Times New Roman" w:eastAsia="Times New Roman" w:hAnsi="Times New Roman" w:cs="Times New Roman"/>
                <w:sz w:val="16"/>
                <w:szCs w:val="16"/>
              </w:rPr>
              <w:t>N countries</w:t>
            </w:r>
          </w:p>
        </w:tc>
        <w:tc>
          <w:tcPr>
            <w:tcW w:w="0" w:type="auto"/>
            <w:tcBorders>
              <w:top w:val="nil"/>
            </w:tcBorders>
            <w:shd w:val="clear" w:color="auto" w:fill="auto"/>
            <w:noWrap/>
            <w:vAlign w:val="center"/>
          </w:tcPr>
          <w:p w14:paraId="590E58B2" w14:textId="08DFB959" w:rsidR="00EA3E8D" w:rsidRPr="00115857" w:rsidRDefault="00EA3E8D" w:rsidP="00115857">
            <w:pPr>
              <w:spacing w:after="0" w:line="240" w:lineRule="auto"/>
              <w:jc w:val="center"/>
              <w:rPr>
                <w:rFonts w:ascii="Times New Roman" w:eastAsia="Times New Roman" w:hAnsi="Times New Roman" w:cs="Times New Roman"/>
                <w:sz w:val="16"/>
                <w:szCs w:val="16"/>
              </w:rPr>
            </w:pPr>
            <w:r w:rsidRPr="00115857">
              <w:rPr>
                <w:rFonts w:ascii="Times New Roman" w:eastAsia="Times New Roman" w:hAnsi="Times New Roman" w:cs="Times New Roman"/>
                <w:sz w:val="16"/>
                <w:szCs w:val="16"/>
              </w:rPr>
              <w:t>6</w:t>
            </w:r>
            <w:r w:rsidR="00115857" w:rsidRPr="00115857">
              <w:rPr>
                <w:rFonts w:ascii="Times New Roman" w:eastAsia="Times New Roman" w:hAnsi="Times New Roman" w:cs="Times New Roman"/>
                <w:sz w:val="16"/>
                <w:szCs w:val="16"/>
              </w:rPr>
              <w:t>4</w:t>
            </w:r>
          </w:p>
        </w:tc>
        <w:tc>
          <w:tcPr>
            <w:tcW w:w="0" w:type="auto"/>
            <w:tcBorders>
              <w:top w:val="nil"/>
            </w:tcBorders>
            <w:shd w:val="clear" w:color="auto" w:fill="auto"/>
            <w:noWrap/>
            <w:vAlign w:val="center"/>
          </w:tcPr>
          <w:p w14:paraId="166D8B8B" w14:textId="7CAA0C0E" w:rsidR="00EA3E8D" w:rsidRPr="00115857" w:rsidRDefault="00EA3E8D" w:rsidP="00115857">
            <w:pPr>
              <w:spacing w:after="0" w:line="240" w:lineRule="auto"/>
              <w:jc w:val="center"/>
              <w:rPr>
                <w:rFonts w:ascii="Times New Roman" w:eastAsia="Times New Roman" w:hAnsi="Times New Roman" w:cs="Times New Roman"/>
                <w:sz w:val="16"/>
                <w:szCs w:val="16"/>
              </w:rPr>
            </w:pPr>
            <w:r w:rsidRPr="00115857">
              <w:rPr>
                <w:rFonts w:ascii="Times New Roman" w:eastAsia="Times New Roman" w:hAnsi="Times New Roman" w:cs="Times New Roman"/>
                <w:sz w:val="16"/>
                <w:szCs w:val="16"/>
              </w:rPr>
              <w:t>6</w:t>
            </w:r>
            <w:r w:rsidR="00115857" w:rsidRPr="00115857">
              <w:rPr>
                <w:rFonts w:ascii="Times New Roman" w:eastAsia="Times New Roman" w:hAnsi="Times New Roman" w:cs="Times New Roman"/>
                <w:sz w:val="16"/>
                <w:szCs w:val="16"/>
              </w:rPr>
              <w:t>4</w:t>
            </w:r>
          </w:p>
        </w:tc>
        <w:tc>
          <w:tcPr>
            <w:tcW w:w="0" w:type="auto"/>
            <w:tcBorders>
              <w:top w:val="nil"/>
            </w:tcBorders>
            <w:shd w:val="clear" w:color="auto" w:fill="auto"/>
            <w:noWrap/>
            <w:vAlign w:val="center"/>
          </w:tcPr>
          <w:p w14:paraId="2504E259" w14:textId="0DCBE815" w:rsidR="00EA3E8D" w:rsidRPr="00115857" w:rsidRDefault="00EA3E8D" w:rsidP="00115857">
            <w:pPr>
              <w:spacing w:after="0" w:line="240" w:lineRule="auto"/>
              <w:jc w:val="center"/>
              <w:rPr>
                <w:rFonts w:ascii="Times New Roman" w:eastAsia="Times New Roman" w:hAnsi="Times New Roman" w:cs="Times New Roman"/>
                <w:sz w:val="16"/>
                <w:szCs w:val="16"/>
              </w:rPr>
            </w:pPr>
            <w:r w:rsidRPr="00115857">
              <w:rPr>
                <w:rFonts w:ascii="Times New Roman" w:eastAsia="Times New Roman" w:hAnsi="Times New Roman" w:cs="Times New Roman"/>
                <w:sz w:val="16"/>
                <w:szCs w:val="16"/>
              </w:rPr>
              <w:t>6</w:t>
            </w:r>
            <w:r w:rsidR="00115857" w:rsidRPr="00115857">
              <w:rPr>
                <w:rFonts w:ascii="Times New Roman" w:eastAsia="Times New Roman" w:hAnsi="Times New Roman" w:cs="Times New Roman"/>
                <w:sz w:val="16"/>
                <w:szCs w:val="16"/>
              </w:rPr>
              <w:t>4</w:t>
            </w:r>
          </w:p>
        </w:tc>
        <w:tc>
          <w:tcPr>
            <w:tcW w:w="0" w:type="auto"/>
            <w:tcBorders>
              <w:top w:val="nil"/>
            </w:tcBorders>
            <w:vAlign w:val="center"/>
          </w:tcPr>
          <w:p w14:paraId="0C45F894" w14:textId="40BA825F" w:rsidR="00EA3E8D" w:rsidRPr="00115857" w:rsidRDefault="00EA3E8D" w:rsidP="00115857">
            <w:pPr>
              <w:spacing w:after="0" w:line="240" w:lineRule="auto"/>
              <w:jc w:val="center"/>
              <w:rPr>
                <w:rFonts w:ascii="Times New Roman" w:eastAsia="Times New Roman" w:hAnsi="Times New Roman" w:cs="Times New Roman"/>
                <w:sz w:val="16"/>
                <w:szCs w:val="16"/>
              </w:rPr>
            </w:pPr>
            <w:r w:rsidRPr="00115857">
              <w:rPr>
                <w:rFonts w:ascii="Times New Roman" w:eastAsia="Times New Roman" w:hAnsi="Times New Roman" w:cs="Times New Roman"/>
                <w:sz w:val="16"/>
                <w:szCs w:val="16"/>
              </w:rPr>
              <w:t>6</w:t>
            </w:r>
            <w:r w:rsidR="00115857" w:rsidRPr="00115857">
              <w:rPr>
                <w:rFonts w:ascii="Times New Roman" w:eastAsia="Times New Roman" w:hAnsi="Times New Roman" w:cs="Times New Roman"/>
                <w:sz w:val="16"/>
                <w:szCs w:val="16"/>
              </w:rPr>
              <w:t>4</w:t>
            </w:r>
          </w:p>
        </w:tc>
        <w:tc>
          <w:tcPr>
            <w:tcW w:w="0" w:type="auto"/>
            <w:tcBorders>
              <w:top w:val="nil"/>
            </w:tcBorders>
            <w:vAlign w:val="center"/>
          </w:tcPr>
          <w:p w14:paraId="5AC36989" w14:textId="78FBDCC1" w:rsidR="00EA3E8D"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40</w:t>
            </w:r>
          </w:p>
        </w:tc>
        <w:tc>
          <w:tcPr>
            <w:tcW w:w="0" w:type="auto"/>
            <w:tcBorders>
              <w:top w:val="nil"/>
            </w:tcBorders>
            <w:vAlign w:val="center"/>
          </w:tcPr>
          <w:p w14:paraId="15B49932" w14:textId="46DD7DDC" w:rsidR="00EA3E8D" w:rsidRPr="00115857" w:rsidRDefault="00EA3E8D" w:rsidP="00115857">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6</w:t>
            </w:r>
            <w:r w:rsidR="00115857" w:rsidRPr="00115857">
              <w:rPr>
                <w:rFonts w:ascii="Times New Roman" w:hAnsi="Times New Roman" w:cs="Times New Roman"/>
                <w:sz w:val="16"/>
                <w:szCs w:val="16"/>
              </w:rPr>
              <w:t>4</w:t>
            </w:r>
          </w:p>
        </w:tc>
      </w:tr>
      <w:tr w:rsidR="00115857" w:rsidRPr="00115857" w14:paraId="74DD4491" w14:textId="282F9B92" w:rsidTr="00667401">
        <w:trPr>
          <w:trHeight w:val="227"/>
        </w:trPr>
        <w:tc>
          <w:tcPr>
            <w:tcW w:w="0" w:type="auto"/>
            <w:shd w:val="clear" w:color="auto" w:fill="auto"/>
            <w:noWrap/>
            <w:vAlign w:val="center"/>
            <w:hideMark/>
          </w:tcPr>
          <w:p w14:paraId="5ADBCFD5" w14:textId="22F9ED10" w:rsidR="00115857" w:rsidRPr="00115857" w:rsidRDefault="00115857" w:rsidP="00B06656">
            <w:pPr>
              <w:spacing w:after="0" w:line="240" w:lineRule="auto"/>
              <w:rPr>
                <w:rFonts w:ascii="Times New Roman" w:eastAsia="Times New Roman" w:hAnsi="Times New Roman" w:cs="Times New Roman"/>
                <w:sz w:val="16"/>
                <w:szCs w:val="16"/>
              </w:rPr>
            </w:pPr>
            <w:r w:rsidRPr="00115857">
              <w:rPr>
                <w:rFonts w:ascii="Times New Roman" w:eastAsia="Times New Roman" w:hAnsi="Times New Roman" w:cs="Times New Roman"/>
                <w:sz w:val="16"/>
                <w:szCs w:val="16"/>
              </w:rPr>
              <w:t>R2 pseudo</w:t>
            </w:r>
          </w:p>
        </w:tc>
        <w:tc>
          <w:tcPr>
            <w:tcW w:w="0" w:type="auto"/>
            <w:shd w:val="clear" w:color="auto" w:fill="auto"/>
            <w:noWrap/>
            <w:vAlign w:val="center"/>
            <w:hideMark/>
          </w:tcPr>
          <w:p w14:paraId="3DC10C26" w14:textId="7300A0AD"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0.116</w:t>
            </w:r>
          </w:p>
        </w:tc>
        <w:tc>
          <w:tcPr>
            <w:tcW w:w="0" w:type="auto"/>
            <w:shd w:val="clear" w:color="auto" w:fill="auto"/>
            <w:noWrap/>
            <w:vAlign w:val="center"/>
            <w:hideMark/>
          </w:tcPr>
          <w:p w14:paraId="31FBEB9E" w14:textId="61D90206"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0.181</w:t>
            </w:r>
          </w:p>
        </w:tc>
        <w:tc>
          <w:tcPr>
            <w:tcW w:w="0" w:type="auto"/>
            <w:shd w:val="clear" w:color="auto" w:fill="auto"/>
            <w:noWrap/>
            <w:vAlign w:val="center"/>
            <w:hideMark/>
          </w:tcPr>
          <w:p w14:paraId="70512AA1" w14:textId="067C2909" w:rsidR="00115857" w:rsidRPr="00115857" w:rsidRDefault="00115857" w:rsidP="00B06656">
            <w:pPr>
              <w:spacing w:after="0" w:line="240" w:lineRule="auto"/>
              <w:jc w:val="center"/>
              <w:rPr>
                <w:rFonts w:ascii="Times New Roman" w:eastAsia="Times New Roman" w:hAnsi="Times New Roman" w:cs="Times New Roman"/>
                <w:sz w:val="16"/>
                <w:szCs w:val="16"/>
              </w:rPr>
            </w:pPr>
            <w:r w:rsidRPr="00115857">
              <w:rPr>
                <w:rFonts w:ascii="Times New Roman" w:hAnsi="Times New Roman" w:cs="Times New Roman"/>
                <w:sz w:val="16"/>
                <w:szCs w:val="16"/>
              </w:rPr>
              <w:t>0.074</w:t>
            </w:r>
          </w:p>
        </w:tc>
        <w:tc>
          <w:tcPr>
            <w:tcW w:w="0" w:type="auto"/>
            <w:vAlign w:val="center"/>
          </w:tcPr>
          <w:p w14:paraId="359FB7C9" w14:textId="604B2159"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0.175</w:t>
            </w:r>
          </w:p>
        </w:tc>
        <w:tc>
          <w:tcPr>
            <w:tcW w:w="0" w:type="auto"/>
            <w:vAlign w:val="center"/>
          </w:tcPr>
          <w:p w14:paraId="456FF439" w14:textId="2656770E" w:rsidR="00115857" w:rsidRPr="00115857" w:rsidRDefault="00115857" w:rsidP="00115857">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0.100</w:t>
            </w:r>
          </w:p>
        </w:tc>
        <w:tc>
          <w:tcPr>
            <w:tcW w:w="0" w:type="auto"/>
            <w:vAlign w:val="center"/>
          </w:tcPr>
          <w:p w14:paraId="72F913C8" w14:textId="33EFC821" w:rsidR="00115857" w:rsidRPr="00115857" w:rsidRDefault="00115857" w:rsidP="00B06656">
            <w:pPr>
              <w:spacing w:after="0" w:line="240" w:lineRule="auto"/>
              <w:jc w:val="center"/>
              <w:rPr>
                <w:rFonts w:ascii="Times New Roman" w:hAnsi="Times New Roman" w:cs="Times New Roman"/>
                <w:sz w:val="16"/>
                <w:szCs w:val="16"/>
              </w:rPr>
            </w:pPr>
            <w:r w:rsidRPr="00115857">
              <w:rPr>
                <w:rFonts w:ascii="Times New Roman" w:hAnsi="Times New Roman" w:cs="Times New Roman"/>
                <w:sz w:val="16"/>
                <w:szCs w:val="16"/>
              </w:rPr>
              <w:t>0.159</w:t>
            </w:r>
          </w:p>
        </w:tc>
      </w:tr>
    </w:tbl>
    <w:p w14:paraId="729DF39D" w14:textId="2B09FDEF" w:rsidR="009566D9" w:rsidRDefault="00B06656" w:rsidP="009566D9">
      <w:pPr>
        <w:jc w:val="both"/>
        <w:rPr>
          <w:rFonts w:ascii="Times New Roman" w:hAnsi="Times New Roman" w:cs="Times New Roman"/>
          <w:sz w:val="18"/>
          <w:szCs w:val="18"/>
        </w:rPr>
      </w:pPr>
      <w:r w:rsidRPr="00663007">
        <w:rPr>
          <w:rFonts w:ascii="Times New Roman" w:hAnsi="Times New Roman" w:cs="Times New Roman"/>
          <w:sz w:val="18"/>
          <w:szCs w:val="18"/>
        </w:rPr>
        <w:t>Note: This table reports the results from the estimation of specification</w:t>
      </w:r>
      <w:r>
        <w:rPr>
          <w:rFonts w:ascii="Times New Roman" w:hAnsi="Times New Roman" w:cs="Times New Roman"/>
          <w:sz w:val="18"/>
          <w:szCs w:val="18"/>
        </w:rPr>
        <w:t xml:space="preserve"> (2</w:t>
      </w:r>
      <w:r w:rsidRPr="00663007">
        <w:rPr>
          <w:rFonts w:ascii="Times New Roman" w:hAnsi="Times New Roman" w:cs="Times New Roman"/>
          <w:sz w:val="18"/>
          <w:szCs w:val="18"/>
        </w:rPr>
        <w:t>) for the dependent varia</w:t>
      </w:r>
      <w:r>
        <w:rPr>
          <w:rFonts w:ascii="Times New Roman" w:hAnsi="Times New Roman" w:cs="Times New Roman"/>
          <w:sz w:val="18"/>
          <w:szCs w:val="18"/>
        </w:rPr>
        <w:t xml:space="preserve">bles </w:t>
      </w:r>
      <w:r w:rsidR="006F260C">
        <w:rPr>
          <w:rFonts w:ascii="Times New Roman" w:hAnsi="Times New Roman" w:cs="Times New Roman"/>
          <w:sz w:val="18"/>
          <w:szCs w:val="18"/>
        </w:rPr>
        <w:t xml:space="preserve">identified </w:t>
      </w:r>
      <w:r>
        <w:rPr>
          <w:rFonts w:ascii="Times New Roman" w:hAnsi="Times New Roman" w:cs="Times New Roman"/>
          <w:sz w:val="18"/>
          <w:szCs w:val="18"/>
        </w:rPr>
        <w:t xml:space="preserve">in the headline using firm-level data. </w:t>
      </w:r>
      <w:r w:rsidR="009566D9" w:rsidRPr="009566D9">
        <w:rPr>
          <w:rFonts w:ascii="Times New Roman" w:hAnsi="Times New Roman" w:cs="Times New Roman"/>
          <w:sz w:val="18"/>
          <w:szCs w:val="18"/>
        </w:rPr>
        <w:t xml:space="preserve">E-filing2 equals 1 if </w:t>
      </w:r>
      <w:r w:rsidR="0028453B">
        <w:rPr>
          <w:rFonts w:ascii="Times New Roman" w:hAnsi="Times New Roman" w:cs="Times New Roman"/>
          <w:sz w:val="18"/>
          <w:szCs w:val="18"/>
        </w:rPr>
        <w:t xml:space="preserve">a </w:t>
      </w:r>
      <w:r w:rsidR="009566D9" w:rsidRPr="009566D9">
        <w:rPr>
          <w:rFonts w:ascii="Times New Roman" w:hAnsi="Times New Roman" w:cs="Times New Roman"/>
          <w:sz w:val="18"/>
          <w:szCs w:val="18"/>
        </w:rPr>
        <w:t>transactional e-filing sy</w:t>
      </w:r>
      <w:r w:rsidR="00AF38C9">
        <w:rPr>
          <w:rFonts w:ascii="Times New Roman" w:hAnsi="Times New Roman" w:cs="Times New Roman"/>
          <w:sz w:val="18"/>
          <w:szCs w:val="18"/>
        </w:rPr>
        <w:t>stem is in place</w:t>
      </w:r>
      <w:r w:rsidR="009566D9" w:rsidRPr="009566D9">
        <w:rPr>
          <w:rFonts w:ascii="Times New Roman" w:hAnsi="Times New Roman" w:cs="Times New Roman"/>
          <w:sz w:val="18"/>
          <w:szCs w:val="18"/>
        </w:rPr>
        <w:t xml:space="preserve">. E-filing3 equals 1 if </w:t>
      </w:r>
      <w:r w:rsidR="0028453B">
        <w:rPr>
          <w:rFonts w:ascii="Times New Roman" w:hAnsi="Times New Roman" w:cs="Times New Roman"/>
          <w:sz w:val="18"/>
          <w:szCs w:val="18"/>
        </w:rPr>
        <w:t xml:space="preserve">a </w:t>
      </w:r>
      <w:r w:rsidR="009566D9" w:rsidRPr="009566D9">
        <w:rPr>
          <w:rFonts w:ascii="Times New Roman" w:hAnsi="Times New Roman" w:cs="Times New Roman"/>
          <w:sz w:val="18"/>
          <w:szCs w:val="18"/>
        </w:rPr>
        <w:t xml:space="preserve">transactional </w:t>
      </w:r>
      <w:r w:rsidR="0028453B">
        <w:rPr>
          <w:rFonts w:ascii="Times New Roman" w:hAnsi="Times New Roman" w:cs="Times New Roman"/>
          <w:sz w:val="18"/>
          <w:szCs w:val="18"/>
        </w:rPr>
        <w:t xml:space="preserve">e-filing system </w:t>
      </w:r>
      <w:r w:rsidR="009566D9" w:rsidRPr="009566D9">
        <w:rPr>
          <w:rFonts w:ascii="Times New Roman" w:hAnsi="Times New Roman" w:cs="Times New Roman"/>
          <w:sz w:val="18"/>
          <w:szCs w:val="18"/>
        </w:rPr>
        <w:t xml:space="preserve">with e-payment </w:t>
      </w:r>
      <w:r w:rsidR="00AF38C9">
        <w:rPr>
          <w:rFonts w:ascii="Times New Roman" w:hAnsi="Times New Roman" w:cs="Times New Roman"/>
          <w:sz w:val="18"/>
          <w:szCs w:val="18"/>
        </w:rPr>
        <w:t>is in place</w:t>
      </w:r>
      <w:r w:rsidR="009566D9" w:rsidRPr="009566D9">
        <w:rPr>
          <w:rFonts w:ascii="Times New Roman" w:hAnsi="Times New Roman" w:cs="Times New Roman"/>
          <w:sz w:val="18"/>
          <w:szCs w:val="18"/>
        </w:rPr>
        <w:t>. E-procure</w:t>
      </w:r>
      <w:r w:rsidR="0028453B">
        <w:rPr>
          <w:rFonts w:ascii="Times New Roman" w:hAnsi="Times New Roman" w:cs="Times New Roman"/>
          <w:sz w:val="18"/>
          <w:szCs w:val="18"/>
        </w:rPr>
        <w:t>m</w:t>
      </w:r>
      <w:r w:rsidR="009566D9" w:rsidRPr="009566D9">
        <w:rPr>
          <w:rFonts w:ascii="Times New Roman" w:hAnsi="Times New Roman" w:cs="Times New Roman"/>
          <w:sz w:val="18"/>
          <w:szCs w:val="18"/>
        </w:rPr>
        <w:t xml:space="preserve">ent2 equals 1 if </w:t>
      </w:r>
      <w:r w:rsidR="0028453B">
        <w:rPr>
          <w:rFonts w:ascii="Times New Roman" w:hAnsi="Times New Roman" w:cs="Times New Roman"/>
          <w:sz w:val="18"/>
          <w:szCs w:val="18"/>
        </w:rPr>
        <w:t xml:space="preserve">an </w:t>
      </w:r>
      <w:r w:rsidR="009566D9" w:rsidRPr="009566D9">
        <w:rPr>
          <w:rFonts w:ascii="Times New Roman" w:hAnsi="Times New Roman" w:cs="Times New Roman"/>
          <w:sz w:val="18"/>
          <w:szCs w:val="18"/>
        </w:rPr>
        <w:t xml:space="preserve">informational e-payment system is </w:t>
      </w:r>
      <w:r w:rsidR="009566D9">
        <w:rPr>
          <w:rFonts w:ascii="Times New Roman" w:hAnsi="Times New Roman" w:cs="Times New Roman"/>
          <w:sz w:val="18"/>
          <w:szCs w:val="18"/>
        </w:rPr>
        <w:t>in place</w:t>
      </w:r>
      <w:r w:rsidR="009566D9" w:rsidRPr="009566D9">
        <w:rPr>
          <w:rFonts w:ascii="Times New Roman" w:hAnsi="Times New Roman" w:cs="Times New Roman"/>
          <w:sz w:val="18"/>
          <w:szCs w:val="18"/>
        </w:rPr>
        <w:t xml:space="preserve">. E-procurement3 equals 1 if </w:t>
      </w:r>
      <w:r w:rsidR="0028453B">
        <w:rPr>
          <w:rFonts w:ascii="Times New Roman" w:hAnsi="Times New Roman" w:cs="Times New Roman"/>
          <w:sz w:val="18"/>
          <w:szCs w:val="18"/>
        </w:rPr>
        <w:t xml:space="preserve">a </w:t>
      </w:r>
      <w:r w:rsidR="009566D9" w:rsidRPr="009566D9">
        <w:rPr>
          <w:rFonts w:ascii="Times New Roman" w:hAnsi="Times New Roman" w:cs="Times New Roman"/>
          <w:sz w:val="18"/>
          <w:szCs w:val="18"/>
        </w:rPr>
        <w:t>transactional e-</w:t>
      </w:r>
      <w:r w:rsidR="0028453B">
        <w:rPr>
          <w:rFonts w:ascii="Times New Roman" w:hAnsi="Times New Roman" w:cs="Times New Roman"/>
          <w:sz w:val="18"/>
          <w:szCs w:val="18"/>
        </w:rPr>
        <w:t xml:space="preserve">procurement </w:t>
      </w:r>
      <w:r w:rsidR="009566D9" w:rsidRPr="009566D9">
        <w:rPr>
          <w:rFonts w:ascii="Times New Roman" w:hAnsi="Times New Roman" w:cs="Times New Roman"/>
          <w:sz w:val="18"/>
          <w:szCs w:val="18"/>
        </w:rPr>
        <w:t>system is in plac</w:t>
      </w:r>
      <w:r w:rsidR="00AF38C9">
        <w:rPr>
          <w:rFonts w:ascii="Times New Roman" w:hAnsi="Times New Roman" w:cs="Times New Roman"/>
          <w:sz w:val="18"/>
          <w:szCs w:val="18"/>
        </w:rPr>
        <w:t>e</w:t>
      </w:r>
      <w:r w:rsidR="009566D9" w:rsidRPr="009566D9">
        <w:rPr>
          <w:rFonts w:ascii="Times New Roman" w:hAnsi="Times New Roman" w:cs="Times New Roman"/>
          <w:sz w:val="18"/>
          <w:szCs w:val="18"/>
        </w:rPr>
        <w:t>.</w:t>
      </w:r>
      <w:r w:rsidR="009566D9">
        <w:rPr>
          <w:rFonts w:ascii="Times New Roman" w:hAnsi="Times New Roman" w:cs="Times New Roman"/>
          <w:sz w:val="18"/>
          <w:szCs w:val="18"/>
        </w:rPr>
        <w:t xml:space="preserve"> </w:t>
      </w:r>
      <w:r w:rsidR="00D77B91">
        <w:rPr>
          <w:rFonts w:ascii="Times New Roman" w:hAnsi="Times New Roman" w:cs="Times New Roman"/>
          <w:sz w:val="18"/>
          <w:szCs w:val="18"/>
        </w:rPr>
        <w:t xml:space="preserve">Marginal effects are reported after probit estimation. </w:t>
      </w:r>
      <w:r w:rsidRPr="00663007">
        <w:rPr>
          <w:rFonts w:ascii="Times New Roman" w:hAnsi="Times New Roman" w:cs="Times New Roman"/>
          <w:sz w:val="18"/>
          <w:szCs w:val="18"/>
        </w:rPr>
        <w:t>Definitions of the variables are in Appendix A</w:t>
      </w:r>
      <w:r>
        <w:rPr>
          <w:rFonts w:ascii="Times New Roman" w:hAnsi="Times New Roman" w:cs="Times New Roman"/>
          <w:sz w:val="18"/>
          <w:szCs w:val="18"/>
        </w:rPr>
        <w:t xml:space="preserve"> and in </w:t>
      </w:r>
      <w:r w:rsidR="00A41D5D">
        <w:rPr>
          <w:rFonts w:ascii="Times New Roman" w:hAnsi="Times New Roman" w:cs="Times New Roman"/>
          <w:sz w:val="18"/>
          <w:szCs w:val="18"/>
        </w:rPr>
        <w:t>Section 2</w:t>
      </w:r>
      <w:r w:rsidR="00724985">
        <w:rPr>
          <w:rFonts w:ascii="Times New Roman" w:hAnsi="Times New Roman" w:cs="Times New Roman"/>
          <w:sz w:val="18"/>
          <w:szCs w:val="18"/>
        </w:rPr>
        <w:t xml:space="preserve"> of the text</w:t>
      </w:r>
      <w:r w:rsidRPr="00663007">
        <w:rPr>
          <w:rFonts w:ascii="Times New Roman" w:hAnsi="Times New Roman" w:cs="Times New Roman"/>
          <w:sz w:val="18"/>
          <w:szCs w:val="18"/>
        </w:rPr>
        <w:t xml:space="preserve">. All regressions include </w:t>
      </w:r>
      <w:r>
        <w:rPr>
          <w:rFonts w:ascii="Times New Roman" w:hAnsi="Times New Roman" w:cs="Times New Roman"/>
          <w:sz w:val="18"/>
          <w:szCs w:val="18"/>
        </w:rPr>
        <w:t>country</w:t>
      </w:r>
      <w:r w:rsidR="00115857">
        <w:rPr>
          <w:rFonts w:ascii="Times New Roman" w:hAnsi="Times New Roman" w:cs="Times New Roman"/>
          <w:sz w:val="18"/>
          <w:szCs w:val="18"/>
        </w:rPr>
        <w:t>, industry</w:t>
      </w:r>
      <w:r w:rsidR="0028453B">
        <w:rPr>
          <w:rFonts w:ascii="Times New Roman" w:hAnsi="Times New Roman" w:cs="Times New Roman"/>
          <w:sz w:val="18"/>
          <w:szCs w:val="18"/>
        </w:rPr>
        <w:t>,</w:t>
      </w:r>
      <w:r>
        <w:rPr>
          <w:rFonts w:ascii="Times New Roman" w:hAnsi="Times New Roman" w:cs="Times New Roman"/>
          <w:sz w:val="18"/>
          <w:szCs w:val="18"/>
        </w:rPr>
        <w:t xml:space="preserve"> and</w:t>
      </w:r>
      <w:r w:rsidRPr="00663007">
        <w:rPr>
          <w:rFonts w:ascii="Times New Roman" w:hAnsi="Times New Roman" w:cs="Times New Roman"/>
          <w:sz w:val="18"/>
          <w:szCs w:val="18"/>
        </w:rPr>
        <w:t xml:space="preserve"> year</w:t>
      </w:r>
      <w:r>
        <w:rPr>
          <w:rFonts w:ascii="Times New Roman" w:hAnsi="Times New Roman" w:cs="Times New Roman"/>
          <w:sz w:val="18"/>
          <w:szCs w:val="18"/>
        </w:rPr>
        <w:t xml:space="preserve"> </w:t>
      </w:r>
      <w:r w:rsidRPr="00663007">
        <w:rPr>
          <w:rFonts w:ascii="Times New Roman" w:hAnsi="Times New Roman" w:cs="Times New Roman"/>
          <w:sz w:val="18"/>
          <w:szCs w:val="18"/>
        </w:rPr>
        <w:t xml:space="preserve">fixed effects. Standard errors are clustered at the </w:t>
      </w:r>
      <w:r>
        <w:rPr>
          <w:rFonts w:ascii="Times New Roman" w:hAnsi="Times New Roman" w:cs="Times New Roman"/>
          <w:sz w:val="18"/>
          <w:szCs w:val="18"/>
        </w:rPr>
        <w:t>country-industry</w:t>
      </w:r>
      <w:r w:rsidRPr="00663007">
        <w:rPr>
          <w:rFonts w:ascii="Times New Roman" w:hAnsi="Times New Roman" w:cs="Times New Roman"/>
          <w:sz w:val="18"/>
          <w:szCs w:val="18"/>
        </w:rPr>
        <w:t xml:space="preserve"> level. *** p&lt;0.01, ** p&lt;0.05, * p&lt;0.1.</w:t>
      </w:r>
    </w:p>
    <w:p w14:paraId="499F199D" w14:textId="77777777" w:rsidR="009566D9" w:rsidRDefault="009566D9" w:rsidP="009566D9">
      <w:pPr>
        <w:jc w:val="both"/>
        <w:rPr>
          <w:rFonts w:ascii="Times New Roman" w:hAnsi="Times New Roman" w:cs="Times New Roman"/>
          <w:sz w:val="18"/>
          <w:szCs w:val="18"/>
        </w:rPr>
      </w:pPr>
    </w:p>
    <w:p w14:paraId="6BE35DF4" w14:textId="237C475F" w:rsidR="00EA3E8D" w:rsidRPr="00681CF7" w:rsidRDefault="00EA3E8D" w:rsidP="009566D9">
      <w:pPr>
        <w:jc w:val="both"/>
        <w:rPr>
          <w:rFonts w:ascii="Times New Roman" w:hAnsi="Times New Roman" w:cs="Times New Roman"/>
          <w:b/>
        </w:rPr>
      </w:pPr>
      <w:r w:rsidRPr="00681CF7">
        <w:rPr>
          <w:rFonts w:ascii="Times New Roman" w:hAnsi="Times New Roman" w:cs="Times New Roman"/>
          <w:b/>
        </w:rPr>
        <w:t xml:space="preserve">Table </w:t>
      </w:r>
      <w:r w:rsidR="00B52C2B" w:rsidRPr="00681CF7">
        <w:rPr>
          <w:rFonts w:ascii="Times New Roman" w:hAnsi="Times New Roman" w:cs="Times New Roman"/>
          <w:b/>
        </w:rPr>
        <w:t>3</w:t>
      </w:r>
      <w:r w:rsidRPr="00681CF7">
        <w:rPr>
          <w:rFonts w:ascii="Times New Roman" w:hAnsi="Times New Roman" w:cs="Times New Roman"/>
          <w:b/>
        </w:rPr>
        <w:t xml:space="preserve">: </w:t>
      </w:r>
      <w:r w:rsidR="00075228">
        <w:rPr>
          <w:rFonts w:ascii="Times New Roman" w:hAnsi="Times New Roman" w:cs="Times New Roman"/>
          <w:b/>
        </w:rPr>
        <w:t>The</w:t>
      </w:r>
      <w:r w:rsidRPr="00681CF7">
        <w:rPr>
          <w:rFonts w:ascii="Times New Roman" w:hAnsi="Times New Roman" w:cs="Times New Roman"/>
          <w:b/>
        </w:rPr>
        <w:t xml:space="preserve"> impact of e-</w:t>
      </w:r>
      <w:r w:rsidR="00B52C2B" w:rsidRPr="00681CF7">
        <w:rPr>
          <w:rFonts w:ascii="Times New Roman" w:hAnsi="Times New Roman" w:cs="Times New Roman"/>
          <w:b/>
        </w:rPr>
        <w:t>government</w:t>
      </w:r>
      <w:r w:rsidR="00075228">
        <w:rPr>
          <w:rFonts w:ascii="Times New Roman" w:hAnsi="Times New Roman" w:cs="Times New Roman"/>
          <w:b/>
        </w:rPr>
        <w:t xml:space="preserve"> at different levels of development</w:t>
      </w:r>
    </w:p>
    <w:tbl>
      <w:tblPr>
        <w:tblW w:w="0" w:type="auto"/>
        <w:tblInd w:w="93" w:type="dxa"/>
        <w:tblBorders>
          <w:top w:val="double" w:sz="4" w:space="0" w:color="auto"/>
          <w:bottom w:val="double" w:sz="4" w:space="0" w:color="auto"/>
        </w:tblBorders>
        <w:tblLook w:val="04A0" w:firstRow="1" w:lastRow="0" w:firstColumn="1" w:lastColumn="0" w:noHBand="0" w:noVBand="1"/>
      </w:tblPr>
      <w:tblGrid>
        <w:gridCol w:w="1576"/>
        <w:gridCol w:w="870"/>
        <w:gridCol w:w="790"/>
        <w:gridCol w:w="790"/>
        <w:gridCol w:w="816"/>
        <w:gridCol w:w="741"/>
        <w:gridCol w:w="683"/>
        <w:gridCol w:w="1034"/>
        <w:gridCol w:w="1034"/>
      </w:tblGrid>
      <w:tr w:rsidR="00B52C2B" w:rsidRPr="00CC46DA" w14:paraId="4D6F1A1F" w14:textId="77777777" w:rsidTr="00B52C2B">
        <w:trPr>
          <w:trHeight w:val="227"/>
        </w:trPr>
        <w:tc>
          <w:tcPr>
            <w:tcW w:w="0" w:type="auto"/>
            <w:tcBorders>
              <w:bottom w:val="nil"/>
            </w:tcBorders>
            <w:shd w:val="clear" w:color="auto" w:fill="auto"/>
            <w:noWrap/>
            <w:vAlign w:val="center"/>
            <w:hideMark/>
          </w:tcPr>
          <w:p w14:paraId="02B8DB7D" w14:textId="77777777" w:rsidR="00B52C2B" w:rsidRPr="00CC46DA" w:rsidRDefault="00B52C2B" w:rsidP="00AC583C">
            <w:pPr>
              <w:spacing w:after="0" w:line="240" w:lineRule="auto"/>
              <w:rPr>
                <w:rFonts w:ascii="Times New Roman" w:eastAsia="Times New Roman" w:hAnsi="Times New Roman" w:cs="Times New Roman"/>
                <w:sz w:val="16"/>
                <w:szCs w:val="16"/>
              </w:rPr>
            </w:pPr>
          </w:p>
        </w:tc>
        <w:tc>
          <w:tcPr>
            <w:tcW w:w="0" w:type="auto"/>
            <w:tcBorders>
              <w:bottom w:val="nil"/>
            </w:tcBorders>
            <w:vAlign w:val="center"/>
          </w:tcPr>
          <w:p w14:paraId="61B529C9"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eastAsia="Times New Roman" w:hAnsi="Times New Roman" w:cs="Times New Roman"/>
                <w:sz w:val="16"/>
                <w:szCs w:val="16"/>
              </w:rPr>
              <w:t xml:space="preserve">Tax </w:t>
            </w:r>
          </w:p>
          <w:p w14:paraId="627206A5" w14:textId="7E10FC6D" w:rsidR="00B52C2B" w:rsidRPr="00CC46DA" w:rsidRDefault="00B52C2B" w:rsidP="00AC583C">
            <w:pPr>
              <w:spacing w:after="0" w:line="240" w:lineRule="auto"/>
              <w:jc w:val="center"/>
              <w:rPr>
                <w:rFonts w:ascii="Times New Roman" w:eastAsia="Times New Roman" w:hAnsi="Times New Roman" w:cs="Times New Roman"/>
                <w:sz w:val="16"/>
                <w:szCs w:val="16"/>
              </w:rPr>
            </w:pPr>
            <w:r w:rsidRPr="006B7280">
              <w:rPr>
                <w:rFonts w:ascii="Times New Roman" w:eastAsia="Times New Roman" w:hAnsi="Times New Roman" w:cs="Times New Roman"/>
                <w:sz w:val="16"/>
                <w:szCs w:val="16"/>
              </w:rPr>
              <w:t>number</w:t>
            </w:r>
          </w:p>
        </w:tc>
        <w:tc>
          <w:tcPr>
            <w:tcW w:w="0" w:type="auto"/>
            <w:tcBorders>
              <w:bottom w:val="nil"/>
            </w:tcBorders>
            <w:vAlign w:val="center"/>
          </w:tcPr>
          <w:p w14:paraId="6CB0DDD4"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eastAsia="Times New Roman" w:hAnsi="Times New Roman" w:cs="Times New Roman"/>
                <w:sz w:val="16"/>
                <w:szCs w:val="16"/>
              </w:rPr>
              <w:t xml:space="preserve">Tax </w:t>
            </w:r>
          </w:p>
          <w:p w14:paraId="4B75C30E" w14:textId="583AEE26" w:rsidR="00B52C2B" w:rsidRPr="00CC46DA" w:rsidRDefault="00B52C2B" w:rsidP="00AC583C">
            <w:pPr>
              <w:spacing w:after="0" w:line="240" w:lineRule="auto"/>
              <w:jc w:val="center"/>
              <w:rPr>
                <w:rFonts w:ascii="Times New Roman" w:eastAsia="Times New Roman" w:hAnsi="Times New Roman" w:cs="Times New Roman"/>
                <w:sz w:val="16"/>
                <w:szCs w:val="16"/>
              </w:rPr>
            </w:pPr>
            <w:r w:rsidRPr="006B7280">
              <w:rPr>
                <w:rFonts w:ascii="Times New Roman" w:eastAsia="Times New Roman" w:hAnsi="Times New Roman" w:cs="Times New Roman"/>
                <w:sz w:val="16"/>
                <w:szCs w:val="16"/>
              </w:rPr>
              <w:t>time</w:t>
            </w:r>
          </w:p>
        </w:tc>
        <w:tc>
          <w:tcPr>
            <w:tcW w:w="0" w:type="auto"/>
            <w:tcBorders>
              <w:bottom w:val="nil"/>
            </w:tcBorders>
            <w:shd w:val="clear" w:color="auto" w:fill="auto"/>
            <w:noWrap/>
            <w:vAlign w:val="center"/>
            <w:hideMark/>
          </w:tcPr>
          <w:p w14:paraId="08C8F1FA" w14:textId="25344CC6"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eastAsia="Times New Roman" w:hAnsi="Times New Roman" w:cs="Times New Roman"/>
                <w:sz w:val="16"/>
                <w:szCs w:val="16"/>
              </w:rPr>
              <w:t>Tax visit</w:t>
            </w:r>
          </w:p>
          <w:p w14:paraId="1FF7B3B4" w14:textId="56D53551" w:rsidR="00B52C2B" w:rsidRPr="00CC46DA" w:rsidRDefault="004F5E6F" w:rsidP="00AC583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incident</w:t>
            </w:r>
          </w:p>
        </w:tc>
        <w:tc>
          <w:tcPr>
            <w:tcW w:w="0" w:type="auto"/>
            <w:tcBorders>
              <w:bottom w:val="nil"/>
            </w:tcBorders>
            <w:shd w:val="clear" w:color="auto" w:fill="auto"/>
            <w:noWrap/>
            <w:vAlign w:val="center"/>
            <w:hideMark/>
          </w:tcPr>
          <w:p w14:paraId="7CB5CD7B" w14:textId="77777777"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eastAsia="Times New Roman" w:hAnsi="Times New Roman" w:cs="Times New Roman"/>
                <w:sz w:val="16"/>
                <w:szCs w:val="16"/>
              </w:rPr>
              <w:t xml:space="preserve">Tax visit </w:t>
            </w:r>
          </w:p>
          <w:p w14:paraId="6598D51D" w14:textId="01602FCB" w:rsidR="00B52C2B" w:rsidRPr="00CC46DA" w:rsidRDefault="00B52C2B" w:rsidP="00AC583C">
            <w:pPr>
              <w:spacing w:after="0" w:line="240" w:lineRule="auto"/>
              <w:jc w:val="center"/>
              <w:rPr>
                <w:rFonts w:ascii="Times New Roman" w:eastAsia="Times New Roman" w:hAnsi="Times New Roman" w:cs="Times New Roman"/>
                <w:sz w:val="16"/>
                <w:szCs w:val="16"/>
              </w:rPr>
            </w:pPr>
          </w:p>
        </w:tc>
        <w:tc>
          <w:tcPr>
            <w:tcW w:w="0" w:type="auto"/>
            <w:tcBorders>
              <w:bottom w:val="nil"/>
            </w:tcBorders>
            <w:shd w:val="clear" w:color="auto" w:fill="auto"/>
            <w:noWrap/>
            <w:vAlign w:val="center"/>
            <w:hideMark/>
          </w:tcPr>
          <w:p w14:paraId="3334B1A5" w14:textId="77777777"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eastAsia="Times New Roman" w:hAnsi="Times New Roman" w:cs="Times New Roman"/>
                <w:sz w:val="16"/>
                <w:szCs w:val="16"/>
              </w:rPr>
              <w:t xml:space="preserve">Tax </w:t>
            </w:r>
          </w:p>
          <w:p w14:paraId="078FE74E" w14:textId="77777777"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eastAsia="Times New Roman" w:hAnsi="Times New Roman" w:cs="Times New Roman"/>
                <w:sz w:val="16"/>
                <w:szCs w:val="16"/>
              </w:rPr>
              <w:t>obstacle</w:t>
            </w:r>
          </w:p>
        </w:tc>
        <w:tc>
          <w:tcPr>
            <w:tcW w:w="0" w:type="auto"/>
            <w:tcBorders>
              <w:bottom w:val="nil"/>
            </w:tcBorders>
            <w:vAlign w:val="center"/>
          </w:tcPr>
          <w:p w14:paraId="36A93F14" w14:textId="77777777"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eastAsia="Times New Roman" w:hAnsi="Times New Roman" w:cs="Times New Roman"/>
                <w:sz w:val="16"/>
                <w:szCs w:val="16"/>
              </w:rPr>
              <w:t xml:space="preserve">Tax </w:t>
            </w:r>
          </w:p>
          <w:p w14:paraId="15E5AE65" w14:textId="77777777"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eastAsia="Times New Roman" w:hAnsi="Times New Roman" w:cs="Times New Roman"/>
                <w:sz w:val="16"/>
                <w:szCs w:val="16"/>
              </w:rPr>
              <w:t>bribe</w:t>
            </w:r>
          </w:p>
        </w:tc>
        <w:tc>
          <w:tcPr>
            <w:tcW w:w="0" w:type="auto"/>
            <w:tcBorders>
              <w:bottom w:val="nil"/>
            </w:tcBorders>
            <w:vAlign w:val="center"/>
          </w:tcPr>
          <w:p w14:paraId="27602126" w14:textId="77777777" w:rsidR="00B52C2B" w:rsidRPr="00CC46DA" w:rsidRDefault="00B52C2B" w:rsidP="00AC583C">
            <w:pPr>
              <w:spacing w:after="0" w:line="240" w:lineRule="auto"/>
              <w:jc w:val="center"/>
              <w:rPr>
                <w:rFonts w:ascii="Times New Roman" w:eastAsia="Times New Roman" w:hAnsi="Times New Roman" w:cs="Times New Roman"/>
                <w:color w:val="000000"/>
                <w:sz w:val="16"/>
                <w:szCs w:val="16"/>
              </w:rPr>
            </w:pPr>
            <w:r w:rsidRPr="00CC46DA">
              <w:rPr>
                <w:rFonts w:ascii="Times New Roman" w:eastAsia="Times New Roman" w:hAnsi="Times New Roman" w:cs="Times New Roman"/>
                <w:color w:val="000000"/>
                <w:sz w:val="16"/>
                <w:szCs w:val="16"/>
              </w:rPr>
              <w:t>Procurement</w:t>
            </w:r>
          </w:p>
          <w:p w14:paraId="2DE47B15" w14:textId="62163FA2" w:rsidR="00B52C2B" w:rsidRPr="00CC46DA" w:rsidRDefault="00B52C2B" w:rsidP="00AC583C">
            <w:pPr>
              <w:spacing w:after="0" w:line="240" w:lineRule="auto"/>
              <w:jc w:val="center"/>
              <w:rPr>
                <w:rFonts w:ascii="Times New Roman" w:eastAsia="Times New Roman" w:hAnsi="Times New Roman" w:cs="Times New Roman"/>
                <w:sz w:val="16"/>
                <w:szCs w:val="16"/>
              </w:rPr>
            </w:pPr>
          </w:p>
        </w:tc>
        <w:tc>
          <w:tcPr>
            <w:tcW w:w="0" w:type="auto"/>
            <w:tcBorders>
              <w:bottom w:val="nil"/>
            </w:tcBorders>
            <w:vAlign w:val="center"/>
          </w:tcPr>
          <w:p w14:paraId="3152AB06" w14:textId="77777777" w:rsidR="00B52C2B" w:rsidRPr="00CC46DA" w:rsidRDefault="00B52C2B" w:rsidP="00AC583C">
            <w:pPr>
              <w:spacing w:after="0" w:line="240" w:lineRule="auto"/>
              <w:jc w:val="center"/>
              <w:rPr>
                <w:rFonts w:ascii="Times New Roman" w:eastAsia="Times New Roman" w:hAnsi="Times New Roman" w:cs="Times New Roman"/>
                <w:color w:val="000000"/>
                <w:sz w:val="16"/>
                <w:szCs w:val="16"/>
              </w:rPr>
            </w:pPr>
            <w:r w:rsidRPr="00CC46DA">
              <w:rPr>
                <w:rFonts w:ascii="Times New Roman" w:eastAsia="Times New Roman" w:hAnsi="Times New Roman" w:cs="Times New Roman"/>
                <w:color w:val="000000"/>
                <w:sz w:val="16"/>
                <w:szCs w:val="16"/>
              </w:rPr>
              <w:t>Procurement</w:t>
            </w:r>
          </w:p>
          <w:p w14:paraId="4B77C937" w14:textId="77777777"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eastAsia="Times New Roman" w:hAnsi="Times New Roman" w:cs="Times New Roman"/>
                <w:color w:val="000000"/>
                <w:sz w:val="16"/>
                <w:szCs w:val="16"/>
              </w:rPr>
              <w:t>bribe</w:t>
            </w:r>
          </w:p>
        </w:tc>
      </w:tr>
      <w:tr w:rsidR="00B52C2B" w:rsidRPr="00CC46DA" w14:paraId="672EC3C5" w14:textId="77777777" w:rsidTr="00B52C2B">
        <w:trPr>
          <w:trHeight w:val="227"/>
        </w:trPr>
        <w:tc>
          <w:tcPr>
            <w:tcW w:w="0" w:type="auto"/>
            <w:tcBorders>
              <w:top w:val="nil"/>
              <w:bottom w:val="single" w:sz="4" w:space="0" w:color="auto"/>
            </w:tcBorders>
            <w:shd w:val="clear" w:color="auto" w:fill="auto"/>
            <w:noWrap/>
            <w:vAlign w:val="center"/>
            <w:hideMark/>
          </w:tcPr>
          <w:p w14:paraId="3A49FA9E" w14:textId="77777777" w:rsidR="00B52C2B" w:rsidRPr="00CC46DA" w:rsidRDefault="00B52C2B" w:rsidP="00AC583C">
            <w:pPr>
              <w:spacing w:after="0" w:line="240" w:lineRule="auto"/>
              <w:rPr>
                <w:rFonts w:ascii="Times New Roman" w:eastAsia="Times New Roman" w:hAnsi="Times New Roman" w:cs="Times New Roman"/>
                <w:sz w:val="16"/>
                <w:szCs w:val="16"/>
              </w:rPr>
            </w:pPr>
          </w:p>
        </w:tc>
        <w:tc>
          <w:tcPr>
            <w:tcW w:w="0" w:type="auto"/>
            <w:tcBorders>
              <w:top w:val="nil"/>
              <w:bottom w:val="single" w:sz="4" w:space="0" w:color="auto"/>
            </w:tcBorders>
            <w:vAlign w:val="center"/>
          </w:tcPr>
          <w:p w14:paraId="543F630C" w14:textId="67CF0371" w:rsidR="00B52C2B" w:rsidRPr="00CC46DA" w:rsidRDefault="00B52C2B" w:rsidP="00AC583C">
            <w:pPr>
              <w:spacing w:after="0" w:line="240" w:lineRule="auto"/>
              <w:jc w:val="center"/>
              <w:rPr>
                <w:rFonts w:ascii="Times New Roman" w:eastAsia="Times New Roman" w:hAnsi="Times New Roman" w:cs="Times New Roman"/>
                <w:sz w:val="16"/>
                <w:szCs w:val="16"/>
              </w:rPr>
            </w:pPr>
            <w:r w:rsidRPr="006B7280">
              <w:rPr>
                <w:rFonts w:ascii="Times New Roman" w:eastAsia="Times New Roman" w:hAnsi="Times New Roman" w:cs="Times New Roman"/>
                <w:sz w:val="16"/>
                <w:szCs w:val="16"/>
              </w:rPr>
              <w:t>(I)</w:t>
            </w:r>
          </w:p>
        </w:tc>
        <w:tc>
          <w:tcPr>
            <w:tcW w:w="0" w:type="auto"/>
            <w:tcBorders>
              <w:top w:val="nil"/>
              <w:bottom w:val="single" w:sz="4" w:space="0" w:color="auto"/>
            </w:tcBorders>
            <w:vAlign w:val="center"/>
          </w:tcPr>
          <w:p w14:paraId="1EC7981B" w14:textId="0BC3E583" w:rsidR="00B52C2B" w:rsidRPr="00CC46DA" w:rsidRDefault="00B52C2B" w:rsidP="00AC583C">
            <w:pPr>
              <w:spacing w:after="0" w:line="240" w:lineRule="auto"/>
              <w:jc w:val="center"/>
              <w:rPr>
                <w:rFonts w:ascii="Times New Roman" w:eastAsia="Times New Roman" w:hAnsi="Times New Roman" w:cs="Times New Roman"/>
                <w:sz w:val="16"/>
                <w:szCs w:val="16"/>
              </w:rPr>
            </w:pPr>
            <w:r w:rsidRPr="006B7280">
              <w:rPr>
                <w:rFonts w:ascii="Times New Roman" w:eastAsia="Times New Roman" w:hAnsi="Times New Roman" w:cs="Times New Roman"/>
                <w:sz w:val="16"/>
                <w:szCs w:val="16"/>
              </w:rPr>
              <w:t>(II)</w:t>
            </w:r>
          </w:p>
        </w:tc>
        <w:tc>
          <w:tcPr>
            <w:tcW w:w="0" w:type="auto"/>
            <w:tcBorders>
              <w:top w:val="nil"/>
              <w:bottom w:val="single" w:sz="4" w:space="0" w:color="auto"/>
            </w:tcBorders>
            <w:shd w:val="clear" w:color="auto" w:fill="auto"/>
            <w:noWrap/>
            <w:vAlign w:val="center"/>
            <w:hideMark/>
          </w:tcPr>
          <w:p w14:paraId="432053B1" w14:textId="1D21CCB9"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eastAsia="Times New Roman" w:hAnsi="Times New Roman" w:cs="Times New Roman"/>
                <w:sz w:val="16"/>
                <w:szCs w:val="16"/>
              </w:rPr>
              <w:t>(</w:t>
            </w:r>
            <w:r>
              <w:rPr>
                <w:rFonts w:ascii="Times New Roman" w:eastAsia="Times New Roman" w:hAnsi="Times New Roman" w:cs="Times New Roman"/>
                <w:sz w:val="16"/>
                <w:szCs w:val="16"/>
              </w:rPr>
              <w:t>II</w:t>
            </w:r>
            <w:r w:rsidRPr="00CC46DA">
              <w:rPr>
                <w:rFonts w:ascii="Times New Roman" w:eastAsia="Times New Roman" w:hAnsi="Times New Roman" w:cs="Times New Roman"/>
                <w:sz w:val="16"/>
                <w:szCs w:val="16"/>
              </w:rPr>
              <w:t>I)</w:t>
            </w:r>
          </w:p>
        </w:tc>
        <w:tc>
          <w:tcPr>
            <w:tcW w:w="0" w:type="auto"/>
            <w:tcBorders>
              <w:top w:val="nil"/>
              <w:bottom w:val="single" w:sz="4" w:space="0" w:color="auto"/>
            </w:tcBorders>
            <w:shd w:val="clear" w:color="auto" w:fill="auto"/>
            <w:noWrap/>
            <w:vAlign w:val="center"/>
            <w:hideMark/>
          </w:tcPr>
          <w:p w14:paraId="4A379467" w14:textId="4AB607F7" w:rsidR="00B52C2B" w:rsidRPr="00CC46DA" w:rsidRDefault="00B52C2B" w:rsidP="00AC583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CC46DA">
              <w:rPr>
                <w:rFonts w:ascii="Times New Roman" w:eastAsia="Times New Roman" w:hAnsi="Times New Roman" w:cs="Times New Roman"/>
                <w:sz w:val="16"/>
                <w:szCs w:val="16"/>
              </w:rPr>
              <w:t>I</w:t>
            </w:r>
            <w:r>
              <w:rPr>
                <w:rFonts w:ascii="Times New Roman" w:eastAsia="Times New Roman" w:hAnsi="Times New Roman" w:cs="Times New Roman"/>
                <w:sz w:val="16"/>
                <w:szCs w:val="16"/>
              </w:rPr>
              <w:t>V</w:t>
            </w:r>
            <w:r w:rsidRPr="00CC46DA">
              <w:rPr>
                <w:rFonts w:ascii="Times New Roman" w:eastAsia="Times New Roman" w:hAnsi="Times New Roman" w:cs="Times New Roman"/>
                <w:sz w:val="16"/>
                <w:szCs w:val="16"/>
              </w:rPr>
              <w:t>)</w:t>
            </w:r>
          </w:p>
        </w:tc>
        <w:tc>
          <w:tcPr>
            <w:tcW w:w="0" w:type="auto"/>
            <w:tcBorders>
              <w:top w:val="nil"/>
              <w:bottom w:val="single" w:sz="4" w:space="0" w:color="auto"/>
            </w:tcBorders>
            <w:shd w:val="clear" w:color="auto" w:fill="auto"/>
            <w:noWrap/>
            <w:vAlign w:val="center"/>
            <w:hideMark/>
          </w:tcPr>
          <w:p w14:paraId="51450ADC" w14:textId="439EAEE7" w:rsidR="00B52C2B" w:rsidRPr="00CC46DA" w:rsidRDefault="00B52C2B" w:rsidP="00AC583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w:t>
            </w:r>
            <w:r w:rsidRPr="00CC46DA">
              <w:rPr>
                <w:rFonts w:ascii="Times New Roman" w:eastAsia="Times New Roman" w:hAnsi="Times New Roman" w:cs="Times New Roman"/>
                <w:sz w:val="16"/>
                <w:szCs w:val="16"/>
              </w:rPr>
              <w:t>)</w:t>
            </w:r>
          </w:p>
        </w:tc>
        <w:tc>
          <w:tcPr>
            <w:tcW w:w="0" w:type="auto"/>
            <w:tcBorders>
              <w:top w:val="nil"/>
              <w:bottom w:val="single" w:sz="4" w:space="0" w:color="auto"/>
            </w:tcBorders>
            <w:vAlign w:val="center"/>
          </w:tcPr>
          <w:p w14:paraId="60BE72C9" w14:textId="2E6E22B0" w:rsidR="00B52C2B" w:rsidRPr="00CC46DA" w:rsidRDefault="00B52C2B" w:rsidP="00AC583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CC46DA">
              <w:rPr>
                <w:rFonts w:ascii="Times New Roman" w:eastAsia="Times New Roman" w:hAnsi="Times New Roman" w:cs="Times New Roman"/>
                <w:sz w:val="16"/>
                <w:szCs w:val="16"/>
              </w:rPr>
              <w:t>V</w:t>
            </w:r>
            <w:r>
              <w:rPr>
                <w:rFonts w:ascii="Times New Roman" w:eastAsia="Times New Roman" w:hAnsi="Times New Roman" w:cs="Times New Roman"/>
                <w:sz w:val="16"/>
                <w:szCs w:val="16"/>
              </w:rPr>
              <w:t>I</w:t>
            </w:r>
            <w:r w:rsidRPr="00CC46DA">
              <w:rPr>
                <w:rFonts w:ascii="Times New Roman" w:eastAsia="Times New Roman" w:hAnsi="Times New Roman" w:cs="Times New Roman"/>
                <w:sz w:val="16"/>
                <w:szCs w:val="16"/>
              </w:rPr>
              <w:t>)</w:t>
            </w:r>
          </w:p>
        </w:tc>
        <w:tc>
          <w:tcPr>
            <w:tcW w:w="0" w:type="auto"/>
            <w:tcBorders>
              <w:top w:val="nil"/>
              <w:bottom w:val="single" w:sz="4" w:space="0" w:color="auto"/>
            </w:tcBorders>
            <w:vAlign w:val="center"/>
          </w:tcPr>
          <w:p w14:paraId="05467332" w14:textId="52358BFC"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eastAsia="Times New Roman" w:hAnsi="Times New Roman" w:cs="Times New Roman"/>
                <w:sz w:val="16"/>
                <w:szCs w:val="16"/>
              </w:rPr>
              <w:t>(V</w:t>
            </w:r>
            <w:r>
              <w:rPr>
                <w:rFonts w:ascii="Times New Roman" w:eastAsia="Times New Roman" w:hAnsi="Times New Roman" w:cs="Times New Roman"/>
                <w:sz w:val="16"/>
                <w:szCs w:val="16"/>
              </w:rPr>
              <w:t>II</w:t>
            </w:r>
            <w:r w:rsidRPr="00CC46DA">
              <w:rPr>
                <w:rFonts w:ascii="Times New Roman" w:eastAsia="Times New Roman" w:hAnsi="Times New Roman" w:cs="Times New Roman"/>
                <w:sz w:val="16"/>
                <w:szCs w:val="16"/>
              </w:rPr>
              <w:t>)</w:t>
            </w:r>
          </w:p>
        </w:tc>
        <w:tc>
          <w:tcPr>
            <w:tcW w:w="0" w:type="auto"/>
            <w:tcBorders>
              <w:top w:val="nil"/>
              <w:bottom w:val="single" w:sz="4" w:space="0" w:color="auto"/>
            </w:tcBorders>
            <w:vAlign w:val="center"/>
          </w:tcPr>
          <w:p w14:paraId="7ABE0766" w14:textId="6B48186A"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eastAsia="Times New Roman" w:hAnsi="Times New Roman" w:cs="Times New Roman"/>
                <w:sz w:val="16"/>
                <w:szCs w:val="16"/>
              </w:rPr>
              <w:t>(VI</w:t>
            </w:r>
            <w:r>
              <w:rPr>
                <w:rFonts w:ascii="Times New Roman" w:eastAsia="Times New Roman" w:hAnsi="Times New Roman" w:cs="Times New Roman"/>
                <w:sz w:val="16"/>
                <w:szCs w:val="16"/>
              </w:rPr>
              <w:t>II</w:t>
            </w:r>
            <w:r w:rsidRPr="00CC46DA">
              <w:rPr>
                <w:rFonts w:ascii="Times New Roman" w:eastAsia="Times New Roman" w:hAnsi="Times New Roman" w:cs="Times New Roman"/>
                <w:sz w:val="16"/>
                <w:szCs w:val="16"/>
              </w:rPr>
              <w:t>)</w:t>
            </w:r>
          </w:p>
        </w:tc>
      </w:tr>
      <w:tr w:rsidR="00B52C2B" w:rsidRPr="00CC46DA" w14:paraId="79C22354" w14:textId="77777777" w:rsidTr="00B52C2B">
        <w:trPr>
          <w:trHeight w:val="227"/>
        </w:trPr>
        <w:tc>
          <w:tcPr>
            <w:tcW w:w="0" w:type="auto"/>
            <w:tcBorders>
              <w:top w:val="single" w:sz="4" w:space="0" w:color="auto"/>
              <w:bottom w:val="nil"/>
            </w:tcBorders>
            <w:shd w:val="clear" w:color="auto" w:fill="auto"/>
            <w:noWrap/>
            <w:vAlign w:val="center"/>
            <w:hideMark/>
          </w:tcPr>
          <w:p w14:paraId="0819562E" w14:textId="3636136E" w:rsidR="00B52C2B" w:rsidRPr="00CC46DA" w:rsidRDefault="00B52C2B" w:rsidP="00AC583C">
            <w:pPr>
              <w:spacing w:after="0" w:line="240" w:lineRule="auto"/>
              <w:rPr>
                <w:rFonts w:ascii="Times New Roman" w:eastAsia="Times New Roman" w:hAnsi="Times New Roman" w:cs="Times New Roman"/>
                <w:sz w:val="16"/>
                <w:szCs w:val="16"/>
              </w:rPr>
            </w:pPr>
            <w:r w:rsidRPr="00CC46DA">
              <w:rPr>
                <w:rFonts w:ascii="Times New Roman" w:eastAsia="Times New Roman" w:hAnsi="Times New Roman" w:cs="Times New Roman"/>
                <w:sz w:val="16"/>
                <w:szCs w:val="16"/>
              </w:rPr>
              <w:t>E-filing</w:t>
            </w:r>
          </w:p>
        </w:tc>
        <w:tc>
          <w:tcPr>
            <w:tcW w:w="0" w:type="auto"/>
            <w:tcBorders>
              <w:top w:val="single" w:sz="4" w:space="0" w:color="auto"/>
              <w:bottom w:val="nil"/>
            </w:tcBorders>
            <w:vAlign w:val="center"/>
          </w:tcPr>
          <w:p w14:paraId="5CF6805A" w14:textId="11AF958A" w:rsidR="00B52C2B" w:rsidRPr="00CC46DA" w:rsidRDefault="00B52C2B" w:rsidP="00AC583C">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1.376***</w:t>
            </w:r>
          </w:p>
        </w:tc>
        <w:tc>
          <w:tcPr>
            <w:tcW w:w="0" w:type="auto"/>
            <w:tcBorders>
              <w:top w:val="single" w:sz="4" w:space="0" w:color="auto"/>
              <w:bottom w:val="nil"/>
            </w:tcBorders>
            <w:vAlign w:val="center"/>
          </w:tcPr>
          <w:p w14:paraId="77A6D7CE" w14:textId="180889F4" w:rsidR="00B52C2B" w:rsidRPr="00CC46DA" w:rsidRDefault="00B52C2B" w:rsidP="00AC583C">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0.426</w:t>
            </w:r>
          </w:p>
        </w:tc>
        <w:tc>
          <w:tcPr>
            <w:tcW w:w="0" w:type="auto"/>
            <w:tcBorders>
              <w:top w:val="single" w:sz="4" w:space="0" w:color="auto"/>
              <w:bottom w:val="nil"/>
            </w:tcBorders>
            <w:shd w:val="clear" w:color="auto" w:fill="auto"/>
            <w:noWrap/>
            <w:vAlign w:val="center"/>
            <w:hideMark/>
          </w:tcPr>
          <w:p w14:paraId="4F0BCE9E" w14:textId="6A2307FE"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-0.400**</w:t>
            </w:r>
          </w:p>
        </w:tc>
        <w:tc>
          <w:tcPr>
            <w:tcW w:w="0" w:type="auto"/>
            <w:tcBorders>
              <w:top w:val="single" w:sz="4" w:space="0" w:color="auto"/>
              <w:bottom w:val="nil"/>
            </w:tcBorders>
            <w:shd w:val="clear" w:color="auto" w:fill="auto"/>
            <w:noWrap/>
            <w:vAlign w:val="center"/>
            <w:hideMark/>
          </w:tcPr>
          <w:p w14:paraId="13026E2D" w14:textId="6F1482F4"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0.274*</w:t>
            </w:r>
          </w:p>
        </w:tc>
        <w:tc>
          <w:tcPr>
            <w:tcW w:w="0" w:type="auto"/>
            <w:tcBorders>
              <w:top w:val="single" w:sz="4" w:space="0" w:color="auto"/>
              <w:bottom w:val="nil"/>
            </w:tcBorders>
            <w:shd w:val="clear" w:color="auto" w:fill="auto"/>
            <w:noWrap/>
            <w:vAlign w:val="center"/>
            <w:hideMark/>
          </w:tcPr>
          <w:p w14:paraId="5F49619A" w14:textId="2E04D06D"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-0.014</w:t>
            </w:r>
          </w:p>
        </w:tc>
        <w:tc>
          <w:tcPr>
            <w:tcW w:w="0" w:type="auto"/>
            <w:tcBorders>
              <w:top w:val="single" w:sz="4" w:space="0" w:color="auto"/>
              <w:bottom w:val="nil"/>
            </w:tcBorders>
            <w:vAlign w:val="center"/>
          </w:tcPr>
          <w:p w14:paraId="1D324610" w14:textId="2579D1DC" w:rsidR="00B52C2B" w:rsidRPr="00CC46DA" w:rsidRDefault="00B52C2B" w:rsidP="00AC583C">
            <w:pPr>
              <w:spacing w:after="0" w:line="240" w:lineRule="auto"/>
              <w:jc w:val="center"/>
              <w:rPr>
                <w:rFonts w:ascii="Times New Roman" w:hAnsi="Times New Roman" w:cs="Times New Roman"/>
                <w:sz w:val="16"/>
                <w:szCs w:val="16"/>
              </w:rPr>
            </w:pPr>
            <w:r w:rsidRPr="00CC46DA">
              <w:rPr>
                <w:rFonts w:ascii="Times New Roman" w:hAnsi="Times New Roman" w:cs="Times New Roman"/>
                <w:sz w:val="16"/>
                <w:szCs w:val="16"/>
              </w:rPr>
              <w:t>-0.155</w:t>
            </w:r>
          </w:p>
        </w:tc>
        <w:tc>
          <w:tcPr>
            <w:tcW w:w="0" w:type="auto"/>
            <w:tcBorders>
              <w:top w:val="single" w:sz="4" w:space="0" w:color="auto"/>
              <w:bottom w:val="nil"/>
            </w:tcBorders>
            <w:vAlign w:val="center"/>
          </w:tcPr>
          <w:p w14:paraId="2CB6839E" w14:textId="77777777" w:rsidR="00B52C2B" w:rsidRPr="00CC46DA" w:rsidRDefault="00B52C2B" w:rsidP="00AC583C">
            <w:pPr>
              <w:spacing w:after="0" w:line="240" w:lineRule="auto"/>
              <w:jc w:val="center"/>
              <w:rPr>
                <w:rFonts w:ascii="Times New Roman" w:hAnsi="Times New Roman" w:cs="Times New Roman"/>
                <w:sz w:val="16"/>
                <w:szCs w:val="16"/>
              </w:rPr>
            </w:pPr>
          </w:p>
        </w:tc>
        <w:tc>
          <w:tcPr>
            <w:tcW w:w="0" w:type="auto"/>
            <w:tcBorders>
              <w:top w:val="single" w:sz="4" w:space="0" w:color="auto"/>
              <w:bottom w:val="nil"/>
            </w:tcBorders>
            <w:vAlign w:val="center"/>
          </w:tcPr>
          <w:p w14:paraId="70E419E4" w14:textId="77777777" w:rsidR="00B52C2B" w:rsidRPr="00CC46DA" w:rsidRDefault="00B52C2B" w:rsidP="00AC583C">
            <w:pPr>
              <w:spacing w:after="0" w:line="240" w:lineRule="auto"/>
              <w:jc w:val="center"/>
              <w:rPr>
                <w:rFonts w:ascii="Times New Roman" w:hAnsi="Times New Roman" w:cs="Times New Roman"/>
                <w:sz w:val="16"/>
                <w:szCs w:val="16"/>
              </w:rPr>
            </w:pPr>
          </w:p>
        </w:tc>
      </w:tr>
      <w:tr w:rsidR="00B52C2B" w:rsidRPr="00CC46DA" w14:paraId="2A1F9CEA" w14:textId="77777777" w:rsidTr="00B52C2B">
        <w:trPr>
          <w:trHeight w:val="227"/>
        </w:trPr>
        <w:tc>
          <w:tcPr>
            <w:tcW w:w="0" w:type="auto"/>
            <w:tcBorders>
              <w:top w:val="nil"/>
            </w:tcBorders>
            <w:shd w:val="clear" w:color="auto" w:fill="auto"/>
            <w:noWrap/>
            <w:vAlign w:val="center"/>
            <w:hideMark/>
          </w:tcPr>
          <w:p w14:paraId="27D2561D" w14:textId="77777777" w:rsidR="00B52C2B" w:rsidRPr="00CC46DA" w:rsidRDefault="00B52C2B" w:rsidP="00AC583C">
            <w:pPr>
              <w:spacing w:after="0" w:line="240" w:lineRule="auto"/>
              <w:rPr>
                <w:rFonts w:ascii="Times New Roman" w:eastAsia="Times New Roman" w:hAnsi="Times New Roman" w:cs="Times New Roman"/>
                <w:sz w:val="16"/>
                <w:szCs w:val="16"/>
              </w:rPr>
            </w:pPr>
          </w:p>
        </w:tc>
        <w:tc>
          <w:tcPr>
            <w:tcW w:w="0" w:type="auto"/>
            <w:tcBorders>
              <w:top w:val="nil"/>
            </w:tcBorders>
            <w:vAlign w:val="center"/>
          </w:tcPr>
          <w:p w14:paraId="041A2BA9" w14:textId="1AA11FAC" w:rsidR="00B52C2B" w:rsidRPr="00CC46DA" w:rsidRDefault="00B52C2B" w:rsidP="00AC583C">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(0.522)</w:t>
            </w:r>
          </w:p>
        </w:tc>
        <w:tc>
          <w:tcPr>
            <w:tcW w:w="0" w:type="auto"/>
            <w:tcBorders>
              <w:top w:val="nil"/>
            </w:tcBorders>
            <w:vAlign w:val="center"/>
          </w:tcPr>
          <w:p w14:paraId="7B09A797" w14:textId="3248CEA5" w:rsidR="00B52C2B" w:rsidRPr="00CC46DA" w:rsidRDefault="00B52C2B" w:rsidP="00AC583C">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(0.293)</w:t>
            </w:r>
          </w:p>
        </w:tc>
        <w:tc>
          <w:tcPr>
            <w:tcW w:w="0" w:type="auto"/>
            <w:tcBorders>
              <w:top w:val="nil"/>
            </w:tcBorders>
            <w:shd w:val="clear" w:color="auto" w:fill="auto"/>
            <w:noWrap/>
            <w:vAlign w:val="center"/>
            <w:hideMark/>
          </w:tcPr>
          <w:p w14:paraId="4B3E4F1B" w14:textId="56B1F53E"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(0.166)</w:t>
            </w:r>
          </w:p>
        </w:tc>
        <w:tc>
          <w:tcPr>
            <w:tcW w:w="0" w:type="auto"/>
            <w:tcBorders>
              <w:top w:val="nil"/>
            </w:tcBorders>
            <w:shd w:val="clear" w:color="auto" w:fill="auto"/>
            <w:noWrap/>
            <w:vAlign w:val="center"/>
            <w:hideMark/>
          </w:tcPr>
          <w:p w14:paraId="306D9DF8" w14:textId="5EA1296D"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(0.140)</w:t>
            </w:r>
          </w:p>
        </w:tc>
        <w:tc>
          <w:tcPr>
            <w:tcW w:w="0" w:type="auto"/>
            <w:tcBorders>
              <w:top w:val="nil"/>
            </w:tcBorders>
            <w:shd w:val="clear" w:color="auto" w:fill="auto"/>
            <w:noWrap/>
            <w:vAlign w:val="center"/>
            <w:hideMark/>
          </w:tcPr>
          <w:p w14:paraId="785200CB" w14:textId="29ADB0C8"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(0.216)</w:t>
            </w:r>
          </w:p>
        </w:tc>
        <w:tc>
          <w:tcPr>
            <w:tcW w:w="0" w:type="auto"/>
            <w:tcBorders>
              <w:top w:val="nil"/>
            </w:tcBorders>
            <w:vAlign w:val="center"/>
          </w:tcPr>
          <w:p w14:paraId="7CF55372" w14:textId="177D0715" w:rsidR="00B52C2B" w:rsidRPr="00CC46DA" w:rsidRDefault="00B52C2B" w:rsidP="00AC583C">
            <w:pPr>
              <w:spacing w:after="0" w:line="240" w:lineRule="auto"/>
              <w:jc w:val="center"/>
              <w:rPr>
                <w:rFonts w:ascii="Times New Roman" w:hAnsi="Times New Roman" w:cs="Times New Roman"/>
                <w:sz w:val="16"/>
                <w:szCs w:val="16"/>
              </w:rPr>
            </w:pPr>
            <w:r w:rsidRPr="00CC46DA">
              <w:rPr>
                <w:rFonts w:ascii="Times New Roman" w:hAnsi="Times New Roman" w:cs="Times New Roman"/>
                <w:sz w:val="16"/>
                <w:szCs w:val="16"/>
              </w:rPr>
              <w:t>(0.111)</w:t>
            </w:r>
          </w:p>
        </w:tc>
        <w:tc>
          <w:tcPr>
            <w:tcW w:w="0" w:type="auto"/>
            <w:tcBorders>
              <w:top w:val="nil"/>
            </w:tcBorders>
            <w:vAlign w:val="center"/>
          </w:tcPr>
          <w:p w14:paraId="6A8F253D" w14:textId="77777777" w:rsidR="00B52C2B" w:rsidRPr="00CC46DA" w:rsidRDefault="00B52C2B" w:rsidP="00AC583C">
            <w:pPr>
              <w:spacing w:after="0" w:line="240" w:lineRule="auto"/>
              <w:jc w:val="center"/>
              <w:rPr>
                <w:rFonts w:ascii="Times New Roman" w:hAnsi="Times New Roman" w:cs="Times New Roman"/>
                <w:sz w:val="16"/>
                <w:szCs w:val="16"/>
              </w:rPr>
            </w:pPr>
          </w:p>
        </w:tc>
        <w:tc>
          <w:tcPr>
            <w:tcW w:w="0" w:type="auto"/>
            <w:tcBorders>
              <w:top w:val="nil"/>
            </w:tcBorders>
            <w:vAlign w:val="center"/>
          </w:tcPr>
          <w:p w14:paraId="10947380" w14:textId="77777777" w:rsidR="00B52C2B" w:rsidRPr="00CC46DA" w:rsidRDefault="00B52C2B" w:rsidP="00AC583C">
            <w:pPr>
              <w:spacing w:after="0" w:line="240" w:lineRule="auto"/>
              <w:jc w:val="center"/>
              <w:rPr>
                <w:rFonts w:ascii="Times New Roman" w:hAnsi="Times New Roman" w:cs="Times New Roman"/>
                <w:sz w:val="16"/>
                <w:szCs w:val="16"/>
              </w:rPr>
            </w:pPr>
          </w:p>
        </w:tc>
      </w:tr>
      <w:tr w:rsidR="00B52C2B" w:rsidRPr="00CC46DA" w14:paraId="55047433" w14:textId="77777777" w:rsidTr="00B52C2B">
        <w:trPr>
          <w:trHeight w:val="227"/>
        </w:trPr>
        <w:tc>
          <w:tcPr>
            <w:tcW w:w="0" w:type="auto"/>
            <w:shd w:val="clear" w:color="auto" w:fill="auto"/>
            <w:noWrap/>
            <w:vAlign w:val="center"/>
            <w:hideMark/>
          </w:tcPr>
          <w:p w14:paraId="19D38551" w14:textId="0B9C7395" w:rsidR="00B52C2B" w:rsidRPr="00CC46DA" w:rsidRDefault="00B52C2B" w:rsidP="00AC583C">
            <w:pPr>
              <w:spacing w:after="0" w:line="240" w:lineRule="auto"/>
              <w:rPr>
                <w:rFonts w:ascii="Times New Roman" w:eastAsia="Times New Roman" w:hAnsi="Times New Roman" w:cs="Times New Roman"/>
                <w:sz w:val="16"/>
                <w:szCs w:val="16"/>
              </w:rPr>
            </w:pPr>
            <w:r w:rsidRPr="00CC46DA">
              <w:rPr>
                <w:rFonts w:ascii="Times New Roman" w:eastAsia="Times New Roman" w:hAnsi="Times New Roman" w:cs="Times New Roman"/>
                <w:sz w:val="16"/>
                <w:szCs w:val="16"/>
              </w:rPr>
              <w:t>E-filing*GDP</w:t>
            </w:r>
          </w:p>
        </w:tc>
        <w:tc>
          <w:tcPr>
            <w:tcW w:w="0" w:type="auto"/>
            <w:vAlign w:val="center"/>
          </w:tcPr>
          <w:p w14:paraId="1491EF87" w14:textId="2E2C5C85" w:rsidR="00B52C2B" w:rsidRPr="00CC46DA" w:rsidRDefault="00B52C2B" w:rsidP="00AC583C">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-0.171***</w:t>
            </w:r>
          </w:p>
        </w:tc>
        <w:tc>
          <w:tcPr>
            <w:tcW w:w="0" w:type="auto"/>
            <w:vAlign w:val="center"/>
          </w:tcPr>
          <w:p w14:paraId="3D9EC57E" w14:textId="76E62637" w:rsidR="00B52C2B" w:rsidRPr="00CC46DA" w:rsidRDefault="00B52C2B" w:rsidP="00AC583C">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-0.053</w:t>
            </w:r>
          </w:p>
        </w:tc>
        <w:tc>
          <w:tcPr>
            <w:tcW w:w="0" w:type="auto"/>
            <w:shd w:val="clear" w:color="auto" w:fill="auto"/>
            <w:noWrap/>
            <w:vAlign w:val="center"/>
            <w:hideMark/>
          </w:tcPr>
          <w:p w14:paraId="62AE32C4" w14:textId="3C6F4AB6"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0.037*</w:t>
            </w:r>
          </w:p>
        </w:tc>
        <w:tc>
          <w:tcPr>
            <w:tcW w:w="0" w:type="auto"/>
            <w:shd w:val="clear" w:color="auto" w:fill="auto"/>
            <w:noWrap/>
            <w:vAlign w:val="center"/>
            <w:hideMark/>
          </w:tcPr>
          <w:p w14:paraId="4FDE67D6" w14:textId="45595785"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-0.033**</w:t>
            </w:r>
          </w:p>
        </w:tc>
        <w:tc>
          <w:tcPr>
            <w:tcW w:w="0" w:type="auto"/>
            <w:shd w:val="clear" w:color="auto" w:fill="auto"/>
            <w:noWrap/>
            <w:vAlign w:val="center"/>
            <w:hideMark/>
          </w:tcPr>
          <w:p w14:paraId="22426665" w14:textId="2484AD49"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-0.012</w:t>
            </w:r>
          </w:p>
        </w:tc>
        <w:tc>
          <w:tcPr>
            <w:tcW w:w="0" w:type="auto"/>
            <w:vAlign w:val="center"/>
          </w:tcPr>
          <w:p w14:paraId="685EE883" w14:textId="2816B1DA" w:rsidR="00B52C2B" w:rsidRPr="00CC46DA" w:rsidRDefault="00B52C2B" w:rsidP="00AC583C">
            <w:pPr>
              <w:spacing w:after="0" w:line="240" w:lineRule="auto"/>
              <w:jc w:val="center"/>
              <w:rPr>
                <w:rFonts w:ascii="Times New Roman" w:hAnsi="Times New Roman" w:cs="Times New Roman"/>
                <w:sz w:val="16"/>
                <w:szCs w:val="16"/>
              </w:rPr>
            </w:pPr>
            <w:r w:rsidRPr="00CC46DA">
              <w:rPr>
                <w:rFonts w:ascii="Times New Roman" w:hAnsi="Times New Roman" w:cs="Times New Roman"/>
                <w:sz w:val="16"/>
                <w:szCs w:val="16"/>
              </w:rPr>
              <w:t>0.016</w:t>
            </w:r>
          </w:p>
        </w:tc>
        <w:tc>
          <w:tcPr>
            <w:tcW w:w="0" w:type="auto"/>
            <w:vAlign w:val="center"/>
          </w:tcPr>
          <w:p w14:paraId="1C0ACFCB" w14:textId="77777777" w:rsidR="00B52C2B" w:rsidRPr="00CC46DA" w:rsidRDefault="00B52C2B" w:rsidP="00AC583C">
            <w:pPr>
              <w:spacing w:after="0" w:line="240" w:lineRule="auto"/>
              <w:jc w:val="center"/>
              <w:rPr>
                <w:rFonts w:ascii="Times New Roman" w:hAnsi="Times New Roman" w:cs="Times New Roman"/>
                <w:sz w:val="16"/>
                <w:szCs w:val="16"/>
              </w:rPr>
            </w:pPr>
          </w:p>
        </w:tc>
        <w:tc>
          <w:tcPr>
            <w:tcW w:w="0" w:type="auto"/>
            <w:vAlign w:val="center"/>
          </w:tcPr>
          <w:p w14:paraId="65D26F4B" w14:textId="77777777" w:rsidR="00B52C2B" w:rsidRPr="00CC46DA" w:rsidRDefault="00B52C2B" w:rsidP="00AC583C">
            <w:pPr>
              <w:spacing w:after="0" w:line="240" w:lineRule="auto"/>
              <w:jc w:val="center"/>
              <w:rPr>
                <w:rFonts w:ascii="Times New Roman" w:hAnsi="Times New Roman" w:cs="Times New Roman"/>
                <w:sz w:val="16"/>
                <w:szCs w:val="16"/>
              </w:rPr>
            </w:pPr>
          </w:p>
        </w:tc>
      </w:tr>
      <w:tr w:rsidR="00B52C2B" w:rsidRPr="00CC46DA" w14:paraId="03F73AF9" w14:textId="77777777" w:rsidTr="00B52C2B">
        <w:trPr>
          <w:trHeight w:val="227"/>
        </w:trPr>
        <w:tc>
          <w:tcPr>
            <w:tcW w:w="0" w:type="auto"/>
            <w:shd w:val="clear" w:color="auto" w:fill="auto"/>
            <w:noWrap/>
            <w:vAlign w:val="center"/>
            <w:hideMark/>
          </w:tcPr>
          <w:p w14:paraId="26EAAE35" w14:textId="77777777" w:rsidR="00B52C2B" w:rsidRPr="00CC46DA" w:rsidRDefault="00B52C2B" w:rsidP="00AC583C">
            <w:pPr>
              <w:spacing w:after="0" w:line="240" w:lineRule="auto"/>
              <w:rPr>
                <w:rFonts w:ascii="Times New Roman" w:eastAsia="Times New Roman" w:hAnsi="Times New Roman" w:cs="Times New Roman"/>
                <w:sz w:val="16"/>
                <w:szCs w:val="16"/>
              </w:rPr>
            </w:pPr>
          </w:p>
        </w:tc>
        <w:tc>
          <w:tcPr>
            <w:tcW w:w="0" w:type="auto"/>
            <w:vAlign w:val="center"/>
          </w:tcPr>
          <w:p w14:paraId="3C289B81" w14:textId="76550C41" w:rsidR="00B52C2B" w:rsidRPr="00CC46DA" w:rsidRDefault="00B52C2B" w:rsidP="00AC583C">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(0.061)</w:t>
            </w:r>
          </w:p>
        </w:tc>
        <w:tc>
          <w:tcPr>
            <w:tcW w:w="0" w:type="auto"/>
            <w:vAlign w:val="center"/>
          </w:tcPr>
          <w:p w14:paraId="7CE285F1" w14:textId="37C4189E" w:rsidR="00B52C2B" w:rsidRPr="00CC46DA" w:rsidRDefault="00B52C2B" w:rsidP="00AC583C">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(0.033)</w:t>
            </w:r>
          </w:p>
        </w:tc>
        <w:tc>
          <w:tcPr>
            <w:tcW w:w="0" w:type="auto"/>
            <w:shd w:val="clear" w:color="auto" w:fill="auto"/>
            <w:noWrap/>
            <w:vAlign w:val="center"/>
            <w:hideMark/>
          </w:tcPr>
          <w:p w14:paraId="1429ED64" w14:textId="0F0B3623"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(0.021)</w:t>
            </w:r>
          </w:p>
        </w:tc>
        <w:tc>
          <w:tcPr>
            <w:tcW w:w="0" w:type="auto"/>
            <w:shd w:val="clear" w:color="auto" w:fill="auto"/>
            <w:noWrap/>
            <w:vAlign w:val="center"/>
            <w:hideMark/>
          </w:tcPr>
          <w:p w14:paraId="2784C968" w14:textId="231BE84E"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(0.016)</w:t>
            </w:r>
          </w:p>
        </w:tc>
        <w:tc>
          <w:tcPr>
            <w:tcW w:w="0" w:type="auto"/>
            <w:shd w:val="clear" w:color="auto" w:fill="auto"/>
            <w:noWrap/>
            <w:vAlign w:val="center"/>
            <w:hideMark/>
          </w:tcPr>
          <w:p w14:paraId="2C2F577A" w14:textId="5591D4BC"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(0.024)</w:t>
            </w:r>
          </w:p>
        </w:tc>
        <w:tc>
          <w:tcPr>
            <w:tcW w:w="0" w:type="auto"/>
            <w:vAlign w:val="center"/>
          </w:tcPr>
          <w:p w14:paraId="2F3B9BBE" w14:textId="137C4DE4" w:rsidR="00B52C2B" w:rsidRPr="00CC46DA" w:rsidRDefault="00B52C2B" w:rsidP="00AC583C">
            <w:pPr>
              <w:spacing w:after="0" w:line="240" w:lineRule="auto"/>
              <w:jc w:val="center"/>
              <w:rPr>
                <w:rFonts w:ascii="Times New Roman" w:hAnsi="Times New Roman" w:cs="Times New Roman"/>
                <w:sz w:val="16"/>
                <w:szCs w:val="16"/>
              </w:rPr>
            </w:pPr>
            <w:r w:rsidRPr="00CC46DA">
              <w:rPr>
                <w:rFonts w:ascii="Times New Roman" w:hAnsi="Times New Roman" w:cs="Times New Roman"/>
                <w:sz w:val="16"/>
                <w:szCs w:val="16"/>
              </w:rPr>
              <w:t>(0.014)</w:t>
            </w:r>
          </w:p>
        </w:tc>
        <w:tc>
          <w:tcPr>
            <w:tcW w:w="0" w:type="auto"/>
            <w:vAlign w:val="center"/>
          </w:tcPr>
          <w:p w14:paraId="1CD29940" w14:textId="77777777" w:rsidR="00B52C2B" w:rsidRPr="00CC46DA" w:rsidRDefault="00B52C2B" w:rsidP="00AC583C">
            <w:pPr>
              <w:spacing w:after="0" w:line="240" w:lineRule="auto"/>
              <w:jc w:val="center"/>
              <w:rPr>
                <w:rFonts w:ascii="Times New Roman" w:hAnsi="Times New Roman" w:cs="Times New Roman"/>
                <w:sz w:val="16"/>
                <w:szCs w:val="16"/>
              </w:rPr>
            </w:pPr>
          </w:p>
        </w:tc>
        <w:tc>
          <w:tcPr>
            <w:tcW w:w="0" w:type="auto"/>
            <w:vAlign w:val="center"/>
          </w:tcPr>
          <w:p w14:paraId="564DDBD4" w14:textId="77777777" w:rsidR="00B52C2B" w:rsidRPr="00CC46DA" w:rsidRDefault="00B52C2B" w:rsidP="00AC583C">
            <w:pPr>
              <w:spacing w:after="0" w:line="240" w:lineRule="auto"/>
              <w:jc w:val="center"/>
              <w:rPr>
                <w:rFonts w:ascii="Times New Roman" w:hAnsi="Times New Roman" w:cs="Times New Roman"/>
                <w:sz w:val="16"/>
                <w:szCs w:val="16"/>
              </w:rPr>
            </w:pPr>
          </w:p>
        </w:tc>
      </w:tr>
      <w:tr w:rsidR="00B52C2B" w:rsidRPr="00CC46DA" w14:paraId="18D379C7" w14:textId="77777777" w:rsidTr="00B52C2B">
        <w:trPr>
          <w:trHeight w:val="227"/>
        </w:trPr>
        <w:tc>
          <w:tcPr>
            <w:tcW w:w="0" w:type="auto"/>
            <w:shd w:val="clear" w:color="auto" w:fill="auto"/>
            <w:noWrap/>
            <w:vAlign w:val="bottom"/>
          </w:tcPr>
          <w:p w14:paraId="3E9E0599" w14:textId="47FB8811" w:rsidR="00B52C2B" w:rsidRPr="00CC46DA" w:rsidRDefault="00B52C2B" w:rsidP="00AC583C">
            <w:pPr>
              <w:spacing w:after="0" w:line="240" w:lineRule="auto"/>
              <w:rPr>
                <w:rFonts w:ascii="Times New Roman" w:eastAsia="Times New Roman" w:hAnsi="Times New Roman" w:cs="Times New Roman"/>
                <w:sz w:val="16"/>
                <w:szCs w:val="16"/>
              </w:rPr>
            </w:pPr>
            <w:r w:rsidRPr="00CC46DA">
              <w:rPr>
                <w:rFonts w:ascii="Times New Roman" w:hAnsi="Times New Roman" w:cs="Times New Roman"/>
                <w:color w:val="000000"/>
                <w:sz w:val="16"/>
                <w:szCs w:val="16"/>
              </w:rPr>
              <w:t>E-procurement</w:t>
            </w:r>
          </w:p>
        </w:tc>
        <w:tc>
          <w:tcPr>
            <w:tcW w:w="0" w:type="auto"/>
          </w:tcPr>
          <w:p w14:paraId="4A04A32D" w14:textId="77777777" w:rsidR="00B52C2B" w:rsidRPr="00CC46DA" w:rsidRDefault="00B52C2B" w:rsidP="00AC583C">
            <w:pPr>
              <w:spacing w:after="0" w:line="240" w:lineRule="auto"/>
              <w:jc w:val="center"/>
              <w:rPr>
                <w:rFonts w:ascii="Times New Roman" w:hAnsi="Times New Roman" w:cs="Times New Roman"/>
                <w:sz w:val="16"/>
                <w:szCs w:val="16"/>
              </w:rPr>
            </w:pPr>
          </w:p>
        </w:tc>
        <w:tc>
          <w:tcPr>
            <w:tcW w:w="0" w:type="auto"/>
          </w:tcPr>
          <w:p w14:paraId="2EF4C66C" w14:textId="77777777" w:rsidR="00B52C2B" w:rsidRPr="00CC46DA" w:rsidRDefault="00B52C2B" w:rsidP="00AC583C">
            <w:pPr>
              <w:spacing w:after="0" w:line="240" w:lineRule="auto"/>
              <w:jc w:val="center"/>
              <w:rPr>
                <w:rFonts w:ascii="Times New Roman" w:hAnsi="Times New Roman" w:cs="Times New Roman"/>
                <w:sz w:val="16"/>
                <w:szCs w:val="16"/>
              </w:rPr>
            </w:pPr>
          </w:p>
        </w:tc>
        <w:tc>
          <w:tcPr>
            <w:tcW w:w="0" w:type="auto"/>
            <w:shd w:val="clear" w:color="auto" w:fill="auto"/>
            <w:noWrap/>
            <w:vAlign w:val="center"/>
          </w:tcPr>
          <w:p w14:paraId="4F499FB0" w14:textId="193965D7" w:rsidR="00B52C2B" w:rsidRPr="00CC46DA" w:rsidRDefault="00B52C2B" w:rsidP="00AC583C">
            <w:pPr>
              <w:spacing w:after="0" w:line="240" w:lineRule="auto"/>
              <w:jc w:val="center"/>
              <w:rPr>
                <w:rFonts w:ascii="Times New Roman" w:hAnsi="Times New Roman" w:cs="Times New Roman"/>
                <w:sz w:val="16"/>
                <w:szCs w:val="16"/>
              </w:rPr>
            </w:pPr>
          </w:p>
        </w:tc>
        <w:tc>
          <w:tcPr>
            <w:tcW w:w="0" w:type="auto"/>
            <w:shd w:val="clear" w:color="auto" w:fill="auto"/>
            <w:noWrap/>
            <w:vAlign w:val="center"/>
          </w:tcPr>
          <w:p w14:paraId="56800C5C" w14:textId="77777777" w:rsidR="00B52C2B" w:rsidRPr="00CC46DA" w:rsidRDefault="00B52C2B" w:rsidP="00AC583C">
            <w:pPr>
              <w:spacing w:after="0" w:line="240" w:lineRule="auto"/>
              <w:jc w:val="center"/>
              <w:rPr>
                <w:rFonts w:ascii="Times New Roman" w:hAnsi="Times New Roman" w:cs="Times New Roman"/>
                <w:sz w:val="16"/>
                <w:szCs w:val="16"/>
              </w:rPr>
            </w:pPr>
          </w:p>
        </w:tc>
        <w:tc>
          <w:tcPr>
            <w:tcW w:w="0" w:type="auto"/>
            <w:shd w:val="clear" w:color="auto" w:fill="auto"/>
            <w:noWrap/>
            <w:vAlign w:val="center"/>
          </w:tcPr>
          <w:p w14:paraId="09671512" w14:textId="77777777" w:rsidR="00B52C2B" w:rsidRPr="00CC46DA" w:rsidRDefault="00B52C2B" w:rsidP="00AC583C">
            <w:pPr>
              <w:spacing w:after="0" w:line="240" w:lineRule="auto"/>
              <w:jc w:val="center"/>
              <w:rPr>
                <w:rFonts w:ascii="Times New Roman" w:hAnsi="Times New Roman" w:cs="Times New Roman"/>
                <w:sz w:val="16"/>
                <w:szCs w:val="16"/>
              </w:rPr>
            </w:pPr>
          </w:p>
        </w:tc>
        <w:tc>
          <w:tcPr>
            <w:tcW w:w="0" w:type="auto"/>
            <w:vAlign w:val="center"/>
          </w:tcPr>
          <w:p w14:paraId="529FF961" w14:textId="77777777" w:rsidR="00B52C2B" w:rsidRPr="00CC46DA" w:rsidRDefault="00B52C2B" w:rsidP="00AC583C">
            <w:pPr>
              <w:spacing w:after="0" w:line="240" w:lineRule="auto"/>
              <w:jc w:val="center"/>
              <w:rPr>
                <w:rFonts w:ascii="Times New Roman" w:hAnsi="Times New Roman" w:cs="Times New Roman"/>
                <w:sz w:val="16"/>
                <w:szCs w:val="16"/>
              </w:rPr>
            </w:pPr>
          </w:p>
        </w:tc>
        <w:tc>
          <w:tcPr>
            <w:tcW w:w="0" w:type="auto"/>
            <w:vAlign w:val="center"/>
          </w:tcPr>
          <w:p w14:paraId="5E2ECDA9" w14:textId="7F3D48AD" w:rsidR="00B52C2B" w:rsidRPr="00CC46DA" w:rsidRDefault="00B52C2B" w:rsidP="00AC583C">
            <w:pPr>
              <w:spacing w:after="0" w:line="240" w:lineRule="auto"/>
              <w:jc w:val="center"/>
              <w:rPr>
                <w:rFonts w:ascii="Times New Roman" w:hAnsi="Times New Roman" w:cs="Times New Roman"/>
                <w:sz w:val="16"/>
                <w:szCs w:val="16"/>
              </w:rPr>
            </w:pPr>
            <w:r w:rsidRPr="00CC46DA">
              <w:rPr>
                <w:rFonts w:ascii="Times New Roman" w:hAnsi="Times New Roman" w:cs="Times New Roman"/>
                <w:sz w:val="16"/>
                <w:szCs w:val="16"/>
              </w:rPr>
              <w:t>-0.448***</w:t>
            </w:r>
          </w:p>
        </w:tc>
        <w:tc>
          <w:tcPr>
            <w:tcW w:w="0" w:type="auto"/>
            <w:vAlign w:val="center"/>
          </w:tcPr>
          <w:p w14:paraId="4494BAEA" w14:textId="1CBD6470" w:rsidR="00B52C2B" w:rsidRPr="00CC46DA" w:rsidRDefault="00B52C2B" w:rsidP="00AC583C">
            <w:pPr>
              <w:spacing w:after="0" w:line="240" w:lineRule="auto"/>
              <w:jc w:val="center"/>
              <w:rPr>
                <w:rFonts w:ascii="Times New Roman" w:hAnsi="Times New Roman" w:cs="Times New Roman"/>
                <w:sz w:val="16"/>
                <w:szCs w:val="16"/>
              </w:rPr>
            </w:pPr>
            <w:r w:rsidRPr="00CC46DA">
              <w:rPr>
                <w:rFonts w:ascii="Times New Roman" w:hAnsi="Times New Roman" w:cs="Times New Roman"/>
                <w:sz w:val="16"/>
                <w:szCs w:val="16"/>
              </w:rPr>
              <w:t>0.148</w:t>
            </w:r>
          </w:p>
        </w:tc>
      </w:tr>
      <w:tr w:rsidR="00B52C2B" w:rsidRPr="00CC46DA" w14:paraId="43F39330" w14:textId="77777777" w:rsidTr="00B52C2B">
        <w:trPr>
          <w:trHeight w:val="227"/>
        </w:trPr>
        <w:tc>
          <w:tcPr>
            <w:tcW w:w="0" w:type="auto"/>
            <w:shd w:val="clear" w:color="auto" w:fill="auto"/>
            <w:noWrap/>
            <w:vAlign w:val="center"/>
          </w:tcPr>
          <w:p w14:paraId="03F387CF" w14:textId="77777777" w:rsidR="00B52C2B" w:rsidRPr="00CC46DA" w:rsidRDefault="00B52C2B" w:rsidP="00AC583C">
            <w:pPr>
              <w:spacing w:after="0" w:line="240" w:lineRule="auto"/>
              <w:rPr>
                <w:rFonts w:ascii="Times New Roman" w:eastAsia="Times New Roman" w:hAnsi="Times New Roman" w:cs="Times New Roman"/>
                <w:sz w:val="16"/>
                <w:szCs w:val="16"/>
              </w:rPr>
            </w:pPr>
          </w:p>
        </w:tc>
        <w:tc>
          <w:tcPr>
            <w:tcW w:w="0" w:type="auto"/>
          </w:tcPr>
          <w:p w14:paraId="0FA3445B" w14:textId="77777777" w:rsidR="00B52C2B" w:rsidRPr="00CC46DA" w:rsidRDefault="00B52C2B" w:rsidP="00AC583C">
            <w:pPr>
              <w:spacing w:after="0" w:line="240" w:lineRule="auto"/>
              <w:jc w:val="center"/>
              <w:rPr>
                <w:rFonts w:ascii="Times New Roman" w:hAnsi="Times New Roman" w:cs="Times New Roman"/>
                <w:sz w:val="16"/>
                <w:szCs w:val="16"/>
              </w:rPr>
            </w:pPr>
          </w:p>
        </w:tc>
        <w:tc>
          <w:tcPr>
            <w:tcW w:w="0" w:type="auto"/>
          </w:tcPr>
          <w:p w14:paraId="05821FD1" w14:textId="77777777" w:rsidR="00B52C2B" w:rsidRPr="00CC46DA" w:rsidRDefault="00B52C2B" w:rsidP="00AC583C">
            <w:pPr>
              <w:spacing w:after="0" w:line="240" w:lineRule="auto"/>
              <w:jc w:val="center"/>
              <w:rPr>
                <w:rFonts w:ascii="Times New Roman" w:hAnsi="Times New Roman" w:cs="Times New Roman"/>
                <w:sz w:val="16"/>
                <w:szCs w:val="16"/>
              </w:rPr>
            </w:pPr>
          </w:p>
        </w:tc>
        <w:tc>
          <w:tcPr>
            <w:tcW w:w="0" w:type="auto"/>
            <w:shd w:val="clear" w:color="auto" w:fill="auto"/>
            <w:noWrap/>
            <w:vAlign w:val="center"/>
          </w:tcPr>
          <w:p w14:paraId="30ADD2BD" w14:textId="7F6CE53D" w:rsidR="00B52C2B" w:rsidRPr="00CC46DA" w:rsidRDefault="00B52C2B" w:rsidP="00AC583C">
            <w:pPr>
              <w:spacing w:after="0" w:line="240" w:lineRule="auto"/>
              <w:jc w:val="center"/>
              <w:rPr>
                <w:rFonts w:ascii="Times New Roman" w:hAnsi="Times New Roman" w:cs="Times New Roman"/>
                <w:sz w:val="16"/>
                <w:szCs w:val="16"/>
              </w:rPr>
            </w:pPr>
          </w:p>
        </w:tc>
        <w:tc>
          <w:tcPr>
            <w:tcW w:w="0" w:type="auto"/>
            <w:shd w:val="clear" w:color="auto" w:fill="auto"/>
            <w:noWrap/>
            <w:vAlign w:val="center"/>
          </w:tcPr>
          <w:p w14:paraId="177A5B87" w14:textId="77777777" w:rsidR="00B52C2B" w:rsidRPr="00CC46DA" w:rsidRDefault="00B52C2B" w:rsidP="00AC583C">
            <w:pPr>
              <w:spacing w:after="0" w:line="240" w:lineRule="auto"/>
              <w:jc w:val="center"/>
              <w:rPr>
                <w:rFonts w:ascii="Times New Roman" w:hAnsi="Times New Roman" w:cs="Times New Roman"/>
                <w:sz w:val="16"/>
                <w:szCs w:val="16"/>
              </w:rPr>
            </w:pPr>
          </w:p>
        </w:tc>
        <w:tc>
          <w:tcPr>
            <w:tcW w:w="0" w:type="auto"/>
            <w:shd w:val="clear" w:color="auto" w:fill="auto"/>
            <w:noWrap/>
            <w:vAlign w:val="center"/>
          </w:tcPr>
          <w:p w14:paraId="4C160CBB" w14:textId="77777777" w:rsidR="00B52C2B" w:rsidRPr="00CC46DA" w:rsidRDefault="00B52C2B" w:rsidP="00AC583C">
            <w:pPr>
              <w:spacing w:after="0" w:line="240" w:lineRule="auto"/>
              <w:jc w:val="center"/>
              <w:rPr>
                <w:rFonts w:ascii="Times New Roman" w:hAnsi="Times New Roman" w:cs="Times New Roman"/>
                <w:sz w:val="16"/>
                <w:szCs w:val="16"/>
              </w:rPr>
            </w:pPr>
          </w:p>
        </w:tc>
        <w:tc>
          <w:tcPr>
            <w:tcW w:w="0" w:type="auto"/>
            <w:vAlign w:val="center"/>
          </w:tcPr>
          <w:p w14:paraId="04F32EBD" w14:textId="77777777" w:rsidR="00B52C2B" w:rsidRPr="00CC46DA" w:rsidRDefault="00B52C2B" w:rsidP="00AC583C">
            <w:pPr>
              <w:spacing w:after="0" w:line="240" w:lineRule="auto"/>
              <w:jc w:val="center"/>
              <w:rPr>
                <w:rFonts w:ascii="Times New Roman" w:hAnsi="Times New Roman" w:cs="Times New Roman"/>
                <w:sz w:val="16"/>
                <w:szCs w:val="16"/>
              </w:rPr>
            </w:pPr>
          </w:p>
        </w:tc>
        <w:tc>
          <w:tcPr>
            <w:tcW w:w="0" w:type="auto"/>
            <w:vAlign w:val="center"/>
          </w:tcPr>
          <w:p w14:paraId="0054C31C" w14:textId="5684983D" w:rsidR="00B52C2B" w:rsidRPr="00CC46DA" w:rsidRDefault="00B52C2B" w:rsidP="00AC583C">
            <w:pPr>
              <w:spacing w:after="0" w:line="240" w:lineRule="auto"/>
              <w:jc w:val="center"/>
              <w:rPr>
                <w:rFonts w:ascii="Times New Roman" w:hAnsi="Times New Roman" w:cs="Times New Roman"/>
                <w:sz w:val="16"/>
                <w:szCs w:val="16"/>
              </w:rPr>
            </w:pPr>
            <w:r w:rsidRPr="00CC46DA">
              <w:rPr>
                <w:rFonts w:ascii="Times New Roman" w:hAnsi="Times New Roman" w:cs="Times New Roman"/>
                <w:sz w:val="16"/>
                <w:szCs w:val="16"/>
              </w:rPr>
              <w:t>(0.125)</w:t>
            </w:r>
          </w:p>
        </w:tc>
        <w:tc>
          <w:tcPr>
            <w:tcW w:w="0" w:type="auto"/>
            <w:vAlign w:val="center"/>
          </w:tcPr>
          <w:p w14:paraId="4ECDB05C" w14:textId="6EEC3CDC" w:rsidR="00B52C2B" w:rsidRPr="00CC46DA" w:rsidRDefault="00B52C2B" w:rsidP="00AC583C">
            <w:pPr>
              <w:spacing w:after="0" w:line="240" w:lineRule="auto"/>
              <w:jc w:val="center"/>
              <w:rPr>
                <w:rFonts w:ascii="Times New Roman" w:hAnsi="Times New Roman" w:cs="Times New Roman"/>
                <w:sz w:val="16"/>
                <w:szCs w:val="16"/>
              </w:rPr>
            </w:pPr>
            <w:r w:rsidRPr="00CC46DA">
              <w:rPr>
                <w:rFonts w:ascii="Times New Roman" w:hAnsi="Times New Roman" w:cs="Times New Roman"/>
                <w:sz w:val="16"/>
                <w:szCs w:val="16"/>
              </w:rPr>
              <w:t>(0.268)</w:t>
            </w:r>
          </w:p>
        </w:tc>
      </w:tr>
      <w:tr w:rsidR="00B52C2B" w:rsidRPr="00CC46DA" w14:paraId="312AB513" w14:textId="77777777" w:rsidTr="00B52C2B">
        <w:trPr>
          <w:trHeight w:val="227"/>
        </w:trPr>
        <w:tc>
          <w:tcPr>
            <w:tcW w:w="0" w:type="auto"/>
            <w:shd w:val="clear" w:color="auto" w:fill="auto"/>
            <w:noWrap/>
            <w:vAlign w:val="bottom"/>
          </w:tcPr>
          <w:p w14:paraId="72627186" w14:textId="75609F22" w:rsidR="00B52C2B" w:rsidRPr="00CC46DA" w:rsidRDefault="00B52C2B" w:rsidP="00AC583C">
            <w:pPr>
              <w:spacing w:after="0" w:line="240" w:lineRule="auto"/>
              <w:rPr>
                <w:rFonts w:ascii="Times New Roman" w:eastAsia="Times New Roman" w:hAnsi="Times New Roman" w:cs="Times New Roman"/>
                <w:sz w:val="16"/>
                <w:szCs w:val="16"/>
              </w:rPr>
            </w:pPr>
            <w:r w:rsidRPr="00CC46DA">
              <w:rPr>
                <w:rFonts w:ascii="Times New Roman" w:hAnsi="Times New Roman" w:cs="Times New Roman"/>
                <w:color w:val="000000"/>
                <w:sz w:val="16"/>
                <w:szCs w:val="16"/>
              </w:rPr>
              <w:t>E-procurement*GDP</w:t>
            </w:r>
          </w:p>
        </w:tc>
        <w:tc>
          <w:tcPr>
            <w:tcW w:w="0" w:type="auto"/>
          </w:tcPr>
          <w:p w14:paraId="0A0A7064" w14:textId="77777777" w:rsidR="00B52C2B" w:rsidRPr="00CC46DA" w:rsidRDefault="00B52C2B" w:rsidP="00AC583C">
            <w:pPr>
              <w:spacing w:after="0" w:line="240" w:lineRule="auto"/>
              <w:jc w:val="center"/>
              <w:rPr>
                <w:rFonts w:ascii="Times New Roman" w:hAnsi="Times New Roman" w:cs="Times New Roman"/>
                <w:sz w:val="16"/>
                <w:szCs w:val="16"/>
              </w:rPr>
            </w:pPr>
          </w:p>
        </w:tc>
        <w:tc>
          <w:tcPr>
            <w:tcW w:w="0" w:type="auto"/>
          </w:tcPr>
          <w:p w14:paraId="4D8671F0" w14:textId="77777777" w:rsidR="00B52C2B" w:rsidRPr="00CC46DA" w:rsidRDefault="00B52C2B" w:rsidP="00AC583C">
            <w:pPr>
              <w:spacing w:after="0" w:line="240" w:lineRule="auto"/>
              <w:jc w:val="center"/>
              <w:rPr>
                <w:rFonts w:ascii="Times New Roman" w:hAnsi="Times New Roman" w:cs="Times New Roman"/>
                <w:sz w:val="16"/>
                <w:szCs w:val="16"/>
              </w:rPr>
            </w:pPr>
          </w:p>
        </w:tc>
        <w:tc>
          <w:tcPr>
            <w:tcW w:w="0" w:type="auto"/>
            <w:shd w:val="clear" w:color="auto" w:fill="auto"/>
            <w:noWrap/>
            <w:vAlign w:val="center"/>
          </w:tcPr>
          <w:p w14:paraId="45AA20C2" w14:textId="6C0B56B6" w:rsidR="00B52C2B" w:rsidRPr="00CC46DA" w:rsidRDefault="00B52C2B" w:rsidP="00AC583C">
            <w:pPr>
              <w:spacing w:after="0" w:line="240" w:lineRule="auto"/>
              <w:jc w:val="center"/>
              <w:rPr>
                <w:rFonts w:ascii="Times New Roman" w:hAnsi="Times New Roman" w:cs="Times New Roman"/>
                <w:sz w:val="16"/>
                <w:szCs w:val="16"/>
              </w:rPr>
            </w:pPr>
          </w:p>
        </w:tc>
        <w:tc>
          <w:tcPr>
            <w:tcW w:w="0" w:type="auto"/>
            <w:shd w:val="clear" w:color="auto" w:fill="auto"/>
            <w:noWrap/>
            <w:vAlign w:val="center"/>
          </w:tcPr>
          <w:p w14:paraId="2AB78EB7" w14:textId="77777777" w:rsidR="00B52C2B" w:rsidRPr="00CC46DA" w:rsidRDefault="00B52C2B" w:rsidP="00AC583C">
            <w:pPr>
              <w:spacing w:after="0" w:line="240" w:lineRule="auto"/>
              <w:jc w:val="center"/>
              <w:rPr>
                <w:rFonts w:ascii="Times New Roman" w:hAnsi="Times New Roman" w:cs="Times New Roman"/>
                <w:sz w:val="16"/>
                <w:szCs w:val="16"/>
              </w:rPr>
            </w:pPr>
          </w:p>
        </w:tc>
        <w:tc>
          <w:tcPr>
            <w:tcW w:w="0" w:type="auto"/>
            <w:shd w:val="clear" w:color="auto" w:fill="auto"/>
            <w:noWrap/>
            <w:vAlign w:val="center"/>
          </w:tcPr>
          <w:p w14:paraId="5EEACCF5" w14:textId="77777777" w:rsidR="00B52C2B" w:rsidRPr="00CC46DA" w:rsidRDefault="00B52C2B" w:rsidP="00AC583C">
            <w:pPr>
              <w:spacing w:after="0" w:line="240" w:lineRule="auto"/>
              <w:jc w:val="center"/>
              <w:rPr>
                <w:rFonts w:ascii="Times New Roman" w:hAnsi="Times New Roman" w:cs="Times New Roman"/>
                <w:sz w:val="16"/>
                <w:szCs w:val="16"/>
              </w:rPr>
            </w:pPr>
          </w:p>
        </w:tc>
        <w:tc>
          <w:tcPr>
            <w:tcW w:w="0" w:type="auto"/>
            <w:vAlign w:val="center"/>
          </w:tcPr>
          <w:p w14:paraId="70C5C1F8" w14:textId="77777777" w:rsidR="00B52C2B" w:rsidRPr="00CC46DA" w:rsidRDefault="00B52C2B" w:rsidP="00AC583C">
            <w:pPr>
              <w:spacing w:after="0" w:line="240" w:lineRule="auto"/>
              <w:jc w:val="center"/>
              <w:rPr>
                <w:rFonts w:ascii="Times New Roman" w:hAnsi="Times New Roman" w:cs="Times New Roman"/>
                <w:sz w:val="16"/>
                <w:szCs w:val="16"/>
              </w:rPr>
            </w:pPr>
          </w:p>
        </w:tc>
        <w:tc>
          <w:tcPr>
            <w:tcW w:w="0" w:type="auto"/>
            <w:vAlign w:val="center"/>
          </w:tcPr>
          <w:p w14:paraId="6DAF47AB" w14:textId="110B54FF" w:rsidR="00B52C2B" w:rsidRPr="00CC46DA" w:rsidRDefault="00B52C2B" w:rsidP="00AC583C">
            <w:pPr>
              <w:spacing w:after="0" w:line="240" w:lineRule="auto"/>
              <w:jc w:val="center"/>
              <w:rPr>
                <w:rFonts w:ascii="Times New Roman" w:hAnsi="Times New Roman" w:cs="Times New Roman"/>
                <w:sz w:val="16"/>
                <w:szCs w:val="16"/>
              </w:rPr>
            </w:pPr>
            <w:r w:rsidRPr="00CC46DA">
              <w:rPr>
                <w:rFonts w:ascii="Times New Roman" w:hAnsi="Times New Roman" w:cs="Times New Roman"/>
                <w:sz w:val="16"/>
                <w:szCs w:val="16"/>
              </w:rPr>
              <w:t>0.048***</w:t>
            </w:r>
          </w:p>
        </w:tc>
        <w:tc>
          <w:tcPr>
            <w:tcW w:w="0" w:type="auto"/>
            <w:vAlign w:val="center"/>
          </w:tcPr>
          <w:p w14:paraId="785D5FA2" w14:textId="773D944E" w:rsidR="00B52C2B" w:rsidRPr="00CC46DA" w:rsidRDefault="00B52C2B" w:rsidP="00AC583C">
            <w:pPr>
              <w:spacing w:after="0" w:line="240" w:lineRule="auto"/>
              <w:jc w:val="center"/>
              <w:rPr>
                <w:rFonts w:ascii="Times New Roman" w:hAnsi="Times New Roman" w:cs="Times New Roman"/>
                <w:sz w:val="16"/>
                <w:szCs w:val="16"/>
              </w:rPr>
            </w:pPr>
            <w:r w:rsidRPr="00CC46DA">
              <w:rPr>
                <w:rFonts w:ascii="Times New Roman" w:hAnsi="Times New Roman" w:cs="Times New Roman"/>
                <w:sz w:val="16"/>
                <w:szCs w:val="16"/>
              </w:rPr>
              <w:t>-0.017</w:t>
            </w:r>
          </w:p>
        </w:tc>
      </w:tr>
      <w:tr w:rsidR="00B52C2B" w:rsidRPr="00CC46DA" w14:paraId="1162D448" w14:textId="77777777" w:rsidTr="00B52C2B">
        <w:trPr>
          <w:trHeight w:val="227"/>
        </w:trPr>
        <w:tc>
          <w:tcPr>
            <w:tcW w:w="0" w:type="auto"/>
            <w:shd w:val="clear" w:color="auto" w:fill="auto"/>
            <w:noWrap/>
            <w:vAlign w:val="center"/>
          </w:tcPr>
          <w:p w14:paraId="4E71710B" w14:textId="77777777" w:rsidR="00B52C2B" w:rsidRPr="00CC46DA" w:rsidRDefault="00B52C2B" w:rsidP="00AC583C">
            <w:pPr>
              <w:spacing w:after="0" w:line="240" w:lineRule="auto"/>
              <w:rPr>
                <w:rFonts w:ascii="Times New Roman" w:eastAsia="Times New Roman" w:hAnsi="Times New Roman" w:cs="Times New Roman"/>
                <w:sz w:val="16"/>
                <w:szCs w:val="16"/>
              </w:rPr>
            </w:pPr>
          </w:p>
        </w:tc>
        <w:tc>
          <w:tcPr>
            <w:tcW w:w="0" w:type="auto"/>
          </w:tcPr>
          <w:p w14:paraId="2852F529" w14:textId="77777777" w:rsidR="00B52C2B" w:rsidRPr="00CC46DA" w:rsidRDefault="00B52C2B" w:rsidP="00AC583C">
            <w:pPr>
              <w:spacing w:after="0" w:line="240" w:lineRule="auto"/>
              <w:jc w:val="center"/>
              <w:rPr>
                <w:rFonts w:ascii="Times New Roman" w:hAnsi="Times New Roman" w:cs="Times New Roman"/>
                <w:sz w:val="16"/>
                <w:szCs w:val="16"/>
              </w:rPr>
            </w:pPr>
          </w:p>
        </w:tc>
        <w:tc>
          <w:tcPr>
            <w:tcW w:w="0" w:type="auto"/>
          </w:tcPr>
          <w:p w14:paraId="1193DBB2" w14:textId="77777777" w:rsidR="00B52C2B" w:rsidRPr="00CC46DA" w:rsidRDefault="00B52C2B" w:rsidP="00AC583C">
            <w:pPr>
              <w:spacing w:after="0" w:line="240" w:lineRule="auto"/>
              <w:jc w:val="center"/>
              <w:rPr>
                <w:rFonts w:ascii="Times New Roman" w:hAnsi="Times New Roman" w:cs="Times New Roman"/>
                <w:sz w:val="16"/>
                <w:szCs w:val="16"/>
              </w:rPr>
            </w:pPr>
          </w:p>
        </w:tc>
        <w:tc>
          <w:tcPr>
            <w:tcW w:w="0" w:type="auto"/>
            <w:shd w:val="clear" w:color="auto" w:fill="auto"/>
            <w:noWrap/>
            <w:vAlign w:val="center"/>
          </w:tcPr>
          <w:p w14:paraId="710A9659" w14:textId="39CDD436" w:rsidR="00B52C2B" w:rsidRPr="00CC46DA" w:rsidRDefault="00B52C2B" w:rsidP="00AC583C">
            <w:pPr>
              <w:spacing w:after="0" w:line="240" w:lineRule="auto"/>
              <w:jc w:val="center"/>
              <w:rPr>
                <w:rFonts w:ascii="Times New Roman" w:hAnsi="Times New Roman" w:cs="Times New Roman"/>
                <w:sz w:val="16"/>
                <w:szCs w:val="16"/>
              </w:rPr>
            </w:pPr>
          </w:p>
        </w:tc>
        <w:tc>
          <w:tcPr>
            <w:tcW w:w="0" w:type="auto"/>
            <w:shd w:val="clear" w:color="auto" w:fill="auto"/>
            <w:noWrap/>
            <w:vAlign w:val="center"/>
          </w:tcPr>
          <w:p w14:paraId="3E36CEFD" w14:textId="77777777" w:rsidR="00B52C2B" w:rsidRPr="00CC46DA" w:rsidRDefault="00B52C2B" w:rsidP="00AC583C">
            <w:pPr>
              <w:spacing w:after="0" w:line="240" w:lineRule="auto"/>
              <w:jc w:val="center"/>
              <w:rPr>
                <w:rFonts w:ascii="Times New Roman" w:hAnsi="Times New Roman" w:cs="Times New Roman"/>
                <w:sz w:val="16"/>
                <w:szCs w:val="16"/>
              </w:rPr>
            </w:pPr>
          </w:p>
        </w:tc>
        <w:tc>
          <w:tcPr>
            <w:tcW w:w="0" w:type="auto"/>
            <w:shd w:val="clear" w:color="auto" w:fill="auto"/>
            <w:noWrap/>
            <w:vAlign w:val="center"/>
          </w:tcPr>
          <w:p w14:paraId="57AFA716" w14:textId="77777777" w:rsidR="00B52C2B" w:rsidRPr="00CC46DA" w:rsidRDefault="00B52C2B" w:rsidP="00AC583C">
            <w:pPr>
              <w:spacing w:after="0" w:line="240" w:lineRule="auto"/>
              <w:jc w:val="center"/>
              <w:rPr>
                <w:rFonts w:ascii="Times New Roman" w:hAnsi="Times New Roman" w:cs="Times New Roman"/>
                <w:sz w:val="16"/>
                <w:szCs w:val="16"/>
              </w:rPr>
            </w:pPr>
          </w:p>
        </w:tc>
        <w:tc>
          <w:tcPr>
            <w:tcW w:w="0" w:type="auto"/>
            <w:vAlign w:val="center"/>
          </w:tcPr>
          <w:p w14:paraId="08A9D568" w14:textId="77777777" w:rsidR="00B52C2B" w:rsidRPr="00CC46DA" w:rsidRDefault="00B52C2B" w:rsidP="00AC583C">
            <w:pPr>
              <w:spacing w:after="0" w:line="240" w:lineRule="auto"/>
              <w:jc w:val="center"/>
              <w:rPr>
                <w:rFonts w:ascii="Times New Roman" w:hAnsi="Times New Roman" w:cs="Times New Roman"/>
                <w:sz w:val="16"/>
                <w:szCs w:val="16"/>
              </w:rPr>
            </w:pPr>
          </w:p>
        </w:tc>
        <w:tc>
          <w:tcPr>
            <w:tcW w:w="0" w:type="auto"/>
            <w:vAlign w:val="center"/>
          </w:tcPr>
          <w:p w14:paraId="766CA529" w14:textId="1F779CA4" w:rsidR="00B52C2B" w:rsidRPr="00CC46DA" w:rsidRDefault="00B52C2B" w:rsidP="00AC583C">
            <w:pPr>
              <w:spacing w:after="0" w:line="240" w:lineRule="auto"/>
              <w:jc w:val="center"/>
              <w:rPr>
                <w:rFonts w:ascii="Times New Roman" w:hAnsi="Times New Roman" w:cs="Times New Roman"/>
                <w:sz w:val="16"/>
                <w:szCs w:val="16"/>
              </w:rPr>
            </w:pPr>
            <w:r w:rsidRPr="00CC46DA">
              <w:rPr>
                <w:rFonts w:ascii="Times New Roman" w:hAnsi="Times New Roman" w:cs="Times New Roman"/>
                <w:sz w:val="16"/>
                <w:szCs w:val="16"/>
              </w:rPr>
              <w:t>(0.014)</w:t>
            </w:r>
          </w:p>
        </w:tc>
        <w:tc>
          <w:tcPr>
            <w:tcW w:w="0" w:type="auto"/>
            <w:vAlign w:val="center"/>
          </w:tcPr>
          <w:p w14:paraId="41090071" w14:textId="681C478A" w:rsidR="00B52C2B" w:rsidRPr="00CC46DA" w:rsidRDefault="00B52C2B" w:rsidP="00AC583C">
            <w:pPr>
              <w:spacing w:after="0" w:line="240" w:lineRule="auto"/>
              <w:jc w:val="center"/>
              <w:rPr>
                <w:rFonts w:ascii="Times New Roman" w:hAnsi="Times New Roman" w:cs="Times New Roman"/>
                <w:sz w:val="16"/>
                <w:szCs w:val="16"/>
              </w:rPr>
            </w:pPr>
            <w:r w:rsidRPr="00CC46DA">
              <w:rPr>
                <w:rFonts w:ascii="Times New Roman" w:hAnsi="Times New Roman" w:cs="Times New Roman"/>
                <w:sz w:val="16"/>
                <w:szCs w:val="16"/>
              </w:rPr>
              <w:t>(0.030)</w:t>
            </w:r>
          </w:p>
        </w:tc>
      </w:tr>
      <w:tr w:rsidR="00B52C2B" w:rsidRPr="00CC46DA" w14:paraId="7DA7A0BC" w14:textId="77777777" w:rsidTr="00B52C2B">
        <w:trPr>
          <w:trHeight w:val="227"/>
        </w:trPr>
        <w:tc>
          <w:tcPr>
            <w:tcW w:w="0" w:type="auto"/>
            <w:shd w:val="clear" w:color="auto" w:fill="auto"/>
            <w:noWrap/>
            <w:vAlign w:val="center"/>
            <w:hideMark/>
          </w:tcPr>
          <w:p w14:paraId="177690D8" w14:textId="77777777" w:rsidR="00B52C2B" w:rsidRPr="00CC46DA" w:rsidRDefault="00B52C2B" w:rsidP="00AC583C">
            <w:pPr>
              <w:spacing w:after="0" w:line="240" w:lineRule="auto"/>
              <w:rPr>
                <w:rFonts w:ascii="Times New Roman" w:eastAsia="Times New Roman" w:hAnsi="Times New Roman" w:cs="Times New Roman"/>
                <w:sz w:val="16"/>
                <w:szCs w:val="16"/>
              </w:rPr>
            </w:pPr>
            <w:r w:rsidRPr="00CC46DA">
              <w:rPr>
                <w:rFonts w:ascii="Times New Roman" w:eastAsia="Times New Roman" w:hAnsi="Times New Roman" w:cs="Times New Roman"/>
                <w:sz w:val="16"/>
                <w:szCs w:val="16"/>
              </w:rPr>
              <w:t>GDP</w:t>
            </w:r>
          </w:p>
        </w:tc>
        <w:tc>
          <w:tcPr>
            <w:tcW w:w="0" w:type="auto"/>
            <w:vAlign w:val="center"/>
          </w:tcPr>
          <w:p w14:paraId="2DCD2E13" w14:textId="193C80FF" w:rsidR="00B52C2B" w:rsidRPr="00CC46DA" w:rsidRDefault="00B52C2B" w:rsidP="00AC583C">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-0.160</w:t>
            </w:r>
          </w:p>
        </w:tc>
        <w:tc>
          <w:tcPr>
            <w:tcW w:w="0" w:type="auto"/>
            <w:vAlign w:val="center"/>
          </w:tcPr>
          <w:p w14:paraId="336D68BE" w14:textId="412D88D5" w:rsidR="00B52C2B" w:rsidRPr="00CC46DA" w:rsidRDefault="00B52C2B" w:rsidP="00AC583C">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-0.345**</w:t>
            </w:r>
          </w:p>
        </w:tc>
        <w:tc>
          <w:tcPr>
            <w:tcW w:w="0" w:type="auto"/>
            <w:shd w:val="clear" w:color="auto" w:fill="auto"/>
            <w:noWrap/>
            <w:vAlign w:val="center"/>
            <w:hideMark/>
          </w:tcPr>
          <w:p w14:paraId="3A9F7B45" w14:textId="705FFF2C"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-0.047</w:t>
            </w:r>
          </w:p>
        </w:tc>
        <w:tc>
          <w:tcPr>
            <w:tcW w:w="0" w:type="auto"/>
            <w:shd w:val="clear" w:color="auto" w:fill="auto"/>
            <w:noWrap/>
            <w:vAlign w:val="center"/>
            <w:hideMark/>
          </w:tcPr>
          <w:p w14:paraId="1348E6E0" w14:textId="31A2D0E5"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0.239***</w:t>
            </w:r>
          </w:p>
        </w:tc>
        <w:tc>
          <w:tcPr>
            <w:tcW w:w="0" w:type="auto"/>
            <w:shd w:val="clear" w:color="auto" w:fill="auto"/>
            <w:noWrap/>
            <w:vAlign w:val="center"/>
            <w:hideMark/>
          </w:tcPr>
          <w:p w14:paraId="6ECDECEC" w14:textId="58905839"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0.194**</w:t>
            </w:r>
          </w:p>
        </w:tc>
        <w:tc>
          <w:tcPr>
            <w:tcW w:w="0" w:type="auto"/>
            <w:vAlign w:val="center"/>
          </w:tcPr>
          <w:p w14:paraId="6D0719DC" w14:textId="64F1ABA7" w:rsidR="00B52C2B" w:rsidRPr="00CC46DA" w:rsidRDefault="00B52C2B" w:rsidP="00AC583C">
            <w:pPr>
              <w:spacing w:after="0" w:line="240" w:lineRule="auto"/>
              <w:jc w:val="center"/>
              <w:rPr>
                <w:rFonts w:ascii="Times New Roman" w:hAnsi="Times New Roman" w:cs="Times New Roman"/>
                <w:sz w:val="16"/>
                <w:szCs w:val="16"/>
              </w:rPr>
            </w:pPr>
            <w:r w:rsidRPr="00CC46DA">
              <w:rPr>
                <w:rFonts w:ascii="Times New Roman" w:hAnsi="Times New Roman" w:cs="Times New Roman"/>
                <w:sz w:val="16"/>
                <w:szCs w:val="16"/>
              </w:rPr>
              <w:t>0.013</w:t>
            </w:r>
          </w:p>
        </w:tc>
        <w:tc>
          <w:tcPr>
            <w:tcW w:w="0" w:type="auto"/>
            <w:vAlign w:val="center"/>
          </w:tcPr>
          <w:p w14:paraId="4477FE23" w14:textId="0AEBAAE5" w:rsidR="00B52C2B" w:rsidRPr="00CC46DA" w:rsidRDefault="00B52C2B" w:rsidP="00AC583C">
            <w:pPr>
              <w:spacing w:after="0" w:line="240" w:lineRule="auto"/>
              <w:jc w:val="center"/>
              <w:rPr>
                <w:rFonts w:ascii="Times New Roman" w:hAnsi="Times New Roman" w:cs="Times New Roman"/>
                <w:sz w:val="16"/>
                <w:szCs w:val="16"/>
              </w:rPr>
            </w:pPr>
            <w:r w:rsidRPr="00CC46DA">
              <w:rPr>
                <w:rFonts w:ascii="Times New Roman" w:hAnsi="Times New Roman" w:cs="Times New Roman"/>
                <w:sz w:val="16"/>
                <w:szCs w:val="16"/>
              </w:rPr>
              <w:t>0.101</w:t>
            </w:r>
          </w:p>
        </w:tc>
        <w:tc>
          <w:tcPr>
            <w:tcW w:w="0" w:type="auto"/>
            <w:vAlign w:val="center"/>
          </w:tcPr>
          <w:p w14:paraId="4A5D703D" w14:textId="5D8DE693" w:rsidR="00B52C2B" w:rsidRPr="00CC46DA" w:rsidRDefault="00B52C2B" w:rsidP="00AC583C">
            <w:pPr>
              <w:spacing w:after="0" w:line="240" w:lineRule="auto"/>
              <w:jc w:val="center"/>
              <w:rPr>
                <w:rFonts w:ascii="Times New Roman" w:hAnsi="Times New Roman" w:cs="Times New Roman"/>
                <w:sz w:val="16"/>
                <w:szCs w:val="16"/>
              </w:rPr>
            </w:pPr>
            <w:r w:rsidRPr="00CC46DA">
              <w:rPr>
                <w:rFonts w:ascii="Times New Roman" w:hAnsi="Times New Roman" w:cs="Times New Roman"/>
                <w:sz w:val="16"/>
                <w:szCs w:val="16"/>
              </w:rPr>
              <w:t>-0.317*</w:t>
            </w:r>
          </w:p>
        </w:tc>
      </w:tr>
      <w:tr w:rsidR="00B52C2B" w:rsidRPr="00CC46DA" w14:paraId="13756092" w14:textId="77777777" w:rsidTr="00B52C2B">
        <w:trPr>
          <w:trHeight w:val="227"/>
        </w:trPr>
        <w:tc>
          <w:tcPr>
            <w:tcW w:w="0" w:type="auto"/>
            <w:shd w:val="clear" w:color="auto" w:fill="auto"/>
            <w:noWrap/>
            <w:vAlign w:val="center"/>
            <w:hideMark/>
          </w:tcPr>
          <w:p w14:paraId="22CE3E91" w14:textId="77777777" w:rsidR="00B52C2B" w:rsidRPr="00CC46DA" w:rsidRDefault="00B52C2B" w:rsidP="00AC583C">
            <w:pPr>
              <w:spacing w:after="0" w:line="240" w:lineRule="auto"/>
              <w:rPr>
                <w:rFonts w:ascii="Times New Roman" w:eastAsia="Times New Roman" w:hAnsi="Times New Roman" w:cs="Times New Roman"/>
                <w:sz w:val="16"/>
                <w:szCs w:val="16"/>
              </w:rPr>
            </w:pPr>
          </w:p>
        </w:tc>
        <w:tc>
          <w:tcPr>
            <w:tcW w:w="0" w:type="auto"/>
            <w:vAlign w:val="center"/>
          </w:tcPr>
          <w:p w14:paraId="58D2100D" w14:textId="0AE73730" w:rsidR="00B52C2B" w:rsidRPr="00CC46DA" w:rsidRDefault="00B52C2B" w:rsidP="00AC583C">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(0.187)</w:t>
            </w:r>
          </w:p>
        </w:tc>
        <w:tc>
          <w:tcPr>
            <w:tcW w:w="0" w:type="auto"/>
            <w:vAlign w:val="center"/>
          </w:tcPr>
          <w:p w14:paraId="0DBEB751" w14:textId="633CDDD0" w:rsidR="00B52C2B" w:rsidRPr="00CC46DA" w:rsidRDefault="00B52C2B" w:rsidP="00AC583C">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(0.160)</w:t>
            </w:r>
          </w:p>
        </w:tc>
        <w:tc>
          <w:tcPr>
            <w:tcW w:w="0" w:type="auto"/>
            <w:shd w:val="clear" w:color="auto" w:fill="auto"/>
            <w:noWrap/>
            <w:vAlign w:val="center"/>
            <w:hideMark/>
          </w:tcPr>
          <w:p w14:paraId="5D42F44D" w14:textId="075812B3"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(0.074)</w:t>
            </w:r>
          </w:p>
        </w:tc>
        <w:tc>
          <w:tcPr>
            <w:tcW w:w="0" w:type="auto"/>
            <w:shd w:val="clear" w:color="auto" w:fill="auto"/>
            <w:noWrap/>
            <w:vAlign w:val="center"/>
            <w:hideMark/>
          </w:tcPr>
          <w:p w14:paraId="6CA30D94" w14:textId="515E2326"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(0.079)</w:t>
            </w:r>
          </w:p>
        </w:tc>
        <w:tc>
          <w:tcPr>
            <w:tcW w:w="0" w:type="auto"/>
            <w:shd w:val="clear" w:color="auto" w:fill="auto"/>
            <w:noWrap/>
            <w:vAlign w:val="center"/>
            <w:hideMark/>
          </w:tcPr>
          <w:p w14:paraId="464CDE47" w14:textId="31FF5D35"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(0.098)</w:t>
            </w:r>
          </w:p>
        </w:tc>
        <w:tc>
          <w:tcPr>
            <w:tcW w:w="0" w:type="auto"/>
            <w:vAlign w:val="center"/>
          </w:tcPr>
          <w:p w14:paraId="0DF818D8" w14:textId="33F1CE01" w:rsidR="00B52C2B" w:rsidRPr="00CC46DA" w:rsidRDefault="00B52C2B" w:rsidP="00AC583C">
            <w:pPr>
              <w:spacing w:after="0" w:line="240" w:lineRule="auto"/>
              <w:jc w:val="center"/>
              <w:rPr>
                <w:rFonts w:ascii="Times New Roman" w:hAnsi="Times New Roman" w:cs="Times New Roman"/>
                <w:sz w:val="16"/>
                <w:szCs w:val="16"/>
              </w:rPr>
            </w:pPr>
            <w:r w:rsidRPr="00CC46DA">
              <w:rPr>
                <w:rFonts w:ascii="Times New Roman" w:hAnsi="Times New Roman" w:cs="Times New Roman"/>
                <w:sz w:val="16"/>
                <w:szCs w:val="16"/>
              </w:rPr>
              <w:t>(0.067)</w:t>
            </w:r>
          </w:p>
        </w:tc>
        <w:tc>
          <w:tcPr>
            <w:tcW w:w="0" w:type="auto"/>
            <w:vAlign w:val="center"/>
          </w:tcPr>
          <w:p w14:paraId="01DDE227" w14:textId="759BCC7A" w:rsidR="00B52C2B" w:rsidRPr="00CC46DA" w:rsidRDefault="00B52C2B" w:rsidP="00AC583C">
            <w:pPr>
              <w:spacing w:after="0" w:line="240" w:lineRule="auto"/>
              <w:jc w:val="center"/>
              <w:rPr>
                <w:rFonts w:ascii="Times New Roman" w:hAnsi="Times New Roman" w:cs="Times New Roman"/>
                <w:sz w:val="16"/>
                <w:szCs w:val="16"/>
              </w:rPr>
            </w:pPr>
            <w:r w:rsidRPr="00CC46DA">
              <w:rPr>
                <w:rFonts w:ascii="Times New Roman" w:hAnsi="Times New Roman" w:cs="Times New Roman"/>
                <w:sz w:val="16"/>
                <w:szCs w:val="16"/>
              </w:rPr>
              <w:t>(0.068)</w:t>
            </w:r>
          </w:p>
        </w:tc>
        <w:tc>
          <w:tcPr>
            <w:tcW w:w="0" w:type="auto"/>
            <w:vAlign w:val="center"/>
          </w:tcPr>
          <w:p w14:paraId="383990D0" w14:textId="29936C39" w:rsidR="00B52C2B" w:rsidRPr="00CC46DA" w:rsidRDefault="00B52C2B" w:rsidP="00AC583C">
            <w:pPr>
              <w:spacing w:after="0" w:line="240" w:lineRule="auto"/>
              <w:jc w:val="center"/>
              <w:rPr>
                <w:rFonts w:ascii="Times New Roman" w:hAnsi="Times New Roman" w:cs="Times New Roman"/>
                <w:sz w:val="16"/>
                <w:szCs w:val="16"/>
              </w:rPr>
            </w:pPr>
            <w:r w:rsidRPr="00CC46DA">
              <w:rPr>
                <w:rFonts w:ascii="Times New Roman" w:hAnsi="Times New Roman" w:cs="Times New Roman"/>
                <w:sz w:val="16"/>
                <w:szCs w:val="16"/>
              </w:rPr>
              <w:t>(0.171)</w:t>
            </w:r>
          </w:p>
        </w:tc>
      </w:tr>
      <w:tr w:rsidR="00B52C2B" w:rsidRPr="00CC46DA" w14:paraId="4411C422" w14:textId="77777777" w:rsidTr="00B52C2B">
        <w:trPr>
          <w:trHeight w:val="227"/>
        </w:trPr>
        <w:tc>
          <w:tcPr>
            <w:tcW w:w="0" w:type="auto"/>
            <w:tcBorders>
              <w:top w:val="single" w:sz="4" w:space="0" w:color="auto"/>
              <w:bottom w:val="nil"/>
            </w:tcBorders>
            <w:shd w:val="clear" w:color="auto" w:fill="auto"/>
            <w:noWrap/>
            <w:vAlign w:val="center"/>
            <w:hideMark/>
          </w:tcPr>
          <w:p w14:paraId="443EB260" w14:textId="77777777" w:rsidR="00B52C2B" w:rsidRPr="00CC46DA" w:rsidRDefault="00B52C2B" w:rsidP="00AC583C">
            <w:pPr>
              <w:spacing w:after="0" w:line="240" w:lineRule="auto"/>
              <w:rPr>
                <w:rFonts w:ascii="Times New Roman" w:eastAsia="Times New Roman" w:hAnsi="Times New Roman" w:cs="Times New Roman"/>
                <w:sz w:val="16"/>
                <w:szCs w:val="16"/>
              </w:rPr>
            </w:pPr>
            <w:r w:rsidRPr="00CC46DA">
              <w:rPr>
                <w:rFonts w:ascii="Times New Roman" w:eastAsia="Times New Roman" w:hAnsi="Times New Roman" w:cs="Times New Roman"/>
                <w:sz w:val="16"/>
                <w:szCs w:val="16"/>
              </w:rPr>
              <w:t>N obs.</w:t>
            </w:r>
          </w:p>
        </w:tc>
        <w:tc>
          <w:tcPr>
            <w:tcW w:w="0" w:type="auto"/>
            <w:tcBorders>
              <w:top w:val="single" w:sz="4" w:space="0" w:color="auto"/>
              <w:bottom w:val="nil"/>
            </w:tcBorders>
            <w:vAlign w:val="center"/>
          </w:tcPr>
          <w:p w14:paraId="41B574E7" w14:textId="5DE959D4" w:rsidR="00B52C2B" w:rsidRPr="00CC46DA" w:rsidRDefault="00B52C2B" w:rsidP="00AC583C">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1,478</w:t>
            </w:r>
          </w:p>
        </w:tc>
        <w:tc>
          <w:tcPr>
            <w:tcW w:w="0" w:type="auto"/>
            <w:tcBorders>
              <w:top w:val="single" w:sz="4" w:space="0" w:color="auto"/>
              <w:bottom w:val="nil"/>
            </w:tcBorders>
            <w:vAlign w:val="center"/>
          </w:tcPr>
          <w:p w14:paraId="6952A2CC" w14:textId="5C280589" w:rsidR="00B52C2B" w:rsidRPr="00CC46DA" w:rsidRDefault="00B52C2B" w:rsidP="00AC583C">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1,480</w:t>
            </w:r>
          </w:p>
        </w:tc>
        <w:tc>
          <w:tcPr>
            <w:tcW w:w="0" w:type="auto"/>
            <w:tcBorders>
              <w:top w:val="single" w:sz="4" w:space="0" w:color="auto"/>
              <w:bottom w:val="nil"/>
            </w:tcBorders>
            <w:shd w:val="clear" w:color="auto" w:fill="auto"/>
            <w:noWrap/>
            <w:vAlign w:val="center"/>
            <w:hideMark/>
          </w:tcPr>
          <w:p w14:paraId="344DE8AA" w14:textId="688B43D0"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59,720</w:t>
            </w:r>
          </w:p>
        </w:tc>
        <w:tc>
          <w:tcPr>
            <w:tcW w:w="0" w:type="auto"/>
            <w:tcBorders>
              <w:top w:val="single" w:sz="4" w:space="0" w:color="auto"/>
              <w:bottom w:val="nil"/>
            </w:tcBorders>
            <w:shd w:val="clear" w:color="auto" w:fill="auto"/>
            <w:noWrap/>
            <w:vAlign w:val="center"/>
            <w:hideMark/>
          </w:tcPr>
          <w:p w14:paraId="2BE388CB" w14:textId="7835A914"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33,418</w:t>
            </w:r>
          </w:p>
        </w:tc>
        <w:tc>
          <w:tcPr>
            <w:tcW w:w="0" w:type="auto"/>
            <w:tcBorders>
              <w:top w:val="single" w:sz="4" w:space="0" w:color="auto"/>
              <w:bottom w:val="nil"/>
            </w:tcBorders>
            <w:shd w:val="clear" w:color="auto" w:fill="auto"/>
            <w:noWrap/>
            <w:vAlign w:val="center"/>
            <w:hideMark/>
          </w:tcPr>
          <w:p w14:paraId="53038EB7" w14:textId="68360FC0"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60,124</w:t>
            </w:r>
          </w:p>
        </w:tc>
        <w:tc>
          <w:tcPr>
            <w:tcW w:w="0" w:type="auto"/>
            <w:tcBorders>
              <w:top w:val="single" w:sz="4" w:space="0" w:color="auto"/>
              <w:bottom w:val="nil"/>
            </w:tcBorders>
            <w:vAlign w:val="center"/>
          </w:tcPr>
          <w:p w14:paraId="4A86DA72" w14:textId="1699F76A" w:rsidR="00B52C2B" w:rsidRPr="00CC46DA" w:rsidRDefault="00B52C2B" w:rsidP="00AC583C">
            <w:pPr>
              <w:spacing w:after="0" w:line="240" w:lineRule="auto"/>
              <w:jc w:val="center"/>
              <w:rPr>
                <w:rFonts w:ascii="Times New Roman" w:hAnsi="Times New Roman" w:cs="Times New Roman"/>
                <w:sz w:val="16"/>
                <w:szCs w:val="16"/>
              </w:rPr>
            </w:pPr>
            <w:r w:rsidRPr="00CC46DA">
              <w:rPr>
                <w:rFonts w:ascii="Times New Roman" w:hAnsi="Times New Roman" w:cs="Times New Roman"/>
                <w:sz w:val="16"/>
                <w:szCs w:val="16"/>
              </w:rPr>
              <w:t>35,694</w:t>
            </w:r>
          </w:p>
        </w:tc>
        <w:tc>
          <w:tcPr>
            <w:tcW w:w="0" w:type="auto"/>
            <w:tcBorders>
              <w:top w:val="single" w:sz="4" w:space="0" w:color="auto"/>
              <w:bottom w:val="nil"/>
            </w:tcBorders>
            <w:vAlign w:val="center"/>
          </w:tcPr>
          <w:p w14:paraId="32772AB2" w14:textId="7C11F202" w:rsidR="00B52C2B" w:rsidRPr="00CC46DA" w:rsidRDefault="00B52C2B" w:rsidP="00AC583C">
            <w:pPr>
              <w:spacing w:after="0" w:line="240" w:lineRule="auto"/>
              <w:jc w:val="center"/>
              <w:rPr>
                <w:rFonts w:ascii="Times New Roman" w:hAnsi="Times New Roman" w:cs="Times New Roman"/>
                <w:sz w:val="16"/>
                <w:szCs w:val="16"/>
              </w:rPr>
            </w:pPr>
            <w:r w:rsidRPr="00CC46DA">
              <w:rPr>
                <w:rFonts w:ascii="Times New Roman" w:hAnsi="Times New Roman" w:cs="Times New Roman"/>
                <w:sz w:val="16"/>
                <w:szCs w:val="16"/>
              </w:rPr>
              <w:t>32,683</w:t>
            </w:r>
          </w:p>
        </w:tc>
        <w:tc>
          <w:tcPr>
            <w:tcW w:w="0" w:type="auto"/>
            <w:tcBorders>
              <w:top w:val="single" w:sz="4" w:space="0" w:color="auto"/>
              <w:bottom w:val="nil"/>
            </w:tcBorders>
            <w:vAlign w:val="center"/>
          </w:tcPr>
          <w:p w14:paraId="20ADBBFE" w14:textId="1C5F44A1" w:rsidR="00B52C2B" w:rsidRPr="00CC46DA" w:rsidRDefault="00B52C2B" w:rsidP="00AC583C">
            <w:pPr>
              <w:spacing w:after="0" w:line="240" w:lineRule="auto"/>
              <w:jc w:val="center"/>
              <w:rPr>
                <w:rFonts w:ascii="Times New Roman" w:hAnsi="Times New Roman" w:cs="Times New Roman"/>
                <w:sz w:val="16"/>
                <w:szCs w:val="16"/>
              </w:rPr>
            </w:pPr>
            <w:r w:rsidRPr="00CC46DA">
              <w:rPr>
                <w:rFonts w:ascii="Times New Roman" w:hAnsi="Times New Roman" w:cs="Times New Roman"/>
                <w:sz w:val="16"/>
                <w:szCs w:val="16"/>
              </w:rPr>
              <w:t>18,428</w:t>
            </w:r>
          </w:p>
        </w:tc>
      </w:tr>
      <w:tr w:rsidR="00B52C2B" w:rsidRPr="00CC46DA" w14:paraId="6D54B32D" w14:textId="77777777" w:rsidTr="00B52C2B">
        <w:trPr>
          <w:trHeight w:val="227"/>
        </w:trPr>
        <w:tc>
          <w:tcPr>
            <w:tcW w:w="0" w:type="auto"/>
            <w:tcBorders>
              <w:top w:val="nil"/>
            </w:tcBorders>
            <w:shd w:val="clear" w:color="auto" w:fill="auto"/>
            <w:noWrap/>
            <w:vAlign w:val="center"/>
          </w:tcPr>
          <w:p w14:paraId="789E236A" w14:textId="77777777" w:rsidR="00B52C2B" w:rsidRPr="00CC46DA" w:rsidRDefault="00B52C2B" w:rsidP="00AC583C">
            <w:pPr>
              <w:spacing w:after="0" w:line="240" w:lineRule="auto"/>
              <w:rPr>
                <w:rFonts w:ascii="Times New Roman" w:eastAsia="Times New Roman" w:hAnsi="Times New Roman" w:cs="Times New Roman"/>
                <w:sz w:val="16"/>
                <w:szCs w:val="16"/>
              </w:rPr>
            </w:pPr>
            <w:r w:rsidRPr="00CC46DA">
              <w:rPr>
                <w:rFonts w:ascii="Times New Roman" w:eastAsia="Times New Roman" w:hAnsi="Times New Roman" w:cs="Times New Roman"/>
                <w:sz w:val="16"/>
                <w:szCs w:val="16"/>
              </w:rPr>
              <w:t>N countries</w:t>
            </w:r>
          </w:p>
        </w:tc>
        <w:tc>
          <w:tcPr>
            <w:tcW w:w="0" w:type="auto"/>
            <w:tcBorders>
              <w:top w:val="nil"/>
            </w:tcBorders>
            <w:vAlign w:val="center"/>
          </w:tcPr>
          <w:p w14:paraId="0247F3EC" w14:textId="06694BB7" w:rsidR="00B52C2B" w:rsidRPr="00CC46DA" w:rsidRDefault="00B52C2B" w:rsidP="00AC583C">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152</w:t>
            </w:r>
          </w:p>
        </w:tc>
        <w:tc>
          <w:tcPr>
            <w:tcW w:w="0" w:type="auto"/>
            <w:tcBorders>
              <w:top w:val="nil"/>
            </w:tcBorders>
            <w:vAlign w:val="center"/>
          </w:tcPr>
          <w:p w14:paraId="1D654974" w14:textId="108A5106" w:rsidR="00B52C2B" w:rsidRPr="00CC46DA" w:rsidRDefault="00B52C2B" w:rsidP="00AC583C">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151</w:t>
            </w:r>
          </w:p>
        </w:tc>
        <w:tc>
          <w:tcPr>
            <w:tcW w:w="0" w:type="auto"/>
            <w:tcBorders>
              <w:top w:val="nil"/>
            </w:tcBorders>
            <w:shd w:val="clear" w:color="auto" w:fill="auto"/>
            <w:noWrap/>
            <w:vAlign w:val="center"/>
          </w:tcPr>
          <w:p w14:paraId="65C19C41" w14:textId="223C66FE"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eastAsia="Times New Roman" w:hAnsi="Times New Roman" w:cs="Times New Roman"/>
                <w:sz w:val="16"/>
                <w:szCs w:val="16"/>
              </w:rPr>
              <w:t>64</w:t>
            </w:r>
          </w:p>
        </w:tc>
        <w:tc>
          <w:tcPr>
            <w:tcW w:w="0" w:type="auto"/>
            <w:tcBorders>
              <w:top w:val="nil"/>
            </w:tcBorders>
            <w:shd w:val="clear" w:color="auto" w:fill="auto"/>
            <w:noWrap/>
            <w:vAlign w:val="center"/>
          </w:tcPr>
          <w:p w14:paraId="4F946877" w14:textId="77777777"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eastAsia="Times New Roman" w:hAnsi="Times New Roman" w:cs="Times New Roman"/>
                <w:sz w:val="16"/>
                <w:szCs w:val="16"/>
              </w:rPr>
              <w:t>64</w:t>
            </w:r>
          </w:p>
        </w:tc>
        <w:tc>
          <w:tcPr>
            <w:tcW w:w="0" w:type="auto"/>
            <w:tcBorders>
              <w:top w:val="nil"/>
            </w:tcBorders>
            <w:shd w:val="clear" w:color="auto" w:fill="auto"/>
            <w:noWrap/>
            <w:vAlign w:val="center"/>
          </w:tcPr>
          <w:p w14:paraId="0B788AEE" w14:textId="77777777"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eastAsia="Times New Roman" w:hAnsi="Times New Roman" w:cs="Times New Roman"/>
                <w:sz w:val="16"/>
                <w:szCs w:val="16"/>
              </w:rPr>
              <w:t>64</w:t>
            </w:r>
          </w:p>
        </w:tc>
        <w:tc>
          <w:tcPr>
            <w:tcW w:w="0" w:type="auto"/>
            <w:tcBorders>
              <w:top w:val="nil"/>
            </w:tcBorders>
            <w:vAlign w:val="center"/>
          </w:tcPr>
          <w:p w14:paraId="2A767CF1" w14:textId="77777777"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eastAsia="Times New Roman" w:hAnsi="Times New Roman" w:cs="Times New Roman"/>
                <w:sz w:val="16"/>
                <w:szCs w:val="16"/>
              </w:rPr>
              <w:t>64</w:t>
            </w:r>
          </w:p>
        </w:tc>
        <w:tc>
          <w:tcPr>
            <w:tcW w:w="0" w:type="auto"/>
            <w:tcBorders>
              <w:top w:val="nil"/>
            </w:tcBorders>
            <w:vAlign w:val="center"/>
          </w:tcPr>
          <w:p w14:paraId="1EA3F109" w14:textId="77777777" w:rsidR="00B52C2B" w:rsidRPr="00CC46DA" w:rsidRDefault="00B52C2B" w:rsidP="00AC583C">
            <w:pPr>
              <w:spacing w:after="0" w:line="240" w:lineRule="auto"/>
              <w:jc w:val="center"/>
              <w:rPr>
                <w:rFonts w:ascii="Times New Roman" w:hAnsi="Times New Roman" w:cs="Times New Roman"/>
                <w:sz w:val="16"/>
                <w:szCs w:val="16"/>
              </w:rPr>
            </w:pPr>
            <w:r w:rsidRPr="00CC46DA">
              <w:rPr>
                <w:rFonts w:ascii="Times New Roman" w:hAnsi="Times New Roman" w:cs="Times New Roman"/>
                <w:sz w:val="16"/>
                <w:szCs w:val="16"/>
              </w:rPr>
              <w:t>40</w:t>
            </w:r>
          </w:p>
        </w:tc>
        <w:tc>
          <w:tcPr>
            <w:tcW w:w="0" w:type="auto"/>
            <w:tcBorders>
              <w:top w:val="nil"/>
            </w:tcBorders>
            <w:vAlign w:val="center"/>
          </w:tcPr>
          <w:p w14:paraId="1262A4B0" w14:textId="77777777" w:rsidR="00B52C2B" w:rsidRPr="00CC46DA" w:rsidRDefault="00B52C2B" w:rsidP="00AC583C">
            <w:pPr>
              <w:spacing w:after="0" w:line="240" w:lineRule="auto"/>
              <w:jc w:val="center"/>
              <w:rPr>
                <w:rFonts w:ascii="Times New Roman" w:hAnsi="Times New Roman" w:cs="Times New Roman"/>
                <w:sz w:val="16"/>
                <w:szCs w:val="16"/>
              </w:rPr>
            </w:pPr>
            <w:r w:rsidRPr="00CC46DA">
              <w:rPr>
                <w:rFonts w:ascii="Times New Roman" w:hAnsi="Times New Roman" w:cs="Times New Roman"/>
                <w:sz w:val="16"/>
                <w:szCs w:val="16"/>
              </w:rPr>
              <w:t>64</w:t>
            </w:r>
          </w:p>
        </w:tc>
      </w:tr>
      <w:tr w:rsidR="00B52C2B" w:rsidRPr="00CC46DA" w14:paraId="16E3A4CD" w14:textId="77777777" w:rsidTr="00B52C2B">
        <w:trPr>
          <w:trHeight w:val="227"/>
        </w:trPr>
        <w:tc>
          <w:tcPr>
            <w:tcW w:w="0" w:type="auto"/>
            <w:shd w:val="clear" w:color="auto" w:fill="auto"/>
            <w:noWrap/>
            <w:vAlign w:val="center"/>
            <w:hideMark/>
          </w:tcPr>
          <w:p w14:paraId="656AAAE0" w14:textId="77777777" w:rsidR="00B52C2B" w:rsidRPr="00CC46DA" w:rsidRDefault="00B52C2B" w:rsidP="00AC583C">
            <w:pPr>
              <w:spacing w:after="0" w:line="240" w:lineRule="auto"/>
              <w:rPr>
                <w:rFonts w:ascii="Times New Roman" w:eastAsia="Times New Roman" w:hAnsi="Times New Roman" w:cs="Times New Roman"/>
                <w:sz w:val="16"/>
                <w:szCs w:val="16"/>
              </w:rPr>
            </w:pPr>
            <w:r w:rsidRPr="00CC46DA">
              <w:rPr>
                <w:rFonts w:ascii="Times New Roman" w:eastAsia="Times New Roman" w:hAnsi="Times New Roman" w:cs="Times New Roman"/>
                <w:sz w:val="16"/>
                <w:szCs w:val="16"/>
              </w:rPr>
              <w:t>R2 pseudo</w:t>
            </w:r>
          </w:p>
        </w:tc>
        <w:tc>
          <w:tcPr>
            <w:tcW w:w="0" w:type="auto"/>
            <w:vAlign w:val="center"/>
          </w:tcPr>
          <w:p w14:paraId="3EA147D1" w14:textId="255306BB" w:rsidR="00B52C2B" w:rsidRPr="00CC46DA" w:rsidRDefault="00B52C2B" w:rsidP="00AC583C">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1.047</w:t>
            </w:r>
          </w:p>
        </w:tc>
        <w:tc>
          <w:tcPr>
            <w:tcW w:w="0" w:type="auto"/>
            <w:vAlign w:val="center"/>
          </w:tcPr>
          <w:p w14:paraId="4C4CE502" w14:textId="7D360C92" w:rsidR="00B52C2B" w:rsidRPr="00CC46DA" w:rsidRDefault="00B52C2B" w:rsidP="00AC583C">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1.556</w:t>
            </w:r>
          </w:p>
        </w:tc>
        <w:tc>
          <w:tcPr>
            <w:tcW w:w="0" w:type="auto"/>
            <w:shd w:val="clear" w:color="auto" w:fill="auto"/>
            <w:noWrap/>
            <w:vAlign w:val="center"/>
            <w:hideMark/>
          </w:tcPr>
          <w:p w14:paraId="482A3202" w14:textId="51BF9AC5"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0.116</w:t>
            </w:r>
          </w:p>
        </w:tc>
        <w:tc>
          <w:tcPr>
            <w:tcW w:w="0" w:type="auto"/>
            <w:shd w:val="clear" w:color="auto" w:fill="auto"/>
            <w:noWrap/>
            <w:vAlign w:val="center"/>
            <w:hideMark/>
          </w:tcPr>
          <w:p w14:paraId="15CD6061" w14:textId="425843C0"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0.181</w:t>
            </w:r>
          </w:p>
        </w:tc>
        <w:tc>
          <w:tcPr>
            <w:tcW w:w="0" w:type="auto"/>
            <w:shd w:val="clear" w:color="auto" w:fill="auto"/>
            <w:noWrap/>
            <w:vAlign w:val="center"/>
            <w:hideMark/>
          </w:tcPr>
          <w:p w14:paraId="02F72110" w14:textId="63ACEB7E" w:rsidR="00B52C2B" w:rsidRPr="00CC46DA"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0.074</w:t>
            </w:r>
          </w:p>
        </w:tc>
        <w:tc>
          <w:tcPr>
            <w:tcW w:w="0" w:type="auto"/>
            <w:vAlign w:val="center"/>
          </w:tcPr>
          <w:p w14:paraId="5DBC22A6" w14:textId="6D96C05C" w:rsidR="00B52C2B" w:rsidRPr="00CC46DA" w:rsidRDefault="00B52C2B" w:rsidP="00AC583C">
            <w:pPr>
              <w:spacing w:after="0" w:line="240" w:lineRule="auto"/>
              <w:jc w:val="center"/>
              <w:rPr>
                <w:rFonts w:ascii="Times New Roman" w:hAnsi="Times New Roman" w:cs="Times New Roman"/>
                <w:sz w:val="16"/>
                <w:szCs w:val="16"/>
              </w:rPr>
            </w:pPr>
            <w:r w:rsidRPr="00CC46DA">
              <w:rPr>
                <w:rFonts w:ascii="Times New Roman" w:hAnsi="Times New Roman" w:cs="Times New Roman"/>
                <w:sz w:val="16"/>
                <w:szCs w:val="16"/>
              </w:rPr>
              <w:t>0.175</w:t>
            </w:r>
          </w:p>
        </w:tc>
        <w:tc>
          <w:tcPr>
            <w:tcW w:w="0" w:type="auto"/>
            <w:vAlign w:val="center"/>
          </w:tcPr>
          <w:p w14:paraId="158A3139" w14:textId="09B9A7F0" w:rsidR="00B52C2B" w:rsidRPr="00CC46DA" w:rsidRDefault="00B52C2B" w:rsidP="00AC583C">
            <w:pPr>
              <w:spacing w:after="0" w:line="240" w:lineRule="auto"/>
              <w:jc w:val="center"/>
              <w:rPr>
                <w:rFonts w:ascii="Times New Roman" w:hAnsi="Times New Roman" w:cs="Times New Roman"/>
                <w:sz w:val="16"/>
                <w:szCs w:val="16"/>
              </w:rPr>
            </w:pPr>
            <w:r w:rsidRPr="00CC46DA">
              <w:rPr>
                <w:rFonts w:ascii="Times New Roman" w:hAnsi="Times New Roman" w:cs="Times New Roman"/>
                <w:sz w:val="16"/>
                <w:szCs w:val="16"/>
              </w:rPr>
              <w:t>0.101</w:t>
            </w:r>
          </w:p>
        </w:tc>
        <w:tc>
          <w:tcPr>
            <w:tcW w:w="0" w:type="auto"/>
            <w:vAlign w:val="center"/>
          </w:tcPr>
          <w:p w14:paraId="718F05EF" w14:textId="02A61AD8" w:rsidR="00B52C2B" w:rsidRPr="00CC46DA" w:rsidRDefault="00B52C2B" w:rsidP="00AC583C">
            <w:pPr>
              <w:spacing w:after="0" w:line="240" w:lineRule="auto"/>
              <w:jc w:val="center"/>
              <w:rPr>
                <w:rFonts w:ascii="Times New Roman" w:hAnsi="Times New Roman" w:cs="Times New Roman"/>
                <w:sz w:val="16"/>
                <w:szCs w:val="16"/>
              </w:rPr>
            </w:pPr>
            <w:r w:rsidRPr="00CC46DA">
              <w:rPr>
                <w:rFonts w:ascii="Times New Roman" w:hAnsi="Times New Roman" w:cs="Times New Roman"/>
                <w:sz w:val="16"/>
                <w:szCs w:val="16"/>
              </w:rPr>
              <w:t>0.159</w:t>
            </w:r>
          </w:p>
        </w:tc>
      </w:tr>
    </w:tbl>
    <w:p w14:paraId="5B38D2EE" w14:textId="3A7C76E8" w:rsidR="00BE674C" w:rsidRPr="009566D9" w:rsidRDefault="00EA3E8D" w:rsidP="00681CF7">
      <w:pPr>
        <w:jc w:val="both"/>
        <w:rPr>
          <w:rFonts w:ascii="Times New Roman" w:hAnsi="Times New Roman" w:cs="Times New Roman"/>
          <w:sz w:val="18"/>
          <w:szCs w:val="18"/>
        </w:rPr>
      </w:pPr>
      <w:r w:rsidRPr="009566D9">
        <w:rPr>
          <w:rFonts w:ascii="Times New Roman" w:hAnsi="Times New Roman" w:cs="Times New Roman"/>
          <w:sz w:val="18"/>
          <w:szCs w:val="18"/>
        </w:rPr>
        <w:t xml:space="preserve">Note: This table reports the results from the estimation of specification (3) for the dependent variables identified in the headline using </w:t>
      </w:r>
      <w:r w:rsidR="00B52C2B" w:rsidRPr="009566D9">
        <w:rPr>
          <w:rFonts w:ascii="Times New Roman" w:hAnsi="Times New Roman" w:cs="Times New Roman"/>
          <w:sz w:val="18"/>
          <w:szCs w:val="18"/>
        </w:rPr>
        <w:t xml:space="preserve">country-level data (columns I and II) and </w:t>
      </w:r>
      <w:r w:rsidRPr="009566D9">
        <w:rPr>
          <w:rFonts w:ascii="Times New Roman" w:hAnsi="Times New Roman" w:cs="Times New Roman"/>
          <w:sz w:val="18"/>
          <w:szCs w:val="18"/>
        </w:rPr>
        <w:t>firm-level data</w:t>
      </w:r>
      <w:r w:rsidR="00B52C2B" w:rsidRPr="009566D9">
        <w:rPr>
          <w:rFonts w:ascii="Times New Roman" w:hAnsi="Times New Roman" w:cs="Times New Roman"/>
          <w:sz w:val="18"/>
          <w:szCs w:val="18"/>
        </w:rPr>
        <w:t xml:space="preserve"> (columns III</w:t>
      </w:r>
      <w:r w:rsidR="00075228">
        <w:rPr>
          <w:rFonts w:ascii="Times New Roman" w:hAnsi="Times New Roman" w:cs="Times New Roman"/>
          <w:sz w:val="18"/>
          <w:szCs w:val="18"/>
        </w:rPr>
        <w:t>–</w:t>
      </w:r>
      <w:r w:rsidR="00B52C2B" w:rsidRPr="009566D9">
        <w:rPr>
          <w:rFonts w:ascii="Times New Roman" w:hAnsi="Times New Roman" w:cs="Times New Roman"/>
          <w:sz w:val="18"/>
          <w:szCs w:val="18"/>
        </w:rPr>
        <w:t>VIII)</w:t>
      </w:r>
      <w:r w:rsidRPr="009566D9">
        <w:rPr>
          <w:rFonts w:ascii="Times New Roman" w:hAnsi="Times New Roman" w:cs="Times New Roman"/>
          <w:sz w:val="18"/>
          <w:szCs w:val="18"/>
        </w:rPr>
        <w:t xml:space="preserve">. </w:t>
      </w:r>
      <w:r w:rsidR="009566D9" w:rsidRPr="009566D9">
        <w:rPr>
          <w:rFonts w:ascii="Times New Roman" w:hAnsi="Times New Roman" w:cs="Times New Roman"/>
          <w:sz w:val="18"/>
          <w:szCs w:val="18"/>
        </w:rPr>
        <w:t xml:space="preserve">E-filing equals 1 if </w:t>
      </w:r>
      <w:r w:rsidR="00075228">
        <w:rPr>
          <w:rFonts w:ascii="Times New Roman" w:hAnsi="Times New Roman" w:cs="Times New Roman"/>
          <w:sz w:val="18"/>
          <w:szCs w:val="18"/>
        </w:rPr>
        <w:t xml:space="preserve">an </w:t>
      </w:r>
      <w:r w:rsidR="009566D9" w:rsidRPr="009566D9">
        <w:rPr>
          <w:rFonts w:ascii="Times New Roman" w:hAnsi="Times New Roman" w:cs="Times New Roman"/>
          <w:sz w:val="18"/>
          <w:szCs w:val="18"/>
        </w:rPr>
        <w:t>e</w:t>
      </w:r>
      <w:r w:rsidR="00AF38C9">
        <w:rPr>
          <w:rFonts w:ascii="Times New Roman" w:hAnsi="Times New Roman" w:cs="Times New Roman"/>
          <w:sz w:val="18"/>
          <w:szCs w:val="18"/>
        </w:rPr>
        <w:t>-filing system is in place</w:t>
      </w:r>
      <w:r w:rsidR="009566D9" w:rsidRPr="009566D9">
        <w:rPr>
          <w:rFonts w:ascii="Times New Roman" w:hAnsi="Times New Roman" w:cs="Times New Roman"/>
          <w:sz w:val="18"/>
          <w:szCs w:val="18"/>
        </w:rPr>
        <w:t xml:space="preserve">. E-procurement equals 1 if </w:t>
      </w:r>
      <w:r w:rsidR="00075228">
        <w:rPr>
          <w:rFonts w:ascii="Times New Roman" w:hAnsi="Times New Roman" w:cs="Times New Roman"/>
          <w:sz w:val="18"/>
          <w:szCs w:val="18"/>
        </w:rPr>
        <w:t xml:space="preserve">an </w:t>
      </w:r>
      <w:r w:rsidR="009566D9" w:rsidRPr="009566D9">
        <w:rPr>
          <w:rFonts w:ascii="Times New Roman" w:hAnsi="Times New Roman" w:cs="Times New Roman"/>
          <w:sz w:val="18"/>
          <w:szCs w:val="18"/>
        </w:rPr>
        <w:t>e-payment system is</w:t>
      </w:r>
      <w:r w:rsidR="00AF38C9">
        <w:rPr>
          <w:rFonts w:ascii="Times New Roman" w:hAnsi="Times New Roman" w:cs="Times New Roman"/>
          <w:sz w:val="18"/>
          <w:szCs w:val="18"/>
        </w:rPr>
        <w:t xml:space="preserve"> in place</w:t>
      </w:r>
      <w:r w:rsidR="009566D9" w:rsidRPr="009566D9">
        <w:rPr>
          <w:rFonts w:ascii="Times New Roman" w:hAnsi="Times New Roman" w:cs="Times New Roman"/>
          <w:sz w:val="18"/>
          <w:szCs w:val="18"/>
        </w:rPr>
        <w:t xml:space="preserve">. </w:t>
      </w:r>
      <w:r w:rsidR="00BF2632" w:rsidRPr="009566D9">
        <w:rPr>
          <w:rFonts w:ascii="Times New Roman" w:hAnsi="Times New Roman" w:cs="Times New Roman"/>
          <w:sz w:val="18"/>
          <w:szCs w:val="18"/>
        </w:rPr>
        <w:t xml:space="preserve">GDP per capita (PPP) is a proxy for the level of development in a country. </w:t>
      </w:r>
      <w:r w:rsidRPr="009566D9">
        <w:rPr>
          <w:rFonts w:ascii="Times New Roman" w:hAnsi="Times New Roman" w:cs="Times New Roman"/>
          <w:sz w:val="18"/>
          <w:szCs w:val="18"/>
        </w:rPr>
        <w:t>Marginal effects are reported after probit estimation. Definitions of the variables are in Appendix A and Section 2 of the text. All regressions include country</w:t>
      </w:r>
      <w:r w:rsidR="00CC46DA" w:rsidRPr="009566D9">
        <w:rPr>
          <w:rFonts w:ascii="Times New Roman" w:hAnsi="Times New Roman" w:cs="Times New Roman"/>
          <w:sz w:val="18"/>
          <w:szCs w:val="18"/>
        </w:rPr>
        <w:t>, industry</w:t>
      </w:r>
      <w:r w:rsidR="00075228">
        <w:rPr>
          <w:rFonts w:ascii="Times New Roman" w:hAnsi="Times New Roman" w:cs="Times New Roman"/>
          <w:sz w:val="18"/>
          <w:szCs w:val="18"/>
        </w:rPr>
        <w:t>,</w:t>
      </w:r>
      <w:r w:rsidRPr="009566D9">
        <w:rPr>
          <w:rFonts w:ascii="Times New Roman" w:hAnsi="Times New Roman" w:cs="Times New Roman"/>
          <w:sz w:val="18"/>
          <w:szCs w:val="18"/>
        </w:rPr>
        <w:t xml:space="preserve"> and year fixed effects. Standard errors are clustered at the country-industry level. *** p&lt;0.01, ** p&lt;0.05, * p&lt;0.1.</w:t>
      </w:r>
    </w:p>
    <w:p w14:paraId="2E00CB3B" w14:textId="77777777" w:rsidR="00BE674C" w:rsidRDefault="00BE674C">
      <w:pPr>
        <w:rPr>
          <w:rFonts w:ascii="Times New Roman" w:hAnsi="Times New Roman" w:cs="Times New Roman"/>
        </w:rPr>
      </w:pPr>
    </w:p>
    <w:p w14:paraId="6633BAB8" w14:textId="43115CAA" w:rsidR="009566D9" w:rsidRPr="009566D9" w:rsidRDefault="009566D9" w:rsidP="009566D9">
      <w:pPr>
        <w:rPr>
          <w:rFonts w:ascii="Times New Roman" w:hAnsi="Times New Roman" w:cs="Times New Roman"/>
          <w:sz w:val="18"/>
          <w:szCs w:val="18"/>
        </w:rPr>
      </w:pPr>
      <w:r w:rsidRPr="009566D9">
        <w:rPr>
          <w:rFonts w:ascii="Times New Roman" w:hAnsi="Times New Roman" w:cs="Times New Roman"/>
          <w:sz w:val="18"/>
          <w:szCs w:val="18"/>
        </w:rPr>
        <w:t xml:space="preserve"> </w:t>
      </w:r>
    </w:p>
    <w:p w14:paraId="7A3F3727" w14:textId="77777777" w:rsidR="009566D9" w:rsidRPr="009566D9" w:rsidRDefault="009566D9" w:rsidP="009566D9">
      <w:pPr>
        <w:rPr>
          <w:rFonts w:ascii="Times New Roman" w:hAnsi="Times New Roman" w:cs="Times New Roman"/>
          <w:sz w:val="18"/>
          <w:szCs w:val="18"/>
        </w:rPr>
      </w:pPr>
    </w:p>
    <w:p w14:paraId="791DDDA3" w14:textId="39902313" w:rsidR="00440B71" w:rsidRPr="00681CF7" w:rsidRDefault="00F17887" w:rsidP="009A27D8">
      <w:pPr>
        <w:rPr>
          <w:rFonts w:ascii="Times New Roman" w:hAnsi="Times New Roman" w:cs="Times New Roman"/>
          <w:b/>
        </w:rPr>
      </w:pPr>
      <w:r>
        <w:rPr>
          <w:rFonts w:ascii="Times New Roman" w:hAnsi="Times New Roman" w:cs="Times New Roman"/>
        </w:rPr>
        <w:br w:type="page"/>
      </w:r>
      <w:r w:rsidR="00A978D7" w:rsidRPr="00681CF7">
        <w:rPr>
          <w:rFonts w:ascii="Times New Roman" w:hAnsi="Times New Roman" w:cs="Times New Roman"/>
          <w:b/>
        </w:rPr>
        <w:lastRenderedPageBreak/>
        <w:t xml:space="preserve">Appendix </w:t>
      </w:r>
    </w:p>
    <w:p w14:paraId="510D8608" w14:textId="77777777" w:rsidR="00A978D7" w:rsidRPr="00681CF7" w:rsidRDefault="000F31A6" w:rsidP="000E5649">
      <w:pPr>
        <w:jc w:val="both"/>
        <w:rPr>
          <w:rFonts w:ascii="Times New Roman" w:hAnsi="Times New Roman" w:cs="Times New Roman"/>
          <w:b/>
        </w:rPr>
      </w:pPr>
      <w:r w:rsidRPr="00681CF7">
        <w:rPr>
          <w:rFonts w:ascii="Times New Roman" w:hAnsi="Times New Roman" w:cs="Times New Roman"/>
          <w:b/>
        </w:rPr>
        <w:t xml:space="preserve">Appendix A: </w:t>
      </w:r>
      <w:r w:rsidR="0095188F" w:rsidRPr="00681CF7">
        <w:rPr>
          <w:rFonts w:ascii="Times New Roman" w:hAnsi="Times New Roman" w:cs="Times New Roman"/>
          <w:b/>
        </w:rPr>
        <w:t>Description of v</w:t>
      </w:r>
      <w:r w:rsidR="00A978D7" w:rsidRPr="00681CF7">
        <w:rPr>
          <w:rFonts w:ascii="Times New Roman" w:hAnsi="Times New Roman" w:cs="Times New Roman"/>
          <w:b/>
        </w:rPr>
        <w:t>ariables</w:t>
      </w: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631"/>
      </w:tblGrid>
      <w:tr w:rsidR="00B266DB" w:rsidRPr="000F476D" w14:paraId="09121057" w14:textId="77777777" w:rsidTr="00681CF7">
        <w:trPr>
          <w:trHeight w:val="227"/>
        </w:trPr>
        <w:tc>
          <w:tcPr>
            <w:tcW w:w="1440" w:type="dxa"/>
            <w:tcBorders>
              <w:bottom w:val="single" w:sz="4" w:space="0" w:color="auto"/>
            </w:tcBorders>
            <w:vAlign w:val="center"/>
          </w:tcPr>
          <w:p w14:paraId="0EDBD473" w14:textId="77777777" w:rsidR="0095188F" w:rsidRPr="000F476D" w:rsidRDefault="0095188F" w:rsidP="0016542D">
            <w:pPr>
              <w:jc w:val="both"/>
              <w:rPr>
                <w:rFonts w:ascii="Times New Roman" w:hAnsi="Times New Roman" w:cs="Times New Roman"/>
                <w:sz w:val="18"/>
                <w:szCs w:val="18"/>
              </w:rPr>
            </w:pPr>
            <w:r w:rsidRPr="000F476D">
              <w:rPr>
                <w:rFonts w:ascii="Times New Roman" w:hAnsi="Times New Roman" w:cs="Times New Roman"/>
                <w:sz w:val="18"/>
                <w:szCs w:val="18"/>
              </w:rPr>
              <w:t>Variable</w:t>
            </w:r>
          </w:p>
        </w:tc>
        <w:tc>
          <w:tcPr>
            <w:tcW w:w="7631" w:type="dxa"/>
            <w:tcBorders>
              <w:bottom w:val="single" w:sz="4" w:space="0" w:color="auto"/>
            </w:tcBorders>
            <w:vAlign w:val="center"/>
          </w:tcPr>
          <w:p w14:paraId="2271F6B4" w14:textId="77777777" w:rsidR="004E757C" w:rsidRPr="000F476D" w:rsidRDefault="00DC2A99" w:rsidP="0016542D">
            <w:pPr>
              <w:jc w:val="both"/>
              <w:rPr>
                <w:rFonts w:ascii="Times New Roman" w:hAnsi="Times New Roman" w:cs="Times New Roman"/>
                <w:sz w:val="18"/>
                <w:szCs w:val="18"/>
              </w:rPr>
            </w:pPr>
            <w:r w:rsidRPr="000F476D">
              <w:rPr>
                <w:rFonts w:ascii="Times New Roman" w:hAnsi="Times New Roman" w:cs="Times New Roman"/>
                <w:sz w:val="18"/>
                <w:szCs w:val="18"/>
              </w:rPr>
              <w:t>Description</w:t>
            </w:r>
          </w:p>
        </w:tc>
      </w:tr>
      <w:tr w:rsidR="00121734" w:rsidRPr="000F476D" w14:paraId="2ABB2D33" w14:textId="77777777" w:rsidTr="00145CD3">
        <w:trPr>
          <w:trHeight w:val="227"/>
        </w:trPr>
        <w:tc>
          <w:tcPr>
            <w:tcW w:w="0" w:type="auto"/>
            <w:gridSpan w:val="2"/>
            <w:tcBorders>
              <w:top w:val="single" w:sz="4" w:space="0" w:color="auto"/>
            </w:tcBorders>
            <w:vAlign w:val="center"/>
          </w:tcPr>
          <w:p w14:paraId="15098EE2" w14:textId="52AF4828" w:rsidR="00121734" w:rsidRPr="000F476D" w:rsidRDefault="00145CD3" w:rsidP="0016542D">
            <w:pPr>
              <w:jc w:val="both"/>
              <w:rPr>
                <w:rFonts w:ascii="Times New Roman" w:hAnsi="Times New Roman" w:cs="Times New Roman"/>
                <w:i/>
                <w:sz w:val="18"/>
                <w:szCs w:val="18"/>
              </w:rPr>
            </w:pPr>
            <w:r w:rsidRPr="000F476D">
              <w:rPr>
                <w:rFonts w:ascii="Times New Roman" w:hAnsi="Times New Roman" w:cs="Times New Roman"/>
                <w:i/>
                <w:sz w:val="18"/>
                <w:szCs w:val="18"/>
              </w:rPr>
              <w:t xml:space="preserve">Main </w:t>
            </w:r>
            <w:r w:rsidR="00121734" w:rsidRPr="000F476D">
              <w:rPr>
                <w:rFonts w:ascii="Times New Roman" w:hAnsi="Times New Roman" w:cs="Times New Roman"/>
                <w:i/>
                <w:sz w:val="18"/>
                <w:szCs w:val="18"/>
              </w:rPr>
              <w:t>Country-level</w:t>
            </w:r>
            <w:r w:rsidRPr="000F476D">
              <w:rPr>
                <w:rFonts w:ascii="Times New Roman" w:hAnsi="Times New Roman" w:cs="Times New Roman"/>
                <w:i/>
                <w:sz w:val="18"/>
                <w:szCs w:val="18"/>
              </w:rPr>
              <w:t xml:space="preserve"> variables</w:t>
            </w:r>
            <w:r w:rsidR="00121734" w:rsidRPr="000F476D">
              <w:rPr>
                <w:rFonts w:ascii="Times New Roman" w:hAnsi="Times New Roman" w:cs="Times New Roman"/>
                <w:i/>
                <w:sz w:val="18"/>
                <w:szCs w:val="18"/>
              </w:rPr>
              <w:t xml:space="preserve"> </w:t>
            </w:r>
          </w:p>
        </w:tc>
      </w:tr>
      <w:tr w:rsidR="00764490" w:rsidRPr="000F476D" w14:paraId="33B67B81" w14:textId="77777777" w:rsidTr="00681CF7">
        <w:trPr>
          <w:trHeight w:val="227"/>
        </w:trPr>
        <w:tc>
          <w:tcPr>
            <w:tcW w:w="1440" w:type="dxa"/>
            <w:tcBorders>
              <w:top w:val="nil"/>
              <w:bottom w:val="nil"/>
            </w:tcBorders>
          </w:tcPr>
          <w:p w14:paraId="3DBBF6B6" w14:textId="7BFD0013" w:rsidR="00764490" w:rsidRPr="000F476D" w:rsidRDefault="00764490" w:rsidP="00681CF7">
            <w:pPr>
              <w:rPr>
                <w:rFonts w:ascii="Times New Roman" w:hAnsi="Times New Roman" w:cs="Times New Roman"/>
                <w:sz w:val="18"/>
                <w:szCs w:val="18"/>
              </w:rPr>
            </w:pPr>
            <w:r w:rsidRPr="000F476D">
              <w:rPr>
                <w:rFonts w:ascii="Times New Roman" w:hAnsi="Times New Roman" w:cs="Times New Roman"/>
                <w:sz w:val="18"/>
                <w:szCs w:val="18"/>
              </w:rPr>
              <w:t>E-filing2</w:t>
            </w:r>
          </w:p>
        </w:tc>
        <w:tc>
          <w:tcPr>
            <w:tcW w:w="7631" w:type="dxa"/>
            <w:tcBorders>
              <w:top w:val="nil"/>
              <w:bottom w:val="nil"/>
            </w:tcBorders>
          </w:tcPr>
          <w:p w14:paraId="6EF47842" w14:textId="2719A750" w:rsidR="00764490" w:rsidRPr="000F476D" w:rsidRDefault="00E81A5F" w:rsidP="00681CF7">
            <w:pPr>
              <w:rPr>
                <w:rFonts w:ascii="Times New Roman" w:hAnsi="Times New Roman" w:cs="Times New Roman"/>
                <w:sz w:val="18"/>
                <w:szCs w:val="18"/>
              </w:rPr>
            </w:pPr>
            <w:r w:rsidRPr="000F476D">
              <w:rPr>
                <w:rFonts w:ascii="Times New Roman" w:hAnsi="Times New Roman" w:cs="Times New Roman"/>
                <w:sz w:val="18"/>
                <w:szCs w:val="18"/>
              </w:rPr>
              <w:t xml:space="preserve">Indicator variable that equals 1 if </w:t>
            </w:r>
            <w:r w:rsidR="00075228">
              <w:rPr>
                <w:rFonts w:ascii="Times New Roman" w:hAnsi="Times New Roman" w:cs="Times New Roman"/>
                <w:sz w:val="18"/>
                <w:szCs w:val="18"/>
              </w:rPr>
              <w:t xml:space="preserve">a </w:t>
            </w:r>
            <w:r w:rsidRPr="000F476D">
              <w:rPr>
                <w:rFonts w:ascii="Times New Roman" w:hAnsi="Times New Roman" w:cs="Times New Roman"/>
                <w:sz w:val="18"/>
                <w:szCs w:val="18"/>
              </w:rPr>
              <w:t>transactional e-filing</w:t>
            </w:r>
            <w:r w:rsidR="00704DFD" w:rsidRPr="000F476D">
              <w:rPr>
                <w:rFonts w:ascii="Times New Roman" w:hAnsi="Times New Roman" w:cs="Times New Roman"/>
                <w:sz w:val="18"/>
                <w:szCs w:val="18"/>
              </w:rPr>
              <w:t xml:space="preserve"> system</w:t>
            </w:r>
            <w:r w:rsidRPr="000F476D">
              <w:rPr>
                <w:rFonts w:ascii="Times New Roman" w:hAnsi="Times New Roman" w:cs="Times New Roman"/>
                <w:sz w:val="18"/>
                <w:szCs w:val="18"/>
              </w:rPr>
              <w:t xml:space="preserve"> is </w:t>
            </w:r>
            <w:r w:rsidR="00CD3CE4" w:rsidRPr="000F476D">
              <w:rPr>
                <w:rFonts w:ascii="Times New Roman" w:hAnsi="Times New Roman" w:cs="Times New Roman"/>
                <w:sz w:val="18"/>
                <w:szCs w:val="18"/>
              </w:rPr>
              <w:t>in place</w:t>
            </w:r>
            <w:r w:rsidRPr="000F476D">
              <w:rPr>
                <w:rFonts w:ascii="Times New Roman" w:hAnsi="Times New Roman" w:cs="Times New Roman"/>
                <w:sz w:val="18"/>
                <w:szCs w:val="18"/>
              </w:rPr>
              <w:t>.</w:t>
            </w:r>
            <w:r w:rsidR="00704DFD" w:rsidRPr="000F476D">
              <w:rPr>
                <w:rFonts w:ascii="Times New Roman" w:hAnsi="Times New Roman" w:cs="Times New Roman"/>
                <w:sz w:val="18"/>
                <w:szCs w:val="18"/>
              </w:rPr>
              <w:t xml:space="preserve"> Source: GeGSD.</w:t>
            </w:r>
            <w:r w:rsidRPr="000F476D">
              <w:rPr>
                <w:rFonts w:ascii="Times New Roman" w:hAnsi="Times New Roman" w:cs="Times New Roman"/>
                <w:sz w:val="18"/>
                <w:szCs w:val="18"/>
              </w:rPr>
              <w:t xml:space="preserve"> </w:t>
            </w:r>
          </w:p>
        </w:tc>
      </w:tr>
      <w:tr w:rsidR="00764490" w:rsidRPr="000F476D" w14:paraId="2A899A9B" w14:textId="77777777" w:rsidTr="00681CF7">
        <w:trPr>
          <w:trHeight w:val="227"/>
        </w:trPr>
        <w:tc>
          <w:tcPr>
            <w:tcW w:w="1440" w:type="dxa"/>
            <w:tcBorders>
              <w:top w:val="nil"/>
              <w:bottom w:val="nil"/>
            </w:tcBorders>
          </w:tcPr>
          <w:p w14:paraId="7AACE3B1" w14:textId="33F8DBF4" w:rsidR="00764490" w:rsidRPr="000F476D" w:rsidRDefault="00764490" w:rsidP="00681CF7">
            <w:pPr>
              <w:rPr>
                <w:rFonts w:ascii="Times New Roman" w:hAnsi="Times New Roman" w:cs="Times New Roman"/>
                <w:sz w:val="18"/>
                <w:szCs w:val="18"/>
              </w:rPr>
            </w:pPr>
            <w:r w:rsidRPr="000F476D">
              <w:rPr>
                <w:rFonts w:ascii="Times New Roman" w:hAnsi="Times New Roman" w:cs="Times New Roman"/>
                <w:sz w:val="18"/>
                <w:szCs w:val="18"/>
              </w:rPr>
              <w:t>E-filing3</w:t>
            </w:r>
          </w:p>
        </w:tc>
        <w:tc>
          <w:tcPr>
            <w:tcW w:w="7631" w:type="dxa"/>
            <w:tcBorders>
              <w:top w:val="nil"/>
              <w:bottom w:val="nil"/>
            </w:tcBorders>
          </w:tcPr>
          <w:p w14:paraId="55A809B7" w14:textId="3BDEA570" w:rsidR="00764490" w:rsidRPr="000F476D" w:rsidRDefault="00704DFD" w:rsidP="00681CF7">
            <w:pPr>
              <w:rPr>
                <w:rFonts w:ascii="Times New Roman" w:hAnsi="Times New Roman" w:cs="Times New Roman"/>
                <w:sz w:val="18"/>
                <w:szCs w:val="18"/>
              </w:rPr>
            </w:pPr>
            <w:r w:rsidRPr="000F476D">
              <w:rPr>
                <w:rFonts w:ascii="Times New Roman" w:hAnsi="Times New Roman" w:cs="Times New Roman"/>
                <w:sz w:val="18"/>
                <w:szCs w:val="18"/>
              </w:rPr>
              <w:t xml:space="preserve">Indicator variable that equals 1 if </w:t>
            </w:r>
            <w:r w:rsidR="00075228">
              <w:rPr>
                <w:rFonts w:ascii="Times New Roman" w:hAnsi="Times New Roman" w:cs="Times New Roman"/>
                <w:sz w:val="18"/>
                <w:szCs w:val="18"/>
              </w:rPr>
              <w:t xml:space="preserve">a </w:t>
            </w:r>
            <w:r w:rsidRPr="000F476D">
              <w:rPr>
                <w:rFonts w:ascii="Times New Roman" w:hAnsi="Times New Roman" w:cs="Times New Roman"/>
                <w:sz w:val="18"/>
                <w:szCs w:val="18"/>
              </w:rPr>
              <w:t xml:space="preserve">transactional </w:t>
            </w:r>
            <w:r w:rsidR="00075228">
              <w:rPr>
                <w:rFonts w:ascii="Times New Roman" w:hAnsi="Times New Roman" w:cs="Times New Roman"/>
                <w:sz w:val="18"/>
                <w:szCs w:val="18"/>
              </w:rPr>
              <w:t xml:space="preserve">e-filing system </w:t>
            </w:r>
            <w:r w:rsidRPr="000F476D">
              <w:rPr>
                <w:rFonts w:ascii="Times New Roman" w:hAnsi="Times New Roman" w:cs="Times New Roman"/>
                <w:sz w:val="18"/>
                <w:szCs w:val="18"/>
              </w:rPr>
              <w:t xml:space="preserve">with e-payment is </w:t>
            </w:r>
            <w:r w:rsidR="00CD3CE4" w:rsidRPr="000F476D">
              <w:rPr>
                <w:rFonts w:ascii="Times New Roman" w:hAnsi="Times New Roman" w:cs="Times New Roman"/>
                <w:sz w:val="18"/>
                <w:szCs w:val="18"/>
              </w:rPr>
              <w:t>in place</w:t>
            </w:r>
            <w:r w:rsidRPr="000F476D">
              <w:rPr>
                <w:rFonts w:ascii="Times New Roman" w:hAnsi="Times New Roman" w:cs="Times New Roman"/>
                <w:sz w:val="18"/>
                <w:szCs w:val="18"/>
              </w:rPr>
              <w:t>. Source: GeGSD.</w:t>
            </w:r>
          </w:p>
        </w:tc>
      </w:tr>
      <w:tr w:rsidR="00764490" w:rsidRPr="000F476D" w14:paraId="7AF74B4A" w14:textId="77777777" w:rsidTr="00681CF7">
        <w:trPr>
          <w:trHeight w:val="227"/>
        </w:trPr>
        <w:tc>
          <w:tcPr>
            <w:tcW w:w="1440" w:type="dxa"/>
            <w:tcBorders>
              <w:top w:val="nil"/>
              <w:bottom w:val="nil"/>
            </w:tcBorders>
          </w:tcPr>
          <w:p w14:paraId="26F05E58" w14:textId="6481E2B9" w:rsidR="00764490" w:rsidRPr="000F476D" w:rsidRDefault="00764490" w:rsidP="00681CF7">
            <w:pPr>
              <w:rPr>
                <w:rFonts w:ascii="Times New Roman" w:hAnsi="Times New Roman" w:cs="Times New Roman"/>
                <w:sz w:val="18"/>
                <w:szCs w:val="18"/>
              </w:rPr>
            </w:pPr>
            <w:r w:rsidRPr="000F476D">
              <w:rPr>
                <w:rFonts w:ascii="Times New Roman" w:hAnsi="Times New Roman" w:cs="Times New Roman"/>
                <w:sz w:val="18"/>
                <w:szCs w:val="18"/>
              </w:rPr>
              <w:t>E-procurement2</w:t>
            </w:r>
          </w:p>
        </w:tc>
        <w:tc>
          <w:tcPr>
            <w:tcW w:w="7631" w:type="dxa"/>
            <w:tcBorders>
              <w:top w:val="nil"/>
              <w:bottom w:val="nil"/>
            </w:tcBorders>
          </w:tcPr>
          <w:p w14:paraId="6E602EFB" w14:textId="52B813D7" w:rsidR="00764490" w:rsidRPr="000F476D" w:rsidRDefault="00704DFD" w:rsidP="00681CF7">
            <w:pPr>
              <w:rPr>
                <w:rFonts w:ascii="Times New Roman" w:hAnsi="Times New Roman" w:cs="Times New Roman"/>
                <w:sz w:val="18"/>
                <w:szCs w:val="18"/>
              </w:rPr>
            </w:pPr>
            <w:r w:rsidRPr="000F476D">
              <w:rPr>
                <w:rFonts w:ascii="Times New Roman" w:hAnsi="Times New Roman" w:cs="Times New Roman"/>
                <w:sz w:val="18"/>
                <w:szCs w:val="18"/>
              </w:rPr>
              <w:t xml:space="preserve">Indicator variable that equals 1 if </w:t>
            </w:r>
            <w:r w:rsidR="00075228">
              <w:rPr>
                <w:rFonts w:ascii="Times New Roman" w:hAnsi="Times New Roman" w:cs="Times New Roman"/>
                <w:sz w:val="18"/>
                <w:szCs w:val="18"/>
              </w:rPr>
              <w:t xml:space="preserve">an </w:t>
            </w:r>
            <w:r w:rsidRPr="000F476D">
              <w:rPr>
                <w:rFonts w:ascii="Times New Roman" w:hAnsi="Times New Roman" w:cs="Times New Roman"/>
                <w:sz w:val="18"/>
                <w:szCs w:val="18"/>
              </w:rPr>
              <w:t>informational type e-</w:t>
            </w:r>
            <w:r w:rsidR="00075228">
              <w:rPr>
                <w:rFonts w:ascii="Times New Roman" w:hAnsi="Times New Roman" w:cs="Times New Roman"/>
                <w:sz w:val="18"/>
                <w:szCs w:val="18"/>
              </w:rPr>
              <w:t xml:space="preserve">procurement </w:t>
            </w:r>
            <w:r w:rsidRPr="000F476D">
              <w:rPr>
                <w:rFonts w:ascii="Times New Roman" w:hAnsi="Times New Roman" w:cs="Times New Roman"/>
                <w:sz w:val="18"/>
                <w:szCs w:val="18"/>
              </w:rPr>
              <w:t xml:space="preserve">system is </w:t>
            </w:r>
            <w:r w:rsidR="00CD3CE4" w:rsidRPr="000F476D">
              <w:rPr>
                <w:rFonts w:ascii="Times New Roman" w:hAnsi="Times New Roman" w:cs="Times New Roman"/>
                <w:sz w:val="18"/>
                <w:szCs w:val="18"/>
              </w:rPr>
              <w:t>in place</w:t>
            </w:r>
            <w:r w:rsidRPr="000F476D">
              <w:rPr>
                <w:rFonts w:ascii="Times New Roman" w:hAnsi="Times New Roman" w:cs="Times New Roman"/>
                <w:sz w:val="18"/>
                <w:szCs w:val="18"/>
              </w:rPr>
              <w:t>. Source: GeGSD.</w:t>
            </w:r>
          </w:p>
        </w:tc>
      </w:tr>
      <w:tr w:rsidR="00764490" w:rsidRPr="000F476D" w14:paraId="5ED7A878" w14:textId="77777777" w:rsidTr="00681CF7">
        <w:trPr>
          <w:trHeight w:val="227"/>
        </w:trPr>
        <w:tc>
          <w:tcPr>
            <w:tcW w:w="1440" w:type="dxa"/>
            <w:tcBorders>
              <w:top w:val="nil"/>
              <w:bottom w:val="nil"/>
            </w:tcBorders>
          </w:tcPr>
          <w:p w14:paraId="7C105CAD" w14:textId="65E3B2F7" w:rsidR="00764490" w:rsidRPr="000F476D" w:rsidRDefault="00764490" w:rsidP="00681CF7">
            <w:pPr>
              <w:rPr>
                <w:rFonts w:ascii="Times New Roman" w:hAnsi="Times New Roman" w:cs="Times New Roman"/>
                <w:sz w:val="18"/>
                <w:szCs w:val="18"/>
              </w:rPr>
            </w:pPr>
            <w:r w:rsidRPr="000F476D">
              <w:rPr>
                <w:rFonts w:ascii="Times New Roman" w:hAnsi="Times New Roman" w:cs="Times New Roman"/>
                <w:sz w:val="18"/>
                <w:szCs w:val="18"/>
              </w:rPr>
              <w:t>E-procurement3</w:t>
            </w:r>
          </w:p>
        </w:tc>
        <w:tc>
          <w:tcPr>
            <w:tcW w:w="7631" w:type="dxa"/>
            <w:tcBorders>
              <w:top w:val="nil"/>
              <w:bottom w:val="nil"/>
            </w:tcBorders>
          </w:tcPr>
          <w:p w14:paraId="1AC0505C" w14:textId="7416B2C1" w:rsidR="00764490" w:rsidRPr="000F476D" w:rsidRDefault="00704DFD" w:rsidP="00681CF7">
            <w:pPr>
              <w:rPr>
                <w:rFonts w:ascii="Times New Roman" w:hAnsi="Times New Roman" w:cs="Times New Roman"/>
                <w:sz w:val="18"/>
                <w:szCs w:val="18"/>
              </w:rPr>
            </w:pPr>
            <w:r w:rsidRPr="000F476D">
              <w:rPr>
                <w:rFonts w:ascii="Times New Roman" w:hAnsi="Times New Roman" w:cs="Times New Roman"/>
                <w:sz w:val="18"/>
                <w:szCs w:val="18"/>
              </w:rPr>
              <w:t xml:space="preserve">Indicator variable that equals 1 if </w:t>
            </w:r>
            <w:r w:rsidR="00075228">
              <w:rPr>
                <w:rFonts w:ascii="Times New Roman" w:hAnsi="Times New Roman" w:cs="Times New Roman"/>
                <w:sz w:val="18"/>
                <w:szCs w:val="18"/>
              </w:rPr>
              <w:t xml:space="preserve">a </w:t>
            </w:r>
            <w:r w:rsidRPr="000F476D">
              <w:rPr>
                <w:rFonts w:ascii="Times New Roman" w:hAnsi="Times New Roman" w:cs="Times New Roman"/>
                <w:sz w:val="18"/>
                <w:szCs w:val="18"/>
              </w:rPr>
              <w:t>transactional e-</w:t>
            </w:r>
            <w:r w:rsidR="00075228">
              <w:rPr>
                <w:rFonts w:ascii="Times New Roman" w:hAnsi="Times New Roman" w:cs="Times New Roman"/>
                <w:sz w:val="18"/>
                <w:szCs w:val="18"/>
              </w:rPr>
              <w:t xml:space="preserve">procurement </w:t>
            </w:r>
            <w:r w:rsidRPr="000F476D">
              <w:rPr>
                <w:rFonts w:ascii="Times New Roman" w:hAnsi="Times New Roman" w:cs="Times New Roman"/>
                <w:sz w:val="18"/>
                <w:szCs w:val="18"/>
              </w:rPr>
              <w:t xml:space="preserve">system is </w:t>
            </w:r>
            <w:r w:rsidR="00883C46" w:rsidRPr="000F476D">
              <w:rPr>
                <w:rFonts w:ascii="Times New Roman" w:hAnsi="Times New Roman" w:cs="Times New Roman"/>
                <w:sz w:val="18"/>
                <w:szCs w:val="18"/>
              </w:rPr>
              <w:t>in place</w:t>
            </w:r>
            <w:r w:rsidRPr="000F476D">
              <w:rPr>
                <w:rFonts w:ascii="Times New Roman" w:hAnsi="Times New Roman" w:cs="Times New Roman"/>
                <w:sz w:val="18"/>
                <w:szCs w:val="18"/>
              </w:rPr>
              <w:t>. Source: GeGSD.</w:t>
            </w:r>
          </w:p>
        </w:tc>
      </w:tr>
      <w:tr w:rsidR="00B266DB" w:rsidRPr="000F476D" w14:paraId="691820B2" w14:textId="77777777" w:rsidTr="00681CF7">
        <w:trPr>
          <w:trHeight w:val="227"/>
        </w:trPr>
        <w:tc>
          <w:tcPr>
            <w:tcW w:w="1440" w:type="dxa"/>
            <w:tcBorders>
              <w:top w:val="nil"/>
              <w:bottom w:val="nil"/>
            </w:tcBorders>
          </w:tcPr>
          <w:p w14:paraId="69C1C0BC" w14:textId="77777777" w:rsidR="00A978D7" w:rsidRPr="000F476D" w:rsidRDefault="00D933B6" w:rsidP="00681CF7">
            <w:pPr>
              <w:rPr>
                <w:rFonts w:ascii="Times New Roman" w:hAnsi="Times New Roman" w:cs="Times New Roman"/>
                <w:sz w:val="18"/>
                <w:szCs w:val="18"/>
              </w:rPr>
            </w:pPr>
            <w:r w:rsidRPr="000F476D">
              <w:rPr>
                <w:rFonts w:ascii="Times New Roman" w:hAnsi="Times New Roman" w:cs="Times New Roman"/>
                <w:sz w:val="18"/>
                <w:szCs w:val="18"/>
              </w:rPr>
              <w:t>Tax number</w:t>
            </w:r>
          </w:p>
        </w:tc>
        <w:tc>
          <w:tcPr>
            <w:tcW w:w="7631" w:type="dxa"/>
            <w:tcBorders>
              <w:top w:val="nil"/>
              <w:bottom w:val="nil"/>
            </w:tcBorders>
          </w:tcPr>
          <w:p w14:paraId="490BE9E0" w14:textId="25D48768" w:rsidR="00A978D7" w:rsidRPr="000F476D" w:rsidRDefault="00413E04" w:rsidP="00681CF7">
            <w:pPr>
              <w:rPr>
                <w:rFonts w:ascii="Times New Roman" w:hAnsi="Times New Roman" w:cs="Times New Roman"/>
                <w:sz w:val="18"/>
                <w:szCs w:val="18"/>
              </w:rPr>
            </w:pPr>
            <w:r w:rsidRPr="000F476D">
              <w:rPr>
                <w:rFonts w:ascii="Times New Roman" w:hAnsi="Times New Roman" w:cs="Times New Roman"/>
                <w:sz w:val="18"/>
                <w:szCs w:val="18"/>
              </w:rPr>
              <w:t xml:space="preserve">Logarithm of </w:t>
            </w:r>
            <w:r w:rsidR="00075228">
              <w:rPr>
                <w:rFonts w:ascii="Times New Roman" w:hAnsi="Times New Roman" w:cs="Times New Roman"/>
                <w:sz w:val="18"/>
                <w:szCs w:val="18"/>
              </w:rPr>
              <w:t xml:space="preserve">the number of </w:t>
            </w:r>
            <w:r w:rsidRPr="000F476D">
              <w:rPr>
                <w:rFonts w:ascii="Times New Roman" w:hAnsi="Times New Roman" w:cs="Times New Roman"/>
                <w:sz w:val="18"/>
                <w:szCs w:val="18"/>
              </w:rPr>
              <w:t>t</w:t>
            </w:r>
            <w:r w:rsidR="00A978D7" w:rsidRPr="000F476D">
              <w:rPr>
                <w:rFonts w:ascii="Times New Roman" w:hAnsi="Times New Roman" w:cs="Times New Roman"/>
                <w:sz w:val="18"/>
                <w:szCs w:val="18"/>
              </w:rPr>
              <w:t>ax payments</w:t>
            </w:r>
            <w:r w:rsidRPr="000F476D">
              <w:rPr>
                <w:rFonts w:ascii="Times New Roman" w:hAnsi="Times New Roman" w:cs="Times New Roman"/>
                <w:sz w:val="18"/>
                <w:szCs w:val="18"/>
              </w:rPr>
              <w:t>. Source: Doing Business I</w:t>
            </w:r>
            <w:r w:rsidR="00A978D7" w:rsidRPr="000F476D">
              <w:rPr>
                <w:rFonts w:ascii="Times New Roman" w:hAnsi="Times New Roman" w:cs="Times New Roman"/>
                <w:sz w:val="18"/>
                <w:szCs w:val="18"/>
              </w:rPr>
              <w:t xml:space="preserve">ndicators. </w:t>
            </w:r>
          </w:p>
        </w:tc>
      </w:tr>
      <w:tr w:rsidR="00B266DB" w:rsidRPr="000F476D" w14:paraId="773A7148" w14:textId="77777777" w:rsidTr="00681CF7">
        <w:trPr>
          <w:trHeight w:val="227"/>
        </w:trPr>
        <w:tc>
          <w:tcPr>
            <w:tcW w:w="1440" w:type="dxa"/>
            <w:tcBorders>
              <w:top w:val="nil"/>
            </w:tcBorders>
          </w:tcPr>
          <w:p w14:paraId="5DAB4333" w14:textId="77777777" w:rsidR="00A978D7" w:rsidRPr="000F476D" w:rsidRDefault="00D933B6" w:rsidP="00681CF7">
            <w:pPr>
              <w:rPr>
                <w:rFonts w:ascii="Times New Roman" w:hAnsi="Times New Roman" w:cs="Times New Roman"/>
                <w:sz w:val="18"/>
                <w:szCs w:val="18"/>
              </w:rPr>
            </w:pPr>
            <w:r w:rsidRPr="000F476D">
              <w:rPr>
                <w:rFonts w:ascii="Times New Roman" w:hAnsi="Times New Roman" w:cs="Times New Roman"/>
                <w:sz w:val="18"/>
                <w:szCs w:val="18"/>
              </w:rPr>
              <w:t>Tax time</w:t>
            </w:r>
          </w:p>
        </w:tc>
        <w:tc>
          <w:tcPr>
            <w:tcW w:w="7631" w:type="dxa"/>
            <w:tcBorders>
              <w:top w:val="nil"/>
            </w:tcBorders>
          </w:tcPr>
          <w:p w14:paraId="0E3DE302" w14:textId="415EBB47" w:rsidR="00A978D7" w:rsidRPr="000F476D" w:rsidRDefault="00413E04" w:rsidP="00681CF7">
            <w:pPr>
              <w:rPr>
                <w:rFonts w:ascii="Times New Roman" w:hAnsi="Times New Roman" w:cs="Times New Roman"/>
                <w:sz w:val="18"/>
                <w:szCs w:val="18"/>
              </w:rPr>
            </w:pPr>
            <w:r w:rsidRPr="000F476D">
              <w:rPr>
                <w:rFonts w:ascii="Times New Roman" w:hAnsi="Times New Roman" w:cs="Times New Roman"/>
                <w:sz w:val="18"/>
                <w:szCs w:val="18"/>
              </w:rPr>
              <w:t xml:space="preserve">Logarithm of time </w:t>
            </w:r>
            <w:r w:rsidR="00075228">
              <w:rPr>
                <w:rFonts w:ascii="Times New Roman" w:hAnsi="Times New Roman" w:cs="Times New Roman"/>
                <w:sz w:val="18"/>
                <w:szCs w:val="18"/>
              </w:rPr>
              <w:t xml:space="preserve">required </w:t>
            </w:r>
            <w:r w:rsidRPr="000F476D">
              <w:rPr>
                <w:rFonts w:ascii="Times New Roman" w:hAnsi="Times New Roman" w:cs="Times New Roman"/>
                <w:sz w:val="18"/>
                <w:szCs w:val="18"/>
              </w:rPr>
              <w:t>to prepare and pay taxes (hours). Source: Doing Business Indicators.</w:t>
            </w:r>
          </w:p>
        </w:tc>
      </w:tr>
      <w:tr w:rsidR="00B266DB" w:rsidRPr="000F476D" w14:paraId="02C44F79" w14:textId="77777777" w:rsidTr="00681CF7">
        <w:trPr>
          <w:trHeight w:val="227"/>
        </w:trPr>
        <w:tc>
          <w:tcPr>
            <w:tcW w:w="1440" w:type="dxa"/>
          </w:tcPr>
          <w:p w14:paraId="1818C1C8" w14:textId="77777777" w:rsidR="00A978D7" w:rsidRPr="000F476D" w:rsidRDefault="003D6689" w:rsidP="00681CF7">
            <w:pPr>
              <w:rPr>
                <w:rFonts w:ascii="Times New Roman" w:hAnsi="Times New Roman" w:cs="Times New Roman"/>
                <w:sz w:val="18"/>
                <w:szCs w:val="18"/>
              </w:rPr>
            </w:pPr>
            <w:r w:rsidRPr="000F476D">
              <w:rPr>
                <w:rFonts w:ascii="Times New Roman" w:hAnsi="Times New Roman" w:cs="Times New Roman"/>
                <w:sz w:val="18"/>
                <w:szCs w:val="18"/>
              </w:rPr>
              <w:t>GDP</w:t>
            </w:r>
          </w:p>
        </w:tc>
        <w:tc>
          <w:tcPr>
            <w:tcW w:w="7631" w:type="dxa"/>
          </w:tcPr>
          <w:p w14:paraId="08CEDB6B" w14:textId="655B6CD5" w:rsidR="00A978D7" w:rsidRPr="000F476D" w:rsidRDefault="000175B5" w:rsidP="00681CF7">
            <w:pPr>
              <w:rPr>
                <w:rFonts w:ascii="Times New Roman" w:hAnsi="Times New Roman" w:cs="Times New Roman"/>
                <w:sz w:val="18"/>
                <w:szCs w:val="18"/>
              </w:rPr>
            </w:pPr>
            <w:r w:rsidRPr="000F476D">
              <w:rPr>
                <w:rFonts w:ascii="Times New Roman" w:hAnsi="Times New Roman" w:cs="Times New Roman"/>
                <w:sz w:val="18"/>
                <w:szCs w:val="18"/>
              </w:rPr>
              <w:t>Logarith</w:t>
            </w:r>
            <w:r w:rsidR="003D7E18" w:rsidRPr="000F476D">
              <w:rPr>
                <w:rFonts w:ascii="Times New Roman" w:hAnsi="Times New Roman" w:cs="Times New Roman"/>
                <w:sz w:val="18"/>
                <w:szCs w:val="18"/>
              </w:rPr>
              <w:t xml:space="preserve">m of GPD per capita </w:t>
            </w:r>
            <w:r w:rsidR="00075228">
              <w:rPr>
                <w:rFonts w:ascii="Times New Roman" w:hAnsi="Times New Roman" w:cs="Times New Roman"/>
                <w:sz w:val="18"/>
                <w:szCs w:val="18"/>
              </w:rPr>
              <w:t xml:space="preserve">(PPP) </w:t>
            </w:r>
            <w:r w:rsidR="003D7E18" w:rsidRPr="000F476D">
              <w:rPr>
                <w:rFonts w:ascii="Times New Roman" w:hAnsi="Times New Roman" w:cs="Times New Roman"/>
                <w:sz w:val="18"/>
                <w:szCs w:val="18"/>
              </w:rPr>
              <w:t xml:space="preserve">in international </w:t>
            </w:r>
            <w:r w:rsidR="00C86CCB" w:rsidRPr="000F476D">
              <w:rPr>
                <w:rFonts w:ascii="Times New Roman" w:hAnsi="Times New Roman" w:cs="Times New Roman"/>
                <w:sz w:val="18"/>
                <w:szCs w:val="18"/>
              </w:rPr>
              <w:t xml:space="preserve">2011 </w:t>
            </w:r>
            <w:r w:rsidR="003D7E18" w:rsidRPr="000F476D">
              <w:rPr>
                <w:rFonts w:ascii="Times New Roman" w:hAnsi="Times New Roman" w:cs="Times New Roman"/>
                <w:sz w:val="18"/>
                <w:szCs w:val="18"/>
              </w:rPr>
              <w:t xml:space="preserve">constant </w:t>
            </w:r>
            <w:r w:rsidR="00C86CCB" w:rsidRPr="000F476D">
              <w:rPr>
                <w:rFonts w:ascii="Times New Roman" w:hAnsi="Times New Roman" w:cs="Times New Roman"/>
                <w:sz w:val="18"/>
                <w:szCs w:val="18"/>
              </w:rPr>
              <w:t>dollars</w:t>
            </w:r>
            <w:r w:rsidRPr="000F476D">
              <w:rPr>
                <w:rFonts w:ascii="Times New Roman" w:hAnsi="Times New Roman" w:cs="Times New Roman"/>
                <w:sz w:val="18"/>
                <w:szCs w:val="18"/>
              </w:rPr>
              <w:t xml:space="preserve">. Source: WDI. </w:t>
            </w:r>
          </w:p>
        </w:tc>
      </w:tr>
      <w:tr w:rsidR="00B266DB" w:rsidRPr="000F476D" w14:paraId="656D2AAE" w14:textId="77777777" w:rsidTr="00681CF7">
        <w:trPr>
          <w:trHeight w:val="227"/>
        </w:trPr>
        <w:tc>
          <w:tcPr>
            <w:tcW w:w="1440" w:type="dxa"/>
          </w:tcPr>
          <w:p w14:paraId="3C875EF3" w14:textId="05C8D8DC" w:rsidR="003D6689" w:rsidRPr="000F476D" w:rsidRDefault="00396D55" w:rsidP="00681CF7">
            <w:pPr>
              <w:rPr>
                <w:rFonts w:ascii="Times New Roman" w:hAnsi="Times New Roman" w:cs="Times New Roman"/>
                <w:sz w:val="18"/>
                <w:szCs w:val="18"/>
              </w:rPr>
            </w:pPr>
            <w:r w:rsidRPr="000F476D">
              <w:rPr>
                <w:rFonts w:ascii="Times New Roman" w:hAnsi="Times New Roman" w:cs="Times New Roman"/>
                <w:sz w:val="18"/>
                <w:szCs w:val="18"/>
              </w:rPr>
              <w:t>Polity</w:t>
            </w:r>
          </w:p>
        </w:tc>
        <w:tc>
          <w:tcPr>
            <w:tcW w:w="7631" w:type="dxa"/>
          </w:tcPr>
          <w:p w14:paraId="30526EB0" w14:textId="20BAEC2D" w:rsidR="003D6689" w:rsidRPr="000F476D" w:rsidRDefault="000175B5" w:rsidP="00681CF7">
            <w:pPr>
              <w:rPr>
                <w:rFonts w:ascii="Times New Roman" w:hAnsi="Times New Roman" w:cs="Times New Roman"/>
                <w:sz w:val="18"/>
                <w:szCs w:val="18"/>
              </w:rPr>
            </w:pPr>
            <w:r w:rsidRPr="000F476D">
              <w:rPr>
                <w:rFonts w:ascii="Times New Roman" w:hAnsi="Times New Roman" w:cs="Times New Roman"/>
                <w:sz w:val="18"/>
                <w:szCs w:val="18"/>
              </w:rPr>
              <w:t>P</w:t>
            </w:r>
            <w:r w:rsidR="00F63346" w:rsidRPr="000F476D">
              <w:rPr>
                <w:rFonts w:ascii="Times New Roman" w:hAnsi="Times New Roman" w:cs="Times New Roman"/>
                <w:sz w:val="18"/>
                <w:szCs w:val="18"/>
              </w:rPr>
              <w:t>o</w:t>
            </w:r>
            <w:r w:rsidRPr="000F476D">
              <w:rPr>
                <w:rFonts w:ascii="Times New Roman" w:hAnsi="Times New Roman" w:cs="Times New Roman"/>
                <w:sz w:val="18"/>
                <w:szCs w:val="18"/>
              </w:rPr>
              <w:t>lity2 index divided by 10. Source: Polity</w:t>
            </w:r>
            <w:r w:rsidR="00302127" w:rsidRPr="000F476D">
              <w:rPr>
                <w:rFonts w:ascii="Times New Roman" w:hAnsi="Times New Roman" w:cs="Times New Roman"/>
                <w:sz w:val="18"/>
                <w:szCs w:val="18"/>
              </w:rPr>
              <w:t xml:space="preserve"> </w:t>
            </w:r>
            <w:r w:rsidRPr="000F476D">
              <w:rPr>
                <w:rFonts w:ascii="Times New Roman" w:hAnsi="Times New Roman" w:cs="Times New Roman"/>
                <w:sz w:val="18"/>
                <w:szCs w:val="18"/>
              </w:rPr>
              <w:t>IV dataset.</w:t>
            </w:r>
          </w:p>
        </w:tc>
      </w:tr>
      <w:tr w:rsidR="00145CD3" w:rsidRPr="000F476D" w14:paraId="0A0CE1F6" w14:textId="77777777" w:rsidTr="00B36E37">
        <w:trPr>
          <w:trHeight w:val="227"/>
        </w:trPr>
        <w:tc>
          <w:tcPr>
            <w:tcW w:w="0" w:type="auto"/>
            <w:gridSpan w:val="2"/>
            <w:vAlign w:val="center"/>
          </w:tcPr>
          <w:p w14:paraId="0DED5C88" w14:textId="77777777" w:rsidR="00145CD3" w:rsidRPr="000F476D" w:rsidRDefault="00145CD3" w:rsidP="0016542D">
            <w:pPr>
              <w:jc w:val="both"/>
              <w:rPr>
                <w:rFonts w:ascii="Times New Roman" w:hAnsi="Times New Roman" w:cs="Times New Roman"/>
                <w:i/>
                <w:sz w:val="18"/>
                <w:szCs w:val="18"/>
              </w:rPr>
            </w:pPr>
          </w:p>
          <w:p w14:paraId="28596F3B" w14:textId="29701AE6" w:rsidR="00145CD3" w:rsidRPr="000F476D" w:rsidRDefault="00145CD3" w:rsidP="0016542D">
            <w:pPr>
              <w:jc w:val="both"/>
              <w:rPr>
                <w:rFonts w:ascii="Times New Roman" w:hAnsi="Times New Roman" w:cs="Times New Roman"/>
                <w:sz w:val="18"/>
                <w:szCs w:val="18"/>
              </w:rPr>
            </w:pPr>
            <w:r w:rsidRPr="000F476D">
              <w:rPr>
                <w:rFonts w:ascii="Times New Roman" w:hAnsi="Times New Roman" w:cs="Times New Roman"/>
                <w:i/>
                <w:sz w:val="18"/>
                <w:szCs w:val="18"/>
              </w:rPr>
              <w:t>Other Country-level variables</w:t>
            </w:r>
          </w:p>
        </w:tc>
      </w:tr>
      <w:tr w:rsidR="00145CD3" w:rsidRPr="000F476D" w14:paraId="52B4A5E1" w14:textId="77777777" w:rsidTr="00AF38C9">
        <w:trPr>
          <w:trHeight w:val="227"/>
        </w:trPr>
        <w:tc>
          <w:tcPr>
            <w:tcW w:w="1440" w:type="dxa"/>
          </w:tcPr>
          <w:p w14:paraId="181A5E41" w14:textId="4E722FEA" w:rsidR="00145CD3" w:rsidRPr="000F476D" w:rsidRDefault="00145CD3" w:rsidP="00AF38C9">
            <w:pPr>
              <w:rPr>
                <w:rFonts w:ascii="Times New Roman" w:hAnsi="Times New Roman" w:cs="Times New Roman"/>
                <w:i/>
                <w:sz w:val="18"/>
                <w:szCs w:val="18"/>
              </w:rPr>
            </w:pPr>
            <w:r w:rsidRPr="000F476D">
              <w:rPr>
                <w:rFonts w:ascii="Times New Roman" w:hAnsi="Times New Roman" w:cs="Times New Roman"/>
                <w:sz w:val="18"/>
                <w:szCs w:val="18"/>
              </w:rPr>
              <w:t>Enrollment</w:t>
            </w:r>
          </w:p>
        </w:tc>
        <w:tc>
          <w:tcPr>
            <w:tcW w:w="7631" w:type="dxa"/>
          </w:tcPr>
          <w:p w14:paraId="777B5D3B" w14:textId="556B763F" w:rsidR="00145CD3" w:rsidRPr="000F476D" w:rsidRDefault="003640DF" w:rsidP="00AF38C9">
            <w:pPr>
              <w:rPr>
                <w:rFonts w:ascii="Times New Roman" w:hAnsi="Times New Roman" w:cs="Times New Roman"/>
                <w:sz w:val="18"/>
                <w:szCs w:val="18"/>
              </w:rPr>
            </w:pPr>
            <w:r>
              <w:rPr>
                <w:rFonts w:ascii="Times New Roman" w:hAnsi="Times New Roman" w:cs="Times New Roman"/>
                <w:sz w:val="18"/>
                <w:szCs w:val="18"/>
              </w:rPr>
              <w:t xml:space="preserve">Gross </w:t>
            </w:r>
            <w:r w:rsidR="00145CD3" w:rsidRPr="000F476D">
              <w:rPr>
                <w:rFonts w:ascii="Times New Roman" w:hAnsi="Times New Roman" w:cs="Times New Roman"/>
                <w:sz w:val="18"/>
                <w:szCs w:val="18"/>
              </w:rPr>
              <w:t>secondary school enrolment (%</w:t>
            </w:r>
            <w:r>
              <w:rPr>
                <w:rFonts w:ascii="Times New Roman" w:hAnsi="Times New Roman" w:cs="Times New Roman"/>
                <w:sz w:val="18"/>
                <w:szCs w:val="18"/>
              </w:rPr>
              <w:t xml:space="preserve"> of school-age population</w:t>
            </w:r>
            <w:r w:rsidR="00145CD3" w:rsidRPr="000F476D">
              <w:rPr>
                <w:rFonts w:ascii="Times New Roman" w:hAnsi="Times New Roman" w:cs="Times New Roman"/>
                <w:sz w:val="18"/>
                <w:szCs w:val="18"/>
              </w:rPr>
              <w:t>) divided by 100. Source: WDI.</w:t>
            </w:r>
          </w:p>
        </w:tc>
      </w:tr>
      <w:tr w:rsidR="00145CD3" w:rsidRPr="000F476D" w14:paraId="39692CF5" w14:textId="77777777" w:rsidTr="00AF38C9">
        <w:trPr>
          <w:trHeight w:val="227"/>
        </w:trPr>
        <w:tc>
          <w:tcPr>
            <w:tcW w:w="1440" w:type="dxa"/>
          </w:tcPr>
          <w:p w14:paraId="233C5E71" w14:textId="7A518949" w:rsidR="00145CD3" w:rsidRPr="000F476D" w:rsidRDefault="00931C27" w:rsidP="00681CF7">
            <w:pPr>
              <w:rPr>
                <w:rFonts w:ascii="Times New Roman" w:hAnsi="Times New Roman" w:cs="Times New Roman"/>
                <w:sz w:val="18"/>
                <w:szCs w:val="18"/>
              </w:rPr>
            </w:pPr>
            <w:r w:rsidRPr="000F476D">
              <w:rPr>
                <w:rFonts w:ascii="Times New Roman" w:hAnsi="Times New Roman" w:cs="Times New Roman"/>
                <w:sz w:val="18"/>
                <w:szCs w:val="18"/>
              </w:rPr>
              <w:t>Internet</w:t>
            </w:r>
          </w:p>
        </w:tc>
        <w:tc>
          <w:tcPr>
            <w:tcW w:w="7631" w:type="dxa"/>
          </w:tcPr>
          <w:p w14:paraId="5DFFCD05" w14:textId="2AD41415" w:rsidR="00145CD3" w:rsidRPr="000F476D" w:rsidRDefault="002651DF" w:rsidP="00681CF7">
            <w:pPr>
              <w:rPr>
                <w:rFonts w:ascii="Times New Roman" w:hAnsi="Times New Roman" w:cs="Times New Roman"/>
                <w:sz w:val="18"/>
                <w:szCs w:val="18"/>
              </w:rPr>
            </w:pPr>
            <w:r w:rsidRPr="000F476D">
              <w:rPr>
                <w:rFonts w:ascii="Times New Roman" w:hAnsi="Times New Roman" w:cs="Times New Roman"/>
                <w:sz w:val="18"/>
                <w:szCs w:val="18"/>
              </w:rPr>
              <w:t xml:space="preserve">Internet users per capita. </w:t>
            </w:r>
            <w:r w:rsidR="00931C27" w:rsidRPr="000F476D">
              <w:rPr>
                <w:rFonts w:ascii="Times New Roman" w:hAnsi="Times New Roman" w:cs="Times New Roman"/>
                <w:sz w:val="18"/>
                <w:szCs w:val="18"/>
              </w:rPr>
              <w:t>Source: WDI.</w:t>
            </w:r>
          </w:p>
        </w:tc>
      </w:tr>
      <w:tr w:rsidR="00145CD3" w:rsidRPr="000F476D" w14:paraId="6BCA65FD" w14:textId="77777777" w:rsidTr="00AF38C9">
        <w:trPr>
          <w:trHeight w:val="227"/>
        </w:trPr>
        <w:tc>
          <w:tcPr>
            <w:tcW w:w="1440" w:type="dxa"/>
          </w:tcPr>
          <w:p w14:paraId="3E3D3558" w14:textId="13F2FC7B" w:rsidR="00145CD3" w:rsidRPr="000F476D" w:rsidRDefault="00931C27" w:rsidP="00AF38C9">
            <w:pPr>
              <w:rPr>
                <w:rFonts w:ascii="Times New Roman" w:hAnsi="Times New Roman" w:cs="Times New Roman"/>
                <w:sz w:val="18"/>
                <w:szCs w:val="18"/>
              </w:rPr>
            </w:pPr>
            <w:r w:rsidRPr="000F476D">
              <w:rPr>
                <w:rFonts w:ascii="Times New Roman" w:hAnsi="Times New Roman" w:cs="Times New Roman"/>
                <w:sz w:val="18"/>
                <w:szCs w:val="18"/>
              </w:rPr>
              <w:t xml:space="preserve">Rule of </w:t>
            </w:r>
            <w:r w:rsidR="00E90B62">
              <w:rPr>
                <w:rFonts w:ascii="Times New Roman" w:hAnsi="Times New Roman" w:cs="Times New Roman"/>
                <w:sz w:val="18"/>
                <w:szCs w:val="18"/>
              </w:rPr>
              <w:t>l</w:t>
            </w:r>
            <w:r w:rsidRPr="000F476D">
              <w:rPr>
                <w:rFonts w:ascii="Times New Roman" w:hAnsi="Times New Roman" w:cs="Times New Roman"/>
                <w:sz w:val="18"/>
                <w:szCs w:val="18"/>
              </w:rPr>
              <w:t>aw</w:t>
            </w:r>
          </w:p>
        </w:tc>
        <w:tc>
          <w:tcPr>
            <w:tcW w:w="7631" w:type="dxa"/>
          </w:tcPr>
          <w:p w14:paraId="4D3455BF" w14:textId="5FCE9927" w:rsidR="00145CD3" w:rsidRPr="000F476D" w:rsidRDefault="00AF38C9" w:rsidP="00AF38C9">
            <w:pPr>
              <w:rPr>
                <w:rFonts w:ascii="Times New Roman" w:hAnsi="Times New Roman" w:cs="Times New Roman"/>
                <w:sz w:val="18"/>
                <w:szCs w:val="18"/>
              </w:rPr>
            </w:pPr>
            <w:r>
              <w:rPr>
                <w:rFonts w:ascii="Times New Roman" w:hAnsi="Times New Roman" w:cs="Times New Roman"/>
                <w:sz w:val="18"/>
                <w:szCs w:val="18"/>
              </w:rPr>
              <w:t>I</w:t>
            </w:r>
            <w:r w:rsidR="003F1B08">
              <w:rPr>
                <w:rFonts w:ascii="Times New Roman" w:hAnsi="Times New Roman" w:cs="Times New Roman"/>
                <w:sz w:val="18"/>
                <w:szCs w:val="18"/>
              </w:rPr>
              <w:t>ndex measuring the p</w:t>
            </w:r>
            <w:r w:rsidR="000F476D" w:rsidRPr="000F476D">
              <w:rPr>
                <w:rFonts w:ascii="Times New Roman" w:hAnsi="Times New Roman" w:cs="Times New Roman"/>
                <w:sz w:val="18"/>
                <w:szCs w:val="18"/>
              </w:rPr>
              <w:t>erception of the extent to which agents have confidence in and abide by the rules of society, and in particular the quality of contract enforcement, property rights, the police, and the courts, as well as the likelihood of crime and violence</w:t>
            </w:r>
            <w:r w:rsidR="00931C27" w:rsidRPr="000F476D">
              <w:rPr>
                <w:rFonts w:ascii="Times New Roman" w:hAnsi="Times New Roman" w:cs="Times New Roman"/>
                <w:sz w:val="18"/>
                <w:szCs w:val="18"/>
              </w:rPr>
              <w:t>. Source: WGI.</w:t>
            </w:r>
          </w:p>
        </w:tc>
      </w:tr>
      <w:tr w:rsidR="00931C27" w:rsidRPr="000F476D" w14:paraId="23B141CD" w14:textId="77777777" w:rsidTr="00AF38C9">
        <w:trPr>
          <w:trHeight w:val="227"/>
        </w:trPr>
        <w:tc>
          <w:tcPr>
            <w:tcW w:w="1440" w:type="dxa"/>
          </w:tcPr>
          <w:p w14:paraId="29AE99AA" w14:textId="77777777" w:rsidR="00931C27" w:rsidRPr="000F476D" w:rsidRDefault="00931C27" w:rsidP="00AF38C9">
            <w:pPr>
              <w:rPr>
                <w:rFonts w:ascii="Times New Roman" w:hAnsi="Times New Roman" w:cs="Times New Roman"/>
                <w:sz w:val="18"/>
                <w:szCs w:val="18"/>
              </w:rPr>
            </w:pPr>
            <w:r w:rsidRPr="000F476D">
              <w:rPr>
                <w:rFonts w:ascii="Times New Roman" w:hAnsi="Times New Roman" w:cs="Times New Roman"/>
                <w:sz w:val="18"/>
                <w:szCs w:val="18"/>
              </w:rPr>
              <w:t>Government</w:t>
            </w:r>
          </w:p>
          <w:p w14:paraId="76932D9A" w14:textId="2605CF49" w:rsidR="00931C27" w:rsidRPr="000F476D" w:rsidRDefault="00E90B62" w:rsidP="00AF38C9">
            <w:pPr>
              <w:rPr>
                <w:rFonts w:ascii="Times New Roman" w:hAnsi="Times New Roman" w:cs="Times New Roman"/>
                <w:sz w:val="18"/>
                <w:szCs w:val="18"/>
              </w:rPr>
            </w:pPr>
            <w:r>
              <w:rPr>
                <w:rFonts w:ascii="Times New Roman" w:hAnsi="Times New Roman" w:cs="Times New Roman"/>
                <w:sz w:val="18"/>
                <w:szCs w:val="18"/>
              </w:rPr>
              <w:t>e</w:t>
            </w:r>
            <w:r w:rsidR="008B31C0" w:rsidRPr="000F476D">
              <w:rPr>
                <w:rFonts w:ascii="Times New Roman" w:hAnsi="Times New Roman" w:cs="Times New Roman"/>
                <w:sz w:val="18"/>
                <w:szCs w:val="18"/>
              </w:rPr>
              <w:t>ffectiveness</w:t>
            </w:r>
            <w:r w:rsidR="00931C27" w:rsidRPr="000F476D">
              <w:rPr>
                <w:rFonts w:ascii="Times New Roman" w:hAnsi="Times New Roman" w:cs="Times New Roman"/>
                <w:sz w:val="18"/>
                <w:szCs w:val="18"/>
              </w:rPr>
              <w:t xml:space="preserve"> </w:t>
            </w:r>
          </w:p>
        </w:tc>
        <w:tc>
          <w:tcPr>
            <w:tcW w:w="7631" w:type="dxa"/>
          </w:tcPr>
          <w:p w14:paraId="07495792" w14:textId="4B70E83D" w:rsidR="00931C27" w:rsidRPr="000F476D" w:rsidRDefault="00AF38C9" w:rsidP="00AF38C9">
            <w:pPr>
              <w:rPr>
                <w:rFonts w:ascii="Times New Roman" w:hAnsi="Times New Roman" w:cs="Times New Roman"/>
                <w:sz w:val="18"/>
                <w:szCs w:val="18"/>
              </w:rPr>
            </w:pPr>
            <w:r>
              <w:rPr>
                <w:rFonts w:ascii="Times New Roman" w:hAnsi="Times New Roman" w:cs="Times New Roman"/>
                <w:sz w:val="18"/>
                <w:szCs w:val="18"/>
              </w:rPr>
              <w:t>I</w:t>
            </w:r>
            <w:r w:rsidR="003F1B08">
              <w:rPr>
                <w:rFonts w:ascii="Times New Roman" w:hAnsi="Times New Roman" w:cs="Times New Roman"/>
                <w:sz w:val="18"/>
                <w:szCs w:val="18"/>
              </w:rPr>
              <w:t>ndex measuring the p</w:t>
            </w:r>
            <w:r w:rsidR="000F476D" w:rsidRPr="000F476D">
              <w:rPr>
                <w:rFonts w:ascii="Times New Roman" w:hAnsi="Times New Roman" w:cs="Times New Roman"/>
                <w:sz w:val="18"/>
                <w:szCs w:val="18"/>
              </w:rPr>
              <w:t xml:space="preserve">erception of the quality of public </w:t>
            </w:r>
            <w:r w:rsidR="00724353">
              <w:rPr>
                <w:rFonts w:ascii="Times New Roman" w:hAnsi="Times New Roman" w:cs="Times New Roman"/>
                <w:sz w:val="18"/>
                <w:szCs w:val="18"/>
              </w:rPr>
              <w:t>and</w:t>
            </w:r>
            <w:r w:rsidR="000F476D" w:rsidRPr="000F476D">
              <w:rPr>
                <w:rFonts w:ascii="Times New Roman" w:hAnsi="Times New Roman" w:cs="Times New Roman"/>
                <w:sz w:val="18"/>
                <w:szCs w:val="18"/>
              </w:rPr>
              <w:t xml:space="preserve"> </w:t>
            </w:r>
            <w:r w:rsidR="00724353">
              <w:rPr>
                <w:rFonts w:ascii="Times New Roman" w:hAnsi="Times New Roman" w:cs="Times New Roman"/>
                <w:sz w:val="18"/>
                <w:szCs w:val="18"/>
              </w:rPr>
              <w:t xml:space="preserve">civil </w:t>
            </w:r>
            <w:r w:rsidR="000F476D" w:rsidRPr="000F476D">
              <w:rPr>
                <w:rFonts w:ascii="Times New Roman" w:hAnsi="Times New Roman" w:cs="Times New Roman"/>
                <w:sz w:val="18"/>
                <w:szCs w:val="18"/>
              </w:rPr>
              <w:t>service</w:t>
            </w:r>
            <w:r w:rsidR="00724353">
              <w:rPr>
                <w:rFonts w:ascii="Times New Roman" w:hAnsi="Times New Roman" w:cs="Times New Roman"/>
                <w:sz w:val="18"/>
                <w:szCs w:val="18"/>
              </w:rPr>
              <w:t>s and the degree of their</w:t>
            </w:r>
            <w:r w:rsidR="000F476D" w:rsidRPr="000F476D">
              <w:rPr>
                <w:rFonts w:ascii="Times New Roman" w:hAnsi="Times New Roman" w:cs="Times New Roman"/>
                <w:sz w:val="18"/>
                <w:szCs w:val="18"/>
              </w:rPr>
              <w:t xml:space="preserve"> independence from political pressures, the quality of policy formulation and implementation, and the credibility of the government's commitment to such policies</w:t>
            </w:r>
            <w:r w:rsidR="00931C27" w:rsidRPr="000F476D">
              <w:rPr>
                <w:rFonts w:ascii="Times New Roman" w:hAnsi="Times New Roman" w:cs="Times New Roman"/>
                <w:sz w:val="18"/>
                <w:szCs w:val="18"/>
              </w:rPr>
              <w:t>. Source: WGI.</w:t>
            </w:r>
          </w:p>
        </w:tc>
      </w:tr>
      <w:tr w:rsidR="00931C27" w:rsidRPr="000F476D" w14:paraId="744ABAA7" w14:textId="77777777" w:rsidTr="00AF38C9">
        <w:trPr>
          <w:trHeight w:val="227"/>
        </w:trPr>
        <w:tc>
          <w:tcPr>
            <w:tcW w:w="1440" w:type="dxa"/>
          </w:tcPr>
          <w:p w14:paraId="62360D11" w14:textId="0911205D" w:rsidR="00931C27" w:rsidRPr="000F476D" w:rsidRDefault="00931C27" w:rsidP="00AF38C9">
            <w:pPr>
              <w:rPr>
                <w:rFonts w:ascii="Times New Roman" w:hAnsi="Times New Roman" w:cs="Times New Roman"/>
                <w:sz w:val="18"/>
                <w:szCs w:val="18"/>
              </w:rPr>
            </w:pPr>
            <w:r w:rsidRPr="000F476D">
              <w:rPr>
                <w:rFonts w:ascii="Times New Roman" w:hAnsi="Times New Roman" w:cs="Times New Roman"/>
                <w:sz w:val="18"/>
                <w:szCs w:val="18"/>
              </w:rPr>
              <w:t>Business freedom</w:t>
            </w:r>
          </w:p>
        </w:tc>
        <w:tc>
          <w:tcPr>
            <w:tcW w:w="7631" w:type="dxa"/>
          </w:tcPr>
          <w:p w14:paraId="4EA03CD6" w14:textId="11A475BC" w:rsidR="00931C27" w:rsidRPr="000F476D" w:rsidRDefault="00AF38C9" w:rsidP="00AF38C9">
            <w:pPr>
              <w:rPr>
                <w:rFonts w:ascii="Times New Roman" w:hAnsi="Times New Roman" w:cs="Times New Roman"/>
                <w:sz w:val="18"/>
                <w:szCs w:val="18"/>
              </w:rPr>
            </w:pPr>
            <w:r>
              <w:rPr>
                <w:rFonts w:ascii="Times New Roman" w:hAnsi="Times New Roman" w:cs="Times New Roman"/>
                <w:sz w:val="18"/>
                <w:szCs w:val="18"/>
              </w:rPr>
              <w:t>I</w:t>
            </w:r>
            <w:r w:rsidR="003F1B08">
              <w:rPr>
                <w:rFonts w:ascii="Times New Roman" w:hAnsi="Times New Roman" w:cs="Times New Roman"/>
                <w:sz w:val="18"/>
                <w:szCs w:val="18"/>
              </w:rPr>
              <w:t>ndex</w:t>
            </w:r>
            <w:r w:rsidR="003F1B08" w:rsidRPr="000F476D">
              <w:rPr>
                <w:rFonts w:ascii="Times New Roman" w:hAnsi="Times New Roman" w:cs="Times New Roman"/>
                <w:sz w:val="18"/>
                <w:szCs w:val="18"/>
              </w:rPr>
              <w:t xml:space="preserve"> </w:t>
            </w:r>
            <w:r w:rsidR="000F476D" w:rsidRPr="000F476D">
              <w:rPr>
                <w:rFonts w:ascii="Times New Roman" w:hAnsi="Times New Roman" w:cs="Times New Roman"/>
                <w:sz w:val="18"/>
                <w:szCs w:val="18"/>
              </w:rPr>
              <w:t>of the efficiency of government regulation of business</w:t>
            </w:r>
            <w:r w:rsidR="00931C27" w:rsidRPr="000F476D">
              <w:rPr>
                <w:rFonts w:ascii="Times New Roman" w:hAnsi="Times New Roman" w:cs="Times New Roman"/>
                <w:sz w:val="18"/>
                <w:szCs w:val="18"/>
              </w:rPr>
              <w:t xml:space="preserve">. Source: The Heritage </w:t>
            </w:r>
            <w:r w:rsidR="00D0223D">
              <w:rPr>
                <w:rFonts w:ascii="Times New Roman" w:hAnsi="Times New Roman" w:cs="Times New Roman"/>
                <w:sz w:val="18"/>
                <w:szCs w:val="18"/>
              </w:rPr>
              <w:t>F</w:t>
            </w:r>
            <w:r w:rsidR="00931C27" w:rsidRPr="000F476D">
              <w:rPr>
                <w:rFonts w:ascii="Times New Roman" w:hAnsi="Times New Roman" w:cs="Times New Roman"/>
                <w:sz w:val="18"/>
                <w:szCs w:val="18"/>
              </w:rPr>
              <w:t>oundation</w:t>
            </w:r>
          </w:p>
        </w:tc>
      </w:tr>
      <w:tr w:rsidR="00931C27" w:rsidRPr="000F476D" w14:paraId="4E19F1C5" w14:textId="77777777" w:rsidTr="00AF38C9">
        <w:trPr>
          <w:trHeight w:val="227"/>
        </w:trPr>
        <w:tc>
          <w:tcPr>
            <w:tcW w:w="1440" w:type="dxa"/>
          </w:tcPr>
          <w:p w14:paraId="71E77B7F" w14:textId="71135099" w:rsidR="00931C27" w:rsidRPr="000F476D" w:rsidRDefault="00931C27" w:rsidP="00AF38C9">
            <w:pPr>
              <w:rPr>
                <w:rFonts w:ascii="Times New Roman" w:hAnsi="Times New Roman" w:cs="Times New Roman"/>
                <w:sz w:val="18"/>
                <w:szCs w:val="18"/>
              </w:rPr>
            </w:pPr>
            <w:r w:rsidRPr="000F476D">
              <w:rPr>
                <w:rFonts w:ascii="Times New Roman" w:hAnsi="Times New Roman" w:cs="Times New Roman"/>
                <w:sz w:val="18"/>
                <w:szCs w:val="18"/>
              </w:rPr>
              <w:t>Doing business</w:t>
            </w:r>
          </w:p>
        </w:tc>
        <w:tc>
          <w:tcPr>
            <w:tcW w:w="7631" w:type="dxa"/>
          </w:tcPr>
          <w:p w14:paraId="5879A774" w14:textId="4BCF7C85" w:rsidR="00931C27" w:rsidRPr="000F476D" w:rsidRDefault="000F476D" w:rsidP="00AF38C9">
            <w:pPr>
              <w:rPr>
                <w:rFonts w:ascii="Times New Roman" w:hAnsi="Times New Roman" w:cs="Times New Roman"/>
                <w:sz w:val="18"/>
                <w:szCs w:val="18"/>
              </w:rPr>
            </w:pPr>
            <w:r w:rsidRPr="000F476D">
              <w:rPr>
                <w:rFonts w:ascii="Times New Roman" w:hAnsi="Times New Roman" w:cs="Times New Roman"/>
                <w:sz w:val="18"/>
                <w:szCs w:val="18"/>
              </w:rPr>
              <w:t>The first principle component of the time to enforce a contract, the time and number of procedures to start a business, and the time and number of procedures to register a property</w:t>
            </w:r>
            <w:r w:rsidR="00931C27" w:rsidRPr="000F476D">
              <w:rPr>
                <w:rFonts w:ascii="Times New Roman" w:hAnsi="Times New Roman" w:cs="Times New Roman"/>
                <w:sz w:val="18"/>
                <w:szCs w:val="18"/>
              </w:rPr>
              <w:t>. Source: DB.</w:t>
            </w:r>
          </w:p>
        </w:tc>
      </w:tr>
      <w:tr w:rsidR="00145CD3" w:rsidRPr="000F476D" w14:paraId="379F8EAC" w14:textId="77777777" w:rsidTr="00AF38C9">
        <w:trPr>
          <w:trHeight w:val="227"/>
        </w:trPr>
        <w:tc>
          <w:tcPr>
            <w:tcW w:w="0" w:type="auto"/>
            <w:gridSpan w:val="2"/>
          </w:tcPr>
          <w:p w14:paraId="0D07E77F" w14:textId="77777777" w:rsidR="00931C27" w:rsidRPr="000F476D" w:rsidRDefault="00931C27" w:rsidP="00AF38C9">
            <w:pPr>
              <w:rPr>
                <w:rFonts w:ascii="Times New Roman" w:hAnsi="Times New Roman" w:cs="Times New Roman"/>
                <w:i/>
                <w:sz w:val="18"/>
                <w:szCs w:val="18"/>
              </w:rPr>
            </w:pPr>
          </w:p>
          <w:p w14:paraId="1E582C13" w14:textId="4CC4A067" w:rsidR="00145CD3" w:rsidRPr="000F476D" w:rsidRDefault="00145CD3" w:rsidP="00AF38C9">
            <w:pPr>
              <w:rPr>
                <w:rFonts w:ascii="Times New Roman" w:hAnsi="Times New Roman" w:cs="Times New Roman"/>
                <w:i/>
                <w:sz w:val="18"/>
                <w:szCs w:val="18"/>
              </w:rPr>
            </w:pPr>
            <w:r w:rsidRPr="000F476D">
              <w:rPr>
                <w:rFonts w:ascii="Times New Roman" w:hAnsi="Times New Roman" w:cs="Times New Roman"/>
                <w:i/>
                <w:sz w:val="18"/>
                <w:szCs w:val="18"/>
              </w:rPr>
              <w:t>Firm-level variables</w:t>
            </w:r>
          </w:p>
        </w:tc>
      </w:tr>
      <w:tr w:rsidR="00145CD3" w:rsidRPr="000F476D" w14:paraId="17D3FE9B" w14:textId="77777777" w:rsidTr="00AF38C9">
        <w:trPr>
          <w:trHeight w:val="227"/>
        </w:trPr>
        <w:tc>
          <w:tcPr>
            <w:tcW w:w="1440" w:type="dxa"/>
          </w:tcPr>
          <w:p w14:paraId="7B4E5624" w14:textId="77777777" w:rsidR="00145CD3" w:rsidRPr="000F476D" w:rsidRDefault="00145CD3" w:rsidP="0079385C">
            <w:pPr>
              <w:rPr>
                <w:rFonts w:ascii="Times New Roman" w:eastAsia="Times New Roman" w:hAnsi="Times New Roman" w:cs="Times New Roman"/>
                <w:color w:val="000000"/>
                <w:sz w:val="18"/>
                <w:szCs w:val="18"/>
              </w:rPr>
            </w:pPr>
            <w:r w:rsidRPr="000F476D">
              <w:rPr>
                <w:rFonts w:ascii="Times New Roman" w:eastAsia="Times New Roman" w:hAnsi="Times New Roman" w:cs="Times New Roman"/>
                <w:color w:val="000000"/>
                <w:sz w:val="18"/>
                <w:szCs w:val="18"/>
              </w:rPr>
              <w:t xml:space="preserve">Tax visit </w:t>
            </w:r>
          </w:p>
          <w:p w14:paraId="7F31380B" w14:textId="0A940F3C" w:rsidR="00145CD3" w:rsidRPr="000F476D" w:rsidRDefault="00145CD3" w:rsidP="0079385C">
            <w:pPr>
              <w:rPr>
                <w:rFonts w:ascii="Times New Roman" w:eastAsia="Times New Roman" w:hAnsi="Times New Roman" w:cs="Times New Roman"/>
                <w:color w:val="000000"/>
                <w:sz w:val="18"/>
                <w:szCs w:val="18"/>
              </w:rPr>
            </w:pPr>
          </w:p>
        </w:tc>
        <w:tc>
          <w:tcPr>
            <w:tcW w:w="7631" w:type="dxa"/>
          </w:tcPr>
          <w:p w14:paraId="1E3FFCDA" w14:textId="7F428E6F" w:rsidR="00145CD3" w:rsidRPr="000F476D" w:rsidRDefault="00145CD3" w:rsidP="00AF38C9">
            <w:pPr>
              <w:rPr>
                <w:rFonts w:ascii="Times New Roman" w:hAnsi="Times New Roman" w:cs="Times New Roman"/>
                <w:sz w:val="18"/>
                <w:szCs w:val="18"/>
              </w:rPr>
            </w:pPr>
            <w:r w:rsidRPr="000F476D">
              <w:rPr>
                <w:rFonts w:ascii="Times New Roman" w:hAnsi="Times New Roman" w:cs="Times New Roman"/>
                <w:sz w:val="18"/>
                <w:szCs w:val="18"/>
              </w:rPr>
              <w:t>Indicator variable that equals 1 if respondent replies “yes” to the following question: “Over the last 12 months, was this establishment visited and or inspected by tax officials?” Source: WBES.</w:t>
            </w:r>
          </w:p>
        </w:tc>
      </w:tr>
      <w:tr w:rsidR="00145CD3" w:rsidRPr="000F476D" w14:paraId="45B686E5" w14:textId="77777777" w:rsidTr="00AF38C9">
        <w:trPr>
          <w:trHeight w:val="227"/>
        </w:trPr>
        <w:tc>
          <w:tcPr>
            <w:tcW w:w="1440" w:type="dxa"/>
          </w:tcPr>
          <w:p w14:paraId="4291F26F" w14:textId="77777777" w:rsidR="00145CD3" w:rsidRPr="000F476D" w:rsidRDefault="00145CD3" w:rsidP="0079385C">
            <w:pPr>
              <w:rPr>
                <w:rFonts w:ascii="Times New Roman" w:eastAsia="Times New Roman" w:hAnsi="Times New Roman" w:cs="Times New Roman"/>
                <w:color w:val="000000"/>
                <w:sz w:val="18"/>
                <w:szCs w:val="18"/>
              </w:rPr>
            </w:pPr>
            <w:r w:rsidRPr="000F476D">
              <w:rPr>
                <w:rFonts w:ascii="Times New Roman" w:eastAsia="Times New Roman" w:hAnsi="Times New Roman" w:cs="Times New Roman"/>
                <w:color w:val="000000"/>
                <w:sz w:val="18"/>
                <w:szCs w:val="18"/>
              </w:rPr>
              <w:t xml:space="preserve">Tax visit </w:t>
            </w:r>
          </w:p>
          <w:p w14:paraId="3ADB37C2" w14:textId="740E6C28" w:rsidR="00145CD3" w:rsidRPr="000F476D" w:rsidRDefault="00145CD3" w:rsidP="0079385C">
            <w:pPr>
              <w:rPr>
                <w:rFonts w:ascii="Times New Roman" w:eastAsia="Times New Roman" w:hAnsi="Times New Roman" w:cs="Times New Roman"/>
                <w:color w:val="000000"/>
                <w:sz w:val="18"/>
                <w:szCs w:val="18"/>
              </w:rPr>
            </w:pPr>
            <w:r w:rsidRPr="000F476D">
              <w:rPr>
                <w:rFonts w:ascii="Times New Roman" w:eastAsia="Times New Roman" w:hAnsi="Times New Roman" w:cs="Times New Roman"/>
                <w:color w:val="000000"/>
                <w:sz w:val="18"/>
                <w:szCs w:val="18"/>
              </w:rPr>
              <w:t>number</w:t>
            </w:r>
          </w:p>
        </w:tc>
        <w:tc>
          <w:tcPr>
            <w:tcW w:w="7631" w:type="dxa"/>
          </w:tcPr>
          <w:p w14:paraId="06F6D0D7" w14:textId="3C4BAD2C" w:rsidR="00145CD3" w:rsidRPr="000F476D" w:rsidRDefault="00145CD3" w:rsidP="0079385C">
            <w:pPr>
              <w:autoSpaceDE w:val="0"/>
              <w:autoSpaceDN w:val="0"/>
              <w:adjustRightInd w:val="0"/>
              <w:rPr>
                <w:rFonts w:ascii="Times New Roman" w:hAnsi="Times New Roman" w:cs="Times New Roman"/>
                <w:sz w:val="18"/>
                <w:szCs w:val="18"/>
              </w:rPr>
            </w:pPr>
            <w:r w:rsidRPr="000F476D">
              <w:rPr>
                <w:rFonts w:ascii="Times New Roman" w:hAnsi="Times New Roman" w:cs="Times New Roman"/>
                <w:sz w:val="18"/>
                <w:szCs w:val="18"/>
              </w:rPr>
              <w:t>Logarithm of the number of tax visits, derived from the question: “Over the last 12 months, how many times was this establishment either inspected by tax officials or required to meet with them?” Source: WBES.</w:t>
            </w:r>
          </w:p>
        </w:tc>
      </w:tr>
      <w:tr w:rsidR="00145CD3" w:rsidRPr="000F476D" w14:paraId="0D1C5C22" w14:textId="77777777" w:rsidTr="00AF38C9">
        <w:trPr>
          <w:trHeight w:val="227"/>
        </w:trPr>
        <w:tc>
          <w:tcPr>
            <w:tcW w:w="1440" w:type="dxa"/>
          </w:tcPr>
          <w:p w14:paraId="02EB17C2" w14:textId="77777777" w:rsidR="00145CD3" w:rsidRPr="000F476D" w:rsidRDefault="00145CD3" w:rsidP="0079385C">
            <w:pPr>
              <w:rPr>
                <w:rFonts w:ascii="Times New Roman" w:eastAsia="Times New Roman" w:hAnsi="Times New Roman" w:cs="Times New Roman"/>
                <w:color w:val="000000"/>
                <w:sz w:val="18"/>
                <w:szCs w:val="18"/>
              </w:rPr>
            </w:pPr>
            <w:r w:rsidRPr="000F476D">
              <w:rPr>
                <w:rFonts w:ascii="Times New Roman" w:eastAsia="Times New Roman" w:hAnsi="Times New Roman" w:cs="Times New Roman"/>
                <w:color w:val="000000"/>
                <w:sz w:val="18"/>
                <w:szCs w:val="18"/>
              </w:rPr>
              <w:t xml:space="preserve">Tax </w:t>
            </w:r>
          </w:p>
          <w:p w14:paraId="0661E147" w14:textId="0FFB1AD0" w:rsidR="00145CD3" w:rsidRPr="000F476D" w:rsidRDefault="00145CD3" w:rsidP="0079385C">
            <w:pPr>
              <w:rPr>
                <w:rFonts w:ascii="Times New Roman" w:eastAsia="Times New Roman" w:hAnsi="Times New Roman" w:cs="Times New Roman"/>
                <w:color w:val="000000"/>
                <w:sz w:val="18"/>
                <w:szCs w:val="18"/>
              </w:rPr>
            </w:pPr>
            <w:r w:rsidRPr="000F476D">
              <w:rPr>
                <w:rFonts w:ascii="Times New Roman" w:eastAsia="Times New Roman" w:hAnsi="Times New Roman" w:cs="Times New Roman"/>
                <w:color w:val="000000"/>
                <w:sz w:val="18"/>
                <w:szCs w:val="18"/>
              </w:rPr>
              <w:t>obstacle</w:t>
            </w:r>
          </w:p>
        </w:tc>
        <w:tc>
          <w:tcPr>
            <w:tcW w:w="7631" w:type="dxa"/>
          </w:tcPr>
          <w:p w14:paraId="740C0B59" w14:textId="3E3F4C9F" w:rsidR="00145CD3" w:rsidRPr="000F476D" w:rsidRDefault="00145CD3" w:rsidP="0079385C">
            <w:pPr>
              <w:autoSpaceDE w:val="0"/>
              <w:autoSpaceDN w:val="0"/>
              <w:adjustRightInd w:val="0"/>
              <w:rPr>
                <w:rFonts w:ascii="Times New Roman" w:hAnsi="Times New Roman" w:cs="Times New Roman"/>
                <w:sz w:val="18"/>
                <w:szCs w:val="18"/>
              </w:rPr>
            </w:pPr>
            <w:r w:rsidRPr="000F476D">
              <w:rPr>
                <w:rFonts w:ascii="Times New Roman" w:hAnsi="Times New Roman" w:cs="Times New Roman"/>
                <w:sz w:val="18"/>
                <w:szCs w:val="18"/>
              </w:rPr>
              <w:t>Indicator variable that equals 1 if respondent replies “Major Obstacle” or “Very Severe Obstacle” to the following question: “As I list some of many factors that can affect the current operations of a business, please look at this card and tell me if you think that each factor [tax administration] is No Obstacle, a Minor Obstacle, a Major Obstacle, or a Very Severe Obstacle to the current operations of this establishment.” Source: WBES.</w:t>
            </w:r>
          </w:p>
        </w:tc>
      </w:tr>
      <w:tr w:rsidR="00145CD3" w:rsidRPr="000F476D" w14:paraId="36FAEB03" w14:textId="77777777" w:rsidTr="00AF38C9">
        <w:trPr>
          <w:trHeight w:val="227"/>
        </w:trPr>
        <w:tc>
          <w:tcPr>
            <w:tcW w:w="1440" w:type="dxa"/>
          </w:tcPr>
          <w:p w14:paraId="2F404CEC" w14:textId="77777777" w:rsidR="00145CD3" w:rsidRPr="000F476D" w:rsidRDefault="00145CD3" w:rsidP="0079385C">
            <w:pPr>
              <w:rPr>
                <w:rFonts w:ascii="Times New Roman" w:eastAsia="Times New Roman" w:hAnsi="Times New Roman" w:cs="Times New Roman"/>
                <w:color w:val="000000"/>
                <w:sz w:val="18"/>
                <w:szCs w:val="18"/>
              </w:rPr>
            </w:pPr>
            <w:r w:rsidRPr="000F476D">
              <w:rPr>
                <w:rFonts w:ascii="Times New Roman" w:eastAsia="Times New Roman" w:hAnsi="Times New Roman" w:cs="Times New Roman"/>
                <w:color w:val="000000"/>
                <w:sz w:val="18"/>
                <w:szCs w:val="18"/>
              </w:rPr>
              <w:t xml:space="preserve">Tax </w:t>
            </w:r>
          </w:p>
          <w:p w14:paraId="14072F23" w14:textId="50D3BC6B" w:rsidR="00145CD3" w:rsidRPr="000F476D" w:rsidRDefault="00145CD3" w:rsidP="0079385C">
            <w:pPr>
              <w:rPr>
                <w:rFonts w:ascii="Times New Roman" w:eastAsia="Times New Roman" w:hAnsi="Times New Roman" w:cs="Times New Roman"/>
                <w:color w:val="000000"/>
                <w:sz w:val="18"/>
                <w:szCs w:val="18"/>
              </w:rPr>
            </w:pPr>
            <w:r w:rsidRPr="000F476D">
              <w:rPr>
                <w:rFonts w:ascii="Times New Roman" w:eastAsia="Times New Roman" w:hAnsi="Times New Roman" w:cs="Times New Roman"/>
                <w:color w:val="000000"/>
                <w:sz w:val="18"/>
                <w:szCs w:val="18"/>
              </w:rPr>
              <w:t>bribe</w:t>
            </w:r>
          </w:p>
        </w:tc>
        <w:tc>
          <w:tcPr>
            <w:tcW w:w="7631" w:type="dxa"/>
          </w:tcPr>
          <w:p w14:paraId="72A820B0" w14:textId="752A7F39" w:rsidR="00145CD3" w:rsidRPr="000F476D" w:rsidRDefault="00145CD3" w:rsidP="00AF38C9">
            <w:pPr>
              <w:rPr>
                <w:rFonts w:ascii="Times New Roman" w:hAnsi="Times New Roman" w:cs="Times New Roman"/>
                <w:sz w:val="18"/>
                <w:szCs w:val="18"/>
              </w:rPr>
            </w:pPr>
            <w:r w:rsidRPr="000F476D">
              <w:rPr>
                <w:rFonts w:ascii="Times New Roman" w:hAnsi="Times New Roman" w:cs="Times New Roman"/>
                <w:sz w:val="18"/>
                <w:szCs w:val="18"/>
              </w:rPr>
              <w:t>Indicator variable that equals 1 if respondent replies “yes” to the following question: “In any of these inspections or meetings was a gift or informal payment expected or requested?” Source: WBES.</w:t>
            </w:r>
          </w:p>
        </w:tc>
      </w:tr>
      <w:tr w:rsidR="00145CD3" w:rsidRPr="000F476D" w14:paraId="478F4DEE" w14:textId="77777777" w:rsidTr="00AF38C9">
        <w:trPr>
          <w:trHeight w:val="227"/>
        </w:trPr>
        <w:tc>
          <w:tcPr>
            <w:tcW w:w="1440" w:type="dxa"/>
          </w:tcPr>
          <w:p w14:paraId="73629032" w14:textId="6D192685" w:rsidR="00145CD3" w:rsidRPr="000F476D" w:rsidRDefault="00145CD3" w:rsidP="0079385C">
            <w:pPr>
              <w:rPr>
                <w:rFonts w:ascii="Times New Roman" w:eastAsia="Times New Roman" w:hAnsi="Times New Roman" w:cs="Times New Roman"/>
                <w:color w:val="000000"/>
                <w:sz w:val="18"/>
                <w:szCs w:val="18"/>
              </w:rPr>
            </w:pPr>
            <w:r w:rsidRPr="000F476D">
              <w:rPr>
                <w:rFonts w:ascii="Times New Roman" w:eastAsia="Times New Roman" w:hAnsi="Times New Roman" w:cs="Times New Roman"/>
                <w:color w:val="000000"/>
                <w:sz w:val="18"/>
                <w:szCs w:val="18"/>
              </w:rPr>
              <w:t xml:space="preserve">Procurement </w:t>
            </w:r>
          </w:p>
        </w:tc>
        <w:tc>
          <w:tcPr>
            <w:tcW w:w="7631" w:type="dxa"/>
          </w:tcPr>
          <w:p w14:paraId="2742C514" w14:textId="0ABE351B" w:rsidR="00145CD3" w:rsidRPr="000F476D" w:rsidRDefault="00145CD3" w:rsidP="003F1B08">
            <w:pPr>
              <w:autoSpaceDE w:val="0"/>
              <w:autoSpaceDN w:val="0"/>
              <w:adjustRightInd w:val="0"/>
              <w:rPr>
                <w:rFonts w:ascii="Times New Roman" w:hAnsi="Times New Roman" w:cs="Times New Roman"/>
                <w:sz w:val="18"/>
                <w:szCs w:val="18"/>
              </w:rPr>
            </w:pPr>
            <w:r w:rsidRPr="000F476D">
              <w:rPr>
                <w:rFonts w:ascii="Times New Roman" w:hAnsi="Times New Roman" w:cs="Times New Roman"/>
                <w:sz w:val="18"/>
                <w:szCs w:val="18"/>
              </w:rPr>
              <w:t>Indicator variable that equals 1 if respondent replies “yes” to the following question: “Over the last 12 months, has this establishment secured a government contract or attempted to secure a contract with the government?” Source: WBES.</w:t>
            </w:r>
          </w:p>
        </w:tc>
      </w:tr>
      <w:tr w:rsidR="00145CD3" w:rsidRPr="000F476D" w14:paraId="270A99E4" w14:textId="77777777" w:rsidTr="00AF38C9">
        <w:trPr>
          <w:trHeight w:val="227"/>
        </w:trPr>
        <w:tc>
          <w:tcPr>
            <w:tcW w:w="1440" w:type="dxa"/>
          </w:tcPr>
          <w:p w14:paraId="5B2039B0" w14:textId="77777777" w:rsidR="00145CD3" w:rsidRPr="000F476D" w:rsidRDefault="00145CD3" w:rsidP="0079385C">
            <w:pPr>
              <w:rPr>
                <w:rFonts w:ascii="Times New Roman" w:eastAsia="Times New Roman" w:hAnsi="Times New Roman" w:cs="Times New Roman"/>
                <w:color w:val="000000"/>
                <w:sz w:val="18"/>
                <w:szCs w:val="18"/>
              </w:rPr>
            </w:pPr>
            <w:r w:rsidRPr="000F476D">
              <w:rPr>
                <w:rFonts w:ascii="Times New Roman" w:eastAsia="Times New Roman" w:hAnsi="Times New Roman" w:cs="Times New Roman"/>
                <w:color w:val="000000"/>
                <w:sz w:val="18"/>
                <w:szCs w:val="18"/>
              </w:rPr>
              <w:t xml:space="preserve">Procurement </w:t>
            </w:r>
          </w:p>
          <w:p w14:paraId="5FAD901B" w14:textId="7E520600" w:rsidR="00145CD3" w:rsidRPr="000F476D" w:rsidRDefault="00145CD3" w:rsidP="0079385C">
            <w:pPr>
              <w:rPr>
                <w:rFonts w:ascii="Times New Roman" w:eastAsia="Times New Roman" w:hAnsi="Times New Roman" w:cs="Times New Roman"/>
                <w:color w:val="000000"/>
                <w:sz w:val="18"/>
                <w:szCs w:val="18"/>
              </w:rPr>
            </w:pPr>
            <w:r w:rsidRPr="000F476D">
              <w:rPr>
                <w:rFonts w:ascii="Times New Roman" w:eastAsia="Times New Roman" w:hAnsi="Times New Roman" w:cs="Times New Roman"/>
                <w:color w:val="000000"/>
                <w:sz w:val="18"/>
                <w:szCs w:val="18"/>
              </w:rPr>
              <w:t xml:space="preserve">bribe </w:t>
            </w:r>
          </w:p>
        </w:tc>
        <w:tc>
          <w:tcPr>
            <w:tcW w:w="7631" w:type="dxa"/>
          </w:tcPr>
          <w:p w14:paraId="207E4430" w14:textId="0E5EC831" w:rsidR="00145CD3" w:rsidRPr="000F476D" w:rsidRDefault="00145CD3" w:rsidP="003F1B08">
            <w:pPr>
              <w:autoSpaceDE w:val="0"/>
              <w:autoSpaceDN w:val="0"/>
              <w:adjustRightInd w:val="0"/>
              <w:rPr>
                <w:rFonts w:ascii="Times New Roman" w:hAnsi="Times New Roman" w:cs="Times New Roman"/>
                <w:sz w:val="18"/>
                <w:szCs w:val="18"/>
              </w:rPr>
            </w:pPr>
            <w:r w:rsidRPr="000F476D">
              <w:rPr>
                <w:rFonts w:ascii="Times New Roman" w:hAnsi="Times New Roman" w:cs="Times New Roman"/>
                <w:sz w:val="18"/>
                <w:szCs w:val="18"/>
              </w:rPr>
              <w:t xml:space="preserve">Indicator variable that equals 1 if respondent reports </w:t>
            </w:r>
            <w:r w:rsidR="003F1B08">
              <w:rPr>
                <w:rFonts w:ascii="Times New Roman" w:hAnsi="Times New Roman" w:cs="Times New Roman"/>
                <w:sz w:val="18"/>
                <w:szCs w:val="18"/>
              </w:rPr>
              <w:t xml:space="preserve">a </w:t>
            </w:r>
            <w:r w:rsidRPr="000F476D">
              <w:rPr>
                <w:rFonts w:ascii="Times New Roman" w:hAnsi="Times New Roman" w:cs="Times New Roman"/>
                <w:sz w:val="18"/>
                <w:szCs w:val="18"/>
              </w:rPr>
              <w:t>positive amount replying to the following question: “When establishments like this one do business with the government, what percent of the contract value would be typically paid in informal payments or gifts to secure the contract?”</w:t>
            </w:r>
            <w:r w:rsidR="003F1B08">
              <w:rPr>
                <w:rFonts w:ascii="Times New Roman" w:hAnsi="Times New Roman" w:cs="Times New Roman"/>
                <w:sz w:val="18"/>
                <w:szCs w:val="18"/>
              </w:rPr>
              <w:t xml:space="preserve"> </w:t>
            </w:r>
            <w:r w:rsidRPr="000F476D">
              <w:rPr>
                <w:rFonts w:ascii="Times New Roman" w:hAnsi="Times New Roman" w:cs="Times New Roman"/>
                <w:sz w:val="18"/>
                <w:szCs w:val="18"/>
              </w:rPr>
              <w:t>Source: WBES.</w:t>
            </w:r>
          </w:p>
        </w:tc>
      </w:tr>
      <w:tr w:rsidR="00145CD3" w:rsidRPr="000F476D" w14:paraId="0C971ACF" w14:textId="77777777" w:rsidTr="00AF38C9">
        <w:trPr>
          <w:trHeight w:val="227"/>
        </w:trPr>
        <w:tc>
          <w:tcPr>
            <w:tcW w:w="1440" w:type="dxa"/>
          </w:tcPr>
          <w:p w14:paraId="5CBE78FF" w14:textId="77777777" w:rsidR="00145CD3" w:rsidRPr="000F476D" w:rsidRDefault="00145CD3" w:rsidP="0079385C">
            <w:pPr>
              <w:rPr>
                <w:rFonts w:ascii="Times New Roman" w:eastAsia="Times New Roman" w:hAnsi="Times New Roman" w:cs="Times New Roman"/>
                <w:color w:val="000000"/>
                <w:sz w:val="18"/>
                <w:szCs w:val="18"/>
              </w:rPr>
            </w:pPr>
            <w:r w:rsidRPr="000F476D">
              <w:rPr>
                <w:rFonts w:ascii="Times New Roman" w:eastAsia="Times New Roman" w:hAnsi="Times New Roman" w:cs="Times New Roman"/>
                <w:color w:val="000000"/>
                <w:sz w:val="18"/>
                <w:szCs w:val="18"/>
              </w:rPr>
              <w:t>Productivity</w:t>
            </w:r>
          </w:p>
        </w:tc>
        <w:tc>
          <w:tcPr>
            <w:tcW w:w="7631" w:type="dxa"/>
          </w:tcPr>
          <w:p w14:paraId="1234BF2F" w14:textId="77777777" w:rsidR="00145CD3" w:rsidRPr="000F476D" w:rsidRDefault="00145CD3" w:rsidP="00AF38C9">
            <w:pPr>
              <w:rPr>
                <w:rFonts w:ascii="Times New Roman" w:hAnsi="Times New Roman" w:cs="Times New Roman"/>
                <w:sz w:val="18"/>
                <w:szCs w:val="18"/>
              </w:rPr>
            </w:pPr>
            <w:r w:rsidRPr="000F476D">
              <w:rPr>
                <w:rFonts w:ascii="Times New Roman" w:hAnsi="Times New Roman" w:cs="Times New Roman"/>
                <w:sz w:val="18"/>
                <w:szCs w:val="18"/>
              </w:rPr>
              <w:t xml:space="preserve">The share of real sales in USD over number of employees. Source: WBES. </w:t>
            </w:r>
          </w:p>
        </w:tc>
      </w:tr>
      <w:tr w:rsidR="00145CD3" w:rsidRPr="000F476D" w14:paraId="41B9D91B" w14:textId="77777777" w:rsidTr="00AF38C9">
        <w:trPr>
          <w:trHeight w:val="227"/>
        </w:trPr>
        <w:tc>
          <w:tcPr>
            <w:tcW w:w="1440" w:type="dxa"/>
          </w:tcPr>
          <w:p w14:paraId="1BEC3B89" w14:textId="77777777" w:rsidR="00145CD3" w:rsidRPr="000F476D" w:rsidRDefault="00145CD3" w:rsidP="0079385C">
            <w:pPr>
              <w:rPr>
                <w:rFonts w:ascii="Times New Roman" w:eastAsia="Times New Roman" w:hAnsi="Times New Roman" w:cs="Times New Roman"/>
                <w:color w:val="000000"/>
                <w:sz w:val="18"/>
                <w:szCs w:val="18"/>
              </w:rPr>
            </w:pPr>
            <w:r w:rsidRPr="000F476D">
              <w:rPr>
                <w:rFonts w:ascii="Times New Roman" w:eastAsia="Times New Roman" w:hAnsi="Times New Roman" w:cs="Times New Roman"/>
                <w:color w:val="000000"/>
                <w:sz w:val="18"/>
                <w:szCs w:val="18"/>
              </w:rPr>
              <w:t>Exporter</w:t>
            </w:r>
          </w:p>
        </w:tc>
        <w:tc>
          <w:tcPr>
            <w:tcW w:w="7631" w:type="dxa"/>
          </w:tcPr>
          <w:p w14:paraId="50B4C36C" w14:textId="540B6645" w:rsidR="00145CD3" w:rsidRPr="000F476D" w:rsidRDefault="00145CD3" w:rsidP="00AF38C9">
            <w:pPr>
              <w:rPr>
                <w:rFonts w:ascii="Times New Roman" w:hAnsi="Times New Roman" w:cs="Times New Roman"/>
                <w:sz w:val="18"/>
                <w:szCs w:val="18"/>
              </w:rPr>
            </w:pPr>
            <w:r w:rsidRPr="000F476D">
              <w:rPr>
                <w:rFonts w:ascii="Times New Roman" w:hAnsi="Times New Roman" w:cs="Times New Roman"/>
                <w:sz w:val="18"/>
                <w:szCs w:val="18"/>
              </w:rPr>
              <w:t>Indicator variable equal to 1 if a firm exports. Source: WBES.</w:t>
            </w:r>
          </w:p>
        </w:tc>
      </w:tr>
      <w:tr w:rsidR="00145CD3" w:rsidRPr="000F476D" w14:paraId="36CD511D" w14:textId="77777777" w:rsidTr="00AF38C9">
        <w:trPr>
          <w:trHeight w:val="227"/>
        </w:trPr>
        <w:tc>
          <w:tcPr>
            <w:tcW w:w="1440" w:type="dxa"/>
          </w:tcPr>
          <w:p w14:paraId="11CAB69B" w14:textId="77777777" w:rsidR="00145CD3" w:rsidRPr="000F476D" w:rsidRDefault="00145CD3" w:rsidP="0079385C">
            <w:pPr>
              <w:rPr>
                <w:rFonts w:ascii="Times New Roman" w:eastAsia="Times New Roman" w:hAnsi="Times New Roman" w:cs="Times New Roman"/>
                <w:color w:val="000000"/>
                <w:sz w:val="18"/>
                <w:szCs w:val="18"/>
              </w:rPr>
            </w:pPr>
            <w:r w:rsidRPr="000F476D">
              <w:rPr>
                <w:rFonts w:ascii="Times New Roman" w:eastAsia="Times New Roman" w:hAnsi="Times New Roman" w:cs="Times New Roman"/>
                <w:color w:val="000000"/>
                <w:sz w:val="18"/>
                <w:szCs w:val="18"/>
              </w:rPr>
              <w:t>Foreign</w:t>
            </w:r>
          </w:p>
        </w:tc>
        <w:tc>
          <w:tcPr>
            <w:tcW w:w="7631" w:type="dxa"/>
          </w:tcPr>
          <w:p w14:paraId="28CC0AF6" w14:textId="5E8E772E" w:rsidR="00145CD3" w:rsidRPr="000F476D" w:rsidRDefault="00145CD3" w:rsidP="00AF38C9">
            <w:pPr>
              <w:rPr>
                <w:rFonts w:ascii="Times New Roman" w:hAnsi="Times New Roman" w:cs="Times New Roman"/>
                <w:sz w:val="18"/>
                <w:szCs w:val="18"/>
              </w:rPr>
            </w:pPr>
            <w:r w:rsidRPr="000F476D">
              <w:rPr>
                <w:rFonts w:ascii="Times New Roman" w:hAnsi="Times New Roman" w:cs="Times New Roman"/>
                <w:sz w:val="18"/>
                <w:szCs w:val="18"/>
              </w:rPr>
              <w:t>Indicator variable equal to 1 if a firm has any amount of foreign ownership. Source: WBES.</w:t>
            </w:r>
          </w:p>
        </w:tc>
      </w:tr>
      <w:tr w:rsidR="00145CD3" w:rsidRPr="000F476D" w14:paraId="745E8BCF" w14:textId="77777777" w:rsidTr="00AF38C9">
        <w:trPr>
          <w:trHeight w:val="227"/>
        </w:trPr>
        <w:tc>
          <w:tcPr>
            <w:tcW w:w="1440" w:type="dxa"/>
          </w:tcPr>
          <w:p w14:paraId="7DADA5E4" w14:textId="77777777" w:rsidR="00145CD3" w:rsidRPr="000F476D" w:rsidRDefault="00145CD3" w:rsidP="0079385C">
            <w:pPr>
              <w:rPr>
                <w:rFonts w:ascii="Times New Roman" w:eastAsia="Times New Roman" w:hAnsi="Times New Roman" w:cs="Times New Roman"/>
                <w:color w:val="000000"/>
                <w:sz w:val="18"/>
                <w:szCs w:val="18"/>
              </w:rPr>
            </w:pPr>
            <w:r w:rsidRPr="000F476D">
              <w:rPr>
                <w:rFonts w:ascii="Times New Roman" w:eastAsia="Times New Roman" w:hAnsi="Times New Roman" w:cs="Times New Roman"/>
                <w:color w:val="000000"/>
                <w:sz w:val="18"/>
                <w:szCs w:val="18"/>
              </w:rPr>
              <w:t>State</w:t>
            </w:r>
          </w:p>
        </w:tc>
        <w:tc>
          <w:tcPr>
            <w:tcW w:w="7631" w:type="dxa"/>
          </w:tcPr>
          <w:p w14:paraId="09C20C4D" w14:textId="06756D6E" w:rsidR="00145CD3" w:rsidRPr="000F476D" w:rsidRDefault="00145CD3" w:rsidP="00AF38C9">
            <w:pPr>
              <w:rPr>
                <w:rFonts w:ascii="Times New Roman" w:hAnsi="Times New Roman" w:cs="Times New Roman"/>
                <w:sz w:val="18"/>
                <w:szCs w:val="18"/>
              </w:rPr>
            </w:pPr>
            <w:r w:rsidRPr="000F476D">
              <w:rPr>
                <w:rFonts w:ascii="Times New Roman" w:hAnsi="Times New Roman" w:cs="Times New Roman"/>
                <w:sz w:val="18"/>
                <w:szCs w:val="18"/>
              </w:rPr>
              <w:t>Indicator variable equal to 1 if a firm has any amount of state ownership. Source: WBES.</w:t>
            </w:r>
          </w:p>
        </w:tc>
      </w:tr>
      <w:tr w:rsidR="00145CD3" w:rsidRPr="000F476D" w14:paraId="41BBD85D" w14:textId="77777777" w:rsidTr="00AF38C9">
        <w:trPr>
          <w:trHeight w:val="227"/>
        </w:trPr>
        <w:tc>
          <w:tcPr>
            <w:tcW w:w="1440" w:type="dxa"/>
          </w:tcPr>
          <w:p w14:paraId="2AD3BD6E" w14:textId="77777777" w:rsidR="00145CD3" w:rsidRPr="000F476D" w:rsidRDefault="00145CD3" w:rsidP="0079385C">
            <w:pPr>
              <w:rPr>
                <w:rFonts w:ascii="Times New Roman" w:eastAsia="Times New Roman" w:hAnsi="Times New Roman" w:cs="Times New Roman"/>
                <w:color w:val="000000"/>
                <w:sz w:val="18"/>
                <w:szCs w:val="18"/>
              </w:rPr>
            </w:pPr>
            <w:r w:rsidRPr="000F476D">
              <w:rPr>
                <w:rFonts w:ascii="Times New Roman" w:eastAsia="Times New Roman" w:hAnsi="Times New Roman" w:cs="Times New Roman"/>
                <w:color w:val="000000"/>
                <w:sz w:val="18"/>
                <w:szCs w:val="18"/>
              </w:rPr>
              <w:t>Medium</w:t>
            </w:r>
          </w:p>
        </w:tc>
        <w:tc>
          <w:tcPr>
            <w:tcW w:w="7631" w:type="dxa"/>
          </w:tcPr>
          <w:p w14:paraId="1816E780" w14:textId="46D2C2B4" w:rsidR="00145CD3" w:rsidRPr="000F476D" w:rsidRDefault="00145CD3" w:rsidP="00AF38C9">
            <w:pPr>
              <w:rPr>
                <w:rFonts w:ascii="Times New Roman" w:hAnsi="Times New Roman" w:cs="Times New Roman"/>
                <w:sz w:val="18"/>
                <w:szCs w:val="18"/>
              </w:rPr>
            </w:pPr>
            <w:r w:rsidRPr="000F476D">
              <w:rPr>
                <w:rFonts w:ascii="Times New Roman" w:hAnsi="Times New Roman" w:cs="Times New Roman"/>
                <w:sz w:val="18"/>
                <w:szCs w:val="18"/>
              </w:rPr>
              <w:t>Indicator variable equal to 1 if a firm has more than 20 employees but less than 99. Source: WBES.</w:t>
            </w:r>
          </w:p>
        </w:tc>
      </w:tr>
      <w:tr w:rsidR="00145CD3" w:rsidRPr="000F476D" w14:paraId="76592B4D" w14:textId="77777777" w:rsidTr="00AF38C9">
        <w:trPr>
          <w:trHeight w:val="227"/>
        </w:trPr>
        <w:tc>
          <w:tcPr>
            <w:tcW w:w="1440" w:type="dxa"/>
          </w:tcPr>
          <w:p w14:paraId="5E6850D5" w14:textId="77777777" w:rsidR="00145CD3" w:rsidRPr="000F476D" w:rsidRDefault="00145CD3" w:rsidP="0079385C">
            <w:pPr>
              <w:rPr>
                <w:rFonts w:ascii="Times New Roman" w:eastAsia="Times New Roman" w:hAnsi="Times New Roman" w:cs="Times New Roman"/>
                <w:color w:val="000000"/>
                <w:sz w:val="18"/>
                <w:szCs w:val="18"/>
              </w:rPr>
            </w:pPr>
            <w:r w:rsidRPr="000F476D">
              <w:rPr>
                <w:rFonts w:ascii="Times New Roman" w:eastAsia="Times New Roman" w:hAnsi="Times New Roman" w:cs="Times New Roman"/>
                <w:color w:val="000000"/>
                <w:sz w:val="18"/>
                <w:szCs w:val="18"/>
              </w:rPr>
              <w:t>Large</w:t>
            </w:r>
          </w:p>
        </w:tc>
        <w:tc>
          <w:tcPr>
            <w:tcW w:w="7631" w:type="dxa"/>
          </w:tcPr>
          <w:p w14:paraId="62F1EE8B" w14:textId="00C014CF" w:rsidR="00145CD3" w:rsidRPr="000F476D" w:rsidRDefault="00145CD3" w:rsidP="00AF38C9">
            <w:pPr>
              <w:rPr>
                <w:rFonts w:ascii="Times New Roman" w:hAnsi="Times New Roman" w:cs="Times New Roman"/>
                <w:sz w:val="18"/>
                <w:szCs w:val="18"/>
              </w:rPr>
            </w:pPr>
            <w:r w:rsidRPr="000F476D">
              <w:rPr>
                <w:rFonts w:ascii="Times New Roman" w:hAnsi="Times New Roman" w:cs="Times New Roman"/>
                <w:sz w:val="18"/>
                <w:szCs w:val="18"/>
              </w:rPr>
              <w:t>Indicator variable equal to 1 if a firm has more than 100 employees. Source: WBES.</w:t>
            </w:r>
          </w:p>
        </w:tc>
      </w:tr>
      <w:tr w:rsidR="00145CD3" w:rsidRPr="000F476D" w14:paraId="77EC2401" w14:textId="77777777" w:rsidTr="00AF38C9">
        <w:trPr>
          <w:trHeight w:val="227"/>
        </w:trPr>
        <w:tc>
          <w:tcPr>
            <w:tcW w:w="1440" w:type="dxa"/>
          </w:tcPr>
          <w:p w14:paraId="55DF1CE3" w14:textId="77777777" w:rsidR="00145CD3" w:rsidRPr="000F476D" w:rsidRDefault="00145CD3" w:rsidP="0079385C">
            <w:pPr>
              <w:rPr>
                <w:rFonts w:ascii="Times New Roman" w:eastAsia="Times New Roman" w:hAnsi="Times New Roman" w:cs="Times New Roman"/>
                <w:color w:val="000000"/>
                <w:sz w:val="18"/>
                <w:szCs w:val="18"/>
              </w:rPr>
            </w:pPr>
            <w:r w:rsidRPr="000F476D">
              <w:rPr>
                <w:rFonts w:ascii="Times New Roman" w:eastAsia="Times New Roman" w:hAnsi="Times New Roman" w:cs="Times New Roman"/>
                <w:color w:val="000000"/>
                <w:sz w:val="18"/>
                <w:szCs w:val="18"/>
              </w:rPr>
              <w:t>Internet use</w:t>
            </w:r>
          </w:p>
        </w:tc>
        <w:tc>
          <w:tcPr>
            <w:tcW w:w="7631" w:type="dxa"/>
          </w:tcPr>
          <w:p w14:paraId="6B640A4D" w14:textId="2FF5FCAF" w:rsidR="00145CD3" w:rsidRPr="000F476D" w:rsidRDefault="00145CD3" w:rsidP="00AF38C9">
            <w:pPr>
              <w:rPr>
                <w:rFonts w:ascii="Times New Roman" w:hAnsi="Times New Roman" w:cs="Times New Roman"/>
                <w:sz w:val="18"/>
                <w:szCs w:val="18"/>
              </w:rPr>
            </w:pPr>
            <w:r w:rsidRPr="000F476D">
              <w:rPr>
                <w:rFonts w:ascii="Times New Roman" w:hAnsi="Times New Roman" w:cs="Times New Roman"/>
                <w:sz w:val="18"/>
                <w:szCs w:val="18"/>
              </w:rPr>
              <w:t>Indicator variable equal to 1 if a firm uses e-mail or a website to communicate with customers and suppliers. Source: WBES.</w:t>
            </w:r>
          </w:p>
        </w:tc>
      </w:tr>
      <w:tr w:rsidR="00145CD3" w:rsidRPr="000F476D" w14:paraId="2A75CE08" w14:textId="77777777" w:rsidTr="00AF38C9">
        <w:trPr>
          <w:trHeight w:val="227"/>
        </w:trPr>
        <w:tc>
          <w:tcPr>
            <w:tcW w:w="1440" w:type="dxa"/>
          </w:tcPr>
          <w:p w14:paraId="392E3A44" w14:textId="77777777" w:rsidR="00145CD3" w:rsidRPr="000F476D" w:rsidRDefault="00145CD3" w:rsidP="0079385C">
            <w:pPr>
              <w:rPr>
                <w:rFonts w:ascii="Times New Roman" w:eastAsia="Times New Roman" w:hAnsi="Times New Roman" w:cs="Times New Roman"/>
                <w:color w:val="000000"/>
                <w:sz w:val="18"/>
                <w:szCs w:val="18"/>
              </w:rPr>
            </w:pPr>
            <w:r w:rsidRPr="000F476D">
              <w:rPr>
                <w:rFonts w:ascii="Times New Roman" w:eastAsia="Times New Roman" w:hAnsi="Times New Roman" w:cs="Times New Roman"/>
                <w:color w:val="000000"/>
                <w:sz w:val="18"/>
                <w:szCs w:val="18"/>
              </w:rPr>
              <w:t>Listed</w:t>
            </w:r>
          </w:p>
        </w:tc>
        <w:tc>
          <w:tcPr>
            <w:tcW w:w="7631" w:type="dxa"/>
          </w:tcPr>
          <w:p w14:paraId="3D7E1EF1" w14:textId="0AE1697C" w:rsidR="00145CD3" w:rsidRPr="000F476D" w:rsidRDefault="00145CD3" w:rsidP="00AF38C9">
            <w:pPr>
              <w:rPr>
                <w:rFonts w:ascii="Times New Roman" w:hAnsi="Times New Roman" w:cs="Times New Roman"/>
                <w:sz w:val="18"/>
                <w:szCs w:val="18"/>
              </w:rPr>
            </w:pPr>
            <w:r w:rsidRPr="000F476D">
              <w:rPr>
                <w:rFonts w:ascii="Times New Roman" w:hAnsi="Times New Roman" w:cs="Times New Roman"/>
                <w:sz w:val="18"/>
                <w:szCs w:val="18"/>
              </w:rPr>
              <w:t>Indicator variable equal to 1 if a firm is listed on the stock exchange. Source: WBES.</w:t>
            </w:r>
          </w:p>
        </w:tc>
      </w:tr>
    </w:tbl>
    <w:p w14:paraId="046DD184" w14:textId="77777777" w:rsidR="00A978D7" w:rsidRDefault="00A978D7" w:rsidP="000E5649">
      <w:pPr>
        <w:jc w:val="both"/>
        <w:rPr>
          <w:rFonts w:ascii="Times New Roman" w:hAnsi="Times New Roman" w:cs="Times New Roman"/>
        </w:rPr>
      </w:pPr>
    </w:p>
    <w:p w14:paraId="557A33DE" w14:textId="779435A8" w:rsidR="0062323A" w:rsidRPr="00AF38C9" w:rsidRDefault="00D541F2" w:rsidP="0016542D">
      <w:pPr>
        <w:rPr>
          <w:rFonts w:ascii="Times New Roman" w:hAnsi="Times New Roman" w:cs="Times New Roman"/>
          <w:b/>
        </w:rPr>
      </w:pPr>
      <w:r>
        <w:rPr>
          <w:rFonts w:ascii="Times New Roman" w:hAnsi="Times New Roman" w:cs="Times New Roman"/>
        </w:rPr>
        <w:br w:type="page"/>
      </w:r>
      <w:r w:rsidR="0062323A" w:rsidRPr="00AF38C9">
        <w:rPr>
          <w:rFonts w:ascii="Times New Roman" w:hAnsi="Times New Roman" w:cs="Times New Roman"/>
          <w:b/>
        </w:rPr>
        <w:lastRenderedPageBreak/>
        <w:t>Appendix B: The impact of e-filing adoption on tax compliance</w:t>
      </w:r>
      <w:r w:rsidR="006F260C" w:rsidRPr="00AF38C9">
        <w:rPr>
          <w:rFonts w:ascii="Times New Roman" w:hAnsi="Times New Roman" w:cs="Times New Roman"/>
          <w:b/>
        </w:rPr>
        <w:t xml:space="preserve"> costs</w:t>
      </w:r>
      <w:r w:rsidR="0062323A" w:rsidRPr="00AF38C9">
        <w:rPr>
          <w:rFonts w:ascii="Times New Roman" w:hAnsi="Times New Roman" w:cs="Times New Roman"/>
          <w:b/>
        </w:rPr>
        <w:t xml:space="preserve"> at the country</w:t>
      </w:r>
      <w:r w:rsidR="00DD1358">
        <w:rPr>
          <w:rFonts w:ascii="Times New Roman" w:hAnsi="Times New Roman" w:cs="Times New Roman"/>
          <w:b/>
        </w:rPr>
        <w:t xml:space="preserve"> </w:t>
      </w:r>
      <w:r w:rsidR="0062323A" w:rsidRPr="00AF38C9">
        <w:rPr>
          <w:rFonts w:ascii="Times New Roman" w:hAnsi="Times New Roman" w:cs="Times New Roman"/>
          <w:b/>
        </w:rPr>
        <w:t>level</w:t>
      </w:r>
    </w:p>
    <w:tbl>
      <w:tblPr>
        <w:tblW w:w="0" w:type="auto"/>
        <w:tblInd w:w="93" w:type="dxa"/>
        <w:tblBorders>
          <w:top w:val="double" w:sz="4" w:space="0" w:color="auto"/>
          <w:bottom w:val="double" w:sz="4" w:space="0" w:color="auto"/>
        </w:tblBorders>
        <w:tblLook w:val="04A0" w:firstRow="1" w:lastRow="0" w:firstColumn="1" w:lastColumn="0" w:noHBand="0" w:noVBand="1"/>
      </w:tblPr>
      <w:tblGrid>
        <w:gridCol w:w="1181"/>
        <w:gridCol w:w="994"/>
        <w:gridCol w:w="870"/>
      </w:tblGrid>
      <w:tr w:rsidR="0062323A" w:rsidRPr="002173F5" w14:paraId="77D31C6D" w14:textId="77777777" w:rsidTr="00E65905">
        <w:trPr>
          <w:trHeight w:val="227"/>
        </w:trPr>
        <w:tc>
          <w:tcPr>
            <w:tcW w:w="0" w:type="auto"/>
            <w:tcBorders>
              <w:bottom w:val="nil"/>
            </w:tcBorders>
            <w:shd w:val="clear" w:color="auto" w:fill="auto"/>
            <w:noWrap/>
            <w:vAlign w:val="center"/>
            <w:hideMark/>
          </w:tcPr>
          <w:p w14:paraId="438E821F" w14:textId="77777777" w:rsidR="0062323A" w:rsidRPr="002173F5" w:rsidRDefault="0062323A" w:rsidP="0062323A">
            <w:pPr>
              <w:spacing w:after="0" w:line="240" w:lineRule="auto"/>
              <w:rPr>
                <w:rFonts w:ascii="Times New Roman" w:eastAsia="Times New Roman" w:hAnsi="Times New Roman" w:cs="Times New Roman"/>
                <w:sz w:val="16"/>
                <w:szCs w:val="16"/>
              </w:rPr>
            </w:pPr>
          </w:p>
        </w:tc>
        <w:tc>
          <w:tcPr>
            <w:tcW w:w="0" w:type="auto"/>
            <w:tcBorders>
              <w:bottom w:val="nil"/>
            </w:tcBorders>
            <w:shd w:val="clear" w:color="auto" w:fill="auto"/>
            <w:noWrap/>
            <w:vAlign w:val="center"/>
            <w:hideMark/>
          </w:tcPr>
          <w:p w14:paraId="4D22BA60" w14:textId="189E1732" w:rsidR="0062323A" w:rsidRPr="002173F5" w:rsidRDefault="00412A5D" w:rsidP="00412A5D">
            <w:pPr>
              <w:spacing w:after="0" w:line="240" w:lineRule="auto"/>
              <w:jc w:val="center"/>
              <w:rPr>
                <w:rFonts w:ascii="Times New Roman" w:eastAsia="Times New Roman" w:hAnsi="Times New Roman" w:cs="Times New Roman"/>
                <w:sz w:val="16"/>
                <w:szCs w:val="16"/>
              </w:rPr>
            </w:pPr>
            <w:r w:rsidRPr="002173F5">
              <w:rPr>
                <w:rFonts w:ascii="Times New Roman" w:eastAsia="Times New Roman" w:hAnsi="Times New Roman" w:cs="Times New Roman"/>
                <w:sz w:val="16"/>
                <w:szCs w:val="16"/>
              </w:rPr>
              <w:t>T</w:t>
            </w:r>
            <w:r w:rsidR="0062323A" w:rsidRPr="002173F5">
              <w:rPr>
                <w:rFonts w:ascii="Times New Roman" w:eastAsia="Times New Roman" w:hAnsi="Times New Roman" w:cs="Times New Roman"/>
                <w:sz w:val="16"/>
                <w:szCs w:val="16"/>
              </w:rPr>
              <w:t xml:space="preserve">ax </w:t>
            </w:r>
            <w:r w:rsidRPr="002173F5">
              <w:rPr>
                <w:rFonts w:ascii="Times New Roman" w:eastAsia="Times New Roman" w:hAnsi="Times New Roman" w:cs="Times New Roman"/>
                <w:sz w:val="16"/>
                <w:szCs w:val="16"/>
              </w:rPr>
              <w:t>number</w:t>
            </w:r>
          </w:p>
        </w:tc>
        <w:tc>
          <w:tcPr>
            <w:tcW w:w="0" w:type="auto"/>
            <w:tcBorders>
              <w:bottom w:val="nil"/>
            </w:tcBorders>
            <w:shd w:val="clear" w:color="auto" w:fill="auto"/>
            <w:noWrap/>
            <w:vAlign w:val="center"/>
            <w:hideMark/>
          </w:tcPr>
          <w:p w14:paraId="4854C9EB" w14:textId="32420448" w:rsidR="0062323A" w:rsidRPr="002173F5" w:rsidRDefault="00412A5D" w:rsidP="00412A5D">
            <w:pPr>
              <w:spacing w:after="0" w:line="240" w:lineRule="auto"/>
              <w:jc w:val="center"/>
              <w:rPr>
                <w:rFonts w:ascii="Times New Roman" w:eastAsia="Times New Roman" w:hAnsi="Times New Roman" w:cs="Times New Roman"/>
                <w:sz w:val="16"/>
                <w:szCs w:val="16"/>
              </w:rPr>
            </w:pPr>
            <w:r w:rsidRPr="002173F5">
              <w:rPr>
                <w:rFonts w:ascii="Times New Roman" w:eastAsia="Times New Roman" w:hAnsi="Times New Roman" w:cs="Times New Roman"/>
                <w:sz w:val="16"/>
                <w:szCs w:val="16"/>
              </w:rPr>
              <w:t>Tax time</w:t>
            </w:r>
          </w:p>
        </w:tc>
      </w:tr>
      <w:tr w:rsidR="0062323A" w:rsidRPr="002173F5" w14:paraId="67C8482B" w14:textId="77777777" w:rsidTr="00E65905">
        <w:trPr>
          <w:trHeight w:val="227"/>
        </w:trPr>
        <w:tc>
          <w:tcPr>
            <w:tcW w:w="0" w:type="auto"/>
            <w:tcBorders>
              <w:top w:val="nil"/>
              <w:bottom w:val="single" w:sz="4" w:space="0" w:color="auto"/>
            </w:tcBorders>
            <w:shd w:val="clear" w:color="auto" w:fill="auto"/>
            <w:noWrap/>
            <w:vAlign w:val="center"/>
            <w:hideMark/>
          </w:tcPr>
          <w:p w14:paraId="78F67C8D" w14:textId="77777777" w:rsidR="0062323A" w:rsidRPr="002173F5" w:rsidRDefault="0062323A" w:rsidP="0062323A">
            <w:pPr>
              <w:spacing w:after="0" w:line="240" w:lineRule="auto"/>
              <w:rPr>
                <w:rFonts w:ascii="Times New Roman" w:eastAsia="Times New Roman" w:hAnsi="Times New Roman" w:cs="Times New Roman"/>
                <w:sz w:val="16"/>
                <w:szCs w:val="16"/>
              </w:rPr>
            </w:pPr>
          </w:p>
        </w:tc>
        <w:tc>
          <w:tcPr>
            <w:tcW w:w="0" w:type="auto"/>
            <w:tcBorders>
              <w:top w:val="nil"/>
              <w:bottom w:val="single" w:sz="4" w:space="0" w:color="auto"/>
            </w:tcBorders>
            <w:shd w:val="clear" w:color="auto" w:fill="auto"/>
            <w:noWrap/>
            <w:vAlign w:val="center"/>
            <w:hideMark/>
          </w:tcPr>
          <w:p w14:paraId="23153046" w14:textId="1447E968" w:rsidR="0062323A" w:rsidRPr="002173F5" w:rsidRDefault="0062323A" w:rsidP="0062323A">
            <w:pPr>
              <w:spacing w:after="0" w:line="240" w:lineRule="auto"/>
              <w:jc w:val="center"/>
              <w:rPr>
                <w:rFonts w:ascii="Times New Roman" w:eastAsia="Times New Roman" w:hAnsi="Times New Roman" w:cs="Times New Roman"/>
                <w:sz w:val="16"/>
                <w:szCs w:val="16"/>
              </w:rPr>
            </w:pPr>
            <w:r w:rsidRPr="002173F5">
              <w:rPr>
                <w:rFonts w:ascii="Times New Roman" w:eastAsia="Times New Roman" w:hAnsi="Times New Roman" w:cs="Times New Roman"/>
                <w:sz w:val="16"/>
                <w:szCs w:val="16"/>
              </w:rPr>
              <w:t>(I)</w:t>
            </w:r>
          </w:p>
        </w:tc>
        <w:tc>
          <w:tcPr>
            <w:tcW w:w="0" w:type="auto"/>
            <w:tcBorders>
              <w:top w:val="nil"/>
              <w:bottom w:val="single" w:sz="4" w:space="0" w:color="auto"/>
            </w:tcBorders>
            <w:shd w:val="clear" w:color="auto" w:fill="auto"/>
            <w:noWrap/>
            <w:vAlign w:val="center"/>
            <w:hideMark/>
          </w:tcPr>
          <w:p w14:paraId="7EE9BB6D" w14:textId="054EA1E1" w:rsidR="0062323A" w:rsidRPr="002173F5" w:rsidRDefault="0062323A" w:rsidP="0062323A">
            <w:pPr>
              <w:spacing w:after="0" w:line="240" w:lineRule="auto"/>
              <w:jc w:val="center"/>
              <w:rPr>
                <w:rFonts w:ascii="Times New Roman" w:eastAsia="Times New Roman" w:hAnsi="Times New Roman" w:cs="Times New Roman"/>
                <w:sz w:val="16"/>
                <w:szCs w:val="16"/>
              </w:rPr>
            </w:pPr>
            <w:r w:rsidRPr="002173F5">
              <w:rPr>
                <w:rFonts w:ascii="Times New Roman" w:eastAsia="Times New Roman" w:hAnsi="Times New Roman" w:cs="Times New Roman"/>
                <w:sz w:val="16"/>
                <w:szCs w:val="16"/>
              </w:rPr>
              <w:t>(II)</w:t>
            </w:r>
          </w:p>
        </w:tc>
      </w:tr>
      <w:tr w:rsidR="00F47420" w:rsidRPr="002173F5" w14:paraId="50E8D0AA" w14:textId="77777777" w:rsidTr="00E65905">
        <w:trPr>
          <w:trHeight w:val="227"/>
        </w:trPr>
        <w:tc>
          <w:tcPr>
            <w:tcW w:w="0" w:type="auto"/>
            <w:tcBorders>
              <w:top w:val="single" w:sz="4" w:space="0" w:color="auto"/>
            </w:tcBorders>
            <w:shd w:val="clear" w:color="auto" w:fill="auto"/>
            <w:noWrap/>
            <w:vAlign w:val="center"/>
            <w:hideMark/>
          </w:tcPr>
          <w:p w14:paraId="09859854" w14:textId="71398C87" w:rsidR="00F47420" w:rsidRPr="002173F5" w:rsidRDefault="00F47420" w:rsidP="0062323A">
            <w:pPr>
              <w:spacing w:after="0" w:line="240" w:lineRule="auto"/>
              <w:rPr>
                <w:rFonts w:ascii="Times New Roman" w:eastAsia="Times New Roman" w:hAnsi="Times New Roman" w:cs="Times New Roman"/>
                <w:sz w:val="16"/>
                <w:szCs w:val="16"/>
              </w:rPr>
            </w:pPr>
            <w:r w:rsidRPr="002173F5">
              <w:rPr>
                <w:rFonts w:ascii="Times New Roman" w:eastAsia="Times New Roman" w:hAnsi="Times New Roman" w:cs="Times New Roman"/>
                <w:sz w:val="16"/>
                <w:szCs w:val="16"/>
              </w:rPr>
              <w:t>E-filing2</w:t>
            </w:r>
            <w:r w:rsidRPr="002173F5">
              <w:rPr>
                <w:rFonts w:ascii="Times New Roman" w:eastAsia="Times New Roman" w:hAnsi="Times New Roman" w:cs="Times New Roman"/>
                <w:sz w:val="16"/>
                <w:szCs w:val="16"/>
                <w:vertAlign w:val="subscript"/>
              </w:rPr>
              <w:t>-5</w:t>
            </w:r>
          </w:p>
        </w:tc>
        <w:tc>
          <w:tcPr>
            <w:tcW w:w="0" w:type="auto"/>
            <w:tcBorders>
              <w:top w:val="single" w:sz="4" w:space="0" w:color="auto"/>
            </w:tcBorders>
            <w:shd w:val="clear" w:color="auto" w:fill="auto"/>
            <w:noWrap/>
            <w:vAlign w:val="center"/>
            <w:hideMark/>
          </w:tcPr>
          <w:p w14:paraId="653187E9" w14:textId="6ABFE64E"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-0.075</w:t>
            </w:r>
          </w:p>
        </w:tc>
        <w:tc>
          <w:tcPr>
            <w:tcW w:w="0" w:type="auto"/>
            <w:tcBorders>
              <w:top w:val="single" w:sz="4" w:space="0" w:color="auto"/>
            </w:tcBorders>
            <w:shd w:val="clear" w:color="auto" w:fill="auto"/>
            <w:noWrap/>
            <w:vAlign w:val="center"/>
            <w:hideMark/>
          </w:tcPr>
          <w:p w14:paraId="3837D4BB" w14:textId="3343165C"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-0.003</w:t>
            </w:r>
          </w:p>
        </w:tc>
      </w:tr>
      <w:tr w:rsidR="00F47420" w:rsidRPr="002173F5" w14:paraId="33A46641" w14:textId="77777777" w:rsidTr="00E65905">
        <w:trPr>
          <w:trHeight w:val="227"/>
        </w:trPr>
        <w:tc>
          <w:tcPr>
            <w:tcW w:w="0" w:type="auto"/>
            <w:shd w:val="clear" w:color="auto" w:fill="auto"/>
            <w:noWrap/>
            <w:vAlign w:val="center"/>
            <w:hideMark/>
          </w:tcPr>
          <w:p w14:paraId="0E99F595" w14:textId="77777777" w:rsidR="00F47420" w:rsidRPr="002173F5" w:rsidRDefault="00F47420" w:rsidP="0062323A">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436F1737" w14:textId="175F2A58"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(0.054)</w:t>
            </w:r>
          </w:p>
        </w:tc>
        <w:tc>
          <w:tcPr>
            <w:tcW w:w="0" w:type="auto"/>
            <w:shd w:val="clear" w:color="auto" w:fill="auto"/>
            <w:noWrap/>
            <w:vAlign w:val="center"/>
            <w:hideMark/>
          </w:tcPr>
          <w:p w14:paraId="17DA7AC4" w14:textId="3F24BEBD"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(0.065)</w:t>
            </w:r>
          </w:p>
        </w:tc>
      </w:tr>
      <w:tr w:rsidR="00F47420" w:rsidRPr="002173F5" w14:paraId="35FE2D81" w14:textId="77777777" w:rsidTr="00E65905">
        <w:trPr>
          <w:trHeight w:val="227"/>
        </w:trPr>
        <w:tc>
          <w:tcPr>
            <w:tcW w:w="0" w:type="auto"/>
            <w:shd w:val="clear" w:color="auto" w:fill="auto"/>
            <w:noWrap/>
            <w:vAlign w:val="center"/>
            <w:hideMark/>
          </w:tcPr>
          <w:p w14:paraId="44F3962B" w14:textId="3A254CD7" w:rsidR="00F47420" w:rsidRPr="002173F5" w:rsidRDefault="00F47420" w:rsidP="0062323A">
            <w:pPr>
              <w:spacing w:after="0" w:line="240" w:lineRule="auto"/>
              <w:rPr>
                <w:rFonts w:ascii="Times New Roman" w:eastAsia="Times New Roman" w:hAnsi="Times New Roman" w:cs="Times New Roman"/>
                <w:sz w:val="16"/>
                <w:szCs w:val="16"/>
              </w:rPr>
            </w:pPr>
            <w:r w:rsidRPr="002173F5">
              <w:rPr>
                <w:rFonts w:ascii="Times New Roman" w:eastAsia="Times New Roman" w:hAnsi="Times New Roman" w:cs="Times New Roman"/>
                <w:sz w:val="16"/>
                <w:szCs w:val="16"/>
              </w:rPr>
              <w:t>E-filing2</w:t>
            </w:r>
            <w:r w:rsidRPr="002173F5">
              <w:rPr>
                <w:rFonts w:ascii="Times New Roman" w:eastAsia="Times New Roman" w:hAnsi="Times New Roman" w:cs="Times New Roman"/>
                <w:sz w:val="16"/>
                <w:szCs w:val="16"/>
                <w:vertAlign w:val="subscript"/>
              </w:rPr>
              <w:t>-4</w:t>
            </w:r>
          </w:p>
        </w:tc>
        <w:tc>
          <w:tcPr>
            <w:tcW w:w="0" w:type="auto"/>
            <w:shd w:val="clear" w:color="auto" w:fill="auto"/>
            <w:noWrap/>
            <w:vAlign w:val="center"/>
            <w:hideMark/>
          </w:tcPr>
          <w:p w14:paraId="4FD4BF32" w14:textId="0B5A6E93"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-0.067*</w:t>
            </w:r>
          </w:p>
        </w:tc>
        <w:tc>
          <w:tcPr>
            <w:tcW w:w="0" w:type="auto"/>
            <w:shd w:val="clear" w:color="auto" w:fill="auto"/>
            <w:noWrap/>
            <w:vAlign w:val="center"/>
            <w:hideMark/>
          </w:tcPr>
          <w:p w14:paraId="2FB7B742" w14:textId="5B8D9134"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-0.064**</w:t>
            </w:r>
          </w:p>
        </w:tc>
      </w:tr>
      <w:tr w:rsidR="00F47420" w:rsidRPr="002173F5" w14:paraId="2F837F5A" w14:textId="77777777" w:rsidTr="00E65905">
        <w:trPr>
          <w:trHeight w:val="227"/>
        </w:trPr>
        <w:tc>
          <w:tcPr>
            <w:tcW w:w="0" w:type="auto"/>
            <w:shd w:val="clear" w:color="auto" w:fill="auto"/>
            <w:noWrap/>
            <w:vAlign w:val="center"/>
            <w:hideMark/>
          </w:tcPr>
          <w:p w14:paraId="73246F1F" w14:textId="77777777" w:rsidR="00F47420" w:rsidRPr="002173F5" w:rsidRDefault="00F47420" w:rsidP="0062323A">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57C8007B" w14:textId="1B89D2B0"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(0.037)</w:t>
            </w:r>
          </w:p>
        </w:tc>
        <w:tc>
          <w:tcPr>
            <w:tcW w:w="0" w:type="auto"/>
            <w:shd w:val="clear" w:color="auto" w:fill="auto"/>
            <w:noWrap/>
            <w:vAlign w:val="center"/>
            <w:hideMark/>
          </w:tcPr>
          <w:p w14:paraId="2EC75137" w14:textId="5562DA85"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(0.028)</w:t>
            </w:r>
          </w:p>
        </w:tc>
      </w:tr>
      <w:tr w:rsidR="00F47420" w:rsidRPr="002173F5" w14:paraId="2486D249" w14:textId="77777777" w:rsidTr="00E65905">
        <w:trPr>
          <w:trHeight w:val="227"/>
        </w:trPr>
        <w:tc>
          <w:tcPr>
            <w:tcW w:w="0" w:type="auto"/>
            <w:shd w:val="clear" w:color="auto" w:fill="auto"/>
            <w:noWrap/>
            <w:vAlign w:val="center"/>
            <w:hideMark/>
          </w:tcPr>
          <w:p w14:paraId="62B96766" w14:textId="0E4BFA9F" w:rsidR="00F47420" w:rsidRPr="002173F5" w:rsidRDefault="00F47420" w:rsidP="0062323A">
            <w:pPr>
              <w:spacing w:after="0" w:line="240" w:lineRule="auto"/>
              <w:rPr>
                <w:rFonts w:ascii="Times New Roman" w:eastAsia="Times New Roman" w:hAnsi="Times New Roman" w:cs="Times New Roman"/>
                <w:sz w:val="16"/>
                <w:szCs w:val="16"/>
              </w:rPr>
            </w:pPr>
            <w:r w:rsidRPr="002173F5">
              <w:rPr>
                <w:rFonts w:ascii="Times New Roman" w:eastAsia="Times New Roman" w:hAnsi="Times New Roman" w:cs="Times New Roman"/>
                <w:sz w:val="16"/>
                <w:szCs w:val="16"/>
              </w:rPr>
              <w:t>E-filing2</w:t>
            </w:r>
            <w:r w:rsidRPr="002173F5">
              <w:rPr>
                <w:rFonts w:ascii="Times New Roman" w:eastAsia="Times New Roman" w:hAnsi="Times New Roman" w:cs="Times New Roman"/>
                <w:sz w:val="16"/>
                <w:szCs w:val="16"/>
                <w:vertAlign w:val="subscript"/>
              </w:rPr>
              <w:t>-3</w:t>
            </w:r>
          </w:p>
        </w:tc>
        <w:tc>
          <w:tcPr>
            <w:tcW w:w="0" w:type="auto"/>
            <w:shd w:val="clear" w:color="auto" w:fill="auto"/>
            <w:noWrap/>
            <w:vAlign w:val="center"/>
            <w:hideMark/>
          </w:tcPr>
          <w:p w14:paraId="7DC0ADBC" w14:textId="005FD504"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-0.063*</w:t>
            </w:r>
          </w:p>
        </w:tc>
        <w:tc>
          <w:tcPr>
            <w:tcW w:w="0" w:type="auto"/>
            <w:shd w:val="clear" w:color="auto" w:fill="auto"/>
            <w:noWrap/>
            <w:vAlign w:val="center"/>
            <w:hideMark/>
          </w:tcPr>
          <w:p w14:paraId="63D604E6" w14:textId="5EFA5310"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-0.056**</w:t>
            </w:r>
          </w:p>
        </w:tc>
      </w:tr>
      <w:tr w:rsidR="00F47420" w:rsidRPr="002173F5" w14:paraId="76F7CC9E" w14:textId="77777777" w:rsidTr="00E65905">
        <w:trPr>
          <w:trHeight w:val="227"/>
        </w:trPr>
        <w:tc>
          <w:tcPr>
            <w:tcW w:w="0" w:type="auto"/>
            <w:shd w:val="clear" w:color="auto" w:fill="auto"/>
            <w:noWrap/>
            <w:vAlign w:val="center"/>
            <w:hideMark/>
          </w:tcPr>
          <w:p w14:paraId="633DEF1E" w14:textId="77777777" w:rsidR="00F47420" w:rsidRPr="002173F5" w:rsidRDefault="00F47420" w:rsidP="0062323A">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5A0B3F5E" w14:textId="05907BAB"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(0.032)</w:t>
            </w:r>
          </w:p>
        </w:tc>
        <w:tc>
          <w:tcPr>
            <w:tcW w:w="0" w:type="auto"/>
            <w:shd w:val="clear" w:color="auto" w:fill="auto"/>
            <w:noWrap/>
            <w:vAlign w:val="center"/>
            <w:hideMark/>
          </w:tcPr>
          <w:p w14:paraId="7C8AE172" w14:textId="73FB17C6"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(0.024)</w:t>
            </w:r>
          </w:p>
        </w:tc>
      </w:tr>
      <w:tr w:rsidR="00F47420" w:rsidRPr="002173F5" w14:paraId="4874406A" w14:textId="77777777" w:rsidTr="00E65905">
        <w:trPr>
          <w:trHeight w:val="227"/>
        </w:trPr>
        <w:tc>
          <w:tcPr>
            <w:tcW w:w="0" w:type="auto"/>
            <w:shd w:val="clear" w:color="auto" w:fill="auto"/>
            <w:noWrap/>
            <w:vAlign w:val="center"/>
            <w:hideMark/>
          </w:tcPr>
          <w:p w14:paraId="1B71D37E" w14:textId="0F0513E4" w:rsidR="00F47420" w:rsidRPr="002173F5" w:rsidRDefault="00F47420" w:rsidP="0062323A">
            <w:pPr>
              <w:spacing w:after="0" w:line="240" w:lineRule="auto"/>
              <w:rPr>
                <w:rFonts w:ascii="Times New Roman" w:eastAsia="Times New Roman" w:hAnsi="Times New Roman" w:cs="Times New Roman"/>
                <w:sz w:val="16"/>
                <w:szCs w:val="16"/>
              </w:rPr>
            </w:pPr>
            <w:r w:rsidRPr="002173F5">
              <w:rPr>
                <w:rFonts w:ascii="Times New Roman" w:eastAsia="Times New Roman" w:hAnsi="Times New Roman" w:cs="Times New Roman"/>
                <w:sz w:val="16"/>
                <w:szCs w:val="16"/>
              </w:rPr>
              <w:t>E-filing2</w:t>
            </w:r>
            <w:r w:rsidRPr="002173F5">
              <w:rPr>
                <w:rFonts w:ascii="Times New Roman" w:eastAsia="Times New Roman" w:hAnsi="Times New Roman" w:cs="Times New Roman"/>
                <w:sz w:val="16"/>
                <w:szCs w:val="16"/>
                <w:vertAlign w:val="subscript"/>
              </w:rPr>
              <w:t>-2</w:t>
            </w:r>
          </w:p>
        </w:tc>
        <w:tc>
          <w:tcPr>
            <w:tcW w:w="0" w:type="auto"/>
            <w:shd w:val="clear" w:color="auto" w:fill="auto"/>
            <w:noWrap/>
            <w:vAlign w:val="center"/>
            <w:hideMark/>
          </w:tcPr>
          <w:p w14:paraId="78CB599E" w14:textId="646EE0CF"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-0.041**</w:t>
            </w:r>
          </w:p>
        </w:tc>
        <w:tc>
          <w:tcPr>
            <w:tcW w:w="0" w:type="auto"/>
            <w:shd w:val="clear" w:color="auto" w:fill="auto"/>
            <w:noWrap/>
            <w:vAlign w:val="center"/>
            <w:hideMark/>
          </w:tcPr>
          <w:p w14:paraId="2C3A023A" w14:textId="56468B9F"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-0.033*</w:t>
            </w:r>
          </w:p>
        </w:tc>
      </w:tr>
      <w:tr w:rsidR="00F47420" w:rsidRPr="002173F5" w14:paraId="6AE7D5C7" w14:textId="77777777" w:rsidTr="00E65905">
        <w:trPr>
          <w:trHeight w:val="227"/>
        </w:trPr>
        <w:tc>
          <w:tcPr>
            <w:tcW w:w="0" w:type="auto"/>
            <w:shd w:val="clear" w:color="auto" w:fill="auto"/>
            <w:noWrap/>
            <w:vAlign w:val="center"/>
            <w:hideMark/>
          </w:tcPr>
          <w:p w14:paraId="2ED7F814" w14:textId="77777777" w:rsidR="00F47420" w:rsidRPr="002173F5" w:rsidRDefault="00F47420" w:rsidP="0062323A">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2E54DB60" w14:textId="72A504E7"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(0.019)</w:t>
            </w:r>
          </w:p>
        </w:tc>
        <w:tc>
          <w:tcPr>
            <w:tcW w:w="0" w:type="auto"/>
            <w:shd w:val="clear" w:color="auto" w:fill="auto"/>
            <w:noWrap/>
            <w:vAlign w:val="center"/>
            <w:hideMark/>
          </w:tcPr>
          <w:p w14:paraId="0870CFFD" w14:textId="6124F7B2"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(0.019)</w:t>
            </w:r>
          </w:p>
        </w:tc>
      </w:tr>
      <w:tr w:rsidR="00F47420" w:rsidRPr="002173F5" w14:paraId="6C16AADE" w14:textId="77777777" w:rsidTr="00E65905">
        <w:trPr>
          <w:trHeight w:val="227"/>
        </w:trPr>
        <w:tc>
          <w:tcPr>
            <w:tcW w:w="0" w:type="auto"/>
            <w:shd w:val="clear" w:color="auto" w:fill="auto"/>
            <w:noWrap/>
            <w:vAlign w:val="center"/>
            <w:hideMark/>
          </w:tcPr>
          <w:p w14:paraId="5B012E53" w14:textId="2957D904" w:rsidR="00F47420" w:rsidRPr="002173F5" w:rsidRDefault="00F47420" w:rsidP="0062323A">
            <w:pPr>
              <w:spacing w:after="0" w:line="240" w:lineRule="auto"/>
              <w:rPr>
                <w:rFonts w:ascii="Times New Roman" w:eastAsia="Times New Roman" w:hAnsi="Times New Roman" w:cs="Times New Roman"/>
                <w:sz w:val="16"/>
                <w:szCs w:val="16"/>
              </w:rPr>
            </w:pPr>
            <w:r w:rsidRPr="002173F5">
              <w:rPr>
                <w:rFonts w:ascii="Times New Roman" w:eastAsia="Times New Roman" w:hAnsi="Times New Roman" w:cs="Times New Roman"/>
                <w:sz w:val="16"/>
                <w:szCs w:val="16"/>
              </w:rPr>
              <w:t>E-filing2</w:t>
            </w:r>
            <w:r w:rsidRPr="002173F5">
              <w:rPr>
                <w:rFonts w:ascii="Times New Roman" w:eastAsia="Times New Roman" w:hAnsi="Times New Roman" w:cs="Times New Roman"/>
                <w:sz w:val="16"/>
                <w:szCs w:val="16"/>
                <w:vertAlign w:val="subscript"/>
              </w:rPr>
              <w:t>0</w:t>
            </w:r>
          </w:p>
        </w:tc>
        <w:tc>
          <w:tcPr>
            <w:tcW w:w="0" w:type="auto"/>
            <w:shd w:val="clear" w:color="auto" w:fill="auto"/>
            <w:noWrap/>
            <w:vAlign w:val="center"/>
            <w:hideMark/>
          </w:tcPr>
          <w:p w14:paraId="575B09E1" w14:textId="3241C6B2"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-0.028</w:t>
            </w:r>
          </w:p>
        </w:tc>
        <w:tc>
          <w:tcPr>
            <w:tcW w:w="0" w:type="auto"/>
            <w:shd w:val="clear" w:color="auto" w:fill="auto"/>
            <w:noWrap/>
            <w:vAlign w:val="center"/>
            <w:hideMark/>
          </w:tcPr>
          <w:p w14:paraId="5A96F3DF" w14:textId="15632857"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0.000</w:t>
            </w:r>
          </w:p>
        </w:tc>
      </w:tr>
      <w:tr w:rsidR="00F47420" w:rsidRPr="002173F5" w14:paraId="015D7C71" w14:textId="77777777" w:rsidTr="00E65905">
        <w:trPr>
          <w:trHeight w:val="227"/>
        </w:trPr>
        <w:tc>
          <w:tcPr>
            <w:tcW w:w="0" w:type="auto"/>
            <w:shd w:val="clear" w:color="auto" w:fill="auto"/>
            <w:noWrap/>
            <w:vAlign w:val="center"/>
            <w:hideMark/>
          </w:tcPr>
          <w:p w14:paraId="3CA60654" w14:textId="77777777" w:rsidR="00F47420" w:rsidRPr="002173F5" w:rsidRDefault="00F47420" w:rsidP="0062323A">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484D8BC6" w14:textId="1DC89D92"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(0.034)</w:t>
            </w:r>
          </w:p>
        </w:tc>
        <w:tc>
          <w:tcPr>
            <w:tcW w:w="0" w:type="auto"/>
            <w:shd w:val="clear" w:color="auto" w:fill="auto"/>
            <w:noWrap/>
            <w:vAlign w:val="center"/>
            <w:hideMark/>
          </w:tcPr>
          <w:p w14:paraId="61F7FACD" w14:textId="3A7EFDD7"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(0.016)</w:t>
            </w:r>
          </w:p>
        </w:tc>
      </w:tr>
      <w:tr w:rsidR="00F47420" w:rsidRPr="002173F5" w14:paraId="5AFBD4DB" w14:textId="77777777" w:rsidTr="00E65905">
        <w:trPr>
          <w:trHeight w:val="227"/>
        </w:trPr>
        <w:tc>
          <w:tcPr>
            <w:tcW w:w="0" w:type="auto"/>
            <w:shd w:val="clear" w:color="auto" w:fill="auto"/>
            <w:noWrap/>
            <w:vAlign w:val="center"/>
            <w:hideMark/>
          </w:tcPr>
          <w:p w14:paraId="7A7BB917" w14:textId="22C2FEE2" w:rsidR="00F47420" w:rsidRPr="002173F5" w:rsidRDefault="00F47420" w:rsidP="0062323A">
            <w:pPr>
              <w:spacing w:after="0" w:line="240" w:lineRule="auto"/>
              <w:rPr>
                <w:rFonts w:ascii="Times New Roman" w:eastAsia="Times New Roman" w:hAnsi="Times New Roman" w:cs="Times New Roman"/>
                <w:sz w:val="16"/>
                <w:szCs w:val="16"/>
              </w:rPr>
            </w:pPr>
            <w:r w:rsidRPr="002173F5">
              <w:rPr>
                <w:rFonts w:ascii="Times New Roman" w:eastAsia="Times New Roman" w:hAnsi="Times New Roman" w:cs="Times New Roman"/>
                <w:sz w:val="16"/>
                <w:szCs w:val="16"/>
              </w:rPr>
              <w:t>E-filing2</w:t>
            </w:r>
            <w:r w:rsidRPr="002173F5">
              <w:rPr>
                <w:rFonts w:ascii="Times New Roman" w:eastAsia="Times New Roman" w:hAnsi="Times New Roman" w:cs="Times New Roman"/>
                <w:sz w:val="16"/>
                <w:szCs w:val="16"/>
                <w:vertAlign w:val="subscript"/>
              </w:rPr>
              <w:t>+1</w:t>
            </w:r>
          </w:p>
        </w:tc>
        <w:tc>
          <w:tcPr>
            <w:tcW w:w="0" w:type="auto"/>
            <w:shd w:val="clear" w:color="auto" w:fill="auto"/>
            <w:noWrap/>
            <w:vAlign w:val="center"/>
            <w:hideMark/>
          </w:tcPr>
          <w:p w14:paraId="7778907A" w14:textId="1CA806AF"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-0.085</w:t>
            </w:r>
          </w:p>
        </w:tc>
        <w:tc>
          <w:tcPr>
            <w:tcW w:w="0" w:type="auto"/>
            <w:shd w:val="clear" w:color="auto" w:fill="auto"/>
            <w:noWrap/>
            <w:vAlign w:val="center"/>
            <w:hideMark/>
          </w:tcPr>
          <w:p w14:paraId="674B9E11" w14:textId="471763BF"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0.004</w:t>
            </w:r>
          </w:p>
        </w:tc>
      </w:tr>
      <w:tr w:rsidR="00F47420" w:rsidRPr="002173F5" w14:paraId="279EBF82" w14:textId="77777777" w:rsidTr="00E65905">
        <w:trPr>
          <w:trHeight w:val="227"/>
        </w:trPr>
        <w:tc>
          <w:tcPr>
            <w:tcW w:w="0" w:type="auto"/>
            <w:shd w:val="clear" w:color="auto" w:fill="auto"/>
            <w:noWrap/>
            <w:vAlign w:val="center"/>
            <w:hideMark/>
          </w:tcPr>
          <w:p w14:paraId="0A21B7DE" w14:textId="77777777" w:rsidR="00F47420" w:rsidRPr="002173F5" w:rsidRDefault="00F47420" w:rsidP="0062323A">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4A977F1D" w14:textId="1384B343"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(0.064)</w:t>
            </w:r>
          </w:p>
        </w:tc>
        <w:tc>
          <w:tcPr>
            <w:tcW w:w="0" w:type="auto"/>
            <w:shd w:val="clear" w:color="auto" w:fill="auto"/>
            <w:noWrap/>
            <w:vAlign w:val="center"/>
            <w:hideMark/>
          </w:tcPr>
          <w:p w14:paraId="30F44F9B" w14:textId="2D3B7BEC"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(0.025)</w:t>
            </w:r>
          </w:p>
        </w:tc>
      </w:tr>
      <w:tr w:rsidR="00F47420" w:rsidRPr="002173F5" w14:paraId="3EBF5F16" w14:textId="77777777" w:rsidTr="00E65905">
        <w:trPr>
          <w:trHeight w:val="227"/>
        </w:trPr>
        <w:tc>
          <w:tcPr>
            <w:tcW w:w="0" w:type="auto"/>
            <w:shd w:val="clear" w:color="auto" w:fill="auto"/>
            <w:noWrap/>
            <w:vAlign w:val="center"/>
            <w:hideMark/>
          </w:tcPr>
          <w:p w14:paraId="10259BAC" w14:textId="7E34467E" w:rsidR="00F47420" w:rsidRPr="002173F5" w:rsidRDefault="00F47420" w:rsidP="0062323A">
            <w:pPr>
              <w:spacing w:after="0" w:line="240" w:lineRule="auto"/>
              <w:rPr>
                <w:rFonts w:ascii="Times New Roman" w:eastAsia="Times New Roman" w:hAnsi="Times New Roman" w:cs="Times New Roman"/>
                <w:sz w:val="16"/>
                <w:szCs w:val="16"/>
              </w:rPr>
            </w:pPr>
            <w:r w:rsidRPr="002173F5">
              <w:rPr>
                <w:rFonts w:ascii="Times New Roman" w:eastAsia="Times New Roman" w:hAnsi="Times New Roman" w:cs="Times New Roman"/>
                <w:sz w:val="16"/>
                <w:szCs w:val="16"/>
              </w:rPr>
              <w:t>E-filing2</w:t>
            </w:r>
            <w:r w:rsidRPr="002173F5">
              <w:rPr>
                <w:rFonts w:ascii="Times New Roman" w:eastAsia="Times New Roman" w:hAnsi="Times New Roman" w:cs="Times New Roman"/>
                <w:sz w:val="16"/>
                <w:szCs w:val="16"/>
                <w:vertAlign w:val="subscript"/>
              </w:rPr>
              <w:t>+2</w:t>
            </w:r>
          </w:p>
        </w:tc>
        <w:tc>
          <w:tcPr>
            <w:tcW w:w="0" w:type="auto"/>
            <w:shd w:val="clear" w:color="auto" w:fill="auto"/>
            <w:noWrap/>
            <w:vAlign w:val="center"/>
            <w:hideMark/>
          </w:tcPr>
          <w:p w14:paraId="0DD1C6DE" w14:textId="56536713"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-0.165*</w:t>
            </w:r>
          </w:p>
        </w:tc>
        <w:tc>
          <w:tcPr>
            <w:tcW w:w="0" w:type="auto"/>
            <w:shd w:val="clear" w:color="auto" w:fill="auto"/>
            <w:noWrap/>
            <w:vAlign w:val="center"/>
            <w:hideMark/>
          </w:tcPr>
          <w:p w14:paraId="43C6DAA9" w14:textId="77BE9478"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0.014</w:t>
            </w:r>
          </w:p>
        </w:tc>
      </w:tr>
      <w:tr w:rsidR="00F47420" w:rsidRPr="002173F5" w14:paraId="722083F1" w14:textId="77777777" w:rsidTr="00E65905">
        <w:trPr>
          <w:trHeight w:val="227"/>
        </w:trPr>
        <w:tc>
          <w:tcPr>
            <w:tcW w:w="0" w:type="auto"/>
            <w:shd w:val="clear" w:color="auto" w:fill="auto"/>
            <w:noWrap/>
            <w:vAlign w:val="center"/>
            <w:hideMark/>
          </w:tcPr>
          <w:p w14:paraId="4EAF92BA" w14:textId="77777777" w:rsidR="00F47420" w:rsidRPr="002173F5" w:rsidRDefault="00F47420" w:rsidP="0062323A">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409CCB34" w14:textId="30785F2C"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(0.095)</w:t>
            </w:r>
          </w:p>
        </w:tc>
        <w:tc>
          <w:tcPr>
            <w:tcW w:w="0" w:type="auto"/>
            <w:shd w:val="clear" w:color="auto" w:fill="auto"/>
            <w:noWrap/>
            <w:vAlign w:val="center"/>
            <w:hideMark/>
          </w:tcPr>
          <w:p w14:paraId="5A2C575D" w14:textId="1E01DE5C"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(0.042)</w:t>
            </w:r>
          </w:p>
        </w:tc>
      </w:tr>
      <w:tr w:rsidR="00F47420" w:rsidRPr="002173F5" w14:paraId="0BE27D91" w14:textId="77777777" w:rsidTr="00E65905">
        <w:trPr>
          <w:trHeight w:val="227"/>
        </w:trPr>
        <w:tc>
          <w:tcPr>
            <w:tcW w:w="0" w:type="auto"/>
            <w:shd w:val="clear" w:color="auto" w:fill="auto"/>
            <w:noWrap/>
            <w:vAlign w:val="center"/>
            <w:hideMark/>
          </w:tcPr>
          <w:p w14:paraId="6472A9BD" w14:textId="368140D7" w:rsidR="00F47420" w:rsidRPr="002173F5" w:rsidRDefault="00F47420" w:rsidP="0062323A">
            <w:pPr>
              <w:spacing w:after="0" w:line="240" w:lineRule="auto"/>
              <w:rPr>
                <w:rFonts w:ascii="Times New Roman" w:eastAsia="Times New Roman" w:hAnsi="Times New Roman" w:cs="Times New Roman"/>
                <w:sz w:val="16"/>
                <w:szCs w:val="16"/>
              </w:rPr>
            </w:pPr>
            <w:r w:rsidRPr="002173F5">
              <w:rPr>
                <w:rFonts w:ascii="Times New Roman" w:eastAsia="Times New Roman" w:hAnsi="Times New Roman" w:cs="Times New Roman"/>
                <w:sz w:val="16"/>
                <w:szCs w:val="16"/>
              </w:rPr>
              <w:t>E-filing2</w:t>
            </w:r>
            <w:r w:rsidRPr="002173F5">
              <w:rPr>
                <w:rFonts w:ascii="Times New Roman" w:eastAsia="Times New Roman" w:hAnsi="Times New Roman" w:cs="Times New Roman"/>
                <w:sz w:val="16"/>
                <w:szCs w:val="16"/>
                <w:vertAlign w:val="subscript"/>
              </w:rPr>
              <w:t>+3</w:t>
            </w:r>
          </w:p>
        </w:tc>
        <w:tc>
          <w:tcPr>
            <w:tcW w:w="0" w:type="auto"/>
            <w:shd w:val="clear" w:color="auto" w:fill="auto"/>
            <w:noWrap/>
            <w:vAlign w:val="center"/>
            <w:hideMark/>
          </w:tcPr>
          <w:p w14:paraId="1DE694CC" w14:textId="740109D2"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-0.142</w:t>
            </w:r>
          </w:p>
        </w:tc>
        <w:tc>
          <w:tcPr>
            <w:tcW w:w="0" w:type="auto"/>
            <w:shd w:val="clear" w:color="auto" w:fill="auto"/>
            <w:noWrap/>
            <w:vAlign w:val="center"/>
            <w:hideMark/>
          </w:tcPr>
          <w:p w14:paraId="31E7277C" w14:textId="207B9FE7"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-0.006</w:t>
            </w:r>
          </w:p>
        </w:tc>
      </w:tr>
      <w:tr w:rsidR="00F47420" w:rsidRPr="002173F5" w14:paraId="2CA0448B" w14:textId="77777777" w:rsidTr="00E65905">
        <w:trPr>
          <w:trHeight w:val="227"/>
        </w:trPr>
        <w:tc>
          <w:tcPr>
            <w:tcW w:w="0" w:type="auto"/>
            <w:shd w:val="clear" w:color="auto" w:fill="auto"/>
            <w:noWrap/>
            <w:vAlign w:val="center"/>
            <w:hideMark/>
          </w:tcPr>
          <w:p w14:paraId="0AF7DC07" w14:textId="77777777" w:rsidR="00F47420" w:rsidRPr="002173F5" w:rsidRDefault="00F47420" w:rsidP="0062323A">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61C09C6F" w14:textId="6BAAAB7C"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(0.113)</w:t>
            </w:r>
          </w:p>
        </w:tc>
        <w:tc>
          <w:tcPr>
            <w:tcW w:w="0" w:type="auto"/>
            <w:shd w:val="clear" w:color="auto" w:fill="auto"/>
            <w:noWrap/>
            <w:vAlign w:val="center"/>
            <w:hideMark/>
          </w:tcPr>
          <w:p w14:paraId="353E2864" w14:textId="42463FEF"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(0.047)</w:t>
            </w:r>
          </w:p>
        </w:tc>
      </w:tr>
      <w:tr w:rsidR="00F47420" w:rsidRPr="002173F5" w14:paraId="1D24C49C" w14:textId="77777777" w:rsidTr="00E65905">
        <w:trPr>
          <w:trHeight w:val="227"/>
        </w:trPr>
        <w:tc>
          <w:tcPr>
            <w:tcW w:w="0" w:type="auto"/>
            <w:shd w:val="clear" w:color="auto" w:fill="auto"/>
            <w:noWrap/>
            <w:vAlign w:val="center"/>
            <w:hideMark/>
          </w:tcPr>
          <w:p w14:paraId="1B725586" w14:textId="17A155B2" w:rsidR="00F47420" w:rsidRPr="002173F5" w:rsidRDefault="00F47420" w:rsidP="0062323A">
            <w:pPr>
              <w:spacing w:after="0" w:line="240" w:lineRule="auto"/>
              <w:rPr>
                <w:rFonts w:ascii="Times New Roman" w:eastAsia="Times New Roman" w:hAnsi="Times New Roman" w:cs="Times New Roman"/>
                <w:sz w:val="16"/>
                <w:szCs w:val="16"/>
              </w:rPr>
            </w:pPr>
            <w:r w:rsidRPr="002173F5">
              <w:rPr>
                <w:rFonts w:ascii="Times New Roman" w:eastAsia="Times New Roman" w:hAnsi="Times New Roman" w:cs="Times New Roman"/>
                <w:sz w:val="16"/>
                <w:szCs w:val="16"/>
              </w:rPr>
              <w:t>E-filing2</w:t>
            </w:r>
            <w:r w:rsidRPr="002173F5">
              <w:rPr>
                <w:rFonts w:ascii="Times New Roman" w:eastAsia="Times New Roman" w:hAnsi="Times New Roman" w:cs="Times New Roman"/>
                <w:sz w:val="16"/>
                <w:szCs w:val="16"/>
                <w:vertAlign w:val="subscript"/>
              </w:rPr>
              <w:t>+4</w:t>
            </w:r>
          </w:p>
        </w:tc>
        <w:tc>
          <w:tcPr>
            <w:tcW w:w="0" w:type="auto"/>
            <w:shd w:val="clear" w:color="auto" w:fill="auto"/>
            <w:noWrap/>
            <w:vAlign w:val="center"/>
            <w:hideMark/>
          </w:tcPr>
          <w:p w14:paraId="0C47C508" w14:textId="1A75B30C"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-0.173</w:t>
            </w:r>
          </w:p>
        </w:tc>
        <w:tc>
          <w:tcPr>
            <w:tcW w:w="0" w:type="auto"/>
            <w:shd w:val="clear" w:color="auto" w:fill="auto"/>
            <w:noWrap/>
            <w:vAlign w:val="center"/>
            <w:hideMark/>
          </w:tcPr>
          <w:p w14:paraId="385E8518" w14:textId="4F966902"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-0.101</w:t>
            </w:r>
          </w:p>
        </w:tc>
      </w:tr>
      <w:tr w:rsidR="00F47420" w:rsidRPr="002173F5" w14:paraId="3432469C" w14:textId="77777777" w:rsidTr="00E65905">
        <w:trPr>
          <w:trHeight w:val="227"/>
        </w:trPr>
        <w:tc>
          <w:tcPr>
            <w:tcW w:w="0" w:type="auto"/>
            <w:shd w:val="clear" w:color="auto" w:fill="auto"/>
            <w:noWrap/>
            <w:vAlign w:val="center"/>
            <w:hideMark/>
          </w:tcPr>
          <w:p w14:paraId="269754D0" w14:textId="77777777" w:rsidR="00F47420" w:rsidRPr="002173F5" w:rsidRDefault="00F47420" w:rsidP="0062323A">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169D75A0" w14:textId="42336AF6"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(0.120)</w:t>
            </w:r>
          </w:p>
        </w:tc>
        <w:tc>
          <w:tcPr>
            <w:tcW w:w="0" w:type="auto"/>
            <w:shd w:val="clear" w:color="auto" w:fill="auto"/>
            <w:noWrap/>
            <w:vAlign w:val="center"/>
            <w:hideMark/>
          </w:tcPr>
          <w:p w14:paraId="31B6283C" w14:textId="6102EE0A"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(0.073)</w:t>
            </w:r>
          </w:p>
        </w:tc>
      </w:tr>
      <w:tr w:rsidR="00F47420" w:rsidRPr="002173F5" w14:paraId="69F5FA86" w14:textId="77777777" w:rsidTr="00E65905">
        <w:trPr>
          <w:trHeight w:val="227"/>
        </w:trPr>
        <w:tc>
          <w:tcPr>
            <w:tcW w:w="0" w:type="auto"/>
            <w:shd w:val="clear" w:color="auto" w:fill="auto"/>
            <w:noWrap/>
            <w:vAlign w:val="center"/>
            <w:hideMark/>
          </w:tcPr>
          <w:p w14:paraId="07CBAD16" w14:textId="23613C1F" w:rsidR="00F47420" w:rsidRPr="002173F5" w:rsidRDefault="00F47420" w:rsidP="0062323A">
            <w:pPr>
              <w:spacing w:after="0" w:line="240" w:lineRule="auto"/>
              <w:rPr>
                <w:rFonts w:ascii="Times New Roman" w:eastAsia="Times New Roman" w:hAnsi="Times New Roman" w:cs="Times New Roman"/>
                <w:sz w:val="16"/>
                <w:szCs w:val="16"/>
              </w:rPr>
            </w:pPr>
            <w:r w:rsidRPr="002173F5">
              <w:rPr>
                <w:rFonts w:ascii="Times New Roman" w:eastAsia="Times New Roman" w:hAnsi="Times New Roman" w:cs="Times New Roman"/>
                <w:sz w:val="16"/>
                <w:szCs w:val="16"/>
              </w:rPr>
              <w:t>E-filing2</w:t>
            </w:r>
            <w:r w:rsidRPr="002173F5">
              <w:rPr>
                <w:rFonts w:ascii="Times New Roman" w:eastAsia="Times New Roman" w:hAnsi="Times New Roman" w:cs="Times New Roman"/>
                <w:sz w:val="16"/>
                <w:szCs w:val="16"/>
                <w:vertAlign w:val="subscript"/>
              </w:rPr>
              <w:t>+5</w:t>
            </w:r>
          </w:p>
        </w:tc>
        <w:tc>
          <w:tcPr>
            <w:tcW w:w="0" w:type="auto"/>
            <w:shd w:val="clear" w:color="auto" w:fill="auto"/>
            <w:noWrap/>
            <w:vAlign w:val="center"/>
            <w:hideMark/>
          </w:tcPr>
          <w:p w14:paraId="2BBBD360" w14:textId="799C2EF6"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-0.185*</w:t>
            </w:r>
          </w:p>
        </w:tc>
        <w:tc>
          <w:tcPr>
            <w:tcW w:w="0" w:type="auto"/>
            <w:shd w:val="clear" w:color="auto" w:fill="auto"/>
            <w:noWrap/>
            <w:vAlign w:val="center"/>
            <w:hideMark/>
          </w:tcPr>
          <w:p w14:paraId="5FA8CE0F" w14:textId="7ACA2611"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-0.130</w:t>
            </w:r>
          </w:p>
        </w:tc>
      </w:tr>
      <w:tr w:rsidR="00F47420" w:rsidRPr="002173F5" w14:paraId="75E1A175" w14:textId="77777777" w:rsidTr="00E65905">
        <w:trPr>
          <w:trHeight w:val="227"/>
        </w:trPr>
        <w:tc>
          <w:tcPr>
            <w:tcW w:w="0" w:type="auto"/>
            <w:shd w:val="clear" w:color="auto" w:fill="auto"/>
            <w:noWrap/>
            <w:vAlign w:val="center"/>
            <w:hideMark/>
          </w:tcPr>
          <w:p w14:paraId="1C98E829" w14:textId="77777777" w:rsidR="00F47420" w:rsidRPr="002173F5" w:rsidRDefault="00F47420" w:rsidP="0062323A">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310F1B93" w14:textId="3E5D97D9"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(0.101)</w:t>
            </w:r>
          </w:p>
        </w:tc>
        <w:tc>
          <w:tcPr>
            <w:tcW w:w="0" w:type="auto"/>
            <w:shd w:val="clear" w:color="auto" w:fill="auto"/>
            <w:noWrap/>
            <w:vAlign w:val="center"/>
            <w:hideMark/>
          </w:tcPr>
          <w:p w14:paraId="2BA1B676" w14:textId="70A8E05A"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(0.080)</w:t>
            </w:r>
          </w:p>
        </w:tc>
      </w:tr>
      <w:tr w:rsidR="00F47420" w:rsidRPr="002173F5" w14:paraId="00C83783" w14:textId="77777777" w:rsidTr="00E65905">
        <w:trPr>
          <w:trHeight w:val="227"/>
        </w:trPr>
        <w:tc>
          <w:tcPr>
            <w:tcW w:w="0" w:type="auto"/>
            <w:shd w:val="clear" w:color="auto" w:fill="auto"/>
            <w:noWrap/>
            <w:vAlign w:val="center"/>
            <w:hideMark/>
          </w:tcPr>
          <w:p w14:paraId="6BFC087A" w14:textId="5F164B62" w:rsidR="00F47420" w:rsidRPr="002173F5" w:rsidRDefault="00F47420" w:rsidP="0006608F">
            <w:pPr>
              <w:spacing w:after="0" w:line="240" w:lineRule="auto"/>
              <w:rPr>
                <w:rFonts w:ascii="Times New Roman" w:eastAsia="Times New Roman" w:hAnsi="Times New Roman" w:cs="Times New Roman"/>
                <w:sz w:val="16"/>
                <w:szCs w:val="16"/>
              </w:rPr>
            </w:pPr>
            <w:r w:rsidRPr="002173F5">
              <w:rPr>
                <w:rFonts w:ascii="Times New Roman" w:eastAsia="Times New Roman" w:hAnsi="Times New Roman" w:cs="Times New Roman"/>
                <w:sz w:val="16"/>
                <w:szCs w:val="16"/>
              </w:rPr>
              <w:t>E-filing3</w:t>
            </w:r>
            <w:r w:rsidRPr="002173F5">
              <w:rPr>
                <w:rFonts w:ascii="Times New Roman" w:eastAsia="Times New Roman" w:hAnsi="Times New Roman" w:cs="Times New Roman"/>
                <w:sz w:val="16"/>
                <w:szCs w:val="16"/>
                <w:vertAlign w:val="subscript"/>
              </w:rPr>
              <w:t>-5</w:t>
            </w:r>
          </w:p>
        </w:tc>
        <w:tc>
          <w:tcPr>
            <w:tcW w:w="0" w:type="auto"/>
            <w:shd w:val="clear" w:color="auto" w:fill="auto"/>
            <w:noWrap/>
            <w:vAlign w:val="center"/>
            <w:hideMark/>
          </w:tcPr>
          <w:p w14:paraId="3EDE1DA4" w14:textId="2076C009"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-0.018</w:t>
            </w:r>
          </w:p>
        </w:tc>
        <w:tc>
          <w:tcPr>
            <w:tcW w:w="0" w:type="auto"/>
            <w:shd w:val="clear" w:color="auto" w:fill="auto"/>
            <w:noWrap/>
            <w:vAlign w:val="center"/>
            <w:hideMark/>
          </w:tcPr>
          <w:p w14:paraId="6A23F704" w14:textId="712A88F9"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0.016</w:t>
            </w:r>
          </w:p>
        </w:tc>
      </w:tr>
      <w:tr w:rsidR="00F47420" w:rsidRPr="002173F5" w14:paraId="7642FD7F" w14:textId="77777777" w:rsidTr="00E65905">
        <w:trPr>
          <w:trHeight w:val="227"/>
        </w:trPr>
        <w:tc>
          <w:tcPr>
            <w:tcW w:w="0" w:type="auto"/>
            <w:shd w:val="clear" w:color="auto" w:fill="auto"/>
            <w:noWrap/>
            <w:vAlign w:val="center"/>
            <w:hideMark/>
          </w:tcPr>
          <w:p w14:paraId="1C065503" w14:textId="77777777" w:rsidR="00F47420" w:rsidRPr="002173F5" w:rsidRDefault="00F47420" w:rsidP="0062323A">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39F82550" w14:textId="2D33DBE7"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(0.106)</w:t>
            </w:r>
          </w:p>
        </w:tc>
        <w:tc>
          <w:tcPr>
            <w:tcW w:w="0" w:type="auto"/>
            <w:shd w:val="clear" w:color="auto" w:fill="auto"/>
            <w:noWrap/>
            <w:vAlign w:val="center"/>
            <w:hideMark/>
          </w:tcPr>
          <w:p w14:paraId="7FBC4F81" w14:textId="3297B0BA"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(0.057)</w:t>
            </w:r>
          </w:p>
        </w:tc>
      </w:tr>
      <w:tr w:rsidR="00F47420" w:rsidRPr="002173F5" w14:paraId="16353DDA" w14:textId="77777777" w:rsidTr="00E65905">
        <w:trPr>
          <w:trHeight w:val="227"/>
        </w:trPr>
        <w:tc>
          <w:tcPr>
            <w:tcW w:w="0" w:type="auto"/>
            <w:shd w:val="clear" w:color="auto" w:fill="auto"/>
            <w:noWrap/>
            <w:vAlign w:val="center"/>
            <w:hideMark/>
          </w:tcPr>
          <w:p w14:paraId="0303F83D" w14:textId="018921E4" w:rsidR="00F47420" w:rsidRPr="002173F5" w:rsidRDefault="00F47420" w:rsidP="0062323A">
            <w:pPr>
              <w:spacing w:after="0" w:line="240" w:lineRule="auto"/>
              <w:rPr>
                <w:rFonts w:ascii="Times New Roman" w:eastAsia="Times New Roman" w:hAnsi="Times New Roman" w:cs="Times New Roman"/>
                <w:sz w:val="16"/>
                <w:szCs w:val="16"/>
              </w:rPr>
            </w:pPr>
            <w:r w:rsidRPr="002173F5">
              <w:rPr>
                <w:rFonts w:ascii="Times New Roman" w:eastAsia="Times New Roman" w:hAnsi="Times New Roman" w:cs="Times New Roman"/>
                <w:sz w:val="16"/>
                <w:szCs w:val="16"/>
              </w:rPr>
              <w:t>E-filing3</w:t>
            </w:r>
            <w:r w:rsidRPr="002173F5">
              <w:rPr>
                <w:rFonts w:ascii="Times New Roman" w:eastAsia="Times New Roman" w:hAnsi="Times New Roman" w:cs="Times New Roman"/>
                <w:sz w:val="16"/>
                <w:szCs w:val="16"/>
                <w:vertAlign w:val="subscript"/>
              </w:rPr>
              <w:t>-4</w:t>
            </w:r>
          </w:p>
        </w:tc>
        <w:tc>
          <w:tcPr>
            <w:tcW w:w="0" w:type="auto"/>
            <w:shd w:val="clear" w:color="auto" w:fill="auto"/>
            <w:noWrap/>
            <w:vAlign w:val="center"/>
            <w:hideMark/>
          </w:tcPr>
          <w:p w14:paraId="4A56DC74" w14:textId="094A5FA0"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-0.015</w:t>
            </w:r>
          </w:p>
        </w:tc>
        <w:tc>
          <w:tcPr>
            <w:tcW w:w="0" w:type="auto"/>
            <w:shd w:val="clear" w:color="auto" w:fill="auto"/>
            <w:noWrap/>
            <w:vAlign w:val="center"/>
            <w:hideMark/>
          </w:tcPr>
          <w:p w14:paraId="01543300" w14:textId="7B819CF3"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0.034</w:t>
            </w:r>
          </w:p>
        </w:tc>
      </w:tr>
      <w:tr w:rsidR="00F47420" w:rsidRPr="002173F5" w14:paraId="720E7C3B" w14:textId="77777777" w:rsidTr="00E65905">
        <w:trPr>
          <w:trHeight w:val="227"/>
        </w:trPr>
        <w:tc>
          <w:tcPr>
            <w:tcW w:w="0" w:type="auto"/>
            <w:shd w:val="clear" w:color="auto" w:fill="auto"/>
            <w:noWrap/>
            <w:vAlign w:val="center"/>
            <w:hideMark/>
          </w:tcPr>
          <w:p w14:paraId="1392862D" w14:textId="77777777" w:rsidR="00F47420" w:rsidRPr="002173F5" w:rsidRDefault="00F47420" w:rsidP="0062323A">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7732313E" w14:textId="5FE1A554"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(0.080)</w:t>
            </w:r>
          </w:p>
        </w:tc>
        <w:tc>
          <w:tcPr>
            <w:tcW w:w="0" w:type="auto"/>
            <w:shd w:val="clear" w:color="auto" w:fill="auto"/>
            <w:noWrap/>
            <w:vAlign w:val="center"/>
            <w:hideMark/>
          </w:tcPr>
          <w:p w14:paraId="5B980541" w14:textId="35B13DB0"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(0.046)</w:t>
            </w:r>
          </w:p>
        </w:tc>
      </w:tr>
      <w:tr w:rsidR="00F47420" w:rsidRPr="002173F5" w14:paraId="65092EBF" w14:textId="77777777" w:rsidTr="00E65905">
        <w:trPr>
          <w:trHeight w:val="227"/>
        </w:trPr>
        <w:tc>
          <w:tcPr>
            <w:tcW w:w="0" w:type="auto"/>
            <w:shd w:val="clear" w:color="auto" w:fill="auto"/>
            <w:noWrap/>
            <w:vAlign w:val="center"/>
            <w:hideMark/>
          </w:tcPr>
          <w:p w14:paraId="30C0D9AC" w14:textId="021245E4" w:rsidR="00F47420" w:rsidRPr="002173F5" w:rsidRDefault="00F47420" w:rsidP="0062323A">
            <w:pPr>
              <w:spacing w:after="0" w:line="240" w:lineRule="auto"/>
              <w:rPr>
                <w:rFonts w:ascii="Times New Roman" w:eastAsia="Times New Roman" w:hAnsi="Times New Roman" w:cs="Times New Roman"/>
                <w:sz w:val="16"/>
                <w:szCs w:val="16"/>
              </w:rPr>
            </w:pPr>
            <w:r w:rsidRPr="002173F5">
              <w:rPr>
                <w:rFonts w:ascii="Times New Roman" w:eastAsia="Times New Roman" w:hAnsi="Times New Roman" w:cs="Times New Roman"/>
                <w:sz w:val="16"/>
                <w:szCs w:val="16"/>
              </w:rPr>
              <w:t>E-filing3</w:t>
            </w:r>
            <w:r w:rsidRPr="002173F5">
              <w:rPr>
                <w:rFonts w:ascii="Times New Roman" w:eastAsia="Times New Roman" w:hAnsi="Times New Roman" w:cs="Times New Roman"/>
                <w:sz w:val="16"/>
                <w:szCs w:val="16"/>
                <w:vertAlign w:val="subscript"/>
              </w:rPr>
              <w:t>-3</w:t>
            </w:r>
          </w:p>
        </w:tc>
        <w:tc>
          <w:tcPr>
            <w:tcW w:w="0" w:type="auto"/>
            <w:shd w:val="clear" w:color="auto" w:fill="auto"/>
            <w:noWrap/>
            <w:vAlign w:val="center"/>
            <w:hideMark/>
          </w:tcPr>
          <w:p w14:paraId="716B673C" w14:textId="4C46A9AD"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0.088</w:t>
            </w:r>
          </w:p>
        </w:tc>
        <w:tc>
          <w:tcPr>
            <w:tcW w:w="0" w:type="auto"/>
            <w:shd w:val="clear" w:color="auto" w:fill="auto"/>
            <w:noWrap/>
            <w:vAlign w:val="center"/>
            <w:hideMark/>
          </w:tcPr>
          <w:p w14:paraId="40645B23" w14:textId="6095BCF3"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0.055</w:t>
            </w:r>
          </w:p>
        </w:tc>
      </w:tr>
      <w:tr w:rsidR="00F47420" w:rsidRPr="002173F5" w14:paraId="50C87F0D" w14:textId="77777777" w:rsidTr="00E65905">
        <w:trPr>
          <w:trHeight w:val="227"/>
        </w:trPr>
        <w:tc>
          <w:tcPr>
            <w:tcW w:w="0" w:type="auto"/>
            <w:shd w:val="clear" w:color="auto" w:fill="auto"/>
            <w:noWrap/>
            <w:vAlign w:val="center"/>
            <w:hideMark/>
          </w:tcPr>
          <w:p w14:paraId="2C5337D8" w14:textId="77777777" w:rsidR="00F47420" w:rsidRPr="002173F5" w:rsidRDefault="00F47420" w:rsidP="0062323A">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0F9226DF" w14:textId="753734DB"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(0.077)</w:t>
            </w:r>
          </w:p>
        </w:tc>
        <w:tc>
          <w:tcPr>
            <w:tcW w:w="0" w:type="auto"/>
            <w:shd w:val="clear" w:color="auto" w:fill="auto"/>
            <w:noWrap/>
            <w:vAlign w:val="center"/>
            <w:hideMark/>
          </w:tcPr>
          <w:p w14:paraId="74EA04D6" w14:textId="5BB960CB"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(0.043)</w:t>
            </w:r>
          </w:p>
        </w:tc>
      </w:tr>
      <w:tr w:rsidR="00F47420" w:rsidRPr="002173F5" w14:paraId="4AACF186" w14:textId="77777777" w:rsidTr="00E65905">
        <w:trPr>
          <w:trHeight w:val="227"/>
        </w:trPr>
        <w:tc>
          <w:tcPr>
            <w:tcW w:w="0" w:type="auto"/>
            <w:shd w:val="clear" w:color="auto" w:fill="auto"/>
            <w:noWrap/>
            <w:vAlign w:val="center"/>
            <w:hideMark/>
          </w:tcPr>
          <w:p w14:paraId="36BEF28F" w14:textId="08A573B9" w:rsidR="00F47420" w:rsidRPr="002173F5" w:rsidRDefault="00F47420" w:rsidP="0062323A">
            <w:pPr>
              <w:spacing w:after="0" w:line="240" w:lineRule="auto"/>
              <w:rPr>
                <w:rFonts w:ascii="Times New Roman" w:eastAsia="Times New Roman" w:hAnsi="Times New Roman" w:cs="Times New Roman"/>
                <w:sz w:val="16"/>
                <w:szCs w:val="16"/>
              </w:rPr>
            </w:pPr>
            <w:r w:rsidRPr="002173F5">
              <w:rPr>
                <w:rFonts w:ascii="Times New Roman" w:eastAsia="Times New Roman" w:hAnsi="Times New Roman" w:cs="Times New Roman"/>
                <w:sz w:val="16"/>
                <w:szCs w:val="16"/>
              </w:rPr>
              <w:t>E-filing3</w:t>
            </w:r>
            <w:r w:rsidRPr="002173F5">
              <w:rPr>
                <w:rFonts w:ascii="Times New Roman" w:eastAsia="Times New Roman" w:hAnsi="Times New Roman" w:cs="Times New Roman"/>
                <w:sz w:val="16"/>
                <w:szCs w:val="16"/>
                <w:vertAlign w:val="subscript"/>
              </w:rPr>
              <w:t>-2</w:t>
            </w:r>
          </w:p>
        </w:tc>
        <w:tc>
          <w:tcPr>
            <w:tcW w:w="0" w:type="auto"/>
            <w:shd w:val="clear" w:color="auto" w:fill="auto"/>
            <w:noWrap/>
            <w:vAlign w:val="center"/>
            <w:hideMark/>
          </w:tcPr>
          <w:p w14:paraId="566C33CF" w14:textId="6B0C290B"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0.006</w:t>
            </w:r>
          </w:p>
        </w:tc>
        <w:tc>
          <w:tcPr>
            <w:tcW w:w="0" w:type="auto"/>
            <w:shd w:val="clear" w:color="auto" w:fill="auto"/>
            <w:noWrap/>
            <w:vAlign w:val="center"/>
            <w:hideMark/>
          </w:tcPr>
          <w:p w14:paraId="100C8091" w14:textId="38214931"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0.033</w:t>
            </w:r>
          </w:p>
        </w:tc>
      </w:tr>
      <w:tr w:rsidR="00F47420" w:rsidRPr="002173F5" w14:paraId="55FA4937" w14:textId="77777777" w:rsidTr="00E65905">
        <w:trPr>
          <w:trHeight w:val="227"/>
        </w:trPr>
        <w:tc>
          <w:tcPr>
            <w:tcW w:w="0" w:type="auto"/>
            <w:shd w:val="clear" w:color="auto" w:fill="auto"/>
            <w:noWrap/>
            <w:vAlign w:val="center"/>
            <w:hideMark/>
          </w:tcPr>
          <w:p w14:paraId="67BA7A05" w14:textId="77777777" w:rsidR="00F47420" w:rsidRPr="002173F5" w:rsidRDefault="00F47420" w:rsidP="0062323A">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77E7F192" w14:textId="0B21F644"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(0.050)</w:t>
            </w:r>
          </w:p>
        </w:tc>
        <w:tc>
          <w:tcPr>
            <w:tcW w:w="0" w:type="auto"/>
            <w:shd w:val="clear" w:color="auto" w:fill="auto"/>
            <w:noWrap/>
            <w:vAlign w:val="center"/>
            <w:hideMark/>
          </w:tcPr>
          <w:p w14:paraId="182B737D" w14:textId="3142BEDE"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(0.029)</w:t>
            </w:r>
          </w:p>
        </w:tc>
      </w:tr>
      <w:tr w:rsidR="00F47420" w:rsidRPr="002173F5" w14:paraId="21448F19" w14:textId="77777777" w:rsidTr="00E65905">
        <w:trPr>
          <w:trHeight w:val="227"/>
        </w:trPr>
        <w:tc>
          <w:tcPr>
            <w:tcW w:w="0" w:type="auto"/>
            <w:shd w:val="clear" w:color="auto" w:fill="auto"/>
            <w:noWrap/>
            <w:vAlign w:val="center"/>
            <w:hideMark/>
          </w:tcPr>
          <w:p w14:paraId="7DD7B5C4" w14:textId="3812FE9A" w:rsidR="00F47420" w:rsidRPr="002173F5" w:rsidRDefault="00F47420" w:rsidP="0062323A">
            <w:pPr>
              <w:spacing w:after="0" w:line="240" w:lineRule="auto"/>
              <w:rPr>
                <w:rFonts w:ascii="Times New Roman" w:eastAsia="Times New Roman" w:hAnsi="Times New Roman" w:cs="Times New Roman"/>
                <w:sz w:val="16"/>
                <w:szCs w:val="16"/>
              </w:rPr>
            </w:pPr>
            <w:r w:rsidRPr="002173F5">
              <w:rPr>
                <w:rFonts w:ascii="Times New Roman" w:eastAsia="Times New Roman" w:hAnsi="Times New Roman" w:cs="Times New Roman"/>
                <w:sz w:val="16"/>
                <w:szCs w:val="16"/>
              </w:rPr>
              <w:t>E-filing3</w:t>
            </w:r>
            <w:r w:rsidRPr="002173F5">
              <w:rPr>
                <w:rFonts w:ascii="Times New Roman" w:eastAsia="Times New Roman" w:hAnsi="Times New Roman" w:cs="Times New Roman"/>
                <w:sz w:val="16"/>
                <w:szCs w:val="16"/>
                <w:vertAlign w:val="subscript"/>
              </w:rPr>
              <w:t>0</w:t>
            </w:r>
          </w:p>
        </w:tc>
        <w:tc>
          <w:tcPr>
            <w:tcW w:w="0" w:type="auto"/>
            <w:shd w:val="clear" w:color="auto" w:fill="auto"/>
            <w:noWrap/>
            <w:vAlign w:val="center"/>
            <w:hideMark/>
          </w:tcPr>
          <w:p w14:paraId="57652AE5" w14:textId="091E5FCB"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-0.122</w:t>
            </w:r>
          </w:p>
        </w:tc>
        <w:tc>
          <w:tcPr>
            <w:tcW w:w="0" w:type="auto"/>
            <w:shd w:val="clear" w:color="auto" w:fill="auto"/>
            <w:noWrap/>
            <w:vAlign w:val="center"/>
            <w:hideMark/>
          </w:tcPr>
          <w:p w14:paraId="5F2B756C" w14:textId="55D6BC11"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-0.052**</w:t>
            </w:r>
          </w:p>
        </w:tc>
      </w:tr>
      <w:tr w:rsidR="00F47420" w:rsidRPr="002173F5" w14:paraId="2CCF0AEF" w14:textId="77777777" w:rsidTr="00E65905">
        <w:trPr>
          <w:trHeight w:val="227"/>
        </w:trPr>
        <w:tc>
          <w:tcPr>
            <w:tcW w:w="0" w:type="auto"/>
            <w:shd w:val="clear" w:color="auto" w:fill="auto"/>
            <w:noWrap/>
            <w:vAlign w:val="center"/>
            <w:hideMark/>
          </w:tcPr>
          <w:p w14:paraId="5E3263E8" w14:textId="77777777" w:rsidR="00F47420" w:rsidRPr="002173F5" w:rsidRDefault="00F47420" w:rsidP="0062323A">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4E2FB377" w14:textId="6F50E588"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(0.087)</w:t>
            </w:r>
          </w:p>
        </w:tc>
        <w:tc>
          <w:tcPr>
            <w:tcW w:w="0" w:type="auto"/>
            <w:shd w:val="clear" w:color="auto" w:fill="auto"/>
            <w:noWrap/>
            <w:vAlign w:val="center"/>
            <w:hideMark/>
          </w:tcPr>
          <w:p w14:paraId="1704C38F" w14:textId="6220205F"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(0.026)</w:t>
            </w:r>
          </w:p>
        </w:tc>
      </w:tr>
      <w:tr w:rsidR="00F47420" w:rsidRPr="002173F5" w14:paraId="5C90C6D4" w14:textId="77777777" w:rsidTr="00E65905">
        <w:trPr>
          <w:trHeight w:val="227"/>
        </w:trPr>
        <w:tc>
          <w:tcPr>
            <w:tcW w:w="0" w:type="auto"/>
            <w:shd w:val="clear" w:color="auto" w:fill="auto"/>
            <w:noWrap/>
            <w:vAlign w:val="center"/>
            <w:hideMark/>
          </w:tcPr>
          <w:p w14:paraId="1DE33F54" w14:textId="5C6DA553" w:rsidR="00F47420" w:rsidRPr="002173F5" w:rsidRDefault="00F47420" w:rsidP="0062323A">
            <w:pPr>
              <w:spacing w:after="0" w:line="240" w:lineRule="auto"/>
              <w:rPr>
                <w:rFonts w:ascii="Times New Roman" w:eastAsia="Times New Roman" w:hAnsi="Times New Roman" w:cs="Times New Roman"/>
                <w:sz w:val="16"/>
                <w:szCs w:val="16"/>
              </w:rPr>
            </w:pPr>
            <w:r w:rsidRPr="002173F5">
              <w:rPr>
                <w:rFonts w:ascii="Times New Roman" w:eastAsia="Times New Roman" w:hAnsi="Times New Roman" w:cs="Times New Roman"/>
                <w:sz w:val="16"/>
                <w:szCs w:val="16"/>
              </w:rPr>
              <w:t>E-filing3</w:t>
            </w:r>
            <w:r w:rsidRPr="002173F5">
              <w:rPr>
                <w:rFonts w:ascii="Times New Roman" w:eastAsia="Times New Roman" w:hAnsi="Times New Roman" w:cs="Times New Roman"/>
                <w:sz w:val="16"/>
                <w:szCs w:val="16"/>
                <w:vertAlign w:val="subscript"/>
              </w:rPr>
              <w:t>+1</w:t>
            </w:r>
          </w:p>
        </w:tc>
        <w:tc>
          <w:tcPr>
            <w:tcW w:w="0" w:type="auto"/>
            <w:shd w:val="clear" w:color="auto" w:fill="auto"/>
            <w:noWrap/>
            <w:vAlign w:val="center"/>
            <w:hideMark/>
          </w:tcPr>
          <w:p w14:paraId="32013E73" w14:textId="1C3F4A2C"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-0.171*</w:t>
            </w:r>
          </w:p>
        </w:tc>
        <w:tc>
          <w:tcPr>
            <w:tcW w:w="0" w:type="auto"/>
            <w:shd w:val="clear" w:color="auto" w:fill="auto"/>
            <w:noWrap/>
            <w:vAlign w:val="center"/>
            <w:hideMark/>
          </w:tcPr>
          <w:p w14:paraId="74C59FCF" w14:textId="6C846ECD"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-0.098***</w:t>
            </w:r>
          </w:p>
        </w:tc>
      </w:tr>
      <w:tr w:rsidR="00F47420" w:rsidRPr="002173F5" w14:paraId="56F05171" w14:textId="77777777" w:rsidTr="00E65905">
        <w:trPr>
          <w:trHeight w:val="227"/>
        </w:trPr>
        <w:tc>
          <w:tcPr>
            <w:tcW w:w="0" w:type="auto"/>
            <w:shd w:val="clear" w:color="auto" w:fill="auto"/>
            <w:noWrap/>
            <w:vAlign w:val="center"/>
            <w:hideMark/>
          </w:tcPr>
          <w:p w14:paraId="39288BF5" w14:textId="77777777" w:rsidR="00F47420" w:rsidRPr="002173F5" w:rsidRDefault="00F47420" w:rsidP="0062323A">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638E00C8" w14:textId="02F34FBD"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(0.092)</w:t>
            </w:r>
          </w:p>
        </w:tc>
        <w:tc>
          <w:tcPr>
            <w:tcW w:w="0" w:type="auto"/>
            <w:shd w:val="clear" w:color="auto" w:fill="auto"/>
            <w:noWrap/>
            <w:vAlign w:val="center"/>
            <w:hideMark/>
          </w:tcPr>
          <w:p w14:paraId="59C0DD22" w14:textId="734D647B"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(0.038)</w:t>
            </w:r>
          </w:p>
        </w:tc>
      </w:tr>
      <w:tr w:rsidR="00F47420" w:rsidRPr="002173F5" w14:paraId="097F354D" w14:textId="77777777" w:rsidTr="00E65905">
        <w:trPr>
          <w:trHeight w:val="227"/>
        </w:trPr>
        <w:tc>
          <w:tcPr>
            <w:tcW w:w="0" w:type="auto"/>
            <w:shd w:val="clear" w:color="auto" w:fill="auto"/>
            <w:noWrap/>
            <w:vAlign w:val="center"/>
            <w:hideMark/>
          </w:tcPr>
          <w:p w14:paraId="5C715210" w14:textId="5858C351" w:rsidR="00F47420" w:rsidRPr="002173F5" w:rsidRDefault="00F47420" w:rsidP="0062323A">
            <w:pPr>
              <w:spacing w:after="0" w:line="240" w:lineRule="auto"/>
              <w:rPr>
                <w:rFonts w:ascii="Times New Roman" w:eastAsia="Times New Roman" w:hAnsi="Times New Roman" w:cs="Times New Roman"/>
                <w:sz w:val="16"/>
                <w:szCs w:val="16"/>
              </w:rPr>
            </w:pPr>
            <w:r w:rsidRPr="002173F5">
              <w:rPr>
                <w:rFonts w:ascii="Times New Roman" w:eastAsia="Times New Roman" w:hAnsi="Times New Roman" w:cs="Times New Roman"/>
                <w:sz w:val="16"/>
                <w:szCs w:val="16"/>
              </w:rPr>
              <w:t>E-filing3</w:t>
            </w:r>
            <w:r w:rsidRPr="002173F5">
              <w:rPr>
                <w:rFonts w:ascii="Times New Roman" w:eastAsia="Times New Roman" w:hAnsi="Times New Roman" w:cs="Times New Roman"/>
                <w:sz w:val="16"/>
                <w:szCs w:val="16"/>
                <w:vertAlign w:val="subscript"/>
              </w:rPr>
              <w:t>+2</w:t>
            </w:r>
          </w:p>
        </w:tc>
        <w:tc>
          <w:tcPr>
            <w:tcW w:w="0" w:type="auto"/>
            <w:shd w:val="clear" w:color="auto" w:fill="auto"/>
            <w:noWrap/>
            <w:vAlign w:val="center"/>
            <w:hideMark/>
          </w:tcPr>
          <w:p w14:paraId="02660CE1" w14:textId="6593DB13"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-0.386***</w:t>
            </w:r>
          </w:p>
        </w:tc>
        <w:tc>
          <w:tcPr>
            <w:tcW w:w="0" w:type="auto"/>
            <w:shd w:val="clear" w:color="auto" w:fill="auto"/>
            <w:noWrap/>
            <w:vAlign w:val="center"/>
            <w:hideMark/>
          </w:tcPr>
          <w:p w14:paraId="2008B7C8" w14:textId="142E5AC4"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-0.161***</w:t>
            </w:r>
          </w:p>
        </w:tc>
      </w:tr>
      <w:tr w:rsidR="00F47420" w:rsidRPr="002173F5" w14:paraId="0867FE65" w14:textId="77777777" w:rsidTr="00E65905">
        <w:trPr>
          <w:trHeight w:val="227"/>
        </w:trPr>
        <w:tc>
          <w:tcPr>
            <w:tcW w:w="0" w:type="auto"/>
            <w:shd w:val="clear" w:color="auto" w:fill="auto"/>
            <w:noWrap/>
            <w:vAlign w:val="center"/>
            <w:hideMark/>
          </w:tcPr>
          <w:p w14:paraId="702C7395" w14:textId="77777777" w:rsidR="00F47420" w:rsidRPr="002173F5" w:rsidRDefault="00F47420" w:rsidP="0062323A">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745B0633" w14:textId="70620854"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(0.127)</w:t>
            </w:r>
          </w:p>
        </w:tc>
        <w:tc>
          <w:tcPr>
            <w:tcW w:w="0" w:type="auto"/>
            <w:shd w:val="clear" w:color="auto" w:fill="auto"/>
            <w:noWrap/>
            <w:vAlign w:val="center"/>
            <w:hideMark/>
          </w:tcPr>
          <w:p w14:paraId="6309C218" w14:textId="50371D07"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(0.055)</w:t>
            </w:r>
          </w:p>
        </w:tc>
      </w:tr>
      <w:tr w:rsidR="00F47420" w:rsidRPr="002173F5" w14:paraId="3842326A" w14:textId="77777777" w:rsidTr="00E65905">
        <w:trPr>
          <w:trHeight w:val="227"/>
        </w:trPr>
        <w:tc>
          <w:tcPr>
            <w:tcW w:w="0" w:type="auto"/>
            <w:shd w:val="clear" w:color="auto" w:fill="auto"/>
            <w:noWrap/>
            <w:vAlign w:val="center"/>
            <w:hideMark/>
          </w:tcPr>
          <w:p w14:paraId="18971CD8" w14:textId="0ED65E8C" w:rsidR="00F47420" w:rsidRPr="002173F5" w:rsidRDefault="00F47420" w:rsidP="0062323A">
            <w:pPr>
              <w:spacing w:after="0" w:line="240" w:lineRule="auto"/>
              <w:rPr>
                <w:rFonts w:ascii="Times New Roman" w:eastAsia="Times New Roman" w:hAnsi="Times New Roman" w:cs="Times New Roman"/>
                <w:sz w:val="16"/>
                <w:szCs w:val="16"/>
              </w:rPr>
            </w:pPr>
            <w:r w:rsidRPr="002173F5">
              <w:rPr>
                <w:rFonts w:ascii="Times New Roman" w:eastAsia="Times New Roman" w:hAnsi="Times New Roman" w:cs="Times New Roman"/>
                <w:sz w:val="16"/>
                <w:szCs w:val="16"/>
              </w:rPr>
              <w:t>E-filing3</w:t>
            </w:r>
            <w:r w:rsidRPr="002173F5">
              <w:rPr>
                <w:rFonts w:ascii="Times New Roman" w:eastAsia="Times New Roman" w:hAnsi="Times New Roman" w:cs="Times New Roman"/>
                <w:sz w:val="16"/>
                <w:szCs w:val="16"/>
                <w:vertAlign w:val="subscript"/>
              </w:rPr>
              <w:t>+3</w:t>
            </w:r>
          </w:p>
        </w:tc>
        <w:tc>
          <w:tcPr>
            <w:tcW w:w="0" w:type="auto"/>
            <w:shd w:val="clear" w:color="auto" w:fill="auto"/>
            <w:noWrap/>
            <w:vAlign w:val="center"/>
            <w:hideMark/>
          </w:tcPr>
          <w:p w14:paraId="783A4E20" w14:textId="4E5C8FE0"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-0.444***</w:t>
            </w:r>
          </w:p>
        </w:tc>
        <w:tc>
          <w:tcPr>
            <w:tcW w:w="0" w:type="auto"/>
            <w:shd w:val="clear" w:color="auto" w:fill="auto"/>
            <w:noWrap/>
            <w:vAlign w:val="center"/>
            <w:hideMark/>
          </w:tcPr>
          <w:p w14:paraId="6FD422A6" w14:textId="6E019F68"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-0.206***</w:t>
            </w:r>
          </w:p>
        </w:tc>
      </w:tr>
      <w:tr w:rsidR="00F47420" w:rsidRPr="002173F5" w14:paraId="2CA1D52F" w14:textId="77777777" w:rsidTr="00E65905">
        <w:trPr>
          <w:trHeight w:val="227"/>
        </w:trPr>
        <w:tc>
          <w:tcPr>
            <w:tcW w:w="0" w:type="auto"/>
            <w:shd w:val="clear" w:color="auto" w:fill="auto"/>
            <w:noWrap/>
            <w:vAlign w:val="center"/>
            <w:hideMark/>
          </w:tcPr>
          <w:p w14:paraId="5E94ECF0" w14:textId="77777777" w:rsidR="00F47420" w:rsidRPr="002173F5" w:rsidRDefault="00F47420" w:rsidP="0062323A">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1252AAA0" w14:textId="628CEDA0"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(0.141)</w:t>
            </w:r>
          </w:p>
        </w:tc>
        <w:tc>
          <w:tcPr>
            <w:tcW w:w="0" w:type="auto"/>
            <w:shd w:val="clear" w:color="auto" w:fill="auto"/>
            <w:noWrap/>
            <w:vAlign w:val="center"/>
            <w:hideMark/>
          </w:tcPr>
          <w:p w14:paraId="08688423" w14:textId="2DA8EFB9"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(0.064)</w:t>
            </w:r>
          </w:p>
        </w:tc>
      </w:tr>
      <w:tr w:rsidR="00F47420" w:rsidRPr="002173F5" w14:paraId="4A1FFAF0" w14:textId="77777777" w:rsidTr="00E65905">
        <w:trPr>
          <w:trHeight w:val="227"/>
        </w:trPr>
        <w:tc>
          <w:tcPr>
            <w:tcW w:w="0" w:type="auto"/>
            <w:shd w:val="clear" w:color="auto" w:fill="auto"/>
            <w:noWrap/>
            <w:vAlign w:val="center"/>
            <w:hideMark/>
          </w:tcPr>
          <w:p w14:paraId="577C34D4" w14:textId="014FFF62" w:rsidR="00F47420" w:rsidRPr="002173F5" w:rsidRDefault="00F47420" w:rsidP="0062323A">
            <w:pPr>
              <w:spacing w:after="0" w:line="240" w:lineRule="auto"/>
              <w:rPr>
                <w:rFonts w:ascii="Times New Roman" w:eastAsia="Times New Roman" w:hAnsi="Times New Roman" w:cs="Times New Roman"/>
                <w:sz w:val="16"/>
                <w:szCs w:val="16"/>
              </w:rPr>
            </w:pPr>
            <w:r w:rsidRPr="002173F5">
              <w:rPr>
                <w:rFonts w:ascii="Times New Roman" w:eastAsia="Times New Roman" w:hAnsi="Times New Roman" w:cs="Times New Roman"/>
                <w:sz w:val="16"/>
                <w:szCs w:val="16"/>
              </w:rPr>
              <w:t>E-filing3</w:t>
            </w:r>
            <w:r w:rsidRPr="002173F5">
              <w:rPr>
                <w:rFonts w:ascii="Times New Roman" w:eastAsia="Times New Roman" w:hAnsi="Times New Roman" w:cs="Times New Roman"/>
                <w:sz w:val="16"/>
                <w:szCs w:val="16"/>
                <w:vertAlign w:val="subscript"/>
              </w:rPr>
              <w:t>+4</w:t>
            </w:r>
          </w:p>
        </w:tc>
        <w:tc>
          <w:tcPr>
            <w:tcW w:w="0" w:type="auto"/>
            <w:shd w:val="clear" w:color="auto" w:fill="auto"/>
            <w:noWrap/>
            <w:vAlign w:val="center"/>
            <w:hideMark/>
          </w:tcPr>
          <w:p w14:paraId="5303912A" w14:textId="5F5BE70F"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-0.423***</w:t>
            </w:r>
          </w:p>
        </w:tc>
        <w:tc>
          <w:tcPr>
            <w:tcW w:w="0" w:type="auto"/>
            <w:shd w:val="clear" w:color="auto" w:fill="auto"/>
            <w:noWrap/>
            <w:vAlign w:val="center"/>
            <w:hideMark/>
          </w:tcPr>
          <w:p w14:paraId="4AE4E487" w14:textId="41841F75"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-0.236***</w:t>
            </w:r>
          </w:p>
        </w:tc>
      </w:tr>
      <w:tr w:rsidR="00F47420" w:rsidRPr="002173F5" w14:paraId="75BF1D21" w14:textId="77777777" w:rsidTr="00E65905">
        <w:trPr>
          <w:trHeight w:val="227"/>
        </w:trPr>
        <w:tc>
          <w:tcPr>
            <w:tcW w:w="0" w:type="auto"/>
            <w:shd w:val="clear" w:color="auto" w:fill="auto"/>
            <w:noWrap/>
            <w:vAlign w:val="center"/>
            <w:hideMark/>
          </w:tcPr>
          <w:p w14:paraId="47EAB89B" w14:textId="77777777" w:rsidR="00F47420" w:rsidRPr="002173F5" w:rsidRDefault="00F47420" w:rsidP="0062323A">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12B8EFF9" w14:textId="13439EAC"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(0.145)</w:t>
            </w:r>
          </w:p>
        </w:tc>
        <w:tc>
          <w:tcPr>
            <w:tcW w:w="0" w:type="auto"/>
            <w:shd w:val="clear" w:color="auto" w:fill="auto"/>
            <w:noWrap/>
            <w:vAlign w:val="center"/>
            <w:hideMark/>
          </w:tcPr>
          <w:p w14:paraId="5BDAD8E1" w14:textId="1BBF1377"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(0.074)</w:t>
            </w:r>
          </w:p>
        </w:tc>
      </w:tr>
      <w:tr w:rsidR="00F47420" w:rsidRPr="002173F5" w14:paraId="2AE7A9BA" w14:textId="77777777" w:rsidTr="00E65905">
        <w:trPr>
          <w:trHeight w:val="227"/>
        </w:trPr>
        <w:tc>
          <w:tcPr>
            <w:tcW w:w="0" w:type="auto"/>
            <w:shd w:val="clear" w:color="auto" w:fill="auto"/>
            <w:noWrap/>
            <w:vAlign w:val="center"/>
            <w:hideMark/>
          </w:tcPr>
          <w:p w14:paraId="3FCD82AF" w14:textId="5ED7E724" w:rsidR="00F47420" w:rsidRPr="002173F5" w:rsidRDefault="00F47420" w:rsidP="0062323A">
            <w:pPr>
              <w:spacing w:after="0" w:line="240" w:lineRule="auto"/>
              <w:rPr>
                <w:rFonts w:ascii="Times New Roman" w:eastAsia="Times New Roman" w:hAnsi="Times New Roman" w:cs="Times New Roman"/>
                <w:sz w:val="16"/>
                <w:szCs w:val="16"/>
              </w:rPr>
            </w:pPr>
            <w:r w:rsidRPr="002173F5">
              <w:rPr>
                <w:rFonts w:ascii="Times New Roman" w:eastAsia="Times New Roman" w:hAnsi="Times New Roman" w:cs="Times New Roman"/>
                <w:sz w:val="16"/>
                <w:szCs w:val="16"/>
              </w:rPr>
              <w:t>E-filing3</w:t>
            </w:r>
            <w:r w:rsidRPr="002173F5">
              <w:rPr>
                <w:rFonts w:ascii="Times New Roman" w:eastAsia="Times New Roman" w:hAnsi="Times New Roman" w:cs="Times New Roman"/>
                <w:sz w:val="16"/>
                <w:szCs w:val="16"/>
                <w:vertAlign w:val="subscript"/>
              </w:rPr>
              <w:t>+5</w:t>
            </w:r>
          </w:p>
        </w:tc>
        <w:tc>
          <w:tcPr>
            <w:tcW w:w="0" w:type="auto"/>
            <w:shd w:val="clear" w:color="auto" w:fill="auto"/>
            <w:noWrap/>
            <w:vAlign w:val="center"/>
            <w:hideMark/>
          </w:tcPr>
          <w:p w14:paraId="4A1B4B9D" w14:textId="0576592E"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-0.533***</w:t>
            </w:r>
          </w:p>
        </w:tc>
        <w:tc>
          <w:tcPr>
            <w:tcW w:w="0" w:type="auto"/>
            <w:shd w:val="clear" w:color="auto" w:fill="auto"/>
            <w:noWrap/>
            <w:vAlign w:val="center"/>
            <w:hideMark/>
          </w:tcPr>
          <w:p w14:paraId="1430B049" w14:textId="685513C6"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-0.292***</w:t>
            </w:r>
          </w:p>
        </w:tc>
      </w:tr>
      <w:tr w:rsidR="00F47420" w:rsidRPr="002173F5" w14:paraId="3D83B3E4" w14:textId="77777777" w:rsidTr="00E65905">
        <w:trPr>
          <w:trHeight w:val="227"/>
        </w:trPr>
        <w:tc>
          <w:tcPr>
            <w:tcW w:w="0" w:type="auto"/>
            <w:shd w:val="clear" w:color="auto" w:fill="auto"/>
            <w:noWrap/>
            <w:vAlign w:val="center"/>
            <w:hideMark/>
          </w:tcPr>
          <w:p w14:paraId="146709CF" w14:textId="77777777" w:rsidR="00F47420" w:rsidRPr="002173F5" w:rsidRDefault="00F47420" w:rsidP="0062323A">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4FEFF761" w14:textId="33E5086F"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(0.145)</w:t>
            </w:r>
          </w:p>
        </w:tc>
        <w:tc>
          <w:tcPr>
            <w:tcW w:w="0" w:type="auto"/>
            <w:shd w:val="clear" w:color="auto" w:fill="auto"/>
            <w:noWrap/>
            <w:vAlign w:val="center"/>
            <w:hideMark/>
          </w:tcPr>
          <w:p w14:paraId="43F23262" w14:textId="1FA7F691"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(0.091)</w:t>
            </w:r>
          </w:p>
        </w:tc>
      </w:tr>
      <w:tr w:rsidR="00F47420" w:rsidRPr="002173F5" w14:paraId="3C715CAB" w14:textId="77777777" w:rsidTr="00E65905">
        <w:trPr>
          <w:trHeight w:val="227"/>
        </w:trPr>
        <w:tc>
          <w:tcPr>
            <w:tcW w:w="0" w:type="auto"/>
            <w:shd w:val="clear" w:color="auto" w:fill="auto"/>
            <w:noWrap/>
            <w:vAlign w:val="center"/>
            <w:hideMark/>
          </w:tcPr>
          <w:p w14:paraId="009906F3" w14:textId="42E5092F" w:rsidR="00F47420" w:rsidRPr="002173F5" w:rsidRDefault="00F47420" w:rsidP="0062323A">
            <w:pPr>
              <w:spacing w:after="0" w:line="240" w:lineRule="auto"/>
              <w:rPr>
                <w:rFonts w:ascii="Times New Roman" w:eastAsia="Times New Roman" w:hAnsi="Times New Roman" w:cs="Times New Roman"/>
                <w:sz w:val="16"/>
                <w:szCs w:val="16"/>
              </w:rPr>
            </w:pPr>
            <w:r w:rsidRPr="002173F5">
              <w:rPr>
                <w:rFonts w:ascii="Times New Roman" w:eastAsia="Times New Roman" w:hAnsi="Times New Roman" w:cs="Times New Roman"/>
                <w:sz w:val="16"/>
                <w:szCs w:val="16"/>
              </w:rPr>
              <w:t>GDP</w:t>
            </w:r>
          </w:p>
        </w:tc>
        <w:tc>
          <w:tcPr>
            <w:tcW w:w="0" w:type="auto"/>
            <w:shd w:val="clear" w:color="auto" w:fill="auto"/>
            <w:noWrap/>
            <w:vAlign w:val="center"/>
            <w:hideMark/>
          </w:tcPr>
          <w:p w14:paraId="09AC58F2" w14:textId="79D6B548"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-0.139</w:t>
            </w:r>
          </w:p>
        </w:tc>
        <w:tc>
          <w:tcPr>
            <w:tcW w:w="0" w:type="auto"/>
            <w:shd w:val="clear" w:color="auto" w:fill="auto"/>
            <w:noWrap/>
            <w:vAlign w:val="center"/>
            <w:hideMark/>
          </w:tcPr>
          <w:p w14:paraId="33DCE607" w14:textId="344ECA64"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-0.300*</w:t>
            </w:r>
          </w:p>
        </w:tc>
      </w:tr>
      <w:tr w:rsidR="00F47420" w:rsidRPr="002173F5" w14:paraId="230A478D" w14:textId="77777777" w:rsidTr="00E65905">
        <w:trPr>
          <w:trHeight w:val="227"/>
        </w:trPr>
        <w:tc>
          <w:tcPr>
            <w:tcW w:w="0" w:type="auto"/>
            <w:shd w:val="clear" w:color="auto" w:fill="auto"/>
            <w:noWrap/>
            <w:vAlign w:val="center"/>
            <w:hideMark/>
          </w:tcPr>
          <w:p w14:paraId="63FCDE34" w14:textId="77777777" w:rsidR="00F47420" w:rsidRPr="002173F5" w:rsidRDefault="00F47420" w:rsidP="0062323A">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76E55D62" w14:textId="09517707"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(0.193)</w:t>
            </w:r>
          </w:p>
        </w:tc>
        <w:tc>
          <w:tcPr>
            <w:tcW w:w="0" w:type="auto"/>
            <w:shd w:val="clear" w:color="auto" w:fill="auto"/>
            <w:noWrap/>
            <w:vAlign w:val="center"/>
            <w:hideMark/>
          </w:tcPr>
          <w:p w14:paraId="583C7967" w14:textId="3AEA4322"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(0.162)</w:t>
            </w:r>
          </w:p>
        </w:tc>
      </w:tr>
      <w:tr w:rsidR="00F47420" w:rsidRPr="002173F5" w14:paraId="6DBAAD25" w14:textId="77777777" w:rsidTr="00E65905">
        <w:trPr>
          <w:trHeight w:val="227"/>
        </w:trPr>
        <w:tc>
          <w:tcPr>
            <w:tcW w:w="0" w:type="auto"/>
            <w:shd w:val="clear" w:color="auto" w:fill="auto"/>
            <w:noWrap/>
            <w:vAlign w:val="center"/>
            <w:hideMark/>
          </w:tcPr>
          <w:p w14:paraId="3C2C3FB1" w14:textId="1A6B052C" w:rsidR="00F47420" w:rsidRPr="002173F5" w:rsidRDefault="00F47420" w:rsidP="0062323A">
            <w:pPr>
              <w:spacing w:after="0" w:line="240" w:lineRule="auto"/>
              <w:rPr>
                <w:rFonts w:ascii="Times New Roman" w:eastAsia="Times New Roman" w:hAnsi="Times New Roman" w:cs="Times New Roman"/>
                <w:sz w:val="16"/>
                <w:szCs w:val="16"/>
              </w:rPr>
            </w:pPr>
            <w:r w:rsidRPr="002173F5">
              <w:rPr>
                <w:rFonts w:ascii="Times New Roman" w:eastAsia="Times New Roman" w:hAnsi="Times New Roman" w:cs="Times New Roman"/>
                <w:sz w:val="16"/>
                <w:szCs w:val="16"/>
              </w:rPr>
              <w:t>Polity</w:t>
            </w:r>
          </w:p>
        </w:tc>
        <w:tc>
          <w:tcPr>
            <w:tcW w:w="0" w:type="auto"/>
            <w:shd w:val="clear" w:color="auto" w:fill="auto"/>
            <w:noWrap/>
            <w:vAlign w:val="center"/>
            <w:hideMark/>
          </w:tcPr>
          <w:p w14:paraId="089430A3" w14:textId="4AA328BA"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-0.008</w:t>
            </w:r>
          </w:p>
        </w:tc>
        <w:tc>
          <w:tcPr>
            <w:tcW w:w="0" w:type="auto"/>
            <w:shd w:val="clear" w:color="auto" w:fill="auto"/>
            <w:noWrap/>
            <w:vAlign w:val="center"/>
            <w:hideMark/>
          </w:tcPr>
          <w:p w14:paraId="381A8DB2" w14:textId="69D25865"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0.038</w:t>
            </w:r>
          </w:p>
        </w:tc>
      </w:tr>
      <w:tr w:rsidR="00F47420" w:rsidRPr="002173F5" w14:paraId="37CFDA80" w14:textId="77777777" w:rsidTr="00E65905">
        <w:trPr>
          <w:trHeight w:val="227"/>
        </w:trPr>
        <w:tc>
          <w:tcPr>
            <w:tcW w:w="0" w:type="auto"/>
            <w:shd w:val="clear" w:color="auto" w:fill="auto"/>
            <w:noWrap/>
            <w:vAlign w:val="center"/>
            <w:hideMark/>
          </w:tcPr>
          <w:p w14:paraId="2D914939" w14:textId="77777777" w:rsidR="00F47420" w:rsidRPr="002173F5" w:rsidRDefault="00F47420" w:rsidP="0062323A">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39B2CF06" w14:textId="265F853C"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-0.075</w:t>
            </w:r>
          </w:p>
        </w:tc>
        <w:tc>
          <w:tcPr>
            <w:tcW w:w="0" w:type="auto"/>
            <w:shd w:val="clear" w:color="auto" w:fill="auto"/>
            <w:noWrap/>
            <w:vAlign w:val="center"/>
            <w:hideMark/>
          </w:tcPr>
          <w:p w14:paraId="1BBCDF51" w14:textId="0C607E3E"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-0.003</w:t>
            </w:r>
          </w:p>
        </w:tc>
      </w:tr>
      <w:tr w:rsidR="00F47420" w:rsidRPr="002173F5" w14:paraId="7EDB18F2" w14:textId="77777777" w:rsidTr="00E65905">
        <w:trPr>
          <w:trHeight w:val="227"/>
        </w:trPr>
        <w:tc>
          <w:tcPr>
            <w:tcW w:w="0" w:type="auto"/>
            <w:tcBorders>
              <w:top w:val="single" w:sz="4" w:space="0" w:color="auto"/>
              <w:bottom w:val="nil"/>
            </w:tcBorders>
            <w:shd w:val="clear" w:color="auto" w:fill="auto"/>
            <w:noWrap/>
            <w:vAlign w:val="center"/>
            <w:hideMark/>
          </w:tcPr>
          <w:p w14:paraId="30084646" w14:textId="7B5234BF" w:rsidR="00F47420" w:rsidRPr="002173F5" w:rsidRDefault="00F47420" w:rsidP="0062323A">
            <w:pPr>
              <w:spacing w:after="0" w:line="240" w:lineRule="auto"/>
              <w:rPr>
                <w:rFonts w:ascii="Times New Roman" w:eastAsia="Times New Roman" w:hAnsi="Times New Roman" w:cs="Times New Roman"/>
                <w:sz w:val="16"/>
                <w:szCs w:val="16"/>
              </w:rPr>
            </w:pPr>
            <w:r w:rsidRPr="002173F5">
              <w:rPr>
                <w:rFonts w:ascii="Times New Roman" w:eastAsia="Times New Roman" w:hAnsi="Times New Roman" w:cs="Times New Roman"/>
                <w:sz w:val="16"/>
                <w:szCs w:val="16"/>
              </w:rPr>
              <w:t>N observations</w:t>
            </w:r>
          </w:p>
        </w:tc>
        <w:tc>
          <w:tcPr>
            <w:tcW w:w="0" w:type="auto"/>
            <w:tcBorders>
              <w:top w:val="single" w:sz="4" w:space="0" w:color="auto"/>
              <w:bottom w:val="nil"/>
            </w:tcBorders>
            <w:shd w:val="clear" w:color="auto" w:fill="auto"/>
            <w:noWrap/>
            <w:vAlign w:val="center"/>
            <w:hideMark/>
          </w:tcPr>
          <w:p w14:paraId="487CB7A2" w14:textId="27DE57B2"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1,478</w:t>
            </w:r>
          </w:p>
        </w:tc>
        <w:tc>
          <w:tcPr>
            <w:tcW w:w="0" w:type="auto"/>
            <w:tcBorders>
              <w:top w:val="single" w:sz="4" w:space="0" w:color="auto"/>
              <w:bottom w:val="nil"/>
            </w:tcBorders>
            <w:shd w:val="clear" w:color="auto" w:fill="auto"/>
            <w:noWrap/>
            <w:vAlign w:val="center"/>
            <w:hideMark/>
          </w:tcPr>
          <w:p w14:paraId="739D9146" w14:textId="31BD3417"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1,480</w:t>
            </w:r>
          </w:p>
        </w:tc>
      </w:tr>
      <w:tr w:rsidR="00F47420" w:rsidRPr="002173F5" w14:paraId="09F579F8" w14:textId="77777777" w:rsidTr="00E65905">
        <w:trPr>
          <w:trHeight w:val="227"/>
        </w:trPr>
        <w:tc>
          <w:tcPr>
            <w:tcW w:w="0" w:type="auto"/>
            <w:tcBorders>
              <w:top w:val="nil"/>
            </w:tcBorders>
            <w:shd w:val="clear" w:color="auto" w:fill="auto"/>
            <w:noWrap/>
            <w:vAlign w:val="center"/>
            <w:hideMark/>
          </w:tcPr>
          <w:p w14:paraId="3658F91F" w14:textId="6F35BAF5" w:rsidR="00F47420" w:rsidRPr="002173F5" w:rsidRDefault="00F47420" w:rsidP="0062323A">
            <w:pPr>
              <w:spacing w:after="0" w:line="240" w:lineRule="auto"/>
              <w:rPr>
                <w:rFonts w:ascii="Times New Roman" w:eastAsia="Times New Roman" w:hAnsi="Times New Roman" w:cs="Times New Roman"/>
                <w:sz w:val="16"/>
                <w:szCs w:val="16"/>
              </w:rPr>
            </w:pPr>
            <w:r w:rsidRPr="002173F5">
              <w:rPr>
                <w:rFonts w:ascii="Times New Roman" w:eastAsia="Times New Roman" w:hAnsi="Times New Roman" w:cs="Times New Roman"/>
                <w:sz w:val="16"/>
                <w:szCs w:val="16"/>
              </w:rPr>
              <w:t>N countries</w:t>
            </w:r>
          </w:p>
        </w:tc>
        <w:tc>
          <w:tcPr>
            <w:tcW w:w="0" w:type="auto"/>
            <w:tcBorders>
              <w:top w:val="nil"/>
            </w:tcBorders>
            <w:shd w:val="clear" w:color="auto" w:fill="auto"/>
            <w:noWrap/>
            <w:vAlign w:val="center"/>
            <w:hideMark/>
          </w:tcPr>
          <w:p w14:paraId="0E59E1D2" w14:textId="62B8912A"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152</w:t>
            </w:r>
          </w:p>
        </w:tc>
        <w:tc>
          <w:tcPr>
            <w:tcW w:w="0" w:type="auto"/>
            <w:tcBorders>
              <w:top w:val="nil"/>
            </w:tcBorders>
            <w:shd w:val="clear" w:color="auto" w:fill="auto"/>
            <w:noWrap/>
            <w:vAlign w:val="center"/>
            <w:hideMark/>
          </w:tcPr>
          <w:p w14:paraId="2938FAAD" w14:textId="3FAD4168"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151</w:t>
            </w:r>
          </w:p>
        </w:tc>
      </w:tr>
      <w:tr w:rsidR="00F47420" w:rsidRPr="002173F5" w14:paraId="4ABF21DF" w14:textId="77777777" w:rsidTr="00E65905">
        <w:trPr>
          <w:trHeight w:val="227"/>
        </w:trPr>
        <w:tc>
          <w:tcPr>
            <w:tcW w:w="0" w:type="auto"/>
            <w:shd w:val="clear" w:color="auto" w:fill="auto"/>
            <w:noWrap/>
            <w:vAlign w:val="center"/>
            <w:hideMark/>
          </w:tcPr>
          <w:p w14:paraId="75B4684C" w14:textId="4EB512C7" w:rsidR="00F47420" w:rsidRPr="002173F5" w:rsidRDefault="00F47420" w:rsidP="0062323A">
            <w:pPr>
              <w:spacing w:after="0" w:line="240" w:lineRule="auto"/>
              <w:rPr>
                <w:rFonts w:ascii="Times New Roman" w:eastAsia="Times New Roman" w:hAnsi="Times New Roman" w:cs="Times New Roman"/>
                <w:sz w:val="16"/>
                <w:szCs w:val="16"/>
              </w:rPr>
            </w:pPr>
            <w:r w:rsidRPr="002173F5">
              <w:rPr>
                <w:rFonts w:ascii="Times New Roman" w:eastAsia="Times New Roman" w:hAnsi="Times New Roman" w:cs="Times New Roman"/>
                <w:sz w:val="16"/>
                <w:szCs w:val="16"/>
              </w:rPr>
              <w:t>R2 pseudo</w:t>
            </w:r>
          </w:p>
        </w:tc>
        <w:tc>
          <w:tcPr>
            <w:tcW w:w="0" w:type="auto"/>
            <w:shd w:val="clear" w:color="auto" w:fill="auto"/>
            <w:noWrap/>
            <w:vAlign w:val="center"/>
            <w:hideMark/>
          </w:tcPr>
          <w:p w14:paraId="2512321C" w14:textId="139645D5"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1.073</w:t>
            </w:r>
          </w:p>
        </w:tc>
        <w:tc>
          <w:tcPr>
            <w:tcW w:w="0" w:type="auto"/>
            <w:shd w:val="clear" w:color="auto" w:fill="auto"/>
            <w:noWrap/>
            <w:vAlign w:val="center"/>
            <w:hideMark/>
          </w:tcPr>
          <w:p w14:paraId="46191172" w14:textId="6A730BCF" w:rsidR="00F47420" w:rsidRPr="002173F5" w:rsidRDefault="00F47420" w:rsidP="0062323A">
            <w:pPr>
              <w:spacing w:after="0" w:line="240" w:lineRule="auto"/>
              <w:jc w:val="center"/>
              <w:rPr>
                <w:rFonts w:ascii="Times New Roman" w:eastAsia="Times New Roman" w:hAnsi="Times New Roman" w:cs="Times New Roman"/>
                <w:sz w:val="16"/>
                <w:szCs w:val="16"/>
              </w:rPr>
            </w:pPr>
            <w:r w:rsidRPr="002173F5">
              <w:rPr>
                <w:rFonts w:ascii="Times New Roman" w:hAnsi="Times New Roman" w:cs="Times New Roman"/>
                <w:sz w:val="16"/>
                <w:szCs w:val="16"/>
              </w:rPr>
              <w:t>1.599</w:t>
            </w:r>
          </w:p>
        </w:tc>
      </w:tr>
    </w:tbl>
    <w:p w14:paraId="50D078AA" w14:textId="207692C9" w:rsidR="00AB2B6B" w:rsidRDefault="0062323A" w:rsidP="00F47420">
      <w:pPr>
        <w:jc w:val="both"/>
        <w:rPr>
          <w:rFonts w:ascii="Times New Roman" w:hAnsi="Times New Roman" w:cs="Times New Roman"/>
          <w:sz w:val="18"/>
          <w:szCs w:val="18"/>
        </w:rPr>
      </w:pPr>
      <w:r w:rsidRPr="00AF38C9">
        <w:rPr>
          <w:rFonts w:ascii="Times New Roman" w:hAnsi="Times New Roman" w:cs="Times New Roman"/>
          <w:b/>
          <w:sz w:val="20"/>
          <w:szCs w:val="20"/>
        </w:rPr>
        <w:t>Note:</w:t>
      </w:r>
      <w:r w:rsidRPr="00E8602E">
        <w:rPr>
          <w:rFonts w:ascii="Times New Roman" w:hAnsi="Times New Roman" w:cs="Times New Roman"/>
          <w:sz w:val="20"/>
          <w:szCs w:val="20"/>
        </w:rPr>
        <w:t xml:space="preserve"> This table reports the results from the estimation of specification (1) for the dependent variables </w:t>
      </w:r>
      <w:r w:rsidR="006F260C">
        <w:rPr>
          <w:rFonts w:ascii="Times New Roman" w:hAnsi="Times New Roman" w:cs="Times New Roman"/>
          <w:sz w:val="20"/>
          <w:szCs w:val="20"/>
        </w:rPr>
        <w:t xml:space="preserve">identified </w:t>
      </w:r>
      <w:r w:rsidRPr="00E8602E">
        <w:rPr>
          <w:rFonts w:ascii="Times New Roman" w:hAnsi="Times New Roman" w:cs="Times New Roman"/>
          <w:sz w:val="20"/>
          <w:szCs w:val="20"/>
        </w:rPr>
        <w:t>in the headline. Detailed definitions of the variables are</w:t>
      </w:r>
      <w:r w:rsidR="008203ED">
        <w:rPr>
          <w:rFonts w:ascii="Times New Roman" w:hAnsi="Times New Roman" w:cs="Times New Roman"/>
          <w:sz w:val="20"/>
          <w:szCs w:val="20"/>
        </w:rPr>
        <w:t xml:space="preserve"> provided</w:t>
      </w:r>
      <w:r w:rsidRPr="00E8602E">
        <w:rPr>
          <w:rFonts w:ascii="Times New Roman" w:hAnsi="Times New Roman" w:cs="Times New Roman"/>
          <w:sz w:val="20"/>
          <w:szCs w:val="20"/>
        </w:rPr>
        <w:t xml:space="preserve"> in Appendix A</w:t>
      </w:r>
      <w:r w:rsidR="00AF38C9">
        <w:rPr>
          <w:rFonts w:ascii="Times New Roman" w:hAnsi="Times New Roman" w:cs="Times New Roman"/>
          <w:sz w:val="20"/>
          <w:szCs w:val="20"/>
        </w:rPr>
        <w:t xml:space="preserve"> and</w:t>
      </w:r>
      <w:r w:rsidR="00D07D13" w:rsidRPr="00D07D13">
        <w:rPr>
          <w:rFonts w:ascii="Times New Roman" w:hAnsi="Times New Roman" w:cs="Times New Roman"/>
          <w:sz w:val="20"/>
          <w:szCs w:val="20"/>
        </w:rPr>
        <w:t xml:space="preserve"> </w:t>
      </w:r>
      <w:r w:rsidR="00AF38C9">
        <w:rPr>
          <w:rFonts w:ascii="Times New Roman" w:hAnsi="Times New Roman" w:cs="Times New Roman"/>
          <w:sz w:val="20"/>
          <w:szCs w:val="20"/>
        </w:rPr>
        <w:t>S</w:t>
      </w:r>
      <w:r w:rsidR="00D07D13" w:rsidRPr="00D07D13">
        <w:rPr>
          <w:rFonts w:ascii="Times New Roman" w:hAnsi="Times New Roman" w:cs="Times New Roman"/>
          <w:sz w:val="20"/>
          <w:szCs w:val="20"/>
        </w:rPr>
        <w:t>ection 2 of the text</w:t>
      </w:r>
      <w:r w:rsidRPr="00E8602E">
        <w:rPr>
          <w:rFonts w:ascii="Times New Roman" w:hAnsi="Times New Roman" w:cs="Times New Roman"/>
          <w:sz w:val="20"/>
          <w:szCs w:val="20"/>
        </w:rPr>
        <w:t xml:space="preserve">. </w:t>
      </w:r>
      <w:r w:rsidR="00F47420">
        <w:rPr>
          <w:rFonts w:ascii="Times New Roman" w:hAnsi="Times New Roman" w:cs="Times New Roman"/>
          <w:sz w:val="20"/>
          <w:szCs w:val="20"/>
        </w:rPr>
        <w:t>Both</w:t>
      </w:r>
      <w:r w:rsidRPr="00E8602E">
        <w:rPr>
          <w:rFonts w:ascii="Times New Roman" w:hAnsi="Times New Roman" w:cs="Times New Roman"/>
          <w:sz w:val="20"/>
          <w:szCs w:val="20"/>
        </w:rPr>
        <w:t xml:space="preserve"> regressions include country and year fixed effects, and interactions between region and year fixed effects. Standard errors are clustered at the country level. *** p&lt;0.01, ** p&lt;0.05, * p&lt;0.1.</w:t>
      </w:r>
      <w:r w:rsidR="00AB2B6B">
        <w:rPr>
          <w:rFonts w:ascii="Times New Roman" w:hAnsi="Times New Roman" w:cs="Times New Roman"/>
          <w:sz w:val="18"/>
          <w:szCs w:val="18"/>
        </w:rPr>
        <w:br w:type="page"/>
      </w:r>
    </w:p>
    <w:p w14:paraId="103FF4DF" w14:textId="5C359E79" w:rsidR="00AB2B6B" w:rsidRPr="00AF38C9" w:rsidRDefault="00AB2B6B" w:rsidP="00667401">
      <w:pPr>
        <w:jc w:val="center"/>
        <w:rPr>
          <w:rFonts w:ascii="Times New Roman" w:hAnsi="Times New Roman" w:cs="Times New Roman"/>
          <w:b/>
        </w:rPr>
      </w:pPr>
      <w:r w:rsidRPr="00AF38C9">
        <w:rPr>
          <w:rFonts w:ascii="Times New Roman" w:hAnsi="Times New Roman" w:cs="Times New Roman"/>
          <w:b/>
        </w:rPr>
        <w:lastRenderedPageBreak/>
        <w:t>Online Appendix</w:t>
      </w:r>
    </w:p>
    <w:p w14:paraId="30DF40D1" w14:textId="487958CC" w:rsidR="003D4454" w:rsidRPr="00AF38C9" w:rsidRDefault="00AD23F8" w:rsidP="00F6593E">
      <w:pPr>
        <w:rPr>
          <w:rFonts w:ascii="Times New Roman" w:hAnsi="Times New Roman" w:cs="Times New Roman"/>
          <w:b/>
        </w:rPr>
      </w:pPr>
      <w:r>
        <w:rPr>
          <w:rFonts w:ascii="Times New Roman" w:hAnsi="Times New Roman" w:cs="Times New Roman"/>
          <w:b/>
        </w:rPr>
        <w:t xml:space="preserve">Online </w:t>
      </w:r>
      <w:r w:rsidR="003D4454" w:rsidRPr="00AF38C9">
        <w:rPr>
          <w:rFonts w:ascii="Times New Roman" w:hAnsi="Times New Roman" w:cs="Times New Roman"/>
          <w:b/>
        </w:rPr>
        <w:t>Appendix A: Additional summary statistics</w:t>
      </w:r>
    </w:p>
    <w:p w14:paraId="5143FFFB" w14:textId="56A06265" w:rsidR="00F70A9B" w:rsidRPr="00AF38C9" w:rsidRDefault="00F70A9B" w:rsidP="00F6593E">
      <w:pPr>
        <w:rPr>
          <w:rFonts w:ascii="Times New Roman" w:hAnsi="Times New Roman" w:cs="Times New Roman"/>
          <w:b/>
        </w:rPr>
      </w:pPr>
      <w:r w:rsidRPr="00AF38C9">
        <w:rPr>
          <w:rFonts w:ascii="Times New Roman" w:hAnsi="Times New Roman" w:cs="Times New Roman"/>
          <w:b/>
        </w:rPr>
        <w:t>Table A.1:</w:t>
      </w:r>
      <w:r w:rsidR="004B390D" w:rsidRPr="00AF38C9">
        <w:rPr>
          <w:rFonts w:ascii="Times New Roman" w:hAnsi="Times New Roman" w:cs="Times New Roman"/>
          <w:b/>
        </w:rPr>
        <w:t xml:space="preserve"> Summary statistics and pairwise correlations of country-level variables </w:t>
      </w:r>
    </w:p>
    <w:tbl>
      <w:tblPr>
        <w:tblW w:w="0" w:type="auto"/>
        <w:tblInd w:w="93" w:type="dxa"/>
        <w:tblBorders>
          <w:top w:val="single" w:sz="4" w:space="0" w:color="auto"/>
          <w:bottom w:val="single" w:sz="4" w:space="0" w:color="auto"/>
        </w:tblBorders>
        <w:tblLook w:val="04A0" w:firstRow="1" w:lastRow="0" w:firstColumn="1" w:lastColumn="0" w:noHBand="0" w:noVBand="1"/>
      </w:tblPr>
      <w:tblGrid>
        <w:gridCol w:w="296"/>
        <w:gridCol w:w="994"/>
        <w:gridCol w:w="634"/>
        <w:gridCol w:w="581"/>
        <w:gridCol w:w="496"/>
        <w:gridCol w:w="630"/>
        <w:gridCol w:w="630"/>
        <w:gridCol w:w="630"/>
        <w:gridCol w:w="576"/>
        <w:gridCol w:w="576"/>
      </w:tblGrid>
      <w:tr w:rsidR="00301F9A" w:rsidRPr="00301F9A" w14:paraId="6E7DC479" w14:textId="77777777" w:rsidTr="00301F9A">
        <w:trPr>
          <w:trHeight w:val="255"/>
        </w:trPr>
        <w:tc>
          <w:tcPr>
            <w:tcW w:w="0" w:type="auto"/>
            <w:tcBorders>
              <w:top w:val="double" w:sz="4" w:space="0" w:color="auto"/>
            </w:tcBorders>
            <w:shd w:val="clear" w:color="auto" w:fill="auto"/>
            <w:noWrap/>
            <w:vAlign w:val="center"/>
            <w:hideMark/>
          </w:tcPr>
          <w:p w14:paraId="0AED8691" w14:textId="77777777" w:rsidR="004B390D" w:rsidRPr="00301F9A" w:rsidRDefault="004B390D" w:rsidP="00301F9A">
            <w:pPr>
              <w:spacing w:after="0" w:line="240" w:lineRule="auto"/>
              <w:jc w:val="center"/>
              <w:rPr>
                <w:rFonts w:ascii="Times New Roman" w:eastAsia="Times New Roman" w:hAnsi="Times New Roman" w:cs="Times New Roman"/>
                <w:sz w:val="16"/>
                <w:szCs w:val="16"/>
              </w:rPr>
            </w:pPr>
          </w:p>
        </w:tc>
        <w:tc>
          <w:tcPr>
            <w:tcW w:w="0" w:type="auto"/>
            <w:tcBorders>
              <w:top w:val="double" w:sz="4" w:space="0" w:color="auto"/>
            </w:tcBorders>
            <w:shd w:val="clear" w:color="auto" w:fill="auto"/>
            <w:noWrap/>
            <w:vAlign w:val="center"/>
            <w:hideMark/>
          </w:tcPr>
          <w:p w14:paraId="55502F68" w14:textId="77777777" w:rsidR="004B390D" w:rsidRPr="00301F9A" w:rsidRDefault="004B390D" w:rsidP="00301F9A">
            <w:pPr>
              <w:spacing w:after="0" w:line="240" w:lineRule="auto"/>
              <w:jc w:val="center"/>
              <w:rPr>
                <w:rFonts w:ascii="Times New Roman" w:eastAsia="Times New Roman" w:hAnsi="Times New Roman" w:cs="Times New Roman"/>
                <w:sz w:val="16"/>
                <w:szCs w:val="16"/>
              </w:rPr>
            </w:pPr>
          </w:p>
        </w:tc>
        <w:tc>
          <w:tcPr>
            <w:tcW w:w="0" w:type="auto"/>
            <w:gridSpan w:val="3"/>
            <w:tcBorders>
              <w:top w:val="double" w:sz="4" w:space="0" w:color="auto"/>
            </w:tcBorders>
            <w:shd w:val="clear" w:color="auto" w:fill="auto"/>
            <w:noWrap/>
            <w:vAlign w:val="center"/>
            <w:hideMark/>
          </w:tcPr>
          <w:p w14:paraId="0037949B" w14:textId="77777777" w:rsidR="004B390D" w:rsidRPr="00301F9A" w:rsidRDefault="004B390D" w:rsidP="00301F9A">
            <w:pPr>
              <w:spacing w:after="0" w:line="240" w:lineRule="auto"/>
              <w:jc w:val="center"/>
              <w:rPr>
                <w:rFonts w:ascii="Times New Roman" w:eastAsia="Times New Roman" w:hAnsi="Times New Roman" w:cs="Times New Roman"/>
                <w:sz w:val="16"/>
                <w:szCs w:val="16"/>
              </w:rPr>
            </w:pPr>
            <w:r w:rsidRPr="00301F9A">
              <w:rPr>
                <w:rFonts w:ascii="Times New Roman" w:eastAsia="Times New Roman" w:hAnsi="Times New Roman" w:cs="Times New Roman"/>
                <w:sz w:val="16"/>
                <w:szCs w:val="16"/>
              </w:rPr>
              <w:t>Summary statistics</w:t>
            </w:r>
          </w:p>
        </w:tc>
        <w:tc>
          <w:tcPr>
            <w:tcW w:w="0" w:type="auto"/>
            <w:gridSpan w:val="5"/>
            <w:tcBorders>
              <w:top w:val="double" w:sz="4" w:space="0" w:color="auto"/>
            </w:tcBorders>
            <w:shd w:val="clear" w:color="auto" w:fill="auto"/>
            <w:noWrap/>
            <w:vAlign w:val="center"/>
            <w:hideMark/>
          </w:tcPr>
          <w:p w14:paraId="6F4CC065" w14:textId="6CF6FD3B" w:rsidR="004B390D" w:rsidRPr="00301F9A" w:rsidRDefault="004B390D" w:rsidP="00301F9A">
            <w:pPr>
              <w:spacing w:after="0" w:line="240" w:lineRule="auto"/>
              <w:jc w:val="center"/>
              <w:rPr>
                <w:rFonts w:ascii="Times New Roman" w:eastAsia="Times New Roman" w:hAnsi="Times New Roman" w:cs="Times New Roman"/>
                <w:sz w:val="16"/>
                <w:szCs w:val="16"/>
              </w:rPr>
            </w:pPr>
            <w:r w:rsidRPr="00301F9A">
              <w:rPr>
                <w:rFonts w:ascii="Times New Roman" w:eastAsia="Times New Roman" w:hAnsi="Times New Roman" w:cs="Times New Roman"/>
                <w:sz w:val="16"/>
                <w:szCs w:val="16"/>
              </w:rPr>
              <w:t>Correlations</w:t>
            </w:r>
          </w:p>
        </w:tc>
      </w:tr>
      <w:tr w:rsidR="00301F9A" w:rsidRPr="00301F9A" w14:paraId="1AC69FAA" w14:textId="77777777" w:rsidTr="00301F9A">
        <w:trPr>
          <w:trHeight w:val="255"/>
        </w:trPr>
        <w:tc>
          <w:tcPr>
            <w:tcW w:w="0" w:type="auto"/>
            <w:tcBorders>
              <w:bottom w:val="single" w:sz="4" w:space="0" w:color="auto"/>
            </w:tcBorders>
            <w:shd w:val="clear" w:color="auto" w:fill="auto"/>
            <w:noWrap/>
            <w:vAlign w:val="center"/>
            <w:hideMark/>
          </w:tcPr>
          <w:p w14:paraId="69E73FD4" w14:textId="77777777" w:rsidR="00126ACB" w:rsidRPr="00301F9A" w:rsidRDefault="00126ACB" w:rsidP="00301F9A">
            <w:pPr>
              <w:spacing w:after="0" w:line="240" w:lineRule="auto"/>
              <w:jc w:val="center"/>
              <w:rPr>
                <w:rFonts w:ascii="Times New Roman" w:eastAsia="Times New Roman" w:hAnsi="Times New Roman" w:cs="Times New Roman"/>
                <w:sz w:val="16"/>
                <w:szCs w:val="16"/>
              </w:rPr>
            </w:pPr>
          </w:p>
        </w:tc>
        <w:tc>
          <w:tcPr>
            <w:tcW w:w="0" w:type="auto"/>
            <w:tcBorders>
              <w:bottom w:val="single" w:sz="4" w:space="0" w:color="auto"/>
            </w:tcBorders>
            <w:shd w:val="clear" w:color="auto" w:fill="auto"/>
            <w:noWrap/>
            <w:vAlign w:val="center"/>
            <w:hideMark/>
          </w:tcPr>
          <w:p w14:paraId="67889B2E" w14:textId="77777777" w:rsidR="00126ACB" w:rsidRPr="00301F9A" w:rsidRDefault="00126ACB" w:rsidP="00301F9A">
            <w:pPr>
              <w:spacing w:after="0" w:line="240" w:lineRule="auto"/>
              <w:jc w:val="center"/>
              <w:rPr>
                <w:rFonts w:ascii="Times New Roman" w:eastAsia="Times New Roman" w:hAnsi="Times New Roman" w:cs="Times New Roman"/>
                <w:sz w:val="16"/>
                <w:szCs w:val="16"/>
              </w:rPr>
            </w:pPr>
          </w:p>
        </w:tc>
        <w:tc>
          <w:tcPr>
            <w:tcW w:w="0" w:type="auto"/>
            <w:tcBorders>
              <w:bottom w:val="single" w:sz="4" w:space="0" w:color="auto"/>
            </w:tcBorders>
            <w:shd w:val="clear" w:color="auto" w:fill="auto"/>
            <w:noWrap/>
            <w:vAlign w:val="center"/>
            <w:hideMark/>
          </w:tcPr>
          <w:p w14:paraId="7EB61484" w14:textId="77777777" w:rsidR="00126ACB" w:rsidRPr="00301F9A" w:rsidRDefault="00126ACB" w:rsidP="00301F9A">
            <w:pPr>
              <w:spacing w:after="0" w:line="240" w:lineRule="auto"/>
              <w:jc w:val="center"/>
              <w:rPr>
                <w:rFonts w:ascii="Times New Roman" w:eastAsia="Times New Roman" w:hAnsi="Times New Roman" w:cs="Times New Roman"/>
                <w:sz w:val="16"/>
                <w:szCs w:val="16"/>
              </w:rPr>
            </w:pPr>
            <w:r w:rsidRPr="00301F9A">
              <w:rPr>
                <w:rFonts w:ascii="Times New Roman" w:eastAsia="Times New Roman" w:hAnsi="Times New Roman" w:cs="Times New Roman"/>
                <w:sz w:val="16"/>
                <w:szCs w:val="16"/>
              </w:rPr>
              <w:t>N obs.</w:t>
            </w:r>
          </w:p>
        </w:tc>
        <w:tc>
          <w:tcPr>
            <w:tcW w:w="0" w:type="auto"/>
            <w:tcBorders>
              <w:bottom w:val="single" w:sz="4" w:space="0" w:color="auto"/>
            </w:tcBorders>
            <w:shd w:val="clear" w:color="auto" w:fill="auto"/>
            <w:noWrap/>
            <w:vAlign w:val="center"/>
            <w:hideMark/>
          </w:tcPr>
          <w:p w14:paraId="2A3DFFDE" w14:textId="77777777" w:rsidR="00126ACB" w:rsidRPr="00301F9A" w:rsidRDefault="00126ACB" w:rsidP="00301F9A">
            <w:pPr>
              <w:spacing w:after="0" w:line="240" w:lineRule="auto"/>
              <w:jc w:val="center"/>
              <w:rPr>
                <w:rFonts w:ascii="Times New Roman" w:eastAsia="Times New Roman" w:hAnsi="Times New Roman" w:cs="Times New Roman"/>
                <w:sz w:val="16"/>
                <w:szCs w:val="16"/>
              </w:rPr>
            </w:pPr>
            <w:r w:rsidRPr="00301F9A">
              <w:rPr>
                <w:rFonts w:ascii="Times New Roman" w:eastAsia="Times New Roman" w:hAnsi="Times New Roman" w:cs="Times New Roman"/>
                <w:sz w:val="16"/>
                <w:szCs w:val="16"/>
              </w:rPr>
              <w:t>Mean</w:t>
            </w:r>
          </w:p>
        </w:tc>
        <w:tc>
          <w:tcPr>
            <w:tcW w:w="0" w:type="auto"/>
            <w:tcBorders>
              <w:bottom w:val="single" w:sz="4" w:space="0" w:color="auto"/>
            </w:tcBorders>
            <w:shd w:val="clear" w:color="auto" w:fill="auto"/>
            <w:noWrap/>
            <w:vAlign w:val="center"/>
            <w:hideMark/>
          </w:tcPr>
          <w:p w14:paraId="278DC17D" w14:textId="77777777" w:rsidR="00126ACB" w:rsidRPr="00301F9A" w:rsidRDefault="00126ACB" w:rsidP="00301F9A">
            <w:pPr>
              <w:spacing w:after="0" w:line="240" w:lineRule="auto"/>
              <w:jc w:val="center"/>
              <w:rPr>
                <w:rFonts w:ascii="Times New Roman" w:eastAsia="Times New Roman" w:hAnsi="Times New Roman" w:cs="Times New Roman"/>
                <w:sz w:val="16"/>
                <w:szCs w:val="16"/>
              </w:rPr>
            </w:pPr>
            <w:r w:rsidRPr="00301F9A">
              <w:rPr>
                <w:rFonts w:ascii="Times New Roman" w:eastAsia="Times New Roman" w:hAnsi="Times New Roman" w:cs="Times New Roman"/>
                <w:sz w:val="16"/>
                <w:szCs w:val="16"/>
              </w:rPr>
              <w:t>SD</w:t>
            </w:r>
          </w:p>
        </w:tc>
        <w:tc>
          <w:tcPr>
            <w:tcW w:w="0" w:type="auto"/>
            <w:tcBorders>
              <w:bottom w:val="single" w:sz="4" w:space="0" w:color="auto"/>
            </w:tcBorders>
            <w:shd w:val="clear" w:color="auto" w:fill="auto"/>
            <w:noWrap/>
            <w:vAlign w:val="center"/>
            <w:hideMark/>
          </w:tcPr>
          <w:p w14:paraId="0444AA16" w14:textId="55BDD69D" w:rsidR="00126ACB" w:rsidRPr="00301F9A" w:rsidRDefault="00C05779" w:rsidP="00301F9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0" w:type="auto"/>
            <w:tcBorders>
              <w:bottom w:val="single" w:sz="4" w:space="0" w:color="auto"/>
            </w:tcBorders>
            <w:shd w:val="clear" w:color="auto" w:fill="auto"/>
            <w:noWrap/>
            <w:vAlign w:val="center"/>
            <w:hideMark/>
          </w:tcPr>
          <w:p w14:paraId="593DC104" w14:textId="04CF3997" w:rsidR="00126ACB" w:rsidRPr="00301F9A" w:rsidRDefault="00C05779" w:rsidP="00301F9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0" w:type="auto"/>
            <w:tcBorders>
              <w:bottom w:val="single" w:sz="4" w:space="0" w:color="auto"/>
            </w:tcBorders>
            <w:shd w:val="clear" w:color="auto" w:fill="auto"/>
            <w:noWrap/>
            <w:vAlign w:val="center"/>
            <w:hideMark/>
          </w:tcPr>
          <w:p w14:paraId="3122AB0B" w14:textId="7DB1B042" w:rsidR="00126ACB" w:rsidRPr="00301F9A" w:rsidRDefault="00C05779" w:rsidP="00301F9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0" w:type="auto"/>
            <w:tcBorders>
              <w:bottom w:val="single" w:sz="4" w:space="0" w:color="auto"/>
            </w:tcBorders>
            <w:shd w:val="clear" w:color="auto" w:fill="auto"/>
            <w:noWrap/>
            <w:vAlign w:val="center"/>
            <w:hideMark/>
          </w:tcPr>
          <w:p w14:paraId="1A0890C0" w14:textId="06BE4553" w:rsidR="00126ACB" w:rsidRPr="00301F9A" w:rsidRDefault="00C05779" w:rsidP="00301F9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0" w:type="auto"/>
            <w:tcBorders>
              <w:bottom w:val="single" w:sz="4" w:space="0" w:color="auto"/>
            </w:tcBorders>
            <w:shd w:val="clear" w:color="auto" w:fill="auto"/>
            <w:noWrap/>
            <w:vAlign w:val="center"/>
            <w:hideMark/>
          </w:tcPr>
          <w:p w14:paraId="57D17D74" w14:textId="6EEA695B" w:rsidR="00126ACB" w:rsidRPr="00301F9A" w:rsidRDefault="00C05779" w:rsidP="00301F9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301F9A" w:rsidRPr="00301F9A" w14:paraId="226E5C0E" w14:textId="77777777" w:rsidTr="00301F9A">
        <w:trPr>
          <w:trHeight w:val="255"/>
        </w:trPr>
        <w:tc>
          <w:tcPr>
            <w:tcW w:w="0" w:type="auto"/>
            <w:tcBorders>
              <w:top w:val="single" w:sz="4" w:space="0" w:color="auto"/>
              <w:bottom w:val="nil"/>
            </w:tcBorders>
            <w:shd w:val="clear" w:color="auto" w:fill="auto"/>
            <w:noWrap/>
            <w:vAlign w:val="center"/>
            <w:hideMark/>
          </w:tcPr>
          <w:p w14:paraId="50E7EC09" w14:textId="77777777"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eastAsia="Times New Roman" w:hAnsi="Times New Roman" w:cs="Times New Roman"/>
                <w:sz w:val="16"/>
                <w:szCs w:val="16"/>
              </w:rPr>
              <w:t>1</w:t>
            </w:r>
          </w:p>
        </w:tc>
        <w:tc>
          <w:tcPr>
            <w:tcW w:w="0" w:type="auto"/>
            <w:tcBorders>
              <w:top w:val="single" w:sz="4" w:space="0" w:color="auto"/>
              <w:bottom w:val="nil"/>
            </w:tcBorders>
            <w:shd w:val="clear" w:color="auto" w:fill="auto"/>
            <w:noWrap/>
            <w:vAlign w:val="center"/>
            <w:hideMark/>
          </w:tcPr>
          <w:p w14:paraId="6C5706B5" w14:textId="77777777" w:rsidR="00301F9A" w:rsidRPr="00301F9A" w:rsidRDefault="00301F9A" w:rsidP="00301F9A">
            <w:pPr>
              <w:spacing w:after="0" w:line="240" w:lineRule="auto"/>
              <w:rPr>
                <w:rFonts w:ascii="Times New Roman" w:eastAsia="Times New Roman" w:hAnsi="Times New Roman" w:cs="Times New Roman"/>
                <w:sz w:val="16"/>
                <w:szCs w:val="16"/>
              </w:rPr>
            </w:pPr>
            <w:r w:rsidRPr="00301F9A">
              <w:rPr>
                <w:rFonts w:ascii="Times New Roman" w:eastAsia="Times New Roman" w:hAnsi="Times New Roman" w:cs="Times New Roman"/>
                <w:sz w:val="16"/>
                <w:szCs w:val="16"/>
              </w:rPr>
              <w:t>Tax number</w:t>
            </w:r>
          </w:p>
        </w:tc>
        <w:tc>
          <w:tcPr>
            <w:tcW w:w="0" w:type="auto"/>
            <w:tcBorders>
              <w:top w:val="single" w:sz="4" w:space="0" w:color="auto"/>
              <w:bottom w:val="nil"/>
            </w:tcBorders>
            <w:shd w:val="clear" w:color="auto" w:fill="auto"/>
            <w:noWrap/>
            <w:vAlign w:val="center"/>
            <w:hideMark/>
          </w:tcPr>
          <w:p w14:paraId="61A94E1B" w14:textId="5F6EAC11"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hAnsi="Times New Roman" w:cs="Times New Roman"/>
                <w:sz w:val="16"/>
                <w:szCs w:val="16"/>
              </w:rPr>
              <w:t>1553</w:t>
            </w:r>
          </w:p>
        </w:tc>
        <w:tc>
          <w:tcPr>
            <w:tcW w:w="0" w:type="auto"/>
            <w:tcBorders>
              <w:top w:val="single" w:sz="4" w:space="0" w:color="auto"/>
              <w:bottom w:val="nil"/>
            </w:tcBorders>
            <w:shd w:val="clear" w:color="auto" w:fill="auto"/>
            <w:noWrap/>
            <w:vAlign w:val="center"/>
            <w:hideMark/>
          </w:tcPr>
          <w:p w14:paraId="3726417E" w14:textId="306DFC55"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hAnsi="Times New Roman" w:cs="Times New Roman"/>
                <w:sz w:val="16"/>
                <w:szCs w:val="16"/>
              </w:rPr>
              <w:t>3.17</w:t>
            </w:r>
          </w:p>
        </w:tc>
        <w:tc>
          <w:tcPr>
            <w:tcW w:w="0" w:type="auto"/>
            <w:tcBorders>
              <w:top w:val="single" w:sz="4" w:space="0" w:color="auto"/>
              <w:bottom w:val="nil"/>
            </w:tcBorders>
            <w:shd w:val="clear" w:color="auto" w:fill="auto"/>
            <w:noWrap/>
            <w:vAlign w:val="center"/>
            <w:hideMark/>
          </w:tcPr>
          <w:p w14:paraId="51AB56E3" w14:textId="7B4D1377"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hAnsi="Times New Roman" w:cs="Times New Roman"/>
                <w:sz w:val="16"/>
                <w:szCs w:val="16"/>
              </w:rPr>
              <w:t>0.78</w:t>
            </w:r>
          </w:p>
        </w:tc>
        <w:tc>
          <w:tcPr>
            <w:tcW w:w="0" w:type="auto"/>
            <w:tcBorders>
              <w:top w:val="single" w:sz="4" w:space="0" w:color="auto"/>
              <w:bottom w:val="nil"/>
            </w:tcBorders>
            <w:shd w:val="clear" w:color="auto" w:fill="auto"/>
            <w:noWrap/>
            <w:vAlign w:val="center"/>
            <w:hideMark/>
          </w:tcPr>
          <w:p w14:paraId="353133AF" w14:textId="77777777" w:rsidR="00301F9A" w:rsidRPr="00301F9A" w:rsidRDefault="00301F9A" w:rsidP="00301F9A">
            <w:pPr>
              <w:spacing w:after="0" w:line="240" w:lineRule="auto"/>
              <w:jc w:val="center"/>
              <w:rPr>
                <w:rFonts w:ascii="Times New Roman" w:eastAsia="Times New Roman" w:hAnsi="Times New Roman" w:cs="Times New Roman"/>
                <w:sz w:val="16"/>
                <w:szCs w:val="16"/>
              </w:rPr>
            </w:pPr>
          </w:p>
        </w:tc>
        <w:tc>
          <w:tcPr>
            <w:tcW w:w="0" w:type="auto"/>
            <w:tcBorders>
              <w:top w:val="single" w:sz="4" w:space="0" w:color="auto"/>
              <w:bottom w:val="nil"/>
            </w:tcBorders>
            <w:shd w:val="clear" w:color="auto" w:fill="auto"/>
            <w:noWrap/>
            <w:vAlign w:val="center"/>
            <w:hideMark/>
          </w:tcPr>
          <w:p w14:paraId="3B9885A9" w14:textId="77777777" w:rsidR="00301F9A" w:rsidRPr="00301F9A" w:rsidRDefault="00301F9A" w:rsidP="00301F9A">
            <w:pPr>
              <w:spacing w:after="0" w:line="240" w:lineRule="auto"/>
              <w:jc w:val="center"/>
              <w:rPr>
                <w:rFonts w:ascii="Times New Roman" w:eastAsia="Times New Roman" w:hAnsi="Times New Roman" w:cs="Times New Roman"/>
                <w:sz w:val="16"/>
                <w:szCs w:val="16"/>
              </w:rPr>
            </w:pPr>
          </w:p>
        </w:tc>
        <w:tc>
          <w:tcPr>
            <w:tcW w:w="0" w:type="auto"/>
            <w:tcBorders>
              <w:top w:val="single" w:sz="4" w:space="0" w:color="auto"/>
              <w:bottom w:val="nil"/>
            </w:tcBorders>
            <w:shd w:val="clear" w:color="auto" w:fill="auto"/>
            <w:noWrap/>
            <w:vAlign w:val="center"/>
            <w:hideMark/>
          </w:tcPr>
          <w:p w14:paraId="654C6A00" w14:textId="77777777" w:rsidR="00301F9A" w:rsidRPr="00301F9A" w:rsidRDefault="00301F9A" w:rsidP="00301F9A">
            <w:pPr>
              <w:spacing w:after="0" w:line="240" w:lineRule="auto"/>
              <w:jc w:val="center"/>
              <w:rPr>
                <w:rFonts w:ascii="Times New Roman" w:eastAsia="Times New Roman" w:hAnsi="Times New Roman" w:cs="Times New Roman"/>
                <w:sz w:val="16"/>
                <w:szCs w:val="16"/>
              </w:rPr>
            </w:pPr>
          </w:p>
        </w:tc>
        <w:tc>
          <w:tcPr>
            <w:tcW w:w="0" w:type="auto"/>
            <w:tcBorders>
              <w:top w:val="single" w:sz="4" w:space="0" w:color="auto"/>
              <w:bottom w:val="nil"/>
            </w:tcBorders>
            <w:shd w:val="clear" w:color="auto" w:fill="auto"/>
            <w:noWrap/>
            <w:vAlign w:val="center"/>
            <w:hideMark/>
          </w:tcPr>
          <w:p w14:paraId="3F8B7863" w14:textId="77777777" w:rsidR="00301F9A" w:rsidRPr="00301F9A" w:rsidRDefault="00301F9A" w:rsidP="00301F9A">
            <w:pPr>
              <w:spacing w:after="0" w:line="240" w:lineRule="auto"/>
              <w:jc w:val="center"/>
              <w:rPr>
                <w:rFonts w:ascii="Times New Roman" w:eastAsia="Times New Roman" w:hAnsi="Times New Roman" w:cs="Times New Roman"/>
                <w:sz w:val="16"/>
                <w:szCs w:val="16"/>
              </w:rPr>
            </w:pPr>
          </w:p>
        </w:tc>
        <w:tc>
          <w:tcPr>
            <w:tcW w:w="0" w:type="auto"/>
            <w:tcBorders>
              <w:top w:val="single" w:sz="4" w:space="0" w:color="auto"/>
              <w:bottom w:val="nil"/>
            </w:tcBorders>
            <w:shd w:val="clear" w:color="auto" w:fill="auto"/>
            <w:noWrap/>
            <w:vAlign w:val="center"/>
            <w:hideMark/>
          </w:tcPr>
          <w:p w14:paraId="7441FC06" w14:textId="77777777" w:rsidR="00301F9A" w:rsidRPr="00301F9A" w:rsidRDefault="00301F9A" w:rsidP="00301F9A">
            <w:pPr>
              <w:spacing w:after="0" w:line="240" w:lineRule="auto"/>
              <w:jc w:val="center"/>
              <w:rPr>
                <w:rFonts w:ascii="Times New Roman" w:eastAsia="Times New Roman" w:hAnsi="Times New Roman" w:cs="Times New Roman"/>
                <w:sz w:val="16"/>
                <w:szCs w:val="16"/>
              </w:rPr>
            </w:pPr>
          </w:p>
        </w:tc>
      </w:tr>
      <w:tr w:rsidR="00301F9A" w:rsidRPr="00301F9A" w14:paraId="0E9C8D67" w14:textId="77777777" w:rsidTr="00301F9A">
        <w:trPr>
          <w:trHeight w:val="255"/>
        </w:trPr>
        <w:tc>
          <w:tcPr>
            <w:tcW w:w="0" w:type="auto"/>
            <w:tcBorders>
              <w:top w:val="nil"/>
              <w:bottom w:val="nil"/>
            </w:tcBorders>
            <w:shd w:val="clear" w:color="auto" w:fill="auto"/>
            <w:noWrap/>
            <w:vAlign w:val="center"/>
            <w:hideMark/>
          </w:tcPr>
          <w:p w14:paraId="7ECE51E2" w14:textId="77777777"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eastAsia="Times New Roman" w:hAnsi="Times New Roman" w:cs="Times New Roman"/>
                <w:sz w:val="16"/>
                <w:szCs w:val="16"/>
              </w:rPr>
              <w:t>2</w:t>
            </w:r>
          </w:p>
        </w:tc>
        <w:tc>
          <w:tcPr>
            <w:tcW w:w="0" w:type="auto"/>
            <w:tcBorders>
              <w:top w:val="nil"/>
              <w:bottom w:val="nil"/>
            </w:tcBorders>
            <w:shd w:val="clear" w:color="auto" w:fill="auto"/>
            <w:noWrap/>
            <w:vAlign w:val="center"/>
            <w:hideMark/>
          </w:tcPr>
          <w:p w14:paraId="4C285246" w14:textId="77777777" w:rsidR="00301F9A" w:rsidRPr="00301F9A" w:rsidRDefault="00301F9A" w:rsidP="00301F9A">
            <w:pPr>
              <w:spacing w:after="0" w:line="240" w:lineRule="auto"/>
              <w:rPr>
                <w:rFonts w:ascii="Times New Roman" w:eastAsia="Times New Roman" w:hAnsi="Times New Roman" w:cs="Times New Roman"/>
                <w:sz w:val="16"/>
                <w:szCs w:val="16"/>
              </w:rPr>
            </w:pPr>
            <w:r w:rsidRPr="00301F9A">
              <w:rPr>
                <w:rFonts w:ascii="Times New Roman" w:eastAsia="Times New Roman" w:hAnsi="Times New Roman" w:cs="Times New Roman"/>
                <w:sz w:val="16"/>
                <w:szCs w:val="16"/>
              </w:rPr>
              <w:t>Tax time</w:t>
            </w:r>
          </w:p>
        </w:tc>
        <w:tc>
          <w:tcPr>
            <w:tcW w:w="0" w:type="auto"/>
            <w:tcBorders>
              <w:top w:val="nil"/>
              <w:bottom w:val="nil"/>
            </w:tcBorders>
            <w:shd w:val="clear" w:color="auto" w:fill="auto"/>
            <w:noWrap/>
            <w:vAlign w:val="center"/>
            <w:hideMark/>
          </w:tcPr>
          <w:p w14:paraId="41E914FB" w14:textId="68F8E86B"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hAnsi="Times New Roman" w:cs="Times New Roman"/>
                <w:sz w:val="16"/>
                <w:szCs w:val="16"/>
              </w:rPr>
              <w:t>1553</w:t>
            </w:r>
          </w:p>
        </w:tc>
        <w:tc>
          <w:tcPr>
            <w:tcW w:w="0" w:type="auto"/>
            <w:tcBorders>
              <w:top w:val="nil"/>
              <w:bottom w:val="nil"/>
            </w:tcBorders>
            <w:shd w:val="clear" w:color="auto" w:fill="auto"/>
            <w:noWrap/>
            <w:vAlign w:val="center"/>
            <w:hideMark/>
          </w:tcPr>
          <w:p w14:paraId="25D6BAF3" w14:textId="08D94C66"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hAnsi="Times New Roman" w:cs="Times New Roman"/>
                <w:sz w:val="16"/>
                <w:szCs w:val="16"/>
              </w:rPr>
              <w:t>5.51</w:t>
            </w:r>
          </w:p>
        </w:tc>
        <w:tc>
          <w:tcPr>
            <w:tcW w:w="0" w:type="auto"/>
            <w:tcBorders>
              <w:top w:val="nil"/>
              <w:bottom w:val="nil"/>
            </w:tcBorders>
            <w:shd w:val="clear" w:color="auto" w:fill="auto"/>
            <w:noWrap/>
            <w:vAlign w:val="center"/>
            <w:hideMark/>
          </w:tcPr>
          <w:p w14:paraId="39CEC6FB" w14:textId="310D3854"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hAnsi="Times New Roman" w:cs="Times New Roman"/>
                <w:sz w:val="16"/>
                <w:szCs w:val="16"/>
              </w:rPr>
              <w:t>0.69</w:t>
            </w:r>
          </w:p>
        </w:tc>
        <w:tc>
          <w:tcPr>
            <w:tcW w:w="0" w:type="auto"/>
            <w:tcBorders>
              <w:top w:val="nil"/>
              <w:bottom w:val="nil"/>
            </w:tcBorders>
            <w:shd w:val="clear" w:color="auto" w:fill="auto"/>
            <w:noWrap/>
            <w:vAlign w:val="center"/>
            <w:hideMark/>
          </w:tcPr>
          <w:p w14:paraId="4CB468B2" w14:textId="444FE3A8"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hAnsi="Times New Roman" w:cs="Times New Roman"/>
                <w:sz w:val="16"/>
                <w:szCs w:val="16"/>
              </w:rPr>
              <w:t>0.40*</w:t>
            </w:r>
          </w:p>
        </w:tc>
        <w:tc>
          <w:tcPr>
            <w:tcW w:w="0" w:type="auto"/>
            <w:tcBorders>
              <w:top w:val="nil"/>
              <w:bottom w:val="nil"/>
            </w:tcBorders>
            <w:shd w:val="clear" w:color="auto" w:fill="auto"/>
            <w:noWrap/>
            <w:vAlign w:val="center"/>
            <w:hideMark/>
          </w:tcPr>
          <w:p w14:paraId="40214284" w14:textId="77777777" w:rsidR="00301F9A" w:rsidRPr="00301F9A" w:rsidRDefault="00301F9A" w:rsidP="00301F9A">
            <w:pPr>
              <w:spacing w:after="0" w:line="240" w:lineRule="auto"/>
              <w:jc w:val="center"/>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5701913A" w14:textId="77777777" w:rsidR="00301F9A" w:rsidRPr="00301F9A" w:rsidRDefault="00301F9A" w:rsidP="00301F9A">
            <w:pPr>
              <w:spacing w:after="0" w:line="240" w:lineRule="auto"/>
              <w:jc w:val="center"/>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722D3EA6" w14:textId="77777777" w:rsidR="00301F9A" w:rsidRPr="00301F9A" w:rsidRDefault="00301F9A" w:rsidP="00301F9A">
            <w:pPr>
              <w:spacing w:after="0" w:line="240" w:lineRule="auto"/>
              <w:jc w:val="center"/>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6634B1F9" w14:textId="77777777" w:rsidR="00301F9A" w:rsidRPr="00301F9A" w:rsidRDefault="00301F9A" w:rsidP="00301F9A">
            <w:pPr>
              <w:spacing w:after="0" w:line="240" w:lineRule="auto"/>
              <w:jc w:val="center"/>
              <w:rPr>
                <w:rFonts w:ascii="Times New Roman" w:eastAsia="Times New Roman" w:hAnsi="Times New Roman" w:cs="Times New Roman"/>
                <w:sz w:val="16"/>
                <w:szCs w:val="16"/>
              </w:rPr>
            </w:pPr>
          </w:p>
        </w:tc>
      </w:tr>
      <w:tr w:rsidR="00301F9A" w:rsidRPr="00301F9A" w14:paraId="6AF4A4BA" w14:textId="77777777" w:rsidTr="00301F9A">
        <w:trPr>
          <w:trHeight w:val="255"/>
        </w:trPr>
        <w:tc>
          <w:tcPr>
            <w:tcW w:w="0" w:type="auto"/>
            <w:tcBorders>
              <w:top w:val="nil"/>
              <w:bottom w:val="nil"/>
            </w:tcBorders>
            <w:shd w:val="clear" w:color="auto" w:fill="auto"/>
            <w:noWrap/>
            <w:vAlign w:val="center"/>
            <w:hideMark/>
          </w:tcPr>
          <w:p w14:paraId="26E96A22" w14:textId="77777777"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eastAsia="Times New Roman" w:hAnsi="Times New Roman" w:cs="Times New Roman"/>
                <w:sz w:val="16"/>
                <w:szCs w:val="16"/>
              </w:rPr>
              <w:t>3</w:t>
            </w:r>
          </w:p>
        </w:tc>
        <w:tc>
          <w:tcPr>
            <w:tcW w:w="0" w:type="auto"/>
            <w:tcBorders>
              <w:top w:val="nil"/>
              <w:bottom w:val="nil"/>
            </w:tcBorders>
            <w:shd w:val="clear" w:color="auto" w:fill="auto"/>
            <w:noWrap/>
            <w:vAlign w:val="center"/>
            <w:hideMark/>
          </w:tcPr>
          <w:p w14:paraId="6399594A" w14:textId="77777777" w:rsidR="00301F9A" w:rsidRPr="00301F9A" w:rsidRDefault="00301F9A" w:rsidP="00301F9A">
            <w:pPr>
              <w:spacing w:after="0" w:line="240" w:lineRule="auto"/>
              <w:rPr>
                <w:rFonts w:ascii="Times New Roman" w:eastAsia="Times New Roman" w:hAnsi="Times New Roman" w:cs="Times New Roman"/>
                <w:sz w:val="16"/>
                <w:szCs w:val="16"/>
              </w:rPr>
            </w:pPr>
            <w:r w:rsidRPr="00301F9A">
              <w:rPr>
                <w:rFonts w:ascii="Times New Roman" w:eastAsia="Times New Roman" w:hAnsi="Times New Roman" w:cs="Times New Roman"/>
                <w:sz w:val="16"/>
                <w:szCs w:val="16"/>
              </w:rPr>
              <w:t>E-filing2</w:t>
            </w:r>
          </w:p>
        </w:tc>
        <w:tc>
          <w:tcPr>
            <w:tcW w:w="0" w:type="auto"/>
            <w:tcBorders>
              <w:top w:val="nil"/>
              <w:bottom w:val="nil"/>
            </w:tcBorders>
            <w:shd w:val="clear" w:color="auto" w:fill="auto"/>
            <w:noWrap/>
            <w:vAlign w:val="center"/>
            <w:hideMark/>
          </w:tcPr>
          <w:p w14:paraId="0D035BE7" w14:textId="190CF059"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hAnsi="Times New Roman" w:cs="Times New Roman"/>
                <w:sz w:val="16"/>
                <w:szCs w:val="16"/>
              </w:rPr>
              <w:t>1640</w:t>
            </w:r>
          </w:p>
        </w:tc>
        <w:tc>
          <w:tcPr>
            <w:tcW w:w="0" w:type="auto"/>
            <w:tcBorders>
              <w:top w:val="nil"/>
              <w:bottom w:val="nil"/>
            </w:tcBorders>
            <w:shd w:val="clear" w:color="auto" w:fill="auto"/>
            <w:noWrap/>
            <w:vAlign w:val="center"/>
            <w:hideMark/>
          </w:tcPr>
          <w:p w14:paraId="54E97599" w14:textId="1AD39A6A"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hAnsi="Times New Roman" w:cs="Times New Roman"/>
                <w:sz w:val="16"/>
                <w:szCs w:val="16"/>
              </w:rPr>
              <w:t>0.12</w:t>
            </w:r>
          </w:p>
        </w:tc>
        <w:tc>
          <w:tcPr>
            <w:tcW w:w="0" w:type="auto"/>
            <w:tcBorders>
              <w:top w:val="nil"/>
              <w:bottom w:val="nil"/>
            </w:tcBorders>
            <w:shd w:val="clear" w:color="auto" w:fill="auto"/>
            <w:noWrap/>
            <w:vAlign w:val="center"/>
            <w:hideMark/>
          </w:tcPr>
          <w:p w14:paraId="1B514FC4" w14:textId="64546004"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hAnsi="Times New Roman" w:cs="Times New Roman"/>
                <w:sz w:val="16"/>
                <w:szCs w:val="16"/>
              </w:rPr>
              <w:t>0.32</w:t>
            </w:r>
          </w:p>
        </w:tc>
        <w:tc>
          <w:tcPr>
            <w:tcW w:w="0" w:type="auto"/>
            <w:tcBorders>
              <w:top w:val="nil"/>
              <w:bottom w:val="nil"/>
            </w:tcBorders>
            <w:shd w:val="clear" w:color="auto" w:fill="auto"/>
            <w:noWrap/>
            <w:vAlign w:val="center"/>
            <w:hideMark/>
          </w:tcPr>
          <w:p w14:paraId="196DDC3C" w14:textId="208DC603"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hAnsi="Times New Roman" w:cs="Times New Roman"/>
                <w:sz w:val="16"/>
                <w:szCs w:val="16"/>
              </w:rPr>
              <w:t>-0.00</w:t>
            </w:r>
          </w:p>
        </w:tc>
        <w:tc>
          <w:tcPr>
            <w:tcW w:w="0" w:type="auto"/>
            <w:tcBorders>
              <w:top w:val="nil"/>
              <w:bottom w:val="nil"/>
            </w:tcBorders>
            <w:shd w:val="clear" w:color="auto" w:fill="auto"/>
            <w:noWrap/>
            <w:vAlign w:val="center"/>
            <w:hideMark/>
          </w:tcPr>
          <w:p w14:paraId="26A6AEF5" w14:textId="5B80FD01"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hAnsi="Times New Roman" w:cs="Times New Roman"/>
                <w:sz w:val="16"/>
                <w:szCs w:val="16"/>
              </w:rPr>
              <w:t>0.09*</w:t>
            </w:r>
          </w:p>
        </w:tc>
        <w:tc>
          <w:tcPr>
            <w:tcW w:w="0" w:type="auto"/>
            <w:tcBorders>
              <w:top w:val="nil"/>
              <w:bottom w:val="nil"/>
            </w:tcBorders>
            <w:shd w:val="clear" w:color="auto" w:fill="auto"/>
            <w:noWrap/>
            <w:vAlign w:val="center"/>
            <w:hideMark/>
          </w:tcPr>
          <w:p w14:paraId="6392B994" w14:textId="77777777" w:rsidR="00301F9A" w:rsidRPr="00301F9A" w:rsidRDefault="00301F9A" w:rsidP="00301F9A">
            <w:pPr>
              <w:spacing w:after="0" w:line="240" w:lineRule="auto"/>
              <w:jc w:val="center"/>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0EE65509" w14:textId="77777777" w:rsidR="00301F9A" w:rsidRPr="00301F9A" w:rsidRDefault="00301F9A" w:rsidP="00301F9A">
            <w:pPr>
              <w:spacing w:after="0" w:line="240" w:lineRule="auto"/>
              <w:jc w:val="center"/>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2FA869EE" w14:textId="77777777" w:rsidR="00301F9A" w:rsidRPr="00301F9A" w:rsidRDefault="00301F9A" w:rsidP="00301F9A">
            <w:pPr>
              <w:spacing w:after="0" w:line="240" w:lineRule="auto"/>
              <w:jc w:val="center"/>
              <w:rPr>
                <w:rFonts w:ascii="Times New Roman" w:eastAsia="Times New Roman" w:hAnsi="Times New Roman" w:cs="Times New Roman"/>
                <w:sz w:val="16"/>
                <w:szCs w:val="16"/>
              </w:rPr>
            </w:pPr>
          </w:p>
        </w:tc>
      </w:tr>
      <w:tr w:rsidR="00301F9A" w:rsidRPr="00301F9A" w14:paraId="41E2D895" w14:textId="77777777" w:rsidTr="00301F9A">
        <w:trPr>
          <w:trHeight w:val="255"/>
        </w:trPr>
        <w:tc>
          <w:tcPr>
            <w:tcW w:w="0" w:type="auto"/>
            <w:tcBorders>
              <w:top w:val="nil"/>
              <w:bottom w:val="nil"/>
            </w:tcBorders>
            <w:shd w:val="clear" w:color="auto" w:fill="auto"/>
            <w:noWrap/>
            <w:vAlign w:val="center"/>
            <w:hideMark/>
          </w:tcPr>
          <w:p w14:paraId="46606889" w14:textId="77777777"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eastAsia="Times New Roman" w:hAnsi="Times New Roman" w:cs="Times New Roman"/>
                <w:sz w:val="16"/>
                <w:szCs w:val="16"/>
              </w:rPr>
              <w:t>4</w:t>
            </w:r>
          </w:p>
        </w:tc>
        <w:tc>
          <w:tcPr>
            <w:tcW w:w="0" w:type="auto"/>
            <w:tcBorders>
              <w:top w:val="nil"/>
              <w:bottom w:val="nil"/>
            </w:tcBorders>
            <w:shd w:val="clear" w:color="auto" w:fill="auto"/>
            <w:noWrap/>
            <w:vAlign w:val="center"/>
            <w:hideMark/>
          </w:tcPr>
          <w:p w14:paraId="7B971812" w14:textId="77777777" w:rsidR="00301F9A" w:rsidRPr="00301F9A" w:rsidRDefault="00301F9A" w:rsidP="00301F9A">
            <w:pPr>
              <w:spacing w:after="0" w:line="240" w:lineRule="auto"/>
              <w:rPr>
                <w:rFonts w:ascii="Times New Roman" w:eastAsia="Times New Roman" w:hAnsi="Times New Roman" w:cs="Times New Roman"/>
                <w:sz w:val="16"/>
                <w:szCs w:val="16"/>
              </w:rPr>
            </w:pPr>
            <w:r w:rsidRPr="00301F9A">
              <w:rPr>
                <w:rFonts w:ascii="Times New Roman" w:eastAsia="Times New Roman" w:hAnsi="Times New Roman" w:cs="Times New Roman"/>
                <w:sz w:val="16"/>
                <w:szCs w:val="16"/>
              </w:rPr>
              <w:t>E-filing3</w:t>
            </w:r>
          </w:p>
        </w:tc>
        <w:tc>
          <w:tcPr>
            <w:tcW w:w="0" w:type="auto"/>
            <w:tcBorders>
              <w:top w:val="nil"/>
              <w:bottom w:val="nil"/>
            </w:tcBorders>
            <w:shd w:val="clear" w:color="auto" w:fill="auto"/>
            <w:noWrap/>
            <w:vAlign w:val="center"/>
            <w:hideMark/>
          </w:tcPr>
          <w:p w14:paraId="6E83759A" w14:textId="34D72ACD"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hAnsi="Times New Roman" w:cs="Times New Roman"/>
                <w:sz w:val="16"/>
                <w:szCs w:val="16"/>
              </w:rPr>
              <w:t>1640</w:t>
            </w:r>
          </w:p>
        </w:tc>
        <w:tc>
          <w:tcPr>
            <w:tcW w:w="0" w:type="auto"/>
            <w:tcBorders>
              <w:top w:val="nil"/>
              <w:bottom w:val="nil"/>
            </w:tcBorders>
            <w:shd w:val="clear" w:color="auto" w:fill="auto"/>
            <w:noWrap/>
            <w:vAlign w:val="center"/>
            <w:hideMark/>
          </w:tcPr>
          <w:p w14:paraId="444399F1" w14:textId="1F094D0C"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hAnsi="Times New Roman" w:cs="Times New Roman"/>
                <w:sz w:val="16"/>
                <w:szCs w:val="16"/>
              </w:rPr>
              <w:t>0.32</w:t>
            </w:r>
          </w:p>
        </w:tc>
        <w:tc>
          <w:tcPr>
            <w:tcW w:w="0" w:type="auto"/>
            <w:tcBorders>
              <w:top w:val="nil"/>
              <w:bottom w:val="nil"/>
            </w:tcBorders>
            <w:shd w:val="clear" w:color="auto" w:fill="auto"/>
            <w:noWrap/>
            <w:vAlign w:val="center"/>
            <w:hideMark/>
          </w:tcPr>
          <w:p w14:paraId="70759C46" w14:textId="46F2AA16"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hAnsi="Times New Roman" w:cs="Times New Roman"/>
                <w:sz w:val="16"/>
                <w:szCs w:val="16"/>
              </w:rPr>
              <w:t>0.47</w:t>
            </w:r>
          </w:p>
        </w:tc>
        <w:tc>
          <w:tcPr>
            <w:tcW w:w="0" w:type="auto"/>
            <w:tcBorders>
              <w:top w:val="nil"/>
              <w:bottom w:val="nil"/>
            </w:tcBorders>
            <w:shd w:val="clear" w:color="auto" w:fill="auto"/>
            <w:noWrap/>
            <w:vAlign w:val="center"/>
            <w:hideMark/>
          </w:tcPr>
          <w:p w14:paraId="6AF90E95" w14:textId="053BC2F4"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hAnsi="Times New Roman" w:cs="Times New Roman"/>
                <w:sz w:val="16"/>
                <w:szCs w:val="16"/>
              </w:rPr>
              <w:t>-0.45*</w:t>
            </w:r>
          </w:p>
        </w:tc>
        <w:tc>
          <w:tcPr>
            <w:tcW w:w="0" w:type="auto"/>
            <w:tcBorders>
              <w:top w:val="nil"/>
              <w:bottom w:val="nil"/>
            </w:tcBorders>
            <w:shd w:val="clear" w:color="auto" w:fill="auto"/>
            <w:noWrap/>
            <w:vAlign w:val="center"/>
            <w:hideMark/>
          </w:tcPr>
          <w:p w14:paraId="6FB14C5B" w14:textId="461D0096"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hAnsi="Times New Roman" w:cs="Times New Roman"/>
                <w:sz w:val="16"/>
                <w:szCs w:val="16"/>
              </w:rPr>
              <w:t>-0.13*</w:t>
            </w:r>
          </w:p>
        </w:tc>
        <w:tc>
          <w:tcPr>
            <w:tcW w:w="0" w:type="auto"/>
            <w:tcBorders>
              <w:top w:val="nil"/>
              <w:bottom w:val="nil"/>
            </w:tcBorders>
            <w:shd w:val="clear" w:color="auto" w:fill="auto"/>
            <w:noWrap/>
            <w:vAlign w:val="center"/>
            <w:hideMark/>
          </w:tcPr>
          <w:p w14:paraId="7FCB445A" w14:textId="2999A4A8"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hAnsi="Times New Roman" w:cs="Times New Roman"/>
                <w:sz w:val="16"/>
                <w:szCs w:val="16"/>
              </w:rPr>
              <w:t>-0.25*</w:t>
            </w:r>
          </w:p>
        </w:tc>
        <w:tc>
          <w:tcPr>
            <w:tcW w:w="0" w:type="auto"/>
            <w:tcBorders>
              <w:top w:val="nil"/>
              <w:bottom w:val="nil"/>
            </w:tcBorders>
            <w:shd w:val="clear" w:color="auto" w:fill="auto"/>
            <w:noWrap/>
            <w:vAlign w:val="center"/>
            <w:hideMark/>
          </w:tcPr>
          <w:p w14:paraId="340A364B" w14:textId="77777777" w:rsidR="00301F9A" w:rsidRPr="00301F9A" w:rsidRDefault="00301F9A" w:rsidP="00301F9A">
            <w:pPr>
              <w:spacing w:after="0" w:line="240" w:lineRule="auto"/>
              <w:jc w:val="center"/>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35596776" w14:textId="77777777" w:rsidR="00301F9A" w:rsidRPr="00301F9A" w:rsidRDefault="00301F9A" w:rsidP="00301F9A">
            <w:pPr>
              <w:spacing w:after="0" w:line="240" w:lineRule="auto"/>
              <w:jc w:val="center"/>
              <w:rPr>
                <w:rFonts w:ascii="Times New Roman" w:eastAsia="Times New Roman" w:hAnsi="Times New Roman" w:cs="Times New Roman"/>
                <w:sz w:val="16"/>
                <w:szCs w:val="16"/>
              </w:rPr>
            </w:pPr>
          </w:p>
        </w:tc>
      </w:tr>
      <w:tr w:rsidR="00301F9A" w:rsidRPr="00301F9A" w14:paraId="1B5EAEDE" w14:textId="77777777" w:rsidTr="00301F9A">
        <w:trPr>
          <w:trHeight w:val="255"/>
        </w:trPr>
        <w:tc>
          <w:tcPr>
            <w:tcW w:w="0" w:type="auto"/>
            <w:tcBorders>
              <w:top w:val="nil"/>
              <w:bottom w:val="nil"/>
            </w:tcBorders>
            <w:shd w:val="clear" w:color="auto" w:fill="auto"/>
            <w:noWrap/>
            <w:vAlign w:val="center"/>
            <w:hideMark/>
          </w:tcPr>
          <w:p w14:paraId="369BA73E" w14:textId="77777777"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eastAsia="Times New Roman" w:hAnsi="Times New Roman" w:cs="Times New Roman"/>
                <w:sz w:val="16"/>
                <w:szCs w:val="16"/>
              </w:rPr>
              <w:t>5</w:t>
            </w:r>
          </w:p>
        </w:tc>
        <w:tc>
          <w:tcPr>
            <w:tcW w:w="0" w:type="auto"/>
            <w:tcBorders>
              <w:top w:val="nil"/>
              <w:bottom w:val="nil"/>
            </w:tcBorders>
            <w:shd w:val="clear" w:color="auto" w:fill="auto"/>
            <w:noWrap/>
            <w:vAlign w:val="center"/>
            <w:hideMark/>
          </w:tcPr>
          <w:p w14:paraId="0C6BCA92" w14:textId="77777777" w:rsidR="00301F9A" w:rsidRPr="00301F9A" w:rsidRDefault="00301F9A" w:rsidP="00301F9A">
            <w:pPr>
              <w:spacing w:after="0" w:line="240" w:lineRule="auto"/>
              <w:rPr>
                <w:rFonts w:ascii="Times New Roman" w:eastAsia="Times New Roman" w:hAnsi="Times New Roman" w:cs="Times New Roman"/>
                <w:sz w:val="16"/>
                <w:szCs w:val="16"/>
              </w:rPr>
            </w:pPr>
            <w:r w:rsidRPr="00301F9A">
              <w:rPr>
                <w:rFonts w:ascii="Times New Roman" w:eastAsia="Times New Roman" w:hAnsi="Times New Roman" w:cs="Times New Roman"/>
                <w:sz w:val="16"/>
                <w:szCs w:val="16"/>
              </w:rPr>
              <w:t>GDP</w:t>
            </w:r>
          </w:p>
        </w:tc>
        <w:tc>
          <w:tcPr>
            <w:tcW w:w="0" w:type="auto"/>
            <w:tcBorders>
              <w:top w:val="nil"/>
              <w:bottom w:val="nil"/>
            </w:tcBorders>
            <w:shd w:val="clear" w:color="auto" w:fill="auto"/>
            <w:noWrap/>
            <w:vAlign w:val="center"/>
            <w:hideMark/>
          </w:tcPr>
          <w:p w14:paraId="1E46FCBC" w14:textId="10C06CE0"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hAnsi="Times New Roman" w:cs="Times New Roman"/>
                <w:sz w:val="16"/>
                <w:szCs w:val="16"/>
              </w:rPr>
              <w:t>1562</w:t>
            </w:r>
          </w:p>
        </w:tc>
        <w:tc>
          <w:tcPr>
            <w:tcW w:w="0" w:type="auto"/>
            <w:tcBorders>
              <w:top w:val="nil"/>
              <w:bottom w:val="nil"/>
            </w:tcBorders>
            <w:shd w:val="clear" w:color="auto" w:fill="auto"/>
            <w:noWrap/>
            <w:vAlign w:val="center"/>
            <w:hideMark/>
          </w:tcPr>
          <w:p w14:paraId="245A8CE5" w14:textId="26ADDCCC"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hAnsi="Times New Roman" w:cs="Times New Roman"/>
                <w:sz w:val="16"/>
                <w:szCs w:val="16"/>
              </w:rPr>
              <w:t>9.06</w:t>
            </w:r>
          </w:p>
        </w:tc>
        <w:tc>
          <w:tcPr>
            <w:tcW w:w="0" w:type="auto"/>
            <w:tcBorders>
              <w:top w:val="nil"/>
              <w:bottom w:val="nil"/>
            </w:tcBorders>
            <w:shd w:val="clear" w:color="auto" w:fill="auto"/>
            <w:noWrap/>
            <w:vAlign w:val="center"/>
            <w:hideMark/>
          </w:tcPr>
          <w:p w14:paraId="40DBE371" w14:textId="4606C225"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hAnsi="Times New Roman" w:cs="Times New Roman"/>
                <w:sz w:val="16"/>
                <w:szCs w:val="16"/>
              </w:rPr>
              <w:t>1.25</w:t>
            </w:r>
          </w:p>
        </w:tc>
        <w:tc>
          <w:tcPr>
            <w:tcW w:w="0" w:type="auto"/>
            <w:tcBorders>
              <w:top w:val="nil"/>
              <w:bottom w:val="nil"/>
            </w:tcBorders>
            <w:shd w:val="clear" w:color="auto" w:fill="auto"/>
            <w:noWrap/>
            <w:vAlign w:val="center"/>
            <w:hideMark/>
          </w:tcPr>
          <w:p w14:paraId="4EB12D02" w14:textId="6189279F"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hAnsi="Times New Roman" w:cs="Times New Roman"/>
                <w:sz w:val="16"/>
                <w:szCs w:val="16"/>
              </w:rPr>
              <w:t>-0.60*</w:t>
            </w:r>
          </w:p>
        </w:tc>
        <w:tc>
          <w:tcPr>
            <w:tcW w:w="0" w:type="auto"/>
            <w:tcBorders>
              <w:top w:val="nil"/>
              <w:bottom w:val="nil"/>
            </w:tcBorders>
            <w:shd w:val="clear" w:color="auto" w:fill="auto"/>
            <w:noWrap/>
            <w:vAlign w:val="center"/>
            <w:hideMark/>
          </w:tcPr>
          <w:p w14:paraId="7E188016" w14:textId="5A4E8A38"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hAnsi="Times New Roman" w:cs="Times New Roman"/>
                <w:sz w:val="16"/>
                <w:szCs w:val="16"/>
              </w:rPr>
              <w:t>-0.32*</w:t>
            </w:r>
          </w:p>
        </w:tc>
        <w:tc>
          <w:tcPr>
            <w:tcW w:w="0" w:type="auto"/>
            <w:tcBorders>
              <w:top w:val="nil"/>
              <w:bottom w:val="nil"/>
            </w:tcBorders>
            <w:shd w:val="clear" w:color="auto" w:fill="auto"/>
            <w:noWrap/>
            <w:vAlign w:val="center"/>
            <w:hideMark/>
          </w:tcPr>
          <w:p w14:paraId="0CF6CE72" w14:textId="71D3C505"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hAnsi="Times New Roman" w:cs="Times New Roman"/>
                <w:sz w:val="16"/>
                <w:szCs w:val="16"/>
              </w:rPr>
              <w:t>0.09*</w:t>
            </w:r>
          </w:p>
        </w:tc>
        <w:tc>
          <w:tcPr>
            <w:tcW w:w="0" w:type="auto"/>
            <w:tcBorders>
              <w:top w:val="nil"/>
              <w:bottom w:val="nil"/>
            </w:tcBorders>
            <w:shd w:val="clear" w:color="auto" w:fill="auto"/>
            <w:noWrap/>
            <w:vAlign w:val="center"/>
            <w:hideMark/>
          </w:tcPr>
          <w:p w14:paraId="735AA807" w14:textId="2B79C79E"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hAnsi="Times New Roman" w:cs="Times New Roman"/>
                <w:sz w:val="16"/>
                <w:szCs w:val="16"/>
              </w:rPr>
              <w:t>0.44*</w:t>
            </w:r>
          </w:p>
        </w:tc>
        <w:tc>
          <w:tcPr>
            <w:tcW w:w="0" w:type="auto"/>
            <w:tcBorders>
              <w:top w:val="nil"/>
              <w:bottom w:val="nil"/>
            </w:tcBorders>
            <w:shd w:val="clear" w:color="auto" w:fill="auto"/>
            <w:noWrap/>
            <w:vAlign w:val="center"/>
            <w:hideMark/>
          </w:tcPr>
          <w:p w14:paraId="5CF4188D" w14:textId="77777777" w:rsidR="00301F9A" w:rsidRPr="00301F9A" w:rsidRDefault="00301F9A" w:rsidP="00301F9A">
            <w:pPr>
              <w:spacing w:after="0" w:line="240" w:lineRule="auto"/>
              <w:jc w:val="center"/>
              <w:rPr>
                <w:rFonts w:ascii="Times New Roman" w:eastAsia="Times New Roman" w:hAnsi="Times New Roman" w:cs="Times New Roman"/>
                <w:sz w:val="16"/>
                <w:szCs w:val="16"/>
              </w:rPr>
            </w:pPr>
          </w:p>
        </w:tc>
      </w:tr>
      <w:tr w:rsidR="00301F9A" w:rsidRPr="00301F9A" w14:paraId="269BE0A0" w14:textId="77777777" w:rsidTr="00301F9A">
        <w:trPr>
          <w:trHeight w:val="255"/>
        </w:trPr>
        <w:tc>
          <w:tcPr>
            <w:tcW w:w="0" w:type="auto"/>
            <w:tcBorders>
              <w:top w:val="nil"/>
              <w:bottom w:val="double" w:sz="4" w:space="0" w:color="auto"/>
            </w:tcBorders>
            <w:shd w:val="clear" w:color="auto" w:fill="auto"/>
            <w:noWrap/>
            <w:vAlign w:val="center"/>
            <w:hideMark/>
          </w:tcPr>
          <w:p w14:paraId="2BA50055" w14:textId="744259D1"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eastAsia="Times New Roman" w:hAnsi="Times New Roman" w:cs="Times New Roman"/>
                <w:sz w:val="16"/>
                <w:szCs w:val="16"/>
              </w:rPr>
              <w:t>6</w:t>
            </w:r>
          </w:p>
        </w:tc>
        <w:tc>
          <w:tcPr>
            <w:tcW w:w="0" w:type="auto"/>
            <w:tcBorders>
              <w:top w:val="nil"/>
              <w:bottom w:val="double" w:sz="4" w:space="0" w:color="auto"/>
            </w:tcBorders>
            <w:shd w:val="clear" w:color="auto" w:fill="auto"/>
            <w:noWrap/>
            <w:vAlign w:val="center"/>
            <w:hideMark/>
          </w:tcPr>
          <w:p w14:paraId="740A7B24" w14:textId="3A3B421E" w:rsidR="00301F9A" w:rsidRPr="00301F9A" w:rsidRDefault="00301F9A" w:rsidP="00301F9A">
            <w:pPr>
              <w:spacing w:after="0" w:line="240" w:lineRule="auto"/>
              <w:rPr>
                <w:rFonts w:ascii="Times New Roman" w:eastAsia="Times New Roman" w:hAnsi="Times New Roman" w:cs="Times New Roman"/>
                <w:sz w:val="16"/>
                <w:szCs w:val="16"/>
              </w:rPr>
            </w:pPr>
            <w:r w:rsidRPr="00301F9A">
              <w:rPr>
                <w:rFonts w:ascii="Times New Roman" w:eastAsia="Times New Roman" w:hAnsi="Times New Roman" w:cs="Times New Roman"/>
                <w:sz w:val="16"/>
                <w:szCs w:val="16"/>
              </w:rPr>
              <w:t>Polity</w:t>
            </w:r>
          </w:p>
        </w:tc>
        <w:tc>
          <w:tcPr>
            <w:tcW w:w="0" w:type="auto"/>
            <w:tcBorders>
              <w:top w:val="nil"/>
              <w:bottom w:val="double" w:sz="4" w:space="0" w:color="auto"/>
            </w:tcBorders>
            <w:shd w:val="clear" w:color="auto" w:fill="auto"/>
            <w:noWrap/>
            <w:vAlign w:val="center"/>
            <w:hideMark/>
          </w:tcPr>
          <w:p w14:paraId="5123121B" w14:textId="65243465"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hAnsi="Times New Roman" w:cs="Times New Roman"/>
                <w:sz w:val="16"/>
                <w:szCs w:val="16"/>
              </w:rPr>
              <w:t>1597</w:t>
            </w:r>
          </w:p>
        </w:tc>
        <w:tc>
          <w:tcPr>
            <w:tcW w:w="0" w:type="auto"/>
            <w:tcBorders>
              <w:top w:val="nil"/>
              <w:bottom w:val="double" w:sz="4" w:space="0" w:color="auto"/>
            </w:tcBorders>
            <w:shd w:val="clear" w:color="auto" w:fill="auto"/>
            <w:noWrap/>
            <w:vAlign w:val="center"/>
            <w:hideMark/>
          </w:tcPr>
          <w:p w14:paraId="497A83BA" w14:textId="0BEC0E6D"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hAnsi="Times New Roman" w:cs="Times New Roman"/>
                <w:sz w:val="16"/>
                <w:szCs w:val="16"/>
              </w:rPr>
              <w:t>0.38</w:t>
            </w:r>
          </w:p>
        </w:tc>
        <w:tc>
          <w:tcPr>
            <w:tcW w:w="0" w:type="auto"/>
            <w:tcBorders>
              <w:top w:val="nil"/>
              <w:bottom w:val="double" w:sz="4" w:space="0" w:color="auto"/>
            </w:tcBorders>
            <w:shd w:val="clear" w:color="auto" w:fill="auto"/>
            <w:noWrap/>
            <w:vAlign w:val="center"/>
            <w:hideMark/>
          </w:tcPr>
          <w:p w14:paraId="7C1C6250" w14:textId="5951258E"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hAnsi="Times New Roman" w:cs="Times New Roman"/>
                <w:sz w:val="16"/>
                <w:szCs w:val="16"/>
              </w:rPr>
              <w:t>0.63</w:t>
            </w:r>
          </w:p>
        </w:tc>
        <w:tc>
          <w:tcPr>
            <w:tcW w:w="0" w:type="auto"/>
            <w:tcBorders>
              <w:top w:val="nil"/>
              <w:bottom w:val="double" w:sz="4" w:space="0" w:color="auto"/>
            </w:tcBorders>
            <w:shd w:val="clear" w:color="auto" w:fill="auto"/>
            <w:noWrap/>
            <w:vAlign w:val="center"/>
            <w:hideMark/>
          </w:tcPr>
          <w:p w14:paraId="67F49EE8" w14:textId="2D531B8B"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hAnsi="Times New Roman" w:cs="Times New Roman"/>
                <w:sz w:val="16"/>
                <w:szCs w:val="16"/>
              </w:rPr>
              <w:t>-0.14*</w:t>
            </w:r>
          </w:p>
        </w:tc>
        <w:tc>
          <w:tcPr>
            <w:tcW w:w="0" w:type="auto"/>
            <w:tcBorders>
              <w:top w:val="nil"/>
              <w:bottom w:val="double" w:sz="4" w:space="0" w:color="auto"/>
            </w:tcBorders>
            <w:shd w:val="clear" w:color="auto" w:fill="auto"/>
            <w:noWrap/>
            <w:vAlign w:val="center"/>
            <w:hideMark/>
          </w:tcPr>
          <w:p w14:paraId="2E811043" w14:textId="0C02E1CC"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hAnsi="Times New Roman" w:cs="Times New Roman"/>
                <w:sz w:val="16"/>
                <w:szCs w:val="16"/>
              </w:rPr>
              <w:t>0.04</w:t>
            </w:r>
          </w:p>
        </w:tc>
        <w:tc>
          <w:tcPr>
            <w:tcW w:w="0" w:type="auto"/>
            <w:tcBorders>
              <w:top w:val="nil"/>
              <w:bottom w:val="double" w:sz="4" w:space="0" w:color="auto"/>
            </w:tcBorders>
            <w:shd w:val="clear" w:color="auto" w:fill="auto"/>
            <w:noWrap/>
            <w:vAlign w:val="center"/>
            <w:hideMark/>
          </w:tcPr>
          <w:p w14:paraId="285995FC" w14:textId="54AF7832"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hAnsi="Times New Roman" w:cs="Times New Roman"/>
                <w:sz w:val="16"/>
                <w:szCs w:val="16"/>
              </w:rPr>
              <w:t>0.13*</w:t>
            </w:r>
          </w:p>
        </w:tc>
        <w:tc>
          <w:tcPr>
            <w:tcW w:w="0" w:type="auto"/>
            <w:tcBorders>
              <w:top w:val="nil"/>
              <w:bottom w:val="double" w:sz="4" w:space="0" w:color="auto"/>
            </w:tcBorders>
            <w:shd w:val="clear" w:color="auto" w:fill="auto"/>
            <w:noWrap/>
            <w:vAlign w:val="center"/>
            <w:hideMark/>
          </w:tcPr>
          <w:p w14:paraId="0FDBAE81" w14:textId="0A174E6F"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hAnsi="Times New Roman" w:cs="Times New Roman"/>
                <w:sz w:val="16"/>
                <w:szCs w:val="16"/>
              </w:rPr>
              <w:t>0.35*</w:t>
            </w:r>
          </w:p>
        </w:tc>
        <w:tc>
          <w:tcPr>
            <w:tcW w:w="0" w:type="auto"/>
            <w:tcBorders>
              <w:top w:val="nil"/>
              <w:bottom w:val="double" w:sz="4" w:space="0" w:color="auto"/>
            </w:tcBorders>
            <w:shd w:val="clear" w:color="auto" w:fill="auto"/>
            <w:noWrap/>
            <w:vAlign w:val="center"/>
            <w:hideMark/>
          </w:tcPr>
          <w:p w14:paraId="2D796EC9" w14:textId="20B5BBC5" w:rsidR="00301F9A" w:rsidRPr="00301F9A" w:rsidRDefault="00301F9A" w:rsidP="00301F9A">
            <w:pPr>
              <w:spacing w:after="0" w:line="240" w:lineRule="auto"/>
              <w:jc w:val="center"/>
              <w:rPr>
                <w:rFonts w:ascii="Times New Roman" w:eastAsia="Times New Roman" w:hAnsi="Times New Roman" w:cs="Times New Roman"/>
                <w:sz w:val="16"/>
                <w:szCs w:val="16"/>
              </w:rPr>
            </w:pPr>
            <w:r w:rsidRPr="00301F9A">
              <w:rPr>
                <w:rFonts w:ascii="Times New Roman" w:hAnsi="Times New Roman" w:cs="Times New Roman"/>
                <w:sz w:val="16"/>
                <w:szCs w:val="16"/>
              </w:rPr>
              <w:t>0.17*</w:t>
            </w:r>
          </w:p>
        </w:tc>
      </w:tr>
    </w:tbl>
    <w:p w14:paraId="58CEF234" w14:textId="6E1328C9" w:rsidR="00DC6EB0" w:rsidRPr="00301F9A" w:rsidRDefault="00301F9A" w:rsidP="00DC6EB0">
      <w:pPr>
        <w:rPr>
          <w:rFonts w:ascii="Times New Roman" w:hAnsi="Times New Roman" w:cs="Times New Roman"/>
          <w:sz w:val="18"/>
          <w:szCs w:val="18"/>
        </w:rPr>
      </w:pPr>
      <w:r>
        <w:rPr>
          <w:rFonts w:ascii="Times New Roman" w:hAnsi="Times New Roman" w:cs="Times New Roman"/>
          <w:sz w:val="18"/>
          <w:szCs w:val="18"/>
        </w:rPr>
        <w:t>Note: * p&lt;0.01</w:t>
      </w:r>
      <w:r w:rsidR="00DC6EB0" w:rsidRPr="00301F9A">
        <w:rPr>
          <w:rFonts w:ascii="Times New Roman" w:hAnsi="Times New Roman" w:cs="Times New Roman"/>
          <w:sz w:val="18"/>
          <w:szCs w:val="18"/>
        </w:rPr>
        <w:t>.</w:t>
      </w:r>
    </w:p>
    <w:p w14:paraId="0B4C7FDA" w14:textId="5D1552D7" w:rsidR="00C05779" w:rsidRPr="00AF38C9" w:rsidRDefault="00C05779" w:rsidP="00C05779">
      <w:pPr>
        <w:rPr>
          <w:rFonts w:ascii="Times New Roman" w:hAnsi="Times New Roman" w:cs="Times New Roman"/>
          <w:b/>
        </w:rPr>
      </w:pPr>
      <w:r w:rsidRPr="00AF38C9">
        <w:rPr>
          <w:rFonts w:ascii="Times New Roman" w:hAnsi="Times New Roman" w:cs="Times New Roman"/>
          <w:b/>
        </w:rPr>
        <w:t xml:space="preserve">Table A.2: Summary statistics and pairwise correlations of country-level measures of development </w:t>
      </w:r>
    </w:p>
    <w:tbl>
      <w:tblPr>
        <w:tblW w:w="0" w:type="auto"/>
        <w:tblInd w:w="93" w:type="dxa"/>
        <w:tblBorders>
          <w:top w:val="single" w:sz="4" w:space="0" w:color="auto"/>
          <w:bottom w:val="single" w:sz="4" w:space="0" w:color="auto"/>
        </w:tblBorders>
        <w:tblLook w:val="04A0" w:firstRow="1" w:lastRow="0" w:firstColumn="1" w:lastColumn="0" w:noHBand="0" w:noVBand="1"/>
      </w:tblPr>
      <w:tblGrid>
        <w:gridCol w:w="296"/>
        <w:gridCol w:w="1359"/>
        <w:gridCol w:w="634"/>
        <w:gridCol w:w="581"/>
        <w:gridCol w:w="496"/>
        <w:gridCol w:w="630"/>
        <w:gridCol w:w="630"/>
        <w:gridCol w:w="630"/>
        <w:gridCol w:w="630"/>
        <w:gridCol w:w="630"/>
        <w:gridCol w:w="630"/>
      </w:tblGrid>
      <w:tr w:rsidR="00C05779" w:rsidRPr="00C05779" w14:paraId="46AF937F" w14:textId="40660EF1" w:rsidTr="00C05779">
        <w:trPr>
          <w:trHeight w:val="255"/>
        </w:trPr>
        <w:tc>
          <w:tcPr>
            <w:tcW w:w="0" w:type="auto"/>
            <w:tcBorders>
              <w:top w:val="double" w:sz="4" w:space="0" w:color="auto"/>
            </w:tcBorders>
            <w:shd w:val="clear" w:color="auto" w:fill="auto"/>
            <w:noWrap/>
            <w:vAlign w:val="center"/>
            <w:hideMark/>
          </w:tcPr>
          <w:p w14:paraId="70070613" w14:textId="77777777" w:rsidR="00C05779" w:rsidRPr="00C05779" w:rsidRDefault="00C05779" w:rsidP="00C05779">
            <w:pPr>
              <w:spacing w:after="0" w:line="240" w:lineRule="auto"/>
              <w:jc w:val="center"/>
              <w:rPr>
                <w:rFonts w:ascii="Times New Roman" w:eastAsia="Times New Roman" w:hAnsi="Times New Roman" w:cs="Times New Roman"/>
                <w:sz w:val="16"/>
                <w:szCs w:val="16"/>
              </w:rPr>
            </w:pPr>
          </w:p>
        </w:tc>
        <w:tc>
          <w:tcPr>
            <w:tcW w:w="0" w:type="auto"/>
            <w:tcBorders>
              <w:top w:val="double" w:sz="4" w:space="0" w:color="auto"/>
            </w:tcBorders>
            <w:shd w:val="clear" w:color="auto" w:fill="auto"/>
            <w:noWrap/>
            <w:vAlign w:val="center"/>
            <w:hideMark/>
          </w:tcPr>
          <w:p w14:paraId="58810BAD" w14:textId="77777777" w:rsidR="00C05779" w:rsidRPr="00C05779" w:rsidRDefault="00C05779" w:rsidP="00C05779">
            <w:pPr>
              <w:spacing w:after="0" w:line="240" w:lineRule="auto"/>
              <w:jc w:val="center"/>
              <w:rPr>
                <w:rFonts w:ascii="Times New Roman" w:eastAsia="Times New Roman" w:hAnsi="Times New Roman" w:cs="Times New Roman"/>
                <w:sz w:val="16"/>
                <w:szCs w:val="16"/>
              </w:rPr>
            </w:pPr>
          </w:p>
        </w:tc>
        <w:tc>
          <w:tcPr>
            <w:tcW w:w="0" w:type="auto"/>
            <w:gridSpan w:val="3"/>
            <w:tcBorders>
              <w:top w:val="double" w:sz="4" w:space="0" w:color="auto"/>
            </w:tcBorders>
            <w:shd w:val="clear" w:color="auto" w:fill="auto"/>
            <w:noWrap/>
            <w:vAlign w:val="center"/>
            <w:hideMark/>
          </w:tcPr>
          <w:p w14:paraId="69A9C097" w14:textId="77777777" w:rsidR="00C05779" w:rsidRPr="00C05779" w:rsidRDefault="00C05779" w:rsidP="00C05779">
            <w:pPr>
              <w:spacing w:after="0" w:line="240" w:lineRule="auto"/>
              <w:jc w:val="center"/>
              <w:rPr>
                <w:rFonts w:ascii="Times New Roman" w:eastAsia="Times New Roman" w:hAnsi="Times New Roman" w:cs="Times New Roman"/>
                <w:sz w:val="16"/>
                <w:szCs w:val="16"/>
              </w:rPr>
            </w:pPr>
            <w:r w:rsidRPr="00C05779">
              <w:rPr>
                <w:rFonts w:ascii="Times New Roman" w:eastAsia="Times New Roman" w:hAnsi="Times New Roman" w:cs="Times New Roman"/>
                <w:sz w:val="16"/>
                <w:szCs w:val="16"/>
              </w:rPr>
              <w:t>Summary statistics</w:t>
            </w:r>
          </w:p>
        </w:tc>
        <w:tc>
          <w:tcPr>
            <w:tcW w:w="0" w:type="auto"/>
            <w:gridSpan w:val="5"/>
            <w:tcBorders>
              <w:top w:val="double" w:sz="4" w:space="0" w:color="auto"/>
            </w:tcBorders>
            <w:shd w:val="clear" w:color="auto" w:fill="auto"/>
            <w:noWrap/>
            <w:vAlign w:val="center"/>
            <w:hideMark/>
          </w:tcPr>
          <w:p w14:paraId="304E4B68" w14:textId="77777777" w:rsidR="00C05779" w:rsidRPr="00C05779" w:rsidRDefault="00C05779" w:rsidP="00C05779">
            <w:pPr>
              <w:spacing w:after="0" w:line="240" w:lineRule="auto"/>
              <w:jc w:val="center"/>
              <w:rPr>
                <w:rFonts w:ascii="Times New Roman" w:eastAsia="Times New Roman" w:hAnsi="Times New Roman" w:cs="Times New Roman"/>
                <w:sz w:val="16"/>
                <w:szCs w:val="16"/>
              </w:rPr>
            </w:pPr>
            <w:r w:rsidRPr="00C05779">
              <w:rPr>
                <w:rFonts w:ascii="Times New Roman" w:eastAsia="Times New Roman" w:hAnsi="Times New Roman" w:cs="Times New Roman"/>
                <w:sz w:val="16"/>
                <w:szCs w:val="16"/>
              </w:rPr>
              <w:t>Correlations</w:t>
            </w:r>
          </w:p>
        </w:tc>
        <w:tc>
          <w:tcPr>
            <w:tcW w:w="0" w:type="auto"/>
            <w:tcBorders>
              <w:top w:val="double" w:sz="4" w:space="0" w:color="auto"/>
            </w:tcBorders>
            <w:vAlign w:val="center"/>
          </w:tcPr>
          <w:p w14:paraId="26581901" w14:textId="77777777" w:rsidR="00C05779" w:rsidRPr="00C05779" w:rsidRDefault="00C05779" w:rsidP="00C05779">
            <w:pPr>
              <w:spacing w:after="0" w:line="240" w:lineRule="auto"/>
              <w:jc w:val="center"/>
              <w:rPr>
                <w:rFonts w:ascii="Times New Roman" w:eastAsia="Times New Roman" w:hAnsi="Times New Roman" w:cs="Times New Roman"/>
                <w:sz w:val="16"/>
                <w:szCs w:val="16"/>
              </w:rPr>
            </w:pPr>
          </w:p>
        </w:tc>
      </w:tr>
      <w:tr w:rsidR="00C05779" w:rsidRPr="00C05779" w14:paraId="098AE17E" w14:textId="1CC412F5" w:rsidTr="00C05779">
        <w:trPr>
          <w:trHeight w:val="255"/>
        </w:trPr>
        <w:tc>
          <w:tcPr>
            <w:tcW w:w="0" w:type="auto"/>
            <w:tcBorders>
              <w:bottom w:val="single" w:sz="4" w:space="0" w:color="auto"/>
            </w:tcBorders>
            <w:shd w:val="clear" w:color="auto" w:fill="auto"/>
            <w:noWrap/>
            <w:vAlign w:val="center"/>
            <w:hideMark/>
          </w:tcPr>
          <w:p w14:paraId="58BA4A40" w14:textId="77777777" w:rsidR="00C05779" w:rsidRPr="00C05779" w:rsidRDefault="00C05779" w:rsidP="00C05779">
            <w:pPr>
              <w:spacing w:after="0" w:line="240" w:lineRule="auto"/>
              <w:jc w:val="center"/>
              <w:rPr>
                <w:rFonts w:ascii="Times New Roman" w:eastAsia="Times New Roman" w:hAnsi="Times New Roman" w:cs="Times New Roman"/>
                <w:sz w:val="16"/>
                <w:szCs w:val="16"/>
              </w:rPr>
            </w:pPr>
          </w:p>
        </w:tc>
        <w:tc>
          <w:tcPr>
            <w:tcW w:w="0" w:type="auto"/>
            <w:tcBorders>
              <w:bottom w:val="single" w:sz="4" w:space="0" w:color="auto"/>
            </w:tcBorders>
            <w:shd w:val="clear" w:color="auto" w:fill="auto"/>
            <w:noWrap/>
            <w:vAlign w:val="center"/>
            <w:hideMark/>
          </w:tcPr>
          <w:p w14:paraId="7DBF4E4A" w14:textId="77777777" w:rsidR="00C05779" w:rsidRPr="00C05779" w:rsidRDefault="00C05779" w:rsidP="00C05779">
            <w:pPr>
              <w:spacing w:after="0" w:line="240" w:lineRule="auto"/>
              <w:jc w:val="center"/>
              <w:rPr>
                <w:rFonts w:ascii="Times New Roman" w:eastAsia="Times New Roman" w:hAnsi="Times New Roman" w:cs="Times New Roman"/>
                <w:sz w:val="16"/>
                <w:szCs w:val="16"/>
              </w:rPr>
            </w:pPr>
          </w:p>
        </w:tc>
        <w:tc>
          <w:tcPr>
            <w:tcW w:w="0" w:type="auto"/>
            <w:tcBorders>
              <w:bottom w:val="single" w:sz="4" w:space="0" w:color="auto"/>
            </w:tcBorders>
            <w:shd w:val="clear" w:color="auto" w:fill="auto"/>
            <w:noWrap/>
            <w:vAlign w:val="center"/>
            <w:hideMark/>
          </w:tcPr>
          <w:p w14:paraId="2F2B734E" w14:textId="77777777" w:rsidR="00C05779" w:rsidRPr="00C05779" w:rsidRDefault="00C05779" w:rsidP="00C05779">
            <w:pPr>
              <w:spacing w:after="0" w:line="240" w:lineRule="auto"/>
              <w:jc w:val="center"/>
              <w:rPr>
                <w:rFonts w:ascii="Times New Roman" w:eastAsia="Times New Roman" w:hAnsi="Times New Roman" w:cs="Times New Roman"/>
                <w:sz w:val="16"/>
                <w:szCs w:val="16"/>
              </w:rPr>
            </w:pPr>
            <w:r w:rsidRPr="00C05779">
              <w:rPr>
                <w:rFonts w:ascii="Times New Roman" w:eastAsia="Times New Roman" w:hAnsi="Times New Roman" w:cs="Times New Roman"/>
                <w:sz w:val="16"/>
                <w:szCs w:val="16"/>
              </w:rPr>
              <w:t>N obs.</w:t>
            </w:r>
          </w:p>
        </w:tc>
        <w:tc>
          <w:tcPr>
            <w:tcW w:w="0" w:type="auto"/>
            <w:tcBorders>
              <w:bottom w:val="single" w:sz="4" w:space="0" w:color="auto"/>
            </w:tcBorders>
            <w:shd w:val="clear" w:color="auto" w:fill="auto"/>
            <w:noWrap/>
            <w:vAlign w:val="center"/>
            <w:hideMark/>
          </w:tcPr>
          <w:p w14:paraId="30F34C15" w14:textId="77777777" w:rsidR="00C05779" w:rsidRPr="00C05779" w:rsidRDefault="00C05779" w:rsidP="00C05779">
            <w:pPr>
              <w:spacing w:after="0" w:line="240" w:lineRule="auto"/>
              <w:jc w:val="center"/>
              <w:rPr>
                <w:rFonts w:ascii="Times New Roman" w:eastAsia="Times New Roman" w:hAnsi="Times New Roman" w:cs="Times New Roman"/>
                <w:sz w:val="16"/>
                <w:szCs w:val="16"/>
              </w:rPr>
            </w:pPr>
            <w:r w:rsidRPr="00C05779">
              <w:rPr>
                <w:rFonts w:ascii="Times New Roman" w:eastAsia="Times New Roman" w:hAnsi="Times New Roman" w:cs="Times New Roman"/>
                <w:sz w:val="16"/>
                <w:szCs w:val="16"/>
              </w:rPr>
              <w:t>Mean</w:t>
            </w:r>
          </w:p>
        </w:tc>
        <w:tc>
          <w:tcPr>
            <w:tcW w:w="0" w:type="auto"/>
            <w:tcBorders>
              <w:bottom w:val="single" w:sz="4" w:space="0" w:color="auto"/>
            </w:tcBorders>
            <w:shd w:val="clear" w:color="auto" w:fill="auto"/>
            <w:noWrap/>
            <w:vAlign w:val="center"/>
            <w:hideMark/>
          </w:tcPr>
          <w:p w14:paraId="00BA85D1" w14:textId="77777777" w:rsidR="00C05779" w:rsidRPr="00C05779" w:rsidRDefault="00C05779" w:rsidP="00C05779">
            <w:pPr>
              <w:spacing w:after="0" w:line="240" w:lineRule="auto"/>
              <w:jc w:val="center"/>
              <w:rPr>
                <w:rFonts w:ascii="Times New Roman" w:eastAsia="Times New Roman" w:hAnsi="Times New Roman" w:cs="Times New Roman"/>
                <w:sz w:val="16"/>
                <w:szCs w:val="16"/>
              </w:rPr>
            </w:pPr>
            <w:r w:rsidRPr="00C05779">
              <w:rPr>
                <w:rFonts w:ascii="Times New Roman" w:eastAsia="Times New Roman" w:hAnsi="Times New Roman" w:cs="Times New Roman"/>
                <w:sz w:val="16"/>
                <w:szCs w:val="16"/>
              </w:rPr>
              <w:t>SD</w:t>
            </w:r>
          </w:p>
        </w:tc>
        <w:tc>
          <w:tcPr>
            <w:tcW w:w="0" w:type="auto"/>
            <w:tcBorders>
              <w:bottom w:val="single" w:sz="4" w:space="0" w:color="auto"/>
            </w:tcBorders>
            <w:shd w:val="clear" w:color="auto" w:fill="auto"/>
            <w:noWrap/>
            <w:vAlign w:val="center"/>
            <w:hideMark/>
          </w:tcPr>
          <w:p w14:paraId="0EAC61A5" w14:textId="60D00ED1" w:rsidR="00C05779" w:rsidRPr="00C05779" w:rsidRDefault="00C05779" w:rsidP="00C057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0" w:type="auto"/>
            <w:tcBorders>
              <w:bottom w:val="single" w:sz="4" w:space="0" w:color="auto"/>
            </w:tcBorders>
            <w:shd w:val="clear" w:color="auto" w:fill="auto"/>
            <w:noWrap/>
            <w:vAlign w:val="center"/>
            <w:hideMark/>
          </w:tcPr>
          <w:p w14:paraId="062AABB2" w14:textId="1B6AC9CC" w:rsidR="00C05779" w:rsidRPr="00C05779" w:rsidRDefault="00C05779" w:rsidP="00C057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0" w:type="auto"/>
            <w:tcBorders>
              <w:bottom w:val="single" w:sz="4" w:space="0" w:color="auto"/>
            </w:tcBorders>
            <w:shd w:val="clear" w:color="auto" w:fill="auto"/>
            <w:noWrap/>
            <w:vAlign w:val="center"/>
            <w:hideMark/>
          </w:tcPr>
          <w:p w14:paraId="2E0985D9" w14:textId="3A700D00" w:rsidR="00C05779" w:rsidRPr="00C05779" w:rsidRDefault="00C05779" w:rsidP="00C057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0" w:type="auto"/>
            <w:tcBorders>
              <w:bottom w:val="single" w:sz="4" w:space="0" w:color="auto"/>
            </w:tcBorders>
            <w:shd w:val="clear" w:color="auto" w:fill="auto"/>
            <w:noWrap/>
            <w:vAlign w:val="center"/>
            <w:hideMark/>
          </w:tcPr>
          <w:p w14:paraId="3E609E2D" w14:textId="25C3923A" w:rsidR="00C05779" w:rsidRPr="00C05779" w:rsidRDefault="00C05779" w:rsidP="00C057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0" w:type="auto"/>
            <w:tcBorders>
              <w:bottom w:val="single" w:sz="4" w:space="0" w:color="auto"/>
            </w:tcBorders>
            <w:shd w:val="clear" w:color="auto" w:fill="auto"/>
            <w:noWrap/>
            <w:vAlign w:val="center"/>
            <w:hideMark/>
          </w:tcPr>
          <w:p w14:paraId="1BA0F95B" w14:textId="1A2193FA" w:rsidR="00C05779" w:rsidRPr="00C05779" w:rsidRDefault="00C05779" w:rsidP="00C057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0" w:type="auto"/>
            <w:tcBorders>
              <w:bottom w:val="single" w:sz="4" w:space="0" w:color="auto"/>
            </w:tcBorders>
            <w:vAlign w:val="center"/>
          </w:tcPr>
          <w:p w14:paraId="29180172" w14:textId="6B428D54" w:rsidR="00C05779" w:rsidRPr="00C05779" w:rsidRDefault="00C05779" w:rsidP="00C057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r>
      <w:tr w:rsidR="00C05779" w:rsidRPr="00C05779" w14:paraId="65C62B1C" w14:textId="18FC2DFC" w:rsidTr="00C05779">
        <w:trPr>
          <w:trHeight w:val="255"/>
        </w:trPr>
        <w:tc>
          <w:tcPr>
            <w:tcW w:w="0" w:type="auto"/>
            <w:tcBorders>
              <w:top w:val="single" w:sz="4" w:space="0" w:color="auto"/>
              <w:bottom w:val="nil"/>
            </w:tcBorders>
            <w:shd w:val="clear" w:color="auto" w:fill="auto"/>
            <w:noWrap/>
            <w:vAlign w:val="center"/>
            <w:hideMark/>
          </w:tcPr>
          <w:p w14:paraId="2FF9528D" w14:textId="77777777" w:rsidR="00C05779" w:rsidRPr="00C05779" w:rsidRDefault="00C05779" w:rsidP="00C05779">
            <w:pPr>
              <w:spacing w:after="0" w:line="240" w:lineRule="auto"/>
              <w:jc w:val="center"/>
              <w:rPr>
                <w:rFonts w:ascii="Times New Roman" w:eastAsia="Times New Roman" w:hAnsi="Times New Roman" w:cs="Times New Roman"/>
                <w:sz w:val="16"/>
                <w:szCs w:val="16"/>
              </w:rPr>
            </w:pPr>
            <w:r w:rsidRPr="00C05779">
              <w:rPr>
                <w:rFonts w:ascii="Times New Roman" w:eastAsia="Times New Roman" w:hAnsi="Times New Roman" w:cs="Times New Roman"/>
                <w:sz w:val="16"/>
                <w:szCs w:val="16"/>
              </w:rPr>
              <w:t>1</w:t>
            </w:r>
          </w:p>
        </w:tc>
        <w:tc>
          <w:tcPr>
            <w:tcW w:w="0" w:type="auto"/>
            <w:tcBorders>
              <w:top w:val="single" w:sz="4" w:space="0" w:color="auto"/>
              <w:bottom w:val="nil"/>
            </w:tcBorders>
            <w:shd w:val="clear" w:color="auto" w:fill="auto"/>
            <w:noWrap/>
            <w:vAlign w:val="center"/>
            <w:hideMark/>
          </w:tcPr>
          <w:p w14:paraId="0AE0B268" w14:textId="0FB44944" w:rsidR="00C05779" w:rsidRPr="00C05779" w:rsidRDefault="00C05779" w:rsidP="00C05779">
            <w:pPr>
              <w:spacing w:after="0" w:line="240" w:lineRule="auto"/>
              <w:rPr>
                <w:rFonts w:ascii="Times New Roman" w:eastAsia="Times New Roman" w:hAnsi="Times New Roman" w:cs="Times New Roman"/>
                <w:sz w:val="16"/>
                <w:szCs w:val="16"/>
              </w:rPr>
            </w:pPr>
            <w:r w:rsidRPr="00C05779">
              <w:rPr>
                <w:rFonts w:ascii="Times New Roman" w:eastAsia="Times New Roman" w:hAnsi="Times New Roman" w:cs="Times New Roman"/>
                <w:sz w:val="16"/>
                <w:szCs w:val="16"/>
              </w:rPr>
              <w:t>GDP</w:t>
            </w:r>
          </w:p>
        </w:tc>
        <w:tc>
          <w:tcPr>
            <w:tcW w:w="0" w:type="auto"/>
            <w:tcBorders>
              <w:top w:val="single" w:sz="4" w:space="0" w:color="auto"/>
              <w:bottom w:val="nil"/>
            </w:tcBorders>
            <w:shd w:val="clear" w:color="auto" w:fill="auto"/>
            <w:noWrap/>
            <w:vAlign w:val="center"/>
            <w:hideMark/>
          </w:tcPr>
          <w:p w14:paraId="692908AF" w14:textId="7B110AD6" w:rsidR="00C05779" w:rsidRPr="00C05779" w:rsidRDefault="00C05779" w:rsidP="00C05779">
            <w:pPr>
              <w:spacing w:after="0" w:line="240" w:lineRule="auto"/>
              <w:jc w:val="center"/>
              <w:rPr>
                <w:rFonts w:ascii="Times New Roman" w:eastAsia="Times New Roman" w:hAnsi="Times New Roman" w:cs="Times New Roman"/>
                <w:sz w:val="16"/>
                <w:szCs w:val="16"/>
              </w:rPr>
            </w:pPr>
            <w:r w:rsidRPr="00C05779">
              <w:rPr>
                <w:rFonts w:ascii="Times New Roman" w:hAnsi="Times New Roman" w:cs="Times New Roman"/>
                <w:sz w:val="16"/>
                <w:szCs w:val="16"/>
              </w:rPr>
              <w:t>1562</w:t>
            </w:r>
          </w:p>
        </w:tc>
        <w:tc>
          <w:tcPr>
            <w:tcW w:w="0" w:type="auto"/>
            <w:tcBorders>
              <w:top w:val="single" w:sz="4" w:space="0" w:color="auto"/>
              <w:bottom w:val="nil"/>
            </w:tcBorders>
            <w:shd w:val="clear" w:color="auto" w:fill="auto"/>
            <w:noWrap/>
            <w:vAlign w:val="center"/>
            <w:hideMark/>
          </w:tcPr>
          <w:p w14:paraId="663F17A9" w14:textId="56B0B309" w:rsidR="00C05779" w:rsidRPr="00C05779" w:rsidRDefault="00C05779" w:rsidP="00C05779">
            <w:pPr>
              <w:spacing w:after="0" w:line="240" w:lineRule="auto"/>
              <w:jc w:val="center"/>
              <w:rPr>
                <w:rFonts w:ascii="Times New Roman" w:eastAsia="Times New Roman" w:hAnsi="Times New Roman" w:cs="Times New Roman"/>
                <w:sz w:val="16"/>
                <w:szCs w:val="16"/>
              </w:rPr>
            </w:pPr>
            <w:r w:rsidRPr="00C05779">
              <w:rPr>
                <w:rFonts w:ascii="Times New Roman" w:hAnsi="Times New Roman" w:cs="Times New Roman"/>
                <w:sz w:val="16"/>
                <w:szCs w:val="16"/>
              </w:rPr>
              <w:t>9.06</w:t>
            </w:r>
          </w:p>
        </w:tc>
        <w:tc>
          <w:tcPr>
            <w:tcW w:w="0" w:type="auto"/>
            <w:tcBorders>
              <w:top w:val="single" w:sz="4" w:space="0" w:color="auto"/>
              <w:bottom w:val="nil"/>
            </w:tcBorders>
            <w:shd w:val="clear" w:color="auto" w:fill="auto"/>
            <w:noWrap/>
            <w:vAlign w:val="center"/>
            <w:hideMark/>
          </w:tcPr>
          <w:p w14:paraId="1D7B926D" w14:textId="1E612251" w:rsidR="00C05779" w:rsidRPr="00C05779" w:rsidRDefault="00C05779" w:rsidP="00C05779">
            <w:pPr>
              <w:spacing w:after="0" w:line="240" w:lineRule="auto"/>
              <w:jc w:val="center"/>
              <w:rPr>
                <w:rFonts w:ascii="Times New Roman" w:eastAsia="Times New Roman" w:hAnsi="Times New Roman" w:cs="Times New Roman"/>
                <w:sz w:val="16"/>
                <w:szCs w:val="16"/>
              </w:rPr>
            </w:pPr>
            <w:r w:rsidRPr="00C05779">
              <w:rPr>
                <w:rFonts w:ascii="Times New Roman" w:hAnsi="Times New Roman" w:cs="Times New Roman"/>
                <w:sz w:val="16"/>
                <w:szCs w:val="16"/>
              </w:rPr>
              <w:t>1.25</w:t>
            </w:r>
          </w:p>
        </w:tc>
        <w:tc>
          <w:tcPr>
            <w:tcW w:w="0" w:type="auto"/>
            <w:tcBorders>
              <w:top w:val="single" w:sz="4" w:space="0" w:color="auto"/>
              <w:bottom w:val="nil"/>
            </w:tcBorders>
            <w:shd w:val="clear" w:color="auto" w:fill="auto"/>
            <w:noWrap/>
            <w:vAlign w:val="center"/>
            <w:hideMark/>
          </w:tcPr>
          <w:p w14:paraId="28AD25E2" w14:textId="77777777" w:rsidR="00C05779" w:rsidRPr="00C05779" w:rsidRDefault="00C05779" w:rsidP="00C05779">
            <w:pPr>
              <w:spacing w:after="0" w:line="240" w:lineRule="auto"/>
              <w:jc w:val="center"/>
              <w:rPr>
                <w:rFonts w:ascii="Times New Roman" w:eastAsia="Times New Roman" w:hAnsi="Times New Roman" w:cs="Times New Roman"/>
                <w:sz w:val="16"/>
                <w:szCs w:val="16"/>
              </w:rPr>
            </w:pPr>
          </w:p>
        </w:tc>
        <w:tc>
          <w:tcPr>
            <w:tcW w:w="0" w:type="auto"/>
            <w:tcBorders>
              <w:top w:val="single" w:sz="4" w:space="0" w:color="auto"/>
              <w:bottom w:val="nil"/>
            </w:tcBorders>
            <w:shd w:val="clear" w:color="auto" w:fill="auto"/>
            <w:noWrap/>
            <w:vAlign w:val="center"/>
            <w:hideMark/>
          </w:tcPr>
          <w:p w14:paraId="1593111E" w14:textId="77777777" w:rsidR="00C05779" w:rsidRPr="00C05779" w:rsidRDefault="00C05779" w:rsidP="00C05779">
            <w:pPr>
              <w:spacing w:after="0" w:line="240" w:lineRule="auto"/>
              <w:jc w:val="center"/>
              <w:rPr>
                <w:rFonts w:ascii="Times New Roman" w:eastAsia="Times New Roman" w:hAnsi="Times New Roman" w:cs="Times New Roman"/>
                <w:sz w:val="16"/>
                <w:szCs w:val="16"/>
              </w:rPr>
            </w:pPr>
          </w:p>
        </w:tc>
        <w:tc>
          <w:tcPr>
            <w:tcW w:w="0" w:type="auto"/>
            <w:tcBorders>
              <w:top w:val="single" w:sz="4" w:space="0" w:color="auto"/>
              <w:bottom w:val="nil"/>
            </w:tcBorders>
            <w:shd w:val="clear" w:color="auto" w:fill="auto"/>
            <w:noWrap/>
            <w:vAlign w:val="center"/>
            <w:hideMark/>
          </w:tcPr>
          <w:p w14:paraId="46046059" w14:textId="77777777" w:rsidR="00C05779" w:rsidRPr="00C05779" w:rsidRDefault="00C05779" w:rsidP="00C05779">
            <w:pPr>
              <w:spacing w:after="0" w:line="240" w:lineRule="auto"/>
              <w:jc w:val="center"/>
              <w:rPr>
                <w:rFonts w:ascii="Times New Roman" w:eastAsia="Times New Roman" w:hAnsi="Times New Roman" w:cs="Times New Roman"/>
                <w:sz w:val="16"/>
                <w:szCs w:val="16"/>
              </w:rPr>
            </w:pPr>
          </w:p>
        </w:tc>
        <w:tc>
          <w:tcPr>
            <w:tcW w:w="0" w:type="auto"/>
            <w:tcBorders>
              <w:top w:val="single" w:sz="4" w:space="0" w:color="auto"/>
              <w:bottom w:val="nil"/>
            </w:tcBorders>
            <w:shd w:val="clear" w:color="auto" w:fill="auto"/>
            <w:noWrap/>
            <w:vAlign w:val="center"/>
            <w:hideMark/>
          </w:tcPr>
          <w:p w14:paraId="30F115DE" w14:textId="77777777" w:rsidR="00C05779" w:rsidRPr="00C05779" w:rsidRDefault="00C05779" w:rsidP="00C05779">
            <w:pPr>
              <w:spacing w:after="0" w:line="240" w:lineRule="auto"/>
              <w:jc w:val="center"/>
              <w:rPr>
                <w:rFonts w:ascii="Times New Roman" w:eastAsia="Times New Roman" w:hAnsi="Times New Roman" w:cs="Times New Roman"/>
                <w:sz w:val="16"/>
                <w:szCs w:val="16"/>
              </w:rPr>
            </w:pPr>
          </w:p>
        </w:tc>
        <w:tc>
          <w:tcPr>
            <w:tcW w:w="0" w:type="auto"/>
            <w:tcBorders>
              <w:top w:val="single" w:sz="4" w:space="0" w:color="auto"/>
              <w:bottom w:val="nil"/>
            </w:tcBorders>
            <w:shd w:val="clear" w:color="auto" w:fill="auto"/>
            <w:noWrap/>
            <w:vAlign w:val="center"/>
            <w:hideMark/>
          </w:tcPr>
          <w:p w14:paraId="2BE0AFD4" w14:textId="77777777" w:rsidR="00C05779" w:rsidRPr="00C05779" w:rsidRDefault="00C05779" w:rsidP="00C05779">
            <w:pPr>
              <w:spacing w:after="0" w:line="240" w:lineRule="auto"/>
              <w:jc w:val="center"/>
              <w:rPr>
                <w:rFonts w:ascii="Times New Roman" w:eastAsia="Times New Roman" w:hAnsi="Times New Roman" w:cs="Times New Roman"/>
                <w:sz w:val="16"/>
                <w:szCs w:val="16"/>
              </w:rPr>
            </w:pPr>
          </w:p>
        </w:tc>
        <w:tc>
          <w:tcPr>
            <w:tcW w:w="0" w:type="auto"/>
            <w:tcBorders>
              <w:top w:val="single" w:sz="4" w:space="0" w:color="auto"/>
              <w:bottom w:val="nil"/>
            </w:tcBorders>
            <w:vAlign w:val="center"/>
          </w:tcPr>
          <w:p w14:paraId="1D7CDF89" w14:textId="77777777" w:rsidR="00C05779" w:rsidRPr="00C05779" w:rsidRDefault="00C05779" w:rsidP="00C05779">
            <w:pPr>
              <w:spacing w:after="0" w:line="240" w:lineRule="auto"/>
              <w:jc w:val="center"/>
              <w:rPr>
                <w:rFonts w:ascii="Times New Roman" w:eastAsia="Times New Roman" w:hAnsi="Times New Roman" w:cs="Times New Roman"/>
                <w:sz w:val="16"/>
                <w:szCs w:val="16"/>
              </w:rPr>
            </w:pPr>
          </w:p>
        </w:tc>
      </w:tr>
      <w:tr w:rsidR="00C05779" w:rsidRPr="00C05779" w14:paraId="689B4F6A" w14:textId="5A984D14" w:rsidTr="00C05779">
        <w:trPr>
          <w:trHeight w:val="255"/>
        </w:trPr>
        <w:tc>
          <w:tcPr>
            <w:tcW w:w="0" w:type="auto"/>
            <w:tcBorders>
              <w:top w:val="nil"/>
              <w:bottom w:val="nil"/>
            </w:tcBorders>
            <w:shd w:val="clear" w:color="auto" w:fill="auto"/>
            <w:noWrap/>
            <w:vAlign w:val="center"/>
            <w:hideMark/>
          </w:tcPr>
          <w:p w14:paraId="7E70BBDE" w14:textId="77777777" w:rsidR="00C05779" w:rsidRPr="00C05779" w:rsidRDefault="00C05779" w:rsidP="00C05779">
            <w:pPr>
              <w:spacing w:after="0" w:line="240" w:lineRule="auto"/>
              <w:jc w:val="center"/>
              <w:rPr>
                <w:rFonts w:ascii="Times New Roman" w:eastAsia="Times New Roman" w:hAnsi="Times New Roman" w:cs="Times New Roman"/>
                <w:sz w:val="16"/>
                <w:szCs w:val="16"/>
              </w:rPr>
            </w:pPr>
            <w:r w:rsidRPr="00C05779">
              <w:rPr>
                <w:rFonts w:ascii="Times New Roman" w:eastAsia="Times New Roman" w:hAnsi="Times New Roman" w:cs="Times New Roman"/>
                <w:sz w:val="16"/>
                <w:szCs w:val="16"/>
              </w:rPr>
              <w:t>2</w:t>
            </w:r>
          </w:p>
        </w:tc>
        <w:tc>
          <w:tcPr>
            <w:tcW w:w="0" w:type="auto"/>
            <w:tcBorders>
              <w:top w:val="nil"/>
              <w:bottom w:val="nil"/>
            </w:tcBorders>
            <w:shd w:val="clear" w:color="auto" w:fill="auto"/>
            <w:noWrap/>
            <w:vAlign w:val="center"/>
            <w:hideMark/>
          </w:tcPr>
          <w:p w14:paraId="45E426AA" w14:textId="3ED40E31" w:rsidR="00C05779" w:rsidRPr="00C05779" w:rsidRDefault="00C05779" w:rsidP="00C05779">
            <w:pPr>
              <w:spacing w:after="0" w:line="240" w:lineRule="auto"/>
              <w:rPr>
                <w:rFonts w:ascii="Times New Roman" w:eastAsia="Times New Roman" w:hAnsi="Times New Roman" w:cs="Times New Roman"/>
                <w:sz w:val="16"/>
                <w:szCs w:val="16"/>
              </w:rPr>
            </w:pPr>
            <w:r w:rsidRPr="00C05779">
              <w:rPr>
                <w:rFonts w:ascii="Times New Roman" w:eastAsia="Times New Roman" w:hAnsi="Times New Roman" w:cs="Times New Roman"/>
                <w:sz w:val="16"/>
                <w:szCs w:val="16"/>
              </w:rPr>
              <w:t>Enrollment</w:t>
            </w:r>
          </w:p>
        </w:tc>
        <w:tc>
          <w:tcPr>
            <w:tcW w:w="0" w:type="auto"/>
            <w:tcBorders>
              <w:top w:val="nil"/>
              <w:bottom w:val="nil"/>
            </w:tcBorders>
            <w:shd w:val="clear" w:color="auto" w:fill="auto"/>
            <w:noWrap/>
            <w:vAlign w:val="center"/>
            <w:hideMark/>
          </w:tcPr>
          <w:p w14:paraId="5CAC1AB4" w14:textId="4BB82EDB" w:rsidR="00C05779" w:rsidRPr="00C05779" w:rsidRDefault="00C05779" w:rsidP="00C05779">
            <w:pPr>
              <w:spacing w:after="0" w:line="240" w:lineRule="auto"/>
              <w:jc w:val="center"/>
              <w:rPr>
                <w:rFonts w:ascii="Times New Roman" w:eastAsia="Times New Roman" w:hAnsi="Times New Roman" w:cs="Times New Roman"/>
                <w:sz w:val="16"/>
                <w:szCs w:val="16"/>
              </w:rPr>
            </w:pPr>
            <w:r w:rsidRPr="00C05779">
              <w:rPr>
                <w:rFonts w:ascii="Times New Roman" w:hAnsi="Times New Roman" w:cs="Times New Roman"/>
                <w:color w:val="000000"/>
                <w:sz w:val="16"/>
                <w:szCs w:val="16"/>
              </w:rPr>
              <w:t>1512</w:t>
            </w:r>
          </w:p>
        </w:tc>
        <w:tc>
          <w:tcPr>
            <w:tcW w:w="0" w:type="auto"/>
            <w:tcBorders>
              <w:top w:val="nil"/>
              <w:bottom w:val="nil"/>
            </w:tcBorders>
            <w:shd w:val="clear" w:color="auto" w:fill="auto"/>
            <w:noWrap/>
            <w:vAlign w:val="center"/>
            <w:hideMark/>
          </w:tcPr>
          <w:p w14:paraId="51894827" w14:textId="005426FE" w:rsidR="00C05779" w:rsidRPr="00C05779" w:rsidRDefault="00C05779" w:rsidP="00C05779">
            <w:pPr>
              <w:spacing w:after="0" w:line="240" w:lineRule="auto"/>
              <w:jc w:val="center"/>
              <w:rPr>
                <w:rFonts w:ascii="Times New Roman" w:eastAsia="Times New Roman" w:hAnsi="Times New Roman" w:cs="Times New Roman"/>
                <w:sz w:val="16"/>
                <w:szCs w:val="16"/>
              </w:rPr>
            </w:pPr>
            <w:r w:rsidRPr="00C05779">
              <w:rPr>
                <w:rFonts w:ascii="Times New Roman" w:hAnsi="Times New Roman" w:cs="Times New Roman"/>
                <w:color w:val="000000"/>
                <w:sz w:val="16"/>
                <w:szCs w:val="16"/>
              </w:rPr>
              <w:t>0.76</w:t>
            </w:r>
          </w:p>
        </w:tc>
        <w:tc>
          <w:tcPr>
            <w:tcW w:w="0" w:type="auto"/>
            <w:tcBorders>
              <w:top w:val="nil"/>
              <w:bottom w:val="nil"/>
            </w:tcBorders>
            <w:shd w:val="clear" w:color="auto" w:fill="auto"/>
            <w:noWrap/>
            <w:vAlign w:val="center"/>
            <w:hideMark/>
          </w:tcPr>
          <w:p w14:paraId="1AA1D510" w14:textId="3FBDDAAB" w:rsidR="00C05779" w:rsidRPr="00C05779" w:rsidRDefault="00C05779" w:rsidP="00C05779">
            <w:pPr>
              <w:spacing w:after="0" w:line="240" w:lineRule="auto"/>
              <w:jc w:val="center"/>
              <w:rPr>
                <w:rFonts w:ascii="Times New Roman" w:eastAsia="Times New Roman" w:hAnsi="Times New Roman" w:cs="Times New Roman"/>
                <w:sz w:val="16"/>
                <w:szCs w:val="16"/>
              </w:rPr>
            </w:pPr>
            <w:r w:rsidRPr="00C05779">
              <w:rPr>
                <w:rFonts w:ascii="Times New Roman" w:hAnsi="Times New Roman" w:cs="Times New Roman"/>
                <w:color w:val="000000"/>
                <w:sz w:val="16"/>
                <w:szCs w:val="16"/>
              </w:rPr>
              <w:t>0.30</w:t>
            </w:r>
          </w:p>
        </w:tc>
        <w:tc>
          <w:tcPr>
            <w:tcW w:w="0" w:type="auto"/>
            <w:tcBorders>
              <w:top w:val="nil"/>
              <w:bottom w:val="nil"/>
            </w:tcBorders>
            <w:shd w:val="clear" w:color="auto" w:fill="auto"/>
            <w:noWrap/>
            <w:vAlign w:val="center"/>
            <w:hideMark/>
          </w:tcPr>
          <w:p w14:paraId="4D7798EF" w14:textId="36FA2093" w:rsidR="00C05779" w:rsidRPr="00C05779" w:rsidRDefault="00796EC9" w:rsidP="00C05779">
            <w:pPr>
              <w:spacing w:after="0" w:line="240" w:lineRule="auto"/>
              <w:jc w:val="center"/>
              <w:rPr>
                <w:rFonts w:ascii="Times New Roman" w:eastAsia="Times New Roman" w:hAnsi="Times New Roman" w:cs="Times New Roman"/>
                <w:sz w:val="16"/>
                <w:szCs w:val="16"/>
              </w:rPr>
            </w:pPr>
            <w:r>
              <w:rPr>
                <w:rFonts w:ascii="Times New Roman" w:hAnsi="Times New Roman" w:cs="Times New Roman"/>
                <w:sz w:val="16"/>
                <w:szCs w:val="16"/>
              </w:rPr>
              <w:t>0.81</w:t>
            </w:r>
            <w:r w:rsidR="00C05779" w:rsidRPr="00C05779">
              <w:rPr>
                <w:rFonts w:ascii="Times New Roman" w:hAnsi="Times New Roman" w:cs="Times New Roman"/>
                <w:sz w:val="16"/>
                <w:szCs w:val="16"/>
              </w:rPr>
              <w:t>*</w:t>
            </w:r>
          </w:p>
        </w:tc>
        <w:tc>
          <w:tcPr>
            <w:tcW w:w="0" w:type="auto"/>
            <w:tcBorders>
              <w:top w:val="nil"/>
              <w:bottom w:val="nil"/>
            </w:tcBorders>
            <w:shd w:val="clear" w:color="auto" w:fill="auto"/>
            <w:noWrap/>
            <w:vAlign w:val="center"/>
            <w:hideMark/>
          </w:tcPr>
          <w:p w14:paraId="0032E5AA" w14:textId="77777777" w:rsidR="00C05779" w:rsidRPr="00C05779" w:rsidRDefault="00C05779" w:rsidP="00C05779">
            <w:pPr>
              <w:spacing w:after="0" w:line="240" w:lineRule="auto"/>
              <w:jc w:val="center"/>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3BA16042" w14:textId="77777777" w:rsidR="00C05779" w:rsidRPr="00C05779" w:rsidRDefault="00C05779" w:rsidP="00C05779">
            <w:pPr>
              <w:spacing w:after="0" w:line="240" w:lineRule="auto"/>
              <w:jc w:val="center"/>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38F691FB" w14:textId="77777777" w:rsidR="00C05779" w:rsidRPr="00C05779" w:rsidRDefault="00C05779" w:rsidP="00C05779">
            <w:pPr>
              <w:spacing w:after="0" w:line="240" w:lineRule="auto"/>
              <w:jc w:val="center"/>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664B0F6A" w14:textId="77777777" w:rsidR="00C05779" w:rsidRPr="00C05779" w:rsidRDefault="00C05779" w:rsidP="00C05779">
            <w:pPr>
              <w:spacing w:after="0" w:line="240" w:lineRule="auto"/>
              <w:jc w:val="center"/>
              <w:rPr>
                <w:rFonts w:ascii="Times New Roman" w:eastAsia="Times New Roman" w:hAnsi="Times New Roman" w:cs="Times New Roman"/>
                <w:sz w:val="16"/>
                <w:szCs w:val="16"/>
              </w:rPr>
            </w:pPr>
          </w:p>
        </w:tc>
        <w:tc>
          <w:tcPr>
            <w:tcW w:w="0" w:type="auto"/>
            <w:tcBorders>
              <w:top w:val="nil"/>
              <w:bottom w:val="nil"/>
            </w:tcBorders>
            <w:vAlign w:val="center"/>
          </w:tcPr>
          <w:p w14:paraId="1FD1EEF4" w14:textId="77777777" w:rsidR="00C05779" w:rsidRPr="00C05779" w:rsidRDefault="00C05779" w:rsidP="00C05779">
            <w:pPr>
              <w:spacing w:after="0" w:line="240" w:lineRule="auto"/>
              <w:jc w:val="center"/>
              <w:rPr>
                <w:rFonts w:ascii="Times New Roman" w:eastAsia="Times New Roman" w:hAnsi="Times New Roman" w:cs="Times New Roman"/>
                <w:sz w:val="16"/>
                <w:szCs w:val="16"/>
              </w:rPr>
            </w:pPr>
          </w:p>
        </w:tc>
      </w:tr>
      <w:tr w:rsidR="00C05779" w:rsidRPr="00C05779" w14:paraId="2B37E70F" w14:textId="53C8D5B0" w:rsidTr="00C05779">
        <w:trPr>
          <w:trHeight w:val="255"/>
        </w:trPr>
        <w:tc>
          <w:tcPr>
            <w:tcW w:w="0" w:type="auto"/>
            <w:tcBorders>
              <w:top w:val="nil"/>
              <w:bottom w:val="nil"/>
            </w:tcBorders>
            <w:shd w:val="clear" w:color="auto" w:fill="auto"/>
            <w:noWrap/>
            <w:vAlign w:val="center"/>
            <w:hideMark/>
          </w:tcPr>
          <w:p w14:paraId="294283A7" w14:textId="77777777" w:rsidR="00C05779" w:rsidRPr="00C05779" w:rsidRDefault="00C05779" w:rsidP="00C05779">
            <w:pPr>
              <w:spacing w:after="0" w:line="240" w:lineRule="auto"/>
              <w:jc w:val="center"/>
              <w:rPr>
                <w:rFonts w:ascii="Times New Roman" w:eastAsia="Times New Roman" w:hAnsi="Times New Roman" w:cs="Times New Roman"/>
                <w:sz w:val="16"/>
                <w:szCs w:val="16"/>
              </w:rPr>
            </w:pPr>
            <w:r w:rsidRPr="00C05779">
              <w:rPr>
                <w:rFonts w:ascii="Times New Roman" w:eastAsia="Times New Roman" w:hAnsi="Times New Roman" w:cs="Times New Roman"/>
                <w:sz w:val="16"/>
                <w:szCs w:val="16"/>
              </w:rPr>
              <w:t>3</w:t>
            </w:r>
          </w:p>
        </w:tc>
        <w:tc>
          <w:tcPr>
            <w:tcW w:w="0" w:type="auto"/>
            <w:tcBorders>
              <w:top w:val="nil"/>
              <w:bottom w:val="nil"/>
            </w:tcBorders>
            <w:shd w:val="clear" w:color="auto" w:fill="auto"/>
            <w:noWrap/>
            <w:vAlign w:val="center"/>
            <w:hideMark/>
          </w:tcPr>
          <w:p w14:paraId="77C177F4" w14:textId="7A6B1E91" w:rsidR="00C05779" w:rsidRPr="00C05779" w:rsidRDefault="00C05779" w:rsidP="00C05779">
            <w:pPr>
              <w:spacing w:after="0" w:line="240" w:lineRule="auto"/>
              <w:rPr>
                <w:rFonts w:ascii="Times New Roman" w:eastAsia="Times New Roman" w:hAnsi="Times New Roman" w:cs="Times New Roman"/>
                <w:sz w:val="16"/>
                <w:szCs w:val="16"/>
              </w:rPr>
            </w:pPr>
            <w:r w:rsidRPr="00C05779">
              <w:rPr>
                <w:rFonts w:ascii="Times New Roman" w:eastAsia="Times New Roman" w:hAnsi="Times New Roman" w:cs="Times New Roman"/>
                <w:sz w:val="16"/>
                <w:szCs w:val="16"/>
              </w:rPr>
              <w:t>Internet</w:t>
            </w:r>
          </w:p>
        </w:tc>
        <w:tc>
          <w:tcPr>
            <w:tcW w:w="0" w:type="auto"/>
            <w:tcBorders>
              <w:top w:val="nil"/>
              <w:bottom w:val="nil"/>
            </w:tcBorders>
            <w:shd w:val="clear" w:color="auto" w:fill="auto"/>
            <w:noWrap/>
            <w:vAlign w:val="center"/>
            <w:hideMark/>
          </w:tcPr>
          <w:p w14:paraId="5423C71F" w14:textId="093818A6" w:rsidR="00C05779" w:rsidRPr="00C05779" w:rsidRDefault="00C05779" w:rsidP="00C05779">
            <w:pPr>
              <w:spacing w:after="0" w:line="240" w:lineRule="auto"/>
              <w:jc w:val="center"/>
              <w:rPr>
                <w:rFonts w:ascii="Times New Roman" w:eastAsia="Times New Roman" w:hAnsi="Times New Roman" w:cs="Times New Roman"/>
                <w:sz w:val="16"/>
                <w:szCs w:val="16"/>
              </w:rPr>
            </w:pPr>
            <w:r w:rsidRPr="00C05779">
              <w:rPr>
                <w:rFonts w:ascii="Times New Roman" w:hAnsi="Times New Roman" w:cs="Times New Roman"/>
                <w:color w:val="000000"/>
                <w:sz w:val="16"/>
                <w:szCs w:val="16"/>
              </w:rPr>
              <w:t>1610</w:t>
            </w:r>
          </w:p>
        </w:tc>
        <w:tc>
          <w:tcPr>
            <w:tcW w:w="0" w:type="auto"/>
            <w:tcBorders>
              <w:top w:val="nil"/>
              <w:bottom w:val="nil"/>
            </w:tcBorders>
            <w:shd w:val="clear" w:color="auto" w:fill="auto"/>
            <w:noWrap/>
            <w:vAlign w:val="center"/>
            <w:hideMark/>
          </w:tcPr>
          <w:p w14:paraId="7B9AD749" w14:textId="193B16C8" w:rsidR="00C05779" w:rsidRPr="00C05779" w:rsidRDefault="00C05779" w:rsidP="00C05779">
            <w:pPr>
              <w:spacing w:after="0" w:line="240" w:lineRule="auto"/>
              <w:jc w:val="center"/>
              <w:rPr>
                <w:rFonts w:ascii="Times New Roman" w:eastAsia="Times New Roman" w:hAnsi="Times New Roman" w:cs="Times New Roman"/>
                <w:sz w:val="16"/>
                <w:szCs w:val="16"/>
              </w:rPr>
            </w:pPr>
            <w:r w:rsidRPr="00C05779">
              <w:rPr>
                <w:rFonts w:ascii="Times New Roman" w:hAnsi="Times New Roman" w:cs="Times New Roman"/>
                <w:color w:val="000000"/>
                <w:sz w:val="16"/>
                <w:szCs w:val="16"/>
              </w:rPr>
              <w:t>0.30</w:t>
            </w:r>
          </w:p>
        </w:tc>
        <w:tc>
          <w:tcPr>
            <w:tcW w:w="0" w:type="auto"/>
            <w:tcBorders>
              <w:top w:val="nil"/>
              <w:bottom w:val="nil"/>
            </w:tcBorders>
            <w:shd w:val="clear" w:color="auto" w:fill="auto"/>
            <w:noWrap/>
            <w:vAlign w:val="center"/>
            <w:hideMark/>
          </w:tcPr>
          <w:p w14:paraId="7E42025A" w14:textId="28A8616C" w:rsidR="00C05779" w:rsidRPr="00C05779" w:rsidRDefault="00C05779" w:rsidP="00C05779">
            <w:pPr>
              <w:spacing w:after="0" w:line="240" w:lineRule="auto"/>
              <w:jc w:val="center"/>
              <w:rPr>
                <w:rFonts w:ascii="Times New Roman" w:eastAsia="Times New Roman" w:hAnsi="Times New Roman" w:cs="Times New Roman"/>
                <w:sz w:val="16"/>
                <w:szCs w:val="16"/>
              </w:rPr>
            </w:pPr>
            <w:r w:rsidRPr="00C05779">
              <w:rPr>
                <w:rFonts w:ascii="Times New Roman" w:hAnsi="Times New Roman" w:cs="Times New Roman"/>
                <w:color w:val="000000"/>
                <w:sz w:val="16"/>
                <w:szCs w:val="16"/>
              </w:rPr>
              <w:t>0.28</w:t>
            </w:r>
          </w:p>
        </w:tc>
        <w:tc>
          <w:tcPr>
            <w:tcW w:w="0" w:type="auto"/>
            <w:tcBorders>
              <w:top w:val="nil"/>
              <w:bottom w:val="nil"/>
            </w:tcBorders>
            <w:shd w:val="clear" w:color="auto" w:fill="auto"/>
            <w:noWrap/>
            <w:vAlign w:val="center"/>
            <w:hideMark/>
          </w:tcPr>
          <w:p w14:paraId="45613A32" w14:textId="3C40B912" w:rsidR="00C05779" w:rsidRPr="00C05779" w:rsidRDefault="00796EC9" w:rsidP="00C05779">
            <w:pPr>
              <w:spacing w:after="0" w:line="240" w:lineRule="auto"/>
              <w:jc w:val="center"/>
              <w:rPr>
                <w:rFonts w:ascii="Times New Roman" w:eastAsia="Times New Roman" w:hAnsi="Times New Roman" w:cs="Times New Roman"/>
                <w:sz w:val="16"/>
                <w:szCs w:val="16"/>
              </w:rPr>
            </w:pPr>
            <w:r>
              <w:rPr>
                <w:rFonts w:ascii="Times New Roman" w:hAnsi="Times New Roman" w:cs="Times New Roman"/>
                <w:sz w:val="16"/>
                <w:szCs w:val="16"/>
              </w:rPr>
              <w:t>0.79*</w:t>
            </w:r>
          </w:p>
        </w:tc>
        <w:tc>
          <w:tcPr>
            <w:tcW w:w="0" w:type="auto"/>
            <w:tcBorders>
              <w:top w:val="nil"/>
              <w:bottom w:val="nil"/>
            </w:tcBorders>
            <w:shd w:val="clear" w:color="auto" w:fill="auto"/>
            <w:noWrap/>
            <w:vAlign w:val="center"/>
            <w:hideMark/>
          </w:tcPr>
          <w:p w14:paraId="3E02619D" w14:textId="34E3F2B0" w:rsidR="00C05779" w:rsidRPr="00C05779" w:rsidRDefault="005507A4" w:rsidP="00C05779">
            <w:pPr>
              <w:spacing w:after="0" w:line="240" w:lineRule="auto"/>
              <w:jc w:val="center"/>
              <w:rPr>
                <w:rFonts w:ascii="Times New Roman" w:eastAsia="Times New Roman" w:hAnsi="Times New Roman" w:cs="Times New Roman"/>
                <w:sz w:val="16"/>
                <w:szCs w:val="16"/>
              </w:rPr>
            </w:pPr>
            <w:r>
              <w:rPr>
                <w:rFonts w:ascii="Times New Roman" w:hAnsi="Times New Roman" w:cs="Times New Roman"/>
                <w:sz w:val="16"/>
                <w:szCs w:val="16"/>
              </w:rPr>
              <w:t>0.75</w:t>
            </w:r>
            <w:r w:rsidR="00C05779" w:rsidRPr="00C05779">
              <w:rPr>
                <w:rFonts w:ascii="Times New Roman" w:hAnsi="Times New Roman" w:cs="Times New Roman"/>
                <w:sz w:val="16"/>
                <w:szCs w:val="16"/>
              </w:rPr>
              <w:t>*</w:t>
            </w:r>
          </w:p>
        </w:tc>
        <w:tc>
          <w:tcPr>
            <w:tcW w:w="0" w:type="auto"/>
            <w:tcBorders>
              <w:top w:val="nil"/>
              <w:bottom w:val="nil"/>
            </w:tcBorders>
            <w:shd w:val="clear" w:color="auto" w:fill="auto"/>
            <w:noWrap/>
            <w:vAlign w:val="center"/>
            <w:hideMark/>
          </w:tcPr>
          <w:p w14:paraId="7C678884" w14:textId="77777777" w:rsidR="00C05779" w:rsidRPr="00C05779" w:rsidRDefault="00C05779" w:rsidP="00C05779">
            <w:pPr>
              <w:spacing w:after="0" w:line="240" w:lineRule="auto"/>
              <w:jc w:val="center"/>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2AED30E8" w14:textId="77777777" w:rsidR="00C05779" w:rsidRPr="00C05779" w:rsidRDefault="00C05779" w:rsidP="00C05779">
            <w:pPr>
              <w:spacing w:after="0" w:line="240" w:lineRule="auto"/>
              <w:jc w:val="center"/>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6879FEFC" w14:textId="77777777" w:rsidR="00C05779" w:rsidRPr="00C05779" w:rsidRDefault="00C05779" w:rsidP="00C05779">
            <w:pPr>
              <w:spacing w:after="0" w:line="240" w:lineRule="auto"/>
              <w:jc w:val="center"/>
              <w:rPr>
                <w:rFonts w:ascii="Times New Roman" w:eastAsia="Times New Roman" w:hAnsi="Times New Roman" w:cs="Times New Roman"/>
                <w:sz w:val="16"/>
                <w:szCs w:val="16"/>
              </w:rPr>
            </w:pPr>
          </w:p>
        </w:tc>
        <w:tc>
          <w:tcPr>
            <w:tcW w:w="0" w:type="auto"/>
            <w:tcBorders>
              <w:top w:val="nil"/>
              <w:bottom w:val="nil"/>
            </w:tcBorders>
            <w:vAlign w:val="center"/>
          </w:tcPr>
          <w:p w14:paraId="5ABAB2FA" w14:textId="77777777" w:rsidR="00C05779" w:rsidRPr="00C05779" w:rsidRDefault="00C05779" w:rsidP="00C05779">
            <w:pPr>
              <w:spacing w:after="0" w:line="240" w:lineRule="auto"/>
              <w:jc w:val="center"/>
              <w:rPr>
                <w:rFonts w:ascii="Times New Roman" w:eastAsia="Times New Roman" w:hAnsi="Times New Roman" w:cs="Times New Roman"/>
                <w:sz w:val="16"/>
                <w:szCs w:val="16"/>
              </w:rPr>
            </w:pPr>
          </w:p>
        </w:tc>
      </w:tr>
      <w:tr w:rsidR="00C05779" w:rsidRPr="00C05779" w14:paraId="46BC38D0" w14:textId="47710C31" w:rsidTr="00C05779">
        <w:trPr>
          <w:trHeight w:val="255"/>
        </w:trPr>
        <w:tc>
          <w:tcPr>
            <w:tcW w:w="0" w:type="auto"/>
            <w:tcBorders>
              <w:top w:val="nil"/>
              <w:bottom w:val="nil"/>
            </w:tcBorders>
            <w:shd w:val="clear" w:color="auto" w:fill="auto"/>
            <w:noWrap/>
            <w:vAlign w:val="center"/>
            <w:hideMark/>
          </w:tcPr>
          <w:p w14:paraId="1AA7F84D" w14:textId="77777777" w:rsidR="00C05779" w:rsidRPr="00C05779" w:rsidRDefault="00C05779" w:rsidP="00C05779">
            <w:pPr>
              <w:spacing w:after="0" w:line="240" w:lineRule="auto"/>
              <w:jc w:val="center"/>
              <w:rPr>
                <w:rFonts w:ascii="Times New Roman" w:eastAsia="Times New Roman" w:hAnsi="Times New Roman" w:cs="Times New Roman"/>
                <w:sz w:val="16"/>
                <w:szCs w:val="16"/>
              </w:rPr>
            </w:pPr>
            <w:r w:rsidRPr="00C05779">
              <w:rPr>
                <w:rFonts w:ascii="Times New Roman" w:eastAsia="Times New Roman" w:hAnsi="Times New Roman" w:cs="Times New Roman"/>
                <w:sz w:val="16"/>
                <w:szCs w:val="16"/>
              </w:rPr>
              <w:t>4</w:t>
            </w:r>
          </w:p>
        </w:tc>
        <w:tc>
          <w:tcPr>
            <w:tcW w:w="0" w:type="auto"/>
            <w:tcBorders>
              <w:top w:val="nil"/>
              <w:bottom w:val="nil"/>
            </w:tcBorders>
            <w:shd w:val="clear" w:color="auto" w:fill="auto"/>
            <w:noWrap/>
            <w:vAlign w:val="center"/>
            <w:hideMark/>
          </w:tcPr>
          <w:p w14:paraId="38ED713F" w14:textId="31C60861" w:rsidR="00C05779" w:rsidRPr="00C05779" w:rsidRDefault="00C05779" w:rsidP="00C05779">
            <w:pPr>
              <w:spacing w:after="0" w:line="240" w:lineRule="auto"/>
              <w:rPr>
                <w:rFonts w:ascii="Times New Roman" w:eastAsia="Times New Roman" w:hAnsi="Times New Roman" w:cs="Times New Roman"/>
                <w:sz w:val="16"/>
                <w:szCs w:val="16"/>
              </w:rPr>
            </w:pPr>
            <w:r w:rsidRPr="00C05779">
              <w:rPr>
                <w:rFonts w:ascii="Times New Roman" w:eastAsia="Times New Roman" w:hAnsi="Times New Roman" w:cs="Times New Roman"/>
                <w:sz w:val="16"/>
                <w:szCs w:val="16"/>
              </w:rPr>
              <w:t>Rule of law</w:t>
            </w:r>
          </w:p>
        </w:tc>
        <w:tc>
          <w:tcPr>
            <w:tcW w:w="0" w:type="auto"/>
            <w:tcBorders>
              <w:top w:val="nil"/>
              <w:bottom w:val="nil"/>
            </w:tcBorders>
            <w:shd w:val="clear" w:color="auto" w:fill="auto"/>
            <w:noWrap/>
            <w:vAlign w:val="center"/>
            <w:hideMark/>
          </w:tcPr>
          <w:p w14:paraId="081E5E79" w14:textId="5A0BCEE4" w:rsidR="00C05779" w:rsidRPr="00C05779" w:rsidRDefault="00C05779" w:rsidP="00C05779">
            <w:pPr>
              <w:spacing w:after="0" w:line="240" w:lineRule="auto"/>
              <w:jc w:val="center"/>
              <w:rPr>
                <w:rFonts w:ascii="Times New Roman" w:eastAsia="Times New Roman" w:hAnsi="Times New Roman" w:cs="Times New Roman"/>
                <w:sz w:val="16"/>
                <w:szCs w:val="16"/>
              </w:rPr>
            </w:pPr>
            <w:r w:rsidRPr="00C05779">
              <w:rPr>
                <w:rFonts w:ascii="Times New Roman" w:hAnsi="Times New Roman" w:cs="Times New Roman"/>
                <w:color w:val="000000"/>
                <w:sz w:val="16"/>
                <w:szCs w:val="16"/>
              </w:rPr>
              <w:t>1620</w:t>
            </w:r>
          </w:p>
        </w:tc>
        <w:tc>
          <w:tcPr>
            <w:tcW w:w="0" w:type="auto"/>
            <w:tcBorders>
              <w:top w:val="nil"/>
              <w:bottom w:val="nil"/>
            </w:tcBorders>
            <w:shd w:val="clear" w:color="auto" w:fill="auto"/>
            <w:noWrap/>
            <w:vAlign w:val="center"/>
            <w:hideMark/>
          </w:tcPr>
          <w:p w14:paraId="101B009B" w14:textId="12C8DCD0" w:rsidR="00C05779" w:rsidRPr="00C05779" w:rsidRDefault="00C05779" w:rsidP="00C05779">
            <w:pPr>
              <w:spacing w:after="0" w:line="240" w:lineRule="auto"/>
              <w:jc w:val="center"/>
              <w:rPr>
                <w:rFonts w:ascii="Times New Roman" w:eastAsia="Times New Roman" w:hAnsi="Times New Roman" w:cs="Times New Roman"/>
                <w:sz w:val="16"/>
                <w:szCs w:val="16"/>
              </w:rPr>
            </w:pPr>
            <w:r w:rsidRPr="00C05779">
              <w:rPr>
                <w:rFonts w:ascii="Times New Roman" w:hAnsi="Times New Roman" w:cs="Times New Roman"/>
                <w:color w:val="000000"/>
                <w:sz w:val="16"/>
                <w:szCs w:val="16"/>
              </w:rPr>
              <w:t>-0.19</w:t>
            </w:r>
          </w:p>
        </w:tc>
        <w:tc>
          <w:tcPr>
            <w:tcW w:w="0" w:type="auto"/>
            <w:tcBorders>
              <w:top w:val="nil"/>
              <w:bottom w:val="nil"/>
            </w:tcBorders>
            <w:shd w:val="clear" w:color="auto" w:fill="auto"/>
            <w:noWrap/>
            <w:vAlign w:val="center"/>
            <w:hideMark/>
          </w:tcPr>
          <w:p w14:paraId="76F2FA12" w14:textId="2C4D03E4" w:rsidR="00C05779" w:rsidRPr="00C05779" w:rsidRDefault="00C05779" w:rsidP="00C05779">
            <w:pPr>
              <w:spacing w:after="0" w:line="240" w:lineRule="auto"/>
              <w:jc w:val="center"/>
              <w:rPr>
                <w:rFonts w:ascii="Times New Roman" w:eastAsia="Times New Roman" w:hAnsi="Times New Roman" w:cs="Times New Roman"/>
                <w:sz w:val="16"/>
                <w:szCs w:val="16"/>
              </w:rPr>
            </w:pPr>
            <w:r w:rsidRPr="00C05779">
              <w:rPr>
                <w:rFonts w:ascii="Times New Roman" w:hAnsi="Times New Roman" w:cs="Times New Roman"/>
                <w:color w:val="000000"/>
                <w:sz w:val="16"/>
                <w:szCs w:val="16"/>
              </w:rPr>
              <w:t>0.99</w:t>
            </w:r>
          </w:p>
        </w:tc>
        <w:tc>
          <w:tcPr>
            <w:tcW w:w="0" w:type="auto"/>
            <w:tcBorders>
              <w:top w:val="nil"/>
              <w:bottom w:val="nil"/>
            </w:tcBorders>
            <w:shd w:val="clear" w:color="auto" w:fill="auto"/>
            <w:noWrap/>
            <w:vAlign w:val="center"/>
            <w:hideMark/>
          </w:tcPr>
          <w:p w14:paraId="6270747B" w14:textId="30913868" w:rsidR="00C05779" w:rsidRPr="00C05779" w:rsidRDefault="00796EC9" w:rsidP="00C05779">
            <w:pPr>
              <w:spacing w:after="0" w:line="240" w:lineRule="auto"/>
              <w:jc w:val="center"/>
              <w:rPr>
                <w:rFonts w:ascii="Times New Roman" w:eastAsia="Times New Roman" w:hAnsi="Times New Roman" w:cs="Times New Roman"/>
                <w:sz w:val="16"/>
                <w:szCs w:val="16"/>
              </w:rPr>
            </w:pPr>
            <w:r>
              <w:rPr>
                <w:rFonts w:ascii="Times New Roman" w:hAnsi="Times New Roman" w:cs="Times New Roman"/>
                <w:sz w:val="16"/>
                <w:szCs w:val="16"/>
              </w:rPr>
              <w:t>0.72</w:t>
            </w:r>
            <w:r w:rsidR="00C05779" w:rsidRPr="00C05779">
              <w:rPr>
                <w:rFonts w:ascii="Times New Roman" w:hAnsi="Times New Roman" w:cs="Times New Roman"/>
                <w:sz w:val="16"/>
                <w:szCs w:val="16"/>
              </w:rPr>
              <w:t>*</w:t>
            </w:r>
          </w:p>
        </w:tc>
        <w:tc>
          <w:tcPr>
            <w:tcW w:w="0" w:type="auto"/>
            <w:tcBorders>
              <w:top w:val="nil"/>
              <w:bottom w:val="nil"/>
            </w:tcBorders>
            <w:shd w:val="clear" w:color="auto" w:fill="auto"/>
            <w:noWrap/>
            <w:vAlign w:val="center"/>
            <w:hideMark/>
          </w:tcPr>
          <w:p w14:paraId="0F317AEA" w14:textId="2D1F2726" w:rsidR="00C05779" w:rsidRPr="00C05779" w:rsidRDefault="005507A4" w:rsidP="00C05779">
            <w:pPr>
              <w:spacing w:after="0" w:line="240" w:lineRule="auto"/>
              <w:jc w:val="center"/>
              <w:rPr>
                <w:rFonts w:ascii="Times New Roman" w:eastAsia="Times New Roman" w:hAnsi="Times New Roman" w:cs="Times New Roman"/>
                <w:sz w:val="16"/>
                <w:szCs w:val="16"/>
              </w:rPr>
            </w:pPr>
            <w:r>
              <w:rPr>
                <w:rFonts w:ascii="Times New Roman" w:hAnsi="Times New Roman" w:cs="Times New Roman"/>
                <w:sz w:val="16"/>
                <w:szCs w:val="16"/>
              </w:rPr>
              <w:t>0.65</w:t>
            </w:r>
            <w:r w:rsidR="00C05779" w:rsidRPr="00C05779">
              <w:rPr>
                <w:rFonts w:ascii="Times New Roman" w:hAnsi="Times New Roman" w:cs="Times New Roman"/>
                <w:sz w:val="16"/>
                <w:szCs w:val="16"/>
              </w:rPr>
              <w:t>*</w:t>
            </w:r>
          </w:p>
        </w:tc>
        <w:tc>
          <w:tcPr>
            <w:tcW w:w="0" w:type="auto"/>
            <w:tcBorders>
              <w:top w:val="nil"/>
              <w:bottom w:val="nil"/>
            </w:tcBorders>
            <w:shd w:val="clear" w:color="auto" w:fill="auto"/>
            <w:noWrap/>
            <w:vAlign w:val="center"/>
            <w:hideMark/>
          </w:tcPr>
          <w:p w14:paraId="78450985" w14:textId="51055860" w:rsidR="00C05779" w:rsidRPr="00C05779" w:rsidRDefault="00C05779" w:rsidP="005507A4">
            <w:pPr>
              <w:spacing w:after="0" w:line="240" w:lineRule="auto"/>
              <w:jc w:val="center"/>
              <w:rPr>
                <w:rFonts w:ascii="Times New Roman" w:eastAsia="Times New Roman" w:hAnsi="Times New Roman" w:cs="Times New Roman"/>
                <w:sz w:val="16"/>
                <w:szCs w:val="16"/>
              </w:rPr>
            </w:pPr>
            <w:r w:rsidRPr="00C05779">
              <w:rPr>
                <w:rFonts w:ascii="Times New Roman" w:hAnsi="Times New Roman" w:cs="Times New Roman"/>
                <w:sz w:val="16"/>
                <w:szCs w:val="16"/>
              </w:rPr>
              <w:t>0.</w:t>
            </w:r>
            <w:r w:rsidR="005507A4">
              <w:rPr>
                <w:rFonts w:ascii="Times New Roman" w:hAnsi="Times New Roman" w:cs="Times New Roman"/>
                <w:sz w:val="16"/>
                <w:szCs w:val="16"/>
              </w:rPr>
              <w:t>81</w:t>
            </w:r>
            <w:r w:rsidRPr="00C05779">
              <w:rPr>
                <w:rFonts w:ascii="Times New Roman" w:hAnsi="Times New Roman" w:cs="Times New Roman"/>
                <w:sz w:val="16"/>
                <w:szCs w:val="16"/>
              </w:rPr>
              <w:t>*</w:t>
            </w:r>
          </w:p>
        </w:tc>
        <w:tc>
          <w:tcPr>
            <w:tcW w:w="0" w:type="auto"/>
            <w:tcBorders>
              <w:top w:val="nil"/>
              <w:bottom w:val="nil"/>
            </w:tcBorders>
            <w:shd w:val="clear" w:color="auto" w:fill="auto"/>
            <w:noWrap/>
            <w:vAlign w:val="center"/>
            <w:hideMark/>
          </w:tcPr>
          <w:p w14:paraId="0B8B1B18" w14:textId="77777777" w:rsidR="00C05779" w:rsidRPr="00C05779" w:rsidRDefault="00C05779" w:rsidP="00C05779">
            <w:pPr>
              <w:spacing w:after="0" w:line="240" w:lineRule="auto"/>
              <w:jc w:val="center"/>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729B3138" w14:textId="77777777" w:rsidR="00C05779" w:rsidRPr="00C05779" w:rsidRDefault="00C05779" w:rsidP="00C05779">
            <w:pPr>
              <w:spacing w:after="0" w:line="240" w:lineRule="auto"/>
              <w:jc w:val="center"/>
              <w:rPr>
                <w:rFonts w:ascii="Times New Roman" w:eastAsia="Times New Roman" w:hAnsi="Times New Roman" w:cs="Times New Roman"/>
                <w:sz w:val="16"/>
                <w:szCs w:val="16"/>
              </w:rPr>
            </w:pPr>
          </w:p>
        </w:tc>
        <w:tc>
          <w:tcPr>
            <w:tcW w:w="0" w:type="auto"/>
            <w:tcBorders>
              <w:top w:val="nil"/>
              <w:bottom w:val="nil"/>
            </w:tcBorders>
            <w:vAlign w:val="center"/>
          </w:tcPr>
          <w:p w14:paraId="56ED98CE" w14:textId="77777777" w:rsidR="00C05779" w:rsidRPr="00C05779" w:rsidRDefault="00C05779" w:rsidP="00C05779">
            <w:pPr>
              <w:spacing w:after="0" w:line="240" w:lineRule="auto"/>
              <w:jc w:val="center"/>
              <w:rPr>
                <w:rFonts w:ascii="Times New Roman" w:eastAsia="Times New Roman" w:hAnsi="Times New Roman" w:cs="Times New Roman"/>
                <w:sz w:val="16"/>
                <w:szCs w:val="16"/>
              </w:rPr>
            </w:pPr>
          </w:p>
        </w:tc>
      </w:tr>
      <w:tr w:rsidR="00C05779" w:rsidRPr="00C05779" w14:paraId="5BDB0090" w14:textId="740BEAFA" w:rsidTr="00C05779">
        <w:trPr>
          <w:trHeight w:val="255"/>
        </w:trPr>
        <w:tc>
          <w:tcPr>
            <w:tcW w:w="0" w:type="auto"/>
            <w:tcBorders>
              <w:top w:val="nil"/>
              <w:bottom w:val="nil"/>
            </w:tcBorders>
            <w:shd w:val="clear" w:color="auto" w:fill="auto"/>
            <w:noWrap/>
            <w:vAlign w:val="center"/>
            <w:hideMark/>
          </w:tcPr>
          <w:p w14:paraId="3DDC6CFD" w14:textId="77777777" w:rsidR="00C05779" w:rsidRPr="00C05779" w:rsidRDefault="00C05779" w:rsidP="00C05779">
            <w:pPr>
              <w:spacing w:after="0" w:line="240" w:lineRule="auto"/>
              <w:jc w:val="center"/>
              <w:rPr>
                <w:rFonts w:ascii="Times New Roman" w:eastAsia="Times New Roman" w:hAnsi="Times New Roman" w:cs="Times New Roman"/>
                <w:sz w:val="16"/>
                <w:szCs w:val="16"/>
              </w:rPr>
            </w:pPr>
            <w:r w:rsidRPr="00C05779">
              <w:rPr>
                <w:rFonts w:ascii="Times New Roman" w:eastAsia="Times New Roman" w:hAnsi="Times New Roman" w:cs="Times New Roman"/>
                <w:sz w:val="16"/>
                <w:szCs w:val="16"/>
              </w:rPr>
              <w:t>5</w:t>
            </w:r>
          </w:p>
        </w:tc>
        <w:tc>
          <w:tcPr>
            <w:tcW w:w="0" w:type="auto"/>
            <w:tcBorders>
              <w:top w:val="nil"/>
              <w:bottom w:val="nil"/>
            </w:tcBorders>
            <w:shd w:val="clear" w:color="auto" w:fill="auto"/>
            <w:noWrap/>
            <w:vAlign w:val="center"/>
            <w:hideMark/>
          </w:tcPr>
          <w:p w14:paraId="47F0E965" w14:textId="77777777" w:rsidR="00C05779" w:rsidRPr="00C05779" w:rsidRDefault="00C05779" w:rsidP="00C05779">
            <w:pPr>
              <w:spacing w:after="0" w:line="240" w:lineRule="auto"/>
              <w:rPr>
                <w:rFonts w:ascii="Times New Roman" w:eastAsia="Times New Roman" w:hAnsi="Times New Roman" w:cs="Times New Roman"/>
                <w:sz w:val="16"/>
                <w:szCs w:val="16"/>
              </w:rPr>
            </w:pPr>
            <w:r w:rsidRPr="00C05779">
              <w:rPr>
                <w:rFonts w:ascii="Times New Roman" w:eastAsia="Times New Roman" w:hAnsi="Times New Roman" w:cs="Times New Roman"/>
                <w:sz w:val="16"/>
                <w:szCs w:val="16"/>
              </w:rPr>
              <w:t>Government</w:t>
            </w:r>
          </w:p>
          <w:p w14:paraId="4C4DEF31" w14:textId="505B5812" w:rsidR="00C05779" w:rsidRPr="00C05779" w:rsidRDefault="00C05779" w:rsidP="00C05779">
            <w:pPr>
              <w:spacing w:after="0" w:line="240" w:lineRule="auto"/>
              <w:rPr>
                <w:rFonts w:ascii="Times New Roman" w:eastAsia="Times New Roman" w:hAnsi="Times New Roman" w:cs="Times New Roman"/>
                <w:sz w:val="16"/>
                <w:szCs w:val="16"/>
              </w:rPr>
            </w:pPr>
            <w:r w:rsidRPr="00C05779">
              <w:rPr>
                <w:rFonts w:ascii="Times New Roman" w:eastAsia="Times New Roman" w:hAnsi="Times New Roman" w:cs="Times New Roman"/>
                <w:sz w:val="16"/>
                <w:szCs w:val="16"/>
              </w:rPr>
              <w:t>effectiveness</w:t>
            </w:r>
          </w:p>
        </w:tc>
        <w:tc>
          <w:tcPr>
            <w:tcW w:w="0" w:type="auto"/>
            <w:tcBorders>
              <w:top w:val="nil"/>
              <w:bottom w:val="nil"/>
            </w:tcBorders>
            <w:shd w:val="clear" w:color="auto" w:fill="auto"/>
            <w:noWrap/>
            <w:vAlign w:val="center"/>
            <w:hideMark/>
          </w:tcPr>
          <w:p w14:paraId="64DDF700" w14:textId="54A41643" w:rsidR="00C05779" w:rsidRPr="00C05779" w:rsidRDefault="00C05779" w:rsidP="00C05779">
            <w:pPr>
              <w:spacing w:after="0" w:line="240" w:lineRule="auto"/>
              <w:jc w:val="center"/>
              <w:rPr>
                <w:rFonts w:ascii="Times New Roman" w:eastAsia="Times New Roman" w:hAnsi="Times New Roman" w:cs="Times New Roman"/>
                <w:sz w:val="16"/>
                <w:szCs w:val="16"/>
              </w:rPr>
            </w:pPr>
            <w:r w:rsidRPr="00C05779">
              <w:rPr>
                <w:rFonts w:ascii="Times New Roman" w:hAnsi="Times New Roman" w:cs="Times New Roman"/>
                <w:color w:val="000000"/>
                <w:sz w:val="16"/>
                <w:szCs w:val="16"/>
              </w:rPr>
              <w:t>1619</w:t>
            </w:r>
          </w:p>
        </w:tc>
        <w:tc>
          <w:tcPr>
            <w:tcW w:w="0" w:type="auto"/>
            <w:tcBorders>
              <w:top w:val="nil"/>
              <w:bottom w:val="nil"/>
            </w:tcBorders>
            <w:shd w:val="clear" w:color="auto" w:fill="auto"/>
            <w:noWrap/>
            <w:vAlign w:val="center"/>
            <w:hideMark/>
          </w:tcPr>
          <w:p w14:paraId="3259B0CA" w14:textId="5A475C48" w:rsidR="00C05779" w:rsidRPr="00C05779" w:rsidRDefault="00C05779" w:rsidP="00C05779">
            <w:pPr>
              <w:spacing w:after="0" w:line="240" w:lineRule="auto"/>
              <w:jc w:val="center"/>
              <w:rPr>
                <w:rFonts w:ascii="Times New Roman" w:eastAsia="Times New Roman" w:hAnsi="Times New Roman" w:cs="Times New Roman"/>
                <w:sz w:val="16"/>
                <w:szCs w:val="16"/>
              </w:rPr>
            </w:pPr>
            <w:r w:rsidRPr="00C05779">
              <w:rPr>
                <w:rFonts w:ascii="Times New Roman" w:hAnsi="Times New Roman" w:cs="Times New Roman"/>
                <w:color w:val="000000"/>
                <w:sz w:val="16"/>
                <w:szCs w:val="16"/>
              </w:rPr>
              <w:t>-0.12</w:t>
            </w:r>
          </w:p>
        </w:tc>
        <w:tc>
          <w:tcPr>
            <w:tcW w:w="0" w:type="auto"/>
            <w:tcBorders>
              <w:top w:val="nil"/>
              <w:bottom w:val="nil"/>
            </w:tcBorders>
            <w:shd w:val="clear" w:color="auto" w:fill="auto"/>
            <w:noWrap/>
            <w:vAlign w:val="center"/>
            <w:hideMark/>
          </w:tcPr>
          <w:p w14:paraId="35DFFD8A" w14:textId="2930C3D9" w:rsidR="00C05779" w:rsidRPr="00C05779" w:rsidRDefault="00C05779" w:rsidP="00C05779">
            <w:pPr>
              <w:spacing w:after="0" w:line="240" w:lineRule="auto"/>
              <w:jc w:val="center"/>
              <w:rPr>
                <w:rFonts w:ascii="Times New Roman" w:eastAsia="Times New Roman" w:hAnsi="Times New Roman" w:cs="Times New Roman"/>
                <w:sz w:val="16"/>
                <w:szCs w:val="16"/>
              </w:rPr>
            </w:pPr>
            <w:r w:rsidRPr="00C05779">
              <w:rPr>
                <w:rFonts w:ascii="Times New Roman" w:hAnsi="Times New Roman" w:cs="Times New Roman"/>
                <w:color w:val="000000"/>
                <w:sz w:val="16"/>
                <w:szCs w:val="16"/>
              </w:rPr>
              <w:t>1.00</w:t>
            </w:r>
          </w:p>
        </w:tc>
        <w:tc>
          <w:tcPr>
            <w:tcW w:w="0" w:type="auto"/>
            <w:tcBorders>
              <w:top w:val="nil"/>
              <w:bottom w:val="nil"/>
            </w:tcBorders>
            <w:shd w:val="clear" w:color="auto" w:fill="auto"/>
            <w:noWrap/>
            <w:vAlign w:val="center"/>
            <w:hideMark/>
          </w:tcPr>
          <w:p w14:paraId="6D0E6DE6" w14:textId="01817C0C" w:rsidR="00C05779" w:rsidRPr="00C05779" w:rsidRDefault="00796EC9" w:rsidP="00C05779">
            <w:pPr>
              <w:spacing w:after="0" w:line="240" w:lineRule="auto"/>
              <w:jc w:val="center"/>
              <w:rPr>
                <w:rFonts w:ascii="Times New Roman" w:eastAsia="Times New Roman" w:hAnsi="Times New Roman" w:cs="Times New Roman"/>
                <w:sz w:val="16"/>
                <w:szCs w:val="16"/>
              </w:rPr>
            </w:pPr>
            <w:r>
              <w:rPr>
                <w:rFonts w:ascii="Times New Roman" w:hAnsi="Times New Roman" w:cs="Times New Roman"/>
                <w:sz w:val="16"/>
                <w:szCs w:val="16"/>
              </w:rPr>
              <w:t>0.76</w:t>
            </w:r>
            <w:r w:rsidR="00C05779" w:rsidRPr="00C05779">
              <w:rPr>
                <w:rFonts w:ascii="Times New Roman" w:hAnsi="Times New Roman" w:cs="Times New Roman"/>
                <w:sz w:val="16"/>
                <w:szCs w:val="16"/>
              </w:rPr>
              <w:t>*</w:t>
            </w:r>
          </w:p>
        </w:tc>
        <w:tc>
          <w:tcPr>
            <w:tcW w:w="0" w:type="auto"/>
            <w:tcBorders>
              <w:top w:val="nil"/>
              <w:bottom w:val="nil"/>
            </w:tcBorders>
            <w:shd w:val="clear" w:color="auto" w:fill="auto"/>
            <w:noWrap/>
            <w:vAlign w:val="center"/>
            <w:hideMark/>
          </w:tcPr>
          <w:p w14:paraId="5D9AF76E" w14:textId="0482FE55" w:rsidR="00C05779" w:rsidRPr="00C05779" w:rsidRDefault="005507A4" w:rsidP="00C05779">
            <w:pPr>
              <w:spacing w:after="0" w:line="240" w:lineRule="auto"/>
              <w:jc w:val="center"/>
              <w:rPr>
                <w:rFonts w:ascii="Times New Roman" w:eastAsia="Times New Roman" w:hAnsi="Times New Roman" w:cs="Times New Roman"/>
                <w:sz w:val="16"/>
                <w:szCs w:val="16"/>
              </w:rPr>
            </w:pPr>
            <w:r>
              <w:rPr>
                <w:rFonts w:ascii="Times New Roman" w:hAnsi="Times New Roman" w:cs="Times New Roman"/>
                <w:sz w:val="16"/>
                <w:szCs w:val="16"/>
              </w:rPr>
              <w:t>0.70</w:t>
            </w:r>
            <w:r w:rsidR="00C05779" w:rsidRPr="00C05779">
              <w:rPr>
                <w:rFonts w:ascii="Times New Roman" w:hAnsi="Times New Roman" w:cs="Times New Roman"/>
                <w:sz w:val="16"/>
                <w:szCs w:val="16"/>
              </w:rPr>
              <w:t>*</w:t>
            </w:r>
          </w:p>
        </w:tc>
        <w:tc>
          <w:tcPr>
            <w:tcW w:w="0" w:type="auto"/>
            <w:tcBorders>
              <w:top w:val="nil"/>
              <w:bottom w:val="nil"/>
            </w:tcBorders>
            <w:shd w:val="clear" w:color="auto" w:fill="auto"/>
            <w:noWrap/>
            <w:vAlign w:val="center"/>
            <w:hideMark/>
          </w:tcPr>
          <w:p w14:paraId="1D131FF0" w14:textId="5A7972E5" w:rsidR="00C05779" w:rsidRPr="00C05779" w:rsidRDefault="005507A4" w:rsidP="00C05779">
            <w:pPr>
              <w:spacing w:after="0" w:line="240" w:lineRule="auto"/>
              <w:jc w:val="center"/>
              <w:rPr>
                <w:rFonts w:ascii="Times New Roman" w:eastAsia="Times New Roman" w:hAnsi="Times New Roman" w:cs="Times New Roman"/>
                <w:sz w:val="16"/>
                <w:szCs w:val="16"/>
              </w:rPr>
            </w:pPr>
            <w:r>
              <w:rPr>
                <w:rFonts w:ascii="Times New Roman" w:hAnsi="Times New Roman" w:cs="Times New Roman"/>
                <w:sz w:val="16"/>
                <w:szCs w:val="16"/>
              </w:rPr>
              <w:t>0.83</w:t>
            </w:r>
            <w:r w:rsidR="00C05779" w:rsidRPr="00C05779">
              <w:rPr>
                <w:rFonts w:ascii="Times New Roman" w:hAnsi="Times New Roman" w:cs="Times New Roman"/>
                <w:sz w:val="16"/>
                <w:szCs w:val="16"/>
              </w:rPr>
              <w:t>*</w:t>
            </w:r>
          </w:p>
        </w:tc>
        <w:tc>
          <w:tcPr>
            <w:tcW w:w="0" w:type="auto"/>
            <w:tcBorders>
              <w:top w:val="nil"/>
              <w:bottom w:val="nil"/>
            </w:tcBorders>
            <w:shd w:val="clear" w:color="auto" w:fill="auto"/>
            <w:noWrap/>
            <w:vAlign w:val="center"/>
            <w:hideMark/>
          </w:tcPr>
          <w:p w14:paraId="01BD0006" w14:textId="68592B41" w:rsidR="00C05779" w:rsidRPr="00C05779" w:rsidRDefault="005507A4" w:rsidP="00C05779">
            <w:pPr>
              <w:spacing w:after="0" w:line="240" w:lineRule="auto"/>
              <w:jc w:val="center"/>
              <w:rPr>
                <w:rFonts w:ascii="Times New Roman" w:eastAsia="Times New Roman" w:hAnsi="Times New Roman" w:cs="Times New Roman"/>
                <w:sz w:val="16"/>
                <w:szCs w:val="16"/>
              </w:rPr>
            </w:pPr>
            <w:r>
              <w:rPr>
                <w:rFonts w:ascii="Times New Roman" w:hAnsi="Times New Roman" w:cs="Times New Roman"/>
                <w:sz w:val="16"/>
                <w:szCs w:val="16"/>
              </w:rPr>
              <w:t>0.96</w:t>
            </w:r>
            <w:r w:rsidR="00C05779" w:rsidRPr="00C05779">
              <w:rPr>
                <w:rFonts w:ascii="Times New Roman" w:hAnsi="Times New Roman" w:cs="Times New Roman"/>
                <w:sz w:val="16"/>
                <w:szCs w:val="16"/>
              </w:rPr>
              <w:t>*</w:t>
            </w:r>
          </w:p>
        </w:tc>
        <w:tc>
          <w:tcPr>
            <w:tcW w:w="0" w:type="auto"/>
            <w:tcBorders>
              <w:top w:val="nil"/>
              <w:bottom w:val="nil"/>
            </w:tcBorders>
            <w:shd w:val="clear" w:color="auto" w:fill="auto"/>
            <w:noWrap/>
            <w:vAlign w:val="center"/>
            <w:hideMark/>
          </w:tcPr>
          <w:p w14:paraId="4AB6A4BF" w14:textId="77777777" w:rsidR="00C05779" w:rsidRPr="00C05779" w:rsidRDefault="00C05779" w:rsidP="00C05779">
            <w:pPr>
              <w:spacing w:after="0" w:line="240" w:lineRule="auto"/>
              <w:jc w:val="center"/>
              <w:rPr>
                <w:rFonts w:ascii="Times New Roman" w:eastAsia="Times New Roman" w:hAnsi="Times New Roman" w:cs="Times New Roman"/>
                <w:sz w:val="16"/>
                <w:szCs w:val="16"/>
              </w:rPr>
            </w:pPr>
          </w:p>
        </w:tc>
        <w:tc>
          <w:tcPr>
            <w:tcW w:w="0" w:type="auto"/>
            <w:tcBorders>
              <w:top w:val="nil"/>
              <w:bottom w:val="nil"/>
            </w:tcBorders>
            <w:vAlign w:val="center"/>
          </w:tcPr>
          <w:p w14:paraId="0842785A" w14:textId="77777777" w:rsidR="00C05779" w:rsidRPr="00C05779" w:rsidRDefault="00C05779" w:rsidP="00C05779">
            <w:pPr>
              <w:spacing w:after="0" w:line="240" w:lineRule="auto"/>
              <w:jc w:val="center"/>
              <w:rPr>
                <w:rFonts w:ascii="Times New Roman" w:eastAsia="Times New Roman" w:hAnsi="Times New Roman" w:cs="Times New Roman"/>
                <w:sz w:val="16"/>
                <w:szCs w:val="16"/>
              </w:rPr>
            </w:pPr>
          </w:p>
        </w:tc>
      </w:tr>
      <w:tr w:rsidR="00C05779" w:rsidRPr="00C05779" w14:paraId="0C430725" w14:textId="790FCE2A" w:rsidTr="00C05779">
        <w:trPr>
          <w:trHeight w:val="255"/>
        </w:trPr>
        <w:tc>
          <w:tcPr>
            <w:tcW w:w="0" w:type="auto"/>
            <w:tcBorders>
              <w:top w:val="nil"/>
              <w:bottom w:val="nil"/>
            </w:tcBorders>
            <w:shd w:val="clear" w:color="auto" w:fill="auto"/>
            <w:noWrap/>
            <w:vAlign w:val="center"/>
          </w:tcPr>
          <w:p w14:paraId="316872D2" w14:textId="56B4888D" w:rsidR="00C05779" w:rsidRPr="00C05779" w:rsidRDefault="00C05779" w:rsidP="00C05779">
            <w:pPr>
              <w:spacing w:after="0" w:line="240" w:lineRule="auto"/>
              <w:jc w:val="center"/>
              <w:rPr>
                <w:rFonts w:ascii="Times New Roman" w:eastAsia="Times New Roman" w:hAnsi="Times New Roman" w:cs="Times New Roman"/>
                <w:sz w:val="16"/>
                <w:szCs w:val="16"/>
              </w:rPr>
            </w:pPr>
            <w:r w:rsidRPr="00C05779">
              <w:rPr>
                <w:rFonts w:ascii="Times New Roman" w:eastAsia="Times New Roman" w:hAnsi="Times New Roman" w:cs="Times New Roman"/>
                <w:sz w:val="16"/>
                <w:szCs w:val="16"/>
              </w:rPr>
              <w:t>6</w:t>
            </w:r>
          </w:p>
        </w:tc>
        <w:tc>
          <w:tcPr>
            <w:tcW w:w="0" w:type="auto"/>
            <w:tcBorders>
              <w:top w:val="nil"/>
              <w:bottom w:val="nil"/>
            </w:tcBorders>
            <w:shd w:val="clear" w:color="auto" w:fill="auto"/>
            <w:noWrap/>
            <w:vAlign w:val="center"/>
          </w:tcPr>
          <w:p w14:paraId="0F09C041" w14:textId="68DF6813" w:rsidR="00C05779" w:rsidRPr="00C05779" w:rsidRDefault="00C05779" w:rsidP="00C05779">
            <w:pPr>
              <w:spacing w:after="0" w:line="240" w:lineRule="auto"/>
              <w:rPr>
                <w:rFonts w:ascii="Times New Roman" w:eastAsia="Times New Roman" w:hAnsi="Times New Roman" w:cs="Times New Roman"/>
                <w:sz w:val="16"/>
                <w:szCs w:val="16"/>
              </w:rPr>
            </w:pPr>
            <w:r w:rsidRPr="00C05779">
              <w:rPr>
                <w:rFonts w:ascii="Times New Roman" w:eastAsia="Times New Roman" w:hAnsi="Times New Roman" w:cs="Times New Roman"/>
                <w:sz w:val="16"/>
                <w:szCs w:val="16"/>
              </w:rPr>
              <w:t>Business freedom</w:t>
            </w:r>
          </w:p>
        </w:tc>
        <w:tc>
          <w:tcPr>
            <w:tcW w:w="0" w:type="auto"/>
            <w:tcBorders>
              <w:top w:val="nil"/>
              <w:bottom w:val="nil"/>
            </w:tcBorders>
            <w:shd w:val="clear" w:color="auto" w:fill="auto"/>
            <w:noWrap/>
            <w:vAlign w:val="center"/>
          </w:tcPr>
          <w:p w14:paraId="0421288D" w14:textId="4ED6124E" w:rsidR="00C05779" w:rsidRPr="00C05779" w:rsidRDefault="00C05779" w:rsidP="00C05779">
            <w:pPr>
              <w:spacing w:after="0" w:line="240" w:lineRule="auto"/>
              <w:jc w:val="center"/>
              <w:rPr>
                <w:rFonts w:ascii="Times New Roman" w:hAnsi="Times New Roman" w:cs="Times New Roman"/>
                <w:sz w:val="16"/>
                <w:szCs w:val="16"/>
              </w:rPr>
            </w:pPr>
            <w:r w:rsidRPr="00C05779">
              <w:rPr>
                <w:rFonts w:ascii="Times New Roman" w:hAnsi="Times New Roman" w:cs="Times New Roman"/>
                <w:color w:val="000000"/>
                <w:sz w:val="16"/>
                <w:szCs w:val="16"/>
              </w:rPr>
              <w:t>1572</w:t>
            </w:r>
          </w:p>
        </w:tc>
        <w:tc>
          <w:tcPr>
            <w:tcW w:w="0" w:type="auto"/>
            <w:tcBorders>
              <w:top w:val="nil"/>
              <w:bottom w:val="nil"/>
            </w:tcBorders>
            <w:shd w:val="clear" w:color="auto" w:fill="auto"/>
            <w:noWrap/>
            <w:vAlign w:val="center"/>
          </w:tcPr>
          <w:p w14:paraId="071D5FC6" w14:textId="05891634" w:rsidR="00C05779" w:rsidRPr="00C05779" w:rsidRDefault="00C05779" w:rsidP="00C05779">
            <w:pPr>
              <w:spacing w:after="0" w:line="240" w:lineRule="auto"/>
              <w:jc w:val="center"/>
              <w:rPr>
                <w:rFonts w:ascii="Times New Roman" w:hAnsi="Times New Roman" w:cs="Times New Roman"/>
                <w:sz w:val="16"/>
                <w:szCs w:val="16"/>
              </w:rPr>
            </w:pPr>
            <w:r w:rsidRPr="00C05779">
              <w:rPr>
                <w:rFonts w:ascii="Times New Roman" w:hAnsi="Times New Roman" w:cs="Times New Roman"/>
                <w:color w:val="000000"/>
                <w:sz w:val="16"/>
                <w:szCs w:val="16"/>
              </w:rPr>
              <w:t>0.63</w:t>
            </w:r>
          </w:p>
        </w:tc>
        <w:tc>
          <w:tcPr>
            <w:tcW w:w="0" w:type="auto"/>
            <w:tcBorders>
              <w:top w:val="nil"/>
              <w:bottom w:val="nil"/>
            </w:tcBorders>
            <w:shd w:val="clear" w:color="auto" w:fill="auto"/>
            <w:noWrap/>
            <w:vAlign w:val="center"/>
          </w:tcPr>
          <w:p w14:paraId="0CEFEB66" w14:textId="77257086" w:rsidR="00C05779" w:rsidRPr="00C05779" w:rsidRDefault="00C05779" w:rsidP="00C05779">
            <w:pPr>
              <w:spacing w:after="0" w:line="240" w:lineRule="auto"/>
              <w:jc w:val="center"/>
              <w:rPr>
                <w:rFonts w:ascii="Times New Roman" w:hAnsi="Times New Roman" w:cs="Times New Roman"/>
                <w:sz w:val="16"/>
                <w:szCs w:val="16"/>
              </w:rPr>
            </w:pPr>
            <w:r w:rsidRPr="00C05779">
              <w:rPr>
                <w:rFonts w:ascii="Times New Roman" w:hAnsi="Times New Roman" w:cs="Times New Roman"/>
                <w:color w:val="000000"/>
                <w:sz w:val="16"/>
                <w:szCs w:val="16"/>
              </w:rPr>
              <w:t>0.18</w:t>
            </w:r>
          </w:p>
        </w:tc>
        <w:tc>
          <w:tcPr>
            <w:tcW w:w="0" w:type="auto"/>
            <w:tcBorders>
              <w:top w:val="nil"/>
              <w:bottom w:val="nil"/>
            </w:tcBorders>
            <w:shd w:val="clear" w:color="auto" w:fill="auto"/>
            <w:noWrap/>
            <w:vAlign w:val="center"/>
          </w:tcPr>
          <w:p w14:paraId="6B2671EF" w14:textId="58E219CD" w:rsidR="00C05779" w:rsidRPr="00C05779" w:rsidRDefault="005507A4" w:rsidP="00C0577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0.62*</w:t>
            </w:r>
          </w:p>
        </w:tc>
        <w:tc>
          <w:tcPr>
            <w:tcW w:w="0" w:type="auto"/>
            <w:tcBorders>
              <w:top w:val="nil"/>
              <w:bottom w:val="nil"/>
            </w:tcBorders>
            <w:shd w:val="clear" w:color="auto" w:fill="auto"/>
            <w:noWrap/>
            <w:vAlign w:val="center"/>
          </w:tcPr>
          <w:p w14:paraId="3CEDBB69" w14:textId="3063C27F" w:rsidR="00C05779" w:rsidRPr="00C05779" w:rsidRDefault="005507A4" w:rsidP="00C0577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0.62*</w:t>
            </w:r>
          </w:p>
        </w:tc>
        <w:tc>
          <w:tcPr>
            <w:tcW w:w="0" w:type="auto"/>
            <w:tcBorders>
              <w:top w:val="nil"/>
              <w:bottom w:val="nil"/>
            </w:tcBorders>
            <w:shd w:val="clear" w:color="auto" w:fill="auto"/>
            <w:noWrap/>
            <w:vAlign w:val="center"/>
          </w:tcPr>
          <w:p w14:paraId="073B800B" w14:textId="0039A658" w:rsidR="00C05779" w:rsidRPr="00C05779" w:rsidRDefault="005507A4" w:rsidP="00C0577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0.70*</w:t>
            </w:r>
          </w:p>
        </w:tc>
        <w:tc>
          <w:tcPr>
            <w:tcW w:w="0" w:type="auto"/>
            <w:tcBorders>
              <w:top w:val="nil"/>
              <w:bottom w:val="nil"/>
            </w:tcBorders>
            <w:shd w:val="clear" w:color="auto" w:fill="auto"/>
            <w:noWrap/>
            <w:vAlign w:val="center"/>
          </w:tcPr>
          <w:p w14:paraId="10ABD1C2" w14:textId="3FDD4E6E" w:rsidR="00C05779" w:rsidRPr="00C05779" w:rsidRDefault="005507A4" w:rsidP="00C0577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0.75*</w:t>
            </w:r>
          </w:p>
        </w:tc>
        <w:tc>
          <w:tcPr>
            <w:tcW w:w="0" w:type="auto"/>
            <w:tcBorders>
              <w:top w:val="nil"/>
              <w:bottom w:val="nil"/>
            </w:tcBorders>
            <w:shd w:val="clear" w:color="auto" w:fill="auto"/>
            <w:noWrap/>
            <w:vAlign w:val="center"/>
          </w:tcPr>
          <w:p w14:paraId="2A9AB5F3" w14:textId="3AF59587" w:rsidR="00C05779" w:rsidRPr="00C05779" w:rsidRDefault="005507A4" w:rsidP="00C057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0.78*</w:t>
            </w:r>
          </w:p>
        </w:tc>
        <w:tc>
          <w:tcPr>
            <w:tcW w:w="0" w:type="auto"/>
            <w:tcBorders>
              <w:top w:val="nil"/>
              <w:bottom w:val="nil"/>
            </w:tcBorders>
            <w:vAlign w:val="center"/>
          </w:tcPr>
          <w:p w14:paraId="6E65074F" w14:textId="77777777" w:rsidR="00C05779" w:rsidRPr="00C05779" w:rsidRDefault="00C05779" w:rsidP="00C05779">
            <w:pPr>
              <w:spacing w:after="0" w:line="240" w:lineRule="auto"/>
              <w:jc w:val="center"/>
              <w:rPr>
                <w:rFonts w:ascii="Times New Roman" w:eastAsia="Times New Roman" w:hAnsi="Times New Roman" w:cs="Times New Roman"/>
                <w:sz w:val="16"/>
                <w:szCs w:val="16"/>
              </w:rPr>
            </w:pPr>
          </w:p>
        </w:tc>
      </w:tr>
      <w:tr w:rsidR="00C05779" w:rsidRPr="00C05779" w14:paraId="68749F1B" w14:textId="34D64AD3" w:rsidTr="00C05779">
        <w:trPr>
          <w:trHeight w:val="255"/>
        </w:trPr>
        <w:tc>
          <w:tcPr>
            <w:tcW w:w="0" w:type="auto"/>
            <w:tcBorders>
              <w:top w:val="nil"/>
              <w:bottom w:val="double" w:sz="4" w:space="0" w:color="auto"/>
            </w:tcBorders>
            <w:shd w:val="clear" w:color="auto" w:fill="auto"/>
            <w:noWrap/>
            <w:vAlign w:val="center"/>
            <w:hideMark/>
          </w:tcPr>
          <w:p w14:paraId="7BB18899" w14:textId="555773EA" w:rsidR="00C05779" w:rsidRPr="00C05779" w:rsidRDefault="00C05779" w:rsidP="00C05779">
            <w:pPr>
              <w:spacing w:after="0" w:line="240" w:lineRule="auto"/>
              <w:jc w:val="center"/>
              <w:rPr>
                <w:rFonts w:ascii="Times New Roman" w:eastAsia="Times New Roman" w:hAnsi="Times New Roman" w:cs="Times New Roman"/>
                <w:sz w:val="16"/>
                <w:szCs w:val="16"/>
              </w:rPr>
            </w:pPr>
            <w:r w:rsidRPr="00C05779">
              <w:rPr>
                <w:rFonts w:ascii="Times New Roman" w:eastAsia="Times New Roman" w:hAnsi="Times New Roman" w:cs="Times New Roman"/>
                <w:sz w:val="16"/>
                <w:szCs w:val="16"/>
              </w:rPr>
              <w:t>7</w:t>
            </w:r>
          </w:p>
        </w:tc>
        <w:tc>
          <w:tcPr>
            <w:tcW w:w="0" w:type="auto"/>
            <w:tcBorders>
              <w:top w:val="nil"/>
              <w:bottom w:val="double" w:sz="4" w:space="0" w:color="auto"/>
            </w:tcBorders>
            <w:shd w:val="clear" w:color="auto" w:fill="auto"/>
            <w:noWrap/>
            <w:vAlign w:val="center"/>
            <w:hideMark/>
          </w:tcPr>
          <w:p w14:paraId="64D25230" w14:textId="32140E2F" w:rsidR="00C05779" w:rsidRPr="00C05779" w:rsidRDefault="00C05779" w:rsidP="00C05779">
            <w:pPr>
              <w:spacing w:after="0" w:line="240" w:lineRule="auto"/>
              <w:rPr>
                <w:rFonts w:ascii="Times New Roman" w:eastAsia="Times New Roman" w:hAnsi="Times New Roman" w:cs="Times New Roman"/>
                <w:sz w:val="16"/>
                <w:szCs w:val="16"/>
              </w:rPr>
            </w:pPr>
            <w:r w:rsidRPr="00C05779">
              <w:rPr>
                <w:rFonts w:ascii="Times New Roman" w:eastAsia="Times New Roman" w:hAnsi="Times New Roman" w:cs="Times New Roman"/>
                <w:sz w:val="16"/>
                <w:szCs w:val="16"/>
              </w:rPr>
              <w:t>Doing business</w:t>
            </w:r>
          </w:p>
        </w:tc>
        <w:tc>
          <w:tcPr>
            <w:tcW w:w="0" w:type="auto"/>
            <w:tcBorders>
              <w:top w:val="nil"/>
              <w:bottom w:val="double" w:sz="4" w:space="0" w:color="auto"/>
            </w:tcBorders>
            <w:shd w:val="clear" w:color="auto" w:fill="auto"/>
            <w:noWrap/>
            <w:vAlign w:val="center"/>
            <w:hideMark/>
          </w:tcPr>
          <w:p w14:paraId="73A7D7F9" w14:textId="1FC13DF5" w:rsidR="00C05779" w:rsidRPr="00C05779" w:rsidRDefault="00C05779" w:rsidP="00C05779">
            <w:pPr>
              <w:spacing w:after="0" w:line="240" w:lineRule="auto"/>
              <w:jc w:val="center"/>
              <w:rPr>
                <w:rFonts w:ascii="Times New Roman" w:eastAsia="Times New Roman" w:hAnsi="Times New Roman" w:cs="Times New Roman"/>
                <w:sz w:val="16"/>
                <w:szCs w:val="16"/>
              </w:rPr>
            </w:pPr>
            <w:r w:rsidRPr="00C05779">
              <w:rPr>
                <w:rFonts w:ascii="Times New Roman" w:hAnsi="Times New Roman" w:cs="Times New Roman"/>
                <w:color w:val="000000"/>
                <w:sz w:val="16"/>
                <w:szCs w:val="16"/>
              </w:rPr>
              <w:t>1540</w:t>
            </w:r>
          </w:p>
        </w:tc>
        <w:tc>
          <w:tcPr>
            <w:tcW w:w="0" w:type="auto"/>
            <w:tcBorders>
              <w:top w:val="nil"/>
              <w:bottom w:val="double" w:sz="4" w:space="0" w:color="auto"/>
            </w:tcBorders>
            <w:shd w:val="clear" w:color="auto" w:fill="auto"/>
            <w:noWrap/>
            <w:vAlign w:val="center"/>
            <w:hideMark/>
          </w:tcPr>
          <w:p w14:paraId="091551D0" w14:textId="6E769D02" w:rsidR="00C05779" w:rsidRPr="00C05779" w:rsidRDefault="00C05779" w:rsidP="00C05779">
            <w:pPr>
              <w:spacing w:after="0" w:line="240" w:lineRule="auto"/>
              <w:jc w:val="center"/>
              <w:rPr>
                <w:rFonts w:ascii="Times New Roman" w:eastAsia="Times New Roman" w:hAnsi="Times New Roman" w:cs="Times New Roman"/>
                <w:sz w:val="16"/>
                <w:szCs w:val="16"/>
              </w:rPr>
            </w:pPr>
            <w:r w:rsidRPr="00C05779">
              <w:rPr>
                <w:rFonts w:ascii="Times New Roman" w:hAnsi="Times New Roman" w:cs="Times New Roman"/>
                <w:color w:val="000000"/>
                <w:sz w:val="16"/>
                <w:szCs w:val="16"/>
              </w:rPr>
              <w:t>-0.10</w:t>
            </w:r>
          </w:p>
        </w:tc>
        <w:tc>
          <w:tcPr>
            <w:tcW w:w="0" w:type="auto"/>
            <w:tcBorders>
              <w:top w:val="nil"/>
              <w:bottom w:val="double" w:sz="4" w:space="0" w:color="auto"/>
            </w:tcBorders>
            <w:shd w:val="clear" w:color="auto" w:fill="auto"/>
            <w:noWrap/>
            <w:vAlign w:val="center"/>
            <w:hideMark/>
          </w:tcPr>
          <w:p w14:paraId="11F050D6" w14:textId="54DC454C" w:rsidR="00C05779" w:rsidRPr="00C05779" w:rsidRDefault="00C05779" w:rsidP="00C05779">
            <w:pPr>
              <w:spacing w:after="0" w:line="240" w:lineRule="auto"/>
              <w:jc w:val="center"/>
              <w:rPr>
                <w:rFonts w:ascii="Times New Roman" w:eastAsia="Times New Roman" w:hAnsi="Times New Roman" w:cs="Times New Roman"/>
                <w:sz w:val="16"/>
                <w:szCs w:val="16"/>
              </w:rPr>
            </w:pPr>
            <w:r w:rsidRPr="00C05779">
              <w:rPr>
                <w:rFonts w:ascii="Times New Roman" w:hAnsi="Times New Roman" w:cs="Times New Roman"/>
                <w:color w:val="000000"/>
                <w:sz w:val="16"/>
                <w:szCs w:val="16"/>
              </w:rPr>
              <w:t>1.62</w:t>
            </w:r>
          </w:p>
        </w:tc>
        <w:tc>
          <w:tcPr>
            <w:tcW w:w="0" w:type="auto"/>
            <w:tcBorders>
              <w:top w:val="nil"/>
              <w:bottom w:val="double" w:sz="4" w:space="0" w:color="auto"/>
            </w:tcBorders>
            <w:shd w:val="clear" w:color="auto" w:fill="auto"/>
            <w:noWrap/>
            <w:vAlign w:val="center"/>
            <w:hideMark/>
          </w:tcPr>
          <w:p w14:paraId="4B59E507" w14:textId="7AAE275D" w:rsidR="00C05779" w:rsidRPr="00C05779" w:rsidRDefault="005507A4" w:rsidP="00C05779">
            <w:pPr>
              <w:spacing w:after="0" w:line="240" w:lineRule="auto"/>
              <w:jc w:val="center"/>
              <w:rPr>
                <w:rFonts w:ascii="Times New Roman" w:eastAsia="Times New Roman" w:hAnsi="Times New Roman" w:cs="Times New Roman"/>
                <w:sz w:val="16"/>
                <w:szCs w:val="16"/>
              </w:rPr>
            </w:pPr>
            <w:r>
              <w:rPr>
                <w:rFonts w:ascii="Times New Roman" w:hAnsi="Times New Roman" w:cs="Times New Roman"/>
                <w:sz w:val="16"/>
                <w:szCs w:val="16"/>
              </w:rPr>
              <w:t>-0.4</w:t>
            </w:r>
            <w:r w:rsidR="00C05779" w:rsidRPr="00C05779">
              <w:rPr>
                <w:rFonts w:ascii="Times New Roman" w:hAnsi="Times New Roman" w:cs="Times New Roman"/>
                <w:sz w:val="16"/>
                <w:szCs w:val="16"/>
              </w:rPr>
              <w:t>4*</w:t>
            </w:r>
          </w:p>
        </w:tc>
        <w:tc>
          <w:tcPr>
            <w:tcW w:w="0" w:type="auto"/>
            <w:tcBorders>
              <w:top w:val="nil"/>
              <w:bottom w:val="double" w:sz="4" w:space="0" w:color="auto"/>
            </w:tcBorders>
            <w:shd w:val="clear" w:color="auto" w:fill="auto"/>
            <w:noWrap/>
            <w:vAlign w:val="center"/>
            <w:hideMark/>
          </w:tcPr>
          <w:p w14:paraId="52B41BBA" w14:textId="5E735CA7" w:rsidR="00C05779" w:rsidRPr="00C05779" w:rsidRDefault="005507A4" w:rsidP="00C05779">
            <w:pPr>
              <w:spacing w:after="0" w:line="240" w:lineRule="auto"/>
              <w:jc w:val="center"/>
              <w:rPr>
                <w:rFonts w:ascii="Times New Roman" w:eastAsia="Times New Roman" w:hAnsi="Times New Roman" w:cs="Times New Roman"/>
                <w:sz w:val="16"/>
                <w:szCs w:val="16"/>
              </w:rPr>
            </w:pPr>
            <w:r>
              <w:rPr>
                <w:rFonts w:ascii="Times New Roman" w:hAnsi="Times New Roman" w:cs="Times New Roman"/>
                <w:sz w:val="16"/>
                <w:szCs w:val="16"/>
              </w:rPr>
              <w:t>-0.50*</w:t>
            </w:r>
          </w:p>
        </w:tc>
        <w:tc>
          <w:tcPr>
            <w:tcW w:w="0" w:type="auto"/>
            <w:tcBorders>
              <w:top w:val="nil"/>
              <w:bottom w:val="double" w:sz="4" w:space="0" w:color="auto"/>
            </w:tcBorders>
            <w:shd w:val="clear" w:color="auto" w:fill="auto"/>
            <w:noWrap/>
            <w:vAlign w:val="center"/>
            <w:hideMark/>
          </w:tcPr>
          <w:p w14:paraId="629894C5" w14:textId="50A6B7A4" w:rsidR="00C05779" w:rsidRPr="00C05779" w:rsidRDefault="005507A4" w:rsidP="00C05779">
            <w:pPr>
              <w:spacing w:after="0" w:line="240" w:lineRule="auto"/>
              <w:jc w:val="center"/>
              <w:rPr>
                <w:rFonts w:ascii="Times New Roman" w:eastAsia="Times New Roman" w:hAnsi="Times New Roman" w:cs="Times New Roman"/>
                <w:sz w:val="16"/>
                <w:szCs w:val="16"/>
              </w:rPr>
            </w:pPr>
            <w:r>
              <w:rPr>
                <w:rFonts w:ascii="Times New Roman" w:hAnsi="Times New Roman" w:cs="Times New Roman"/>
                <w:sz w:val="16"/>
                <w:szCs w:val="16"/>
              </w:rPr>
              <w:t>-0.59</w:t>
            </w:r>
            <w:r w:rsidR="00C05779" w:rsidRPr="00C05779">
              <w:rPr>
                <w:rFonts w:ascii="Times New Roman" w:hAnsi="Times New Roman" w:cs="Times New Roman"/>
                <w:sz w:val="16"/>
                <w:szCs w:val="16"/>
              </w:rPr>
              <w:t>*</w:t>
            </w:r>
          </w:p>
        </w:tc>
        <w:tc>
          <w:tcPr>
            <w:tcW w:w="0" w:type="auto"/>
            <w:tcBorders>
              <w:top w:val="nil"/>
              <w:bottom w:val="double" w:sz="4" w:space="0" w:color="auto"/>
            </w:tcBorders>
            <w:shd w:val="clear" w:color="auto" w:fill="auto"/>
            <w:noWrap/>
            <w:vAlign w:val="center"/>
            <w:hideMark/>
          </w:tcPr>
          <w:p w14:paraId="1290407B" w14:textId="38DFCB27" w:rsidR="00C05779" w:rsidRPr="00C05779" w:rsidRDefault="005507A4" w:rsidP="00C05779">
            <w:pPr>
              <w:spacing w:after="0" w:line="240" w:lineRule="auto"/>
              <w:jc w:val="center"/>
              <w:rPr>
                <w:rFonts w:ascii="Times New Roman" w:eastAsia="Times New Roman" w:hAnsi="Times New Roman" w:cs="Times New Roman"/>
                <w:sz w:val="16"/>
                <w:szCs w:val="16"/>
              </w:rPr>
            </w:pPr>
            <w:r>
              <w:rPr>
                <w:rFonts w:ascii="Times New Roman" w:hAnsi="Times New Roman" w:cs="Times New Roman"/>
                <w:sz w:val="16"/>
                <w:szCs w:val="16"/>
              </w:rPr>
              <w:t>-0.57</w:t>
            </w:r>
            <w:r w:rsidR="00C05779" w:rsidRPr="00C05779">
              <w:rPr>
                <w:rFonts w:ascii="Times New Roman" w:hAnsi="Times New Roman" w:cs="Times New Roman"/>
                <w:sz w:val="16"/>
                <w:szCs w:val="16"/>
              </w:rPr>
              <w:t>*</w:t>
            </w:r>
          </w:p>
        </w:tc>
        <w:tc>
          <w:tcPr>
            <w:tcW w:w="0" w:type="auto"/>
            <w:tcBorders>
              <w:top w:val="nil"/>
              <w:bottom w:val="double" w:sz="4" w:space="0" w:color="auto"/>
            </w:tcBorders>
            <w:shd w:val="clear" w:color="auto" w:fill="auto"/>
            <w:noWrap/>
            <w:vAlign w:val="center"/>
            <w:hideMark/>
          </w:tcPr>
          <w:p w14:paraId="43066C46" w14:textId="57D25437" w:rsidR="00C05779" w:rsidRPr="00C05779" w:rsidRDefault="005507A4" w:rsidP="00C05779">
            <w:pPr>
              <w:spacing w:after="0" w:line="240" w:lineRule="auto"/>
              <w:jc w:val="center"/>
              <w:rPr>
                <w:rFonts w:ascii="Times New Roman" w:eastAsia="Times New Roman" w:hAnsi="Times New Roman" w:cs="Times New Roman"/>
                <w:sz w:val="16"/>
                <w:szCs w:val="16"/>
              </w:rPr>
            </w:pPr>
            <w:r>
              <w:rPr>
                <w:rFonts w:ascii="Times New Roman" w:hAnsi="Times New Roman" w:cs="Times New Roman"/>
                <w:sz w:val="16"/>
                <w:szCs w:val="16"/>
              </w:rPr>
              <w:t>-0.59</w:t>
            </w:r>
            <w:r w:rsidR="00C05779" w:rsidRPr="00C05779">
              <w:rPr>
                <w:rFonts w:ascii="Times New Roman" w:hAnsi="Times New Roman" w:cs="Times New Roman"/>
                <w:sz w:val="16"/>
                <w:szCs w:val="16"/>
              </w:rPr>
              <w:t>*</w:t>
            </w:r>
          </w:p>
        </w:tc>
        <w:tc>
          <w:tcPr>
            <w:tcW w:w="0" w:type="auto"/>
            <w:tcBorders>
              <w:top w:val="nil"/>
              <w:bottom w:val="double" w:sz="4" w:space="0" w:color="auto"/>
            </w:tcBorders>
            <w:vAlign w:val="center"/>
          </w:tcPr>
          <w:p w14:paraId="1C015480" w14:textId="7A7623D2" w:rsidR="00C05779" w:rsidRPr="00C05779" w:rsidRDefault="005507A4" w:rsidP="00C0577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-0.67*</w:t>
            </w:r>
          </w:p>
        </w:tc>
      </w:tr>
    </w:tbl>
    <w:p w14:paraId="00573796" w14:textId="2D30BD6E" w:rsidR="004B390D" w:rsidRPr="00E90B62" w:rsidRDefault="00E90B62" w:rsidP="00F6593E">
      <w:pPr>
        <w:rPr>
          <w:rFonts w:ascii="Times New Roman" w:hAnsi="Times New Roman" w:cs="Times New Roman"/>
          <w:sz w:val="18"/>
          <w:szCs w:val="18"/>
        </w:rPr>
      </w:pPr>
      <w:r>
        <w:rPr>
          <w:rFonts w:ascii="Times New Roman" w:hAnsi="Times New Roman" w:cs="Times New Roman"/>
          <w:sz w:val="18"/>
          <w:szCs w:val="18"/>
        </w:rPr>
        <w:t>Note: * p&lt;0.01.</w:t>
      </w:r>
    </w:p>
    <w:p w14:paraId="0D2DE7F6" w14:textId="6060B78E" w:rsidR="00F70A9B" w:rsidRPr="00AF38C9" w:rsidRDefault="00F70A9B" w:rsidP="00F6593E">
      <w:pPr>
        <w:rPr>
          <w:rFonts w:ascii="Times New Roman" w:hAnsi="Times New Roman" w:cs="Times New Roman"/>
          <w:b/>
        </w:rPr>
      </w:pPr>
      <w:r w:rsidRPr="00AF38C9">
        <w:rPr>
          <w:rFonts w:ascii="Times New Roman" w:hAnsi="Times New Roman" w:cs="Times New Roman"/>
          <w:b/>
        </w:rPr>
        <w:t xml:space="preserve">Table A.2: </w:t>
      </w:r>
      <w:r w:rsidR="00DC6EB0" w:rsidRPr="00AF38C9">
        <w:rPr>
          <w:rFonts w:ascii="Times New Roman" w:hAnsi="Times New Roman" w:cs="Times New Roman"/>
          <w:b/>
        </w:rPr>
        <w:t>Summary statistics of firm-level variables</w:t>
      </w:r>
    </w:p>
    <w:tbl>
      <w:tblPr>
        <w:tblW w:w="0" w:type="auto"/>
        <w:tblInd w:w="93" w:type="dxa"/>
        <w:tblBorders>
          <w:top w:val="double" w:sz="4" w:space="0" w:color="auto"/>
          <w:bottom w:val="double" w:sz="4" w:space="0" w:color="auto"/>
        </w:tblBorders>
        <w:tblLook w:val="04A0" w:firstRow="1" w:lastRow="0" w:firstColumn="1" w:lastColumn="0" w:noHBand="0" w:noVBand="1"/>
      </w:tblPr>
      <w:tblGrid>
        <w:gridCol w:w="1551"/>
        <w:gridCol w:w="687"/>
        <w:gridCol w:w="626"/>
        <w:gridCol w:w="531"/>
      </w:tblGrid>
      <w:tr w:rsidR="001840F9" w:rsidRPr="00126ACB" w14:paraId="463C1ED4" w14:textId="77777777" w:rsidTr="001840F9">
        <w:trPr>
          <w:trHeight w:val="300"/>
        </w:trPr>
        <w:tc>
          <w:tcPr>
            <w:tcW w:w="0" w:type="auto"/>
            <w:tcBorders>
              <w:bottom w:val="single" w:sz="4" w:space="0" w:color="auto"/>
            </w:tcBorders>
            <w:shd w:val="clear" w:color="auto" w:fill="auto"/>
            <w:noWrap/>
            <w:vAlign w:val="center"/>
            <w:hideMark/>
          </w:tcPr>
          <w:p w14:paraId="2860839B" w14:textId="77777777" w:rsidR="00D24F4F" w:rsidRPr="00126ACB" w:rsidRDefault="00D24F4F" w:rsidP="001840F9">
            <w:pPr>
              <w:spacing w:after="0" w:line="240" w:lineRule="auto"/>
              <w:jc w:val="center"/>
              <w:rPr>
                <w:rFonts w:ascii="Times New Roman" w:eastAsia="Times New Roman" w:hAnsi="Times New Roman" w:cs="Times New Roman"/>
                <w:sz w:val="18"/>
                <w:szCs w:val="18"/>
              </w:rPr>
            </w:pPr>
          </w:p>
        </w:tc>
        <w:tc>
          <w:tcPr>
            <w:tcW w:w="0" w:type="auto"/>
            <w:tcBorders>
              <w:bottom w:val="single" w:sz="4" w:space="0" w:color="auto"/>
            </w:tcBorders>
            <w:shd w:val="clear" w:color="auto" w:fill="auto"/>
            <w:noWrap/>
            <w:vAlign w:val="center"/>
            <w:hideMark/>
          </w:tcPr>
          <w:p w14:paraId="19A597BE" w14:textId="77777777" w:rsidR="00D24F4F" w:rsidRPr="00126ACB" w:rsidRDefault="00D24F4F" w:rsidP="001840F9">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N obs.</w:t>
            </w:r>
          </w:p>
        </w:tc>
        <w:tc>
          <w:tcPr>
            <w:tcW w:w="0" w:type="auto"/>
            <w:tcBorders>
              <w:bottom w:val="single" w:sz="4" w:space="0" w:color="auto"/>
            </w:tcBorders>
            <w:shd w:val="clear" w:color="auto" w:fill="auto"/>
            <w:noWrap/>
            <w:vAlign w:val="center"/>
            <w:hideMark/>
          </w:tcPr>
          <w:p w14:paraId="00BB23FA" w14:textId="77777777" w:rsidR="00D24F4F" w:rsidRPr="00126ACB" w:rsidRDefault="00D24F4F" w:rsidP="001840F9">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Mean</w:t>
            </w:r>
          </w:p>
        </w:tc>
        <w:tc>
          <w:tcPr>
            <w:tcW w:w="0" w:type="auto"/>
            <w:tcBorders>
              <w:bottom w:val="single" w:sz="4" w:space="0" w:color="auto"/>
            </w:tcBorders>
            <w:shd w:val="clear" w:color="auto" w:fill="auto"/>
            <w:noWrap/>
            <w:vAlign w:val="center"/>
            <w:hideMark/>
          </w:tcPr>
          <w:p w14:paraId="265FDA08" w14:textId="77777777" w:rsidR="00D24F4F" w:rsidRPr="00126ACB" w:rsidRDefault="00D24F4F" w:rsidP="001840F9">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SD</w:t>
            </w:r>
          </w:p>
        </w:tc>
      </w:tr>
      <w:tr w:rsidR="001840F9" w:rsidRPr="00126ACB" w14:paraId="03A8003B" w14:textId="77777777" w:rsidTr="001840F9">
        <w:trPr>
          <w:trHeight w:val="300"/>
        </w:trPr>
        <w:tc>
          <w:tcPr>
            <w:tcW w:w="0" w:type="auto"/>
            <w:tcBorders>
              <w:top w:val="single" w:sz="4" w:space="0" w:color="auto"/>
              <w:bottom w:val="nil"/>
            </w:tcBorders>
            <w:shd w:val="clear" w:color="auto" w:fill="auto"/>
            <w:noWrap/>
            <w:vAlign w:val="center"/>
            <w:hideMark/>
          </w:tcPr>
          <w:p w14:paraId="0B7779A8" w14:textId="78E79F38" w:rsidR="001840F9" w:rsidRPr="00126ACB" w:rsidRDefault="001840F9" w:rsidP="00C02109">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 xml:space="preserve">Tax visit </w:t>
            </w:r>
          </w:p>
        </w:tc>
        <w:tc>
          <w:tcPr>
            <w:tcW w:w="0" w:type="auto"/>
            <w:tcBorders>
              <w:top w:val="single" w:sz="4" w:space="0" w:color="auto"/>
              <w:bottom w:val="nil"/>
            </w:tcBorders>
            <w:shd w:val="clear" w:color="auto" w:fill="auto"/>
            <w:noWrap/>
            <w:vAlign w:val="center"/>
            <w:hideMark/>
          </w:tcPr>
          <w:p w14:paraId="0182DA88" w14:textId="17A544E3"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71882</w:t>
            </w:r>
          </w:p>
        </w:tc>
        <w:tc>
          <w:tcPr>
            <w:tcW w:w="0" w:type="auto"/>
            <w:tcBorders>
              <w:top w:val="single" w:sz="4" w:space="0" w:color="auto"/>
              <w:bottom w:val="nil"/>
            </w:tcBorders>
            <w:shd w:val="clear" w:color="auto" w:fill="auto"/>
            <w:noWrap/>
            <w:vAlign w:val="center"/>
            <w:hideMark/>
          </w:tcPr>
          <w:p w14:paraId="1406453D" w14:textId="3BD95C3F"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0.61</w:t>
            </w:r>
          </w:p>
        </w:tc>
        <w:tc>
          <w:tcPr>
            <w:tcW w:w="0" w:type="auto"/>
            <w:tcBorders>
              <w:top w:val="single" w:sz="4" w:space="0" w:color="auto"/>
              <w:bottom w:val="nil"/>
            </w:tcBorders>
            <w:shd w:val="clear" w:color="auto" w:fill="auto"/>
            <w:noWrap/>
            <w:vAlign w:val="center"/>
            <w:hideMark/>
          </w:tcPr>
          <w:p w14:paraId="4F9AE09E" w14:textId="5C262B7E"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0.49</w:t>
            </w:r>
          </w:p>
        </w:tc>
      </w:tr>
      <w:tr w:rsidR="001840F9" w:rsidRPr="00126ACB" w14:paraId="0A9C6977" w14:textId="77777777" w:rsidTr="001840F9">
        <w:trPr>
          <w:trHeight w:val="300"/>
        </w:trPr>
        <w:tc>
          <w:tcPr>
            <w:tcW w:w="0" w:type="auto"/>
            <w:tcBorders>
              <w:top w:val="nil"/>
            </w:tcBorders>
            <w:shd w:val="clear" w:color="auto" w:fill="auto"/>
            <w:noWrap/>
            <w:vAlign w:val="center"/>
            <w:hideMark/>
          </w:tcPr>
          <w:p w14:paraId="5F1D85BD" w14:textId="77777777" w:rsidR="001840F9" w:rsidRPr="00126ACB" w:rsidRDefault="001840F9" w:rsidP="001840F9">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Tax visit number</w:t>
            </w:r>
          </w:p>
        </w:tc>
        <w:tc>
          <w:tcPr>
            <w:tcW w:w="0" w:type="auto"/>
            <w:tcBorders>
              <w:top w:val="nil"/>
            </w:tcBorders>
            <w:shd w:val="clear" w:color="auto" w:fill="auto"/>
            <w:noWrap/>
            <w:vAlign w:val="center"/>
            <w:hideMark/>
          </w:tcPr>
          <w:p w14:paraId="0AA0873E" w14:textId="4769331D"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42159</w:t>
            </w:r>
          </w:p>
        </w:tc>
        <w:tc>
          <w:tcPr>
            <w:tcW w:w="0" w:type="auto"/>
            <w:tcBorders>
              <w:top w:val="nil"/>
            </w:tcBorders>
            <w:shd w:val="clear" w:color="auto" w:fill="auto"/>
            <w:noWrap/>
            <w:vAlign w:val="center"/>
            <w:hideMark/>
          </w:tcPr>
          <w:p w14:paraId="4B71185C" w14:textId="46DB4B7D"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1.24</w:t>
            </w:r>
          </w:p>
        </w:tc>
        <w:tc>
          <w:tcPr>
            <w:tcW w:w="0" w:type="auto"/>
            <w:tcBorders>
              <w:top w:val="nil"/>
            </w:tcBorders>
            <w:shd w:val="clear" w:color="auto" w:fill="auto"/>
            <w:noWrap/>
            <w:vAlign w:val="center"/>
            <w:hideMark/>
          </w:tcPr>
          <w:p w14:paraId="4CC05C29" w14:textId="20ED2770"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0.65</w:t>
            </w:r>
          </w:p>
        </w:tc>
      </w:tr>
      <w:tr w:rsidR="001840F9" w:rsidRPr="00126ACB" w14:paraId="078A63A5" w14:textId="77777777" w:rsidTr="001840F9">
        <w:trPr>
          <w:trHeight w:val="300"/>
        </w:trPr>
        <w:tc>
          <w:tcPr>
            <w:tcW w:w="0" w:type="auto"/>
            <w:shd w:val="clear" w:color="auto" w:fill="auto"/>
            <w:noWrap/>
            <w:vAlign w:val="center"/>
            <w:hideMark/>
          </w:tcPr>
          <w:p w14:paraId="2D86A22B" w14:textId="77777777" w:rsidR="001840F9" w:rsidRPr="00126ACB" w:rsidRDefault="001840F9" w:rsidP="001840F9">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Tax obstacle</w:t>
            </w:r>
          </w:p>
        </w:tc>
        <w:tc>
          <w:tcPr>
            <w:tcW w:w="0" w:type="auto"/>
            <w:shd w:val="clear" w:color="auto" w:fill="auto"/>
            <w:noWrap/>
            <w:vAlign w:val="center"/>
            <w:hideMark/>
          </w:tcPr>
          <w:p w14:paraId="21081E58" w14:textId="5E3E2748"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72830</w:t>
            </w:r>
          </w:p>
        </w:tc>
        <w:tc>
          <w:tcPr>
            <w:tcW w:w="0" w:type="auto"/>
            <w:shd w:val="clear" w:color="auto" w:fill="auto"/>
            <w:noWrap/>
            <w:vAlign w:val="center"/>
            <w:hideMark/>
          </w:tcPr>
          <w:p w14:paraId="4F80DDD3" w14:textId="722AE06E"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0.67</w:t>
            </w:r>
          </w:p>
        </w:tc>
        <w:tc>
          <w:tcPr>
            <w:tcW w:w="0" w:type="auto"/>
            <w:shd w:val="clear" w:color="auto" w:fill="auto"/>
            <w:noWrap/>
            <w:vAlign w:val="center"/>
            <w:hideMark/>
          </w:tcPr>
          <w:p w14:paraId="1DCAC8E9" w14:textId="413ADD6B"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0.47</w:t>
            </w:r>
          </w:p>
        </w:tc>
      </w:tr>
      <w:tr w:rsidR="001840F9" w:rsidRPr="00126ACB" w14:paraId="59585C95" w14:textId="77777777" w:rsidTr="001840F9">
        <w:trPr>
          <w:trHeight w:val="300"/>
        </w:trPr>
        <w:tc>
          <w:tcPr>
            <w:tcW w:w="0" w:type="auto"/>
            <w:shd w:val="clear" w:color="auto" w:fill="auto"/>
            <w:noWrap/>
            <w:vAlign w:val="center"/>
            <w:hideMark/>
          </w:tcPr>
          <w:p w14:paraId="631D71FA" w14:textId="77777777" w:rsidR="001840F9" w:rsidRPr="00126ACB" w:rsidRDefault="001840F9" w:rsidP="001840F9">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Tax bribe</w:t>
            </w:r>
          </w:p>
        </w:tc>
        <w:tc>
          <w:tcPr>
            <w:tcW w:w="0" w:type="auto"/>
            <w:shd w:val="clear" w:color="auto" w:fill="auto"/>
            <w:noWrap/>
            <w:vAlign w:val="center"/>
            <w:hideMark/>
          </w:tcPr>
          <w:p w14:paraId="7BAA7722" w14:textId="500B1A56"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42357</w:t>
            </w:r>
          </w:p>
        </w:tc>
        <w:tc>
          <w:tcPr>
            <w:tcW w:w="0" w:type="auto"/>
            <w:shd w:val="clear" w:color="auto" w:fill="auto"/>
            <w:noWrap/>
            <w:vAlign w:val="center"/>
            <w:hideMark/>
          </w:tcPr>
          <w:p w14:paraId="55A94218" w14:textId="386C32C4"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0.17</w:t>
            </w:r>
          </w:p>
        </w:tc>
        <w:tc>
          <w:tcPr>
            <w:tcW w:w="0" w:type="auto"/>
            <w:shd w:val="clear" w:color="auto" w:fill="auto"/>
            <w:noWrap/>
            <w:vAlign w:val="center"/>
            <w:hideMark/>
          </w:tcPr>
          <w:p w14:paraId="59597E8A" w14:textId="367C93EA"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0.38</w:t>
            </w:r>
          </w:p>
        </w:tc>
      </w:tr>
      <w:tr w:rsidR="001840F9" w:rsidRPr="00126ACB" w14:paraId="4B81F748" w14:textId="77777777" w:rsidTr="001840F9">
        <w:trPr>
          <w:trHeight w:val="300"/>
        </w:trPr>
        <w:tc>
          <w:tcPr>
            <w:tcW w:w="0" w:type="auto"/>
            <w:shd w:val="clear" w:color="auto" w:fill="auto"/>
            <w:noWrap/>
            <w:vAlign w:val="center"/>
            <w:hideMark/>
          </w:tcPr>
          <w:p w14:paraId="2DE4A1E9" w14:textId="68D41E8D" w:rsidR="001840F9" w:rsidRPr="00126ACB" w:rsidRDefault="001840F9" w:rsidP="00C02109">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 xml:space="preserve">Procurement </w:t>
            </w:r>
          </w:p>
        </w:tc>
        <w:tc>
          <w:tcPr>
            <w:tcW w:w="0" w:type="auto"/>
            <w:shd w:val="clear" w:color="auto" w:fill="auto"/>
            <w:noWrap/>
            <w:vAlign w:val="center"/>
            <w:hideMark/>
          </w:tcPr>
          <w:p w14:paraId="3724430F" w14:textId="053A886C"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40041</w:t>
            </w:r>
          </w:p>
        </w:tc>
        <w:tc>
          <w:tcPr>
            <w:tcW w:w="0" w:type="auto"/>
            <w:shd w:val="clear" w:color="auto" w:fill="auto"/>
            <w:noWrap/>
            <w:vAlign w:val="center"/>
            <w:hideMark/>
          </w:tcPr>
          <w:p w14:paraId="052D6102" w14:textId="07F67523"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0.19</w:t>
            </w:r>
          </w:p>
        </w:tc>
        <w:tc>
          <w:tcPr>
            <w:tcW w:w="0" w:type="auto"/>
            <w:shd w:val="clear" w:color="auto" w:fill="auto"/>
            <w:noWrap/>
            <w:vAlign w:val="center"/>
            <w:hideMark/>
          </w:tcPr>
          <w:p w14:paraId="38EF32F0" w14:textId="1B1A2875"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0.39</w:t>
            </w:r>
          </w:p>
        </w:tc>
      </w:tr>
      <w:tr w:rsidR="001840F9" w:rsidRPr="00126ACB" w14:paraId="7AD92CFA" w14:textId="77777777" w:rsidTr="001840F9">
        <w:trPr>
          <w:trHeight w:val="300"/>
        </w:trPr>
        <w:tc>
          <w:tcPr>
            <w:tcW w:w="0" w:type="auto"/>
            <w:shd w:val="clear" w:color="auto" w:fill="auto"/>
            <w:noWrap/>
            <w:vAlign w:val="center"/>
            <w:hideMark/>
          </w:tcPr>
          <w:p w14:paraId="53F853AE" w14:textId="77777777" w:rsidR="001840F9" w:rsidRPr="00126ACB" w:rsidRDefault="001840F9" w:rsidP="001840F9">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Procurement bribe</w:t>
            </w:r>
          </w:p>
        </w:tc>
        <w:tc>
          <w:tcPr>
            <w:tcW w:w="0" w:type="auto"/>
            <w:shd w:val="clear" w:color="auto" w:fill="auto"/>
            <w:noWrap/>
            <w:vAlign w:val="center"/>
            <w:hideMark/>
          </w:tcPr>
          <w:p w14:paraId="78AF21D5" w14:textId="62E43020"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20515</w:t>
            </w:r>
          </w:p>
        </w:tc>
        <w:tc>
          <w:tcPr>
            <w:tcW w:w="0" w:type="auto"/>
            <w:shd w:val="clear" w:color="auto" w:fill="auto"/>
            <w:noWrap/>
            <w:vAlign w:val="center"/>
            <w:hideMark/>
          </w:tcPr>
          <w:p w14:paraId="71B1F099" w14:textId="0108C992"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0.25</w:t>
            </w:r>
          </w:p>
        </w:tc>
        <w:tc>
          <w:tcPr>
            <w:tcW w:w="0" w:type="auto"/>
            <w:shd w:val="clear" w:color="auto" w:fill="auto"/>
            <w:noWrap/>
            <w:vAlign w:val="center"/>
            <w:hideMark/>
          </w:tcPr>
          <w:p w14:paraId="5268001D" w14:textId="5D29A0A8"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0.44</w:t>
            </w:r>
          </w:p>
        </w:tc>
      </w:tr>
      <w:tr w:rsidR="001840F9" w:rsidRPr="00126ACB" w14:paraId="4ECA50E9" w14:textId="77777777" w:rsidTr="001840F9">
        <w:trPr>
          <w:trHeight w:val="300"/>
        </w:trPr>
        <w:tc>
          <w:tcPr>
            <w:tcW w:w="0" w:type="auto"/>
            <w:shd w:val="clear" w:color="auto" w:fill="auto"/>
            <w:noWrap/>
            <w:vAlign w:val="center"/>
            <w:hideMark/>
          </w:tcPr>
          <w:p w14:paraId="789F67DB" w14:textId="77777777" w:rsidR="001840F9" w:rsidRPr="00126ACB" w:rsidRDefault="001840F9" w:rsidP="001840F9">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E-filing2</w:t>
            </w:r>
          </w:p>
        </w:tc>
        <w:tc>
          <w:tcPr>
            <w:tcW w:w="0" w:type="auto"/>
            <w:shd w:val="clear" w:color="auto" w:fill="auto"/>
            <w:noWrap/>
            <w:vAlign w:val="center"/>
            <w:hideMark/>
          </w:tcPr>
          <w:p w14:paraId="16603246" w14:textId="61A1FD4A"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72830</w:t>
            </w:r>
          </w:p>
        </w:tc>
        <w:tc>
          <w:tcPr>
            <w:tcW w:w="0" w:type="auto"/>
            <w:shd w:val="clear" w:color="auto" w:fill="auto"/>
            <w:noWrap/>
            <w:vAlign w:val="center"/>
            <w:hideMark/>
          </w:tcPr>
          <w:p w14:paraId="037568B2" w14:textId="05142D21"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0.13</w:t>
            </w:r>
          </w:p>
        </w:tc>
        <w:tc>
          <w:tcPr>
            <w:tcW w:w="0" w:type="auto"/>
            <w:shd w:val="clear" w:color="auto" w:fill="auto"/>
            <w:noWrap/>
            <w:vAlign w:val="center"/>
            <w:hideMark/>
          </w:tcPr>
          <w:p w14:paraId="4A3E3028" w14:textId="0674719E"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0.34</w:t>
            </w:r>
          </w:p>
        </w:tc>
      </w:tr>
      <w:tr w:rsidR="001840F9" w:rsidRPr="00126ACB" w14:paraId="68E8441A" w14:textId="77777777" w:rsidTr="001840F9">
        <w:trPr>
          <w:trHeight w:val="300"/>
        </w:trPr>
        <w:tc>
          <w:tcPr>
            <w:tcW w:w="0" w:type="auto"/>
            <w:shd w:val="clear" w:color="auto" w:fill="auto"/>
            <w:noWrap/>
            <w:vAlign w:val="center"/>
            <w:hideMark/>
          </w:tcPr>
          <w:p w14:paraId="428EE771" w14:textId="77777777" w:rsidR="001840F9" w:rsidRPr="00126ACB" w:rsidRDefault="001840F9" w:rsidP="001840F9">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E-filing3</w:t>
            </w:r>
          </w:p>
        </w:tc>
        <w:tc>
          <w:tcPr>
            <w:tcW w:w="0" w:type="auto"/>
            <w:shd w:val="clear" w:color="auto" w:fill="auto"/>
            <w:noWrap/>
            <w:vAlign w:val="center"/>
            <w:hideMark/>
          </w:tcPr>
          <w:p w14:paraId="7F51A9FF" w14:textId="375C2694"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72830</w:t>
            </w:r>
          </w:p>
        </w:tc>
        <w:tc>
          <w:tcPr>
            <w:tcW w:w="0" w:type="auto"/>
            <w:shd w:val="clear" w:color="auto" w:fill="auto"/>
            <w:noWrap/>
            <w:vAlign w:val="center"/>
            <w:hideMark/>
          </w:tcPr>
          <w:p w14:paraId="7AF39491" w14:textId="043562A3"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0.35</w:t>
            </w:r>
          </w:p>
        </w:tc>
        <w:tc>
          <w:tcPr>
            <w:tcW w:w="0" w:type="auto"/>
            <w:shd w:val="clear" w:color="auto" w:fill="auto"/>
            <w:noWrap/>
            <w:vAlign w:val="center"/>
            <w:hideMark/>
          </w:tcPr>
          <w:p w14:paraId="6D978578" w14:textId="51EC8FD9"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0.48</w:t>
            </w:r>
          </w:p>
        </w:tc>
      </w:tr>
      <w:tr w:rsidR="001840F9" w:rsidRPr="00126ACB" w14:paraId="4BC36416" w14:textId="77777777" w:rsidTr="001840F9">
        <w:trPr>
          <w:trHeight w:val="300"/>
        </w:trPr>
        <w:tc>
          <w:tcPr>
            <w:tcW w:w="0" w:type="auto"/>
            <w:shd w:val="clear" w:color="auto" w:fill="auto"/>
            <w:noWrap/>
            <w:vAlign w:val="center"/>
            <w:hideMark/>
          </w:tcPr>
          <w:p w14:paraId="31898EDC" w14:textId="77777777" w:rsidR="001840F9" w:rsidRPr="00126ACB" w:rsidRDefault="001840F9" w:rsidP="001840F9">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E-procurement2</w:t>
            </w:r>
          </w:p>
        </w:tc>
        <w:tc>
          <w:tcPr>
            <w:tcW w:w="0" w:type="auto"/>
            <w:shd w:val="clear" w:color="auto" w:fill="auto"/>
            <w:noWrap/>
            <w:vAlign w:val="center"/>
            <w:hideMark/>
          </w:tcPr>
          <w:p w14:paraId="053A599A" w14:textId="618E7204"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72830</w:t>
            </w:r>
          </w:p>
        </w:tc>
        <w:tc>
          <w:tcPr>
            <w:tcW w:w="0" w:type="auto"/>
            <w:shd w:val="clear" w:color="auto" w:fill="auto"/>
            <w:noWrap/>
            <w:vAlign w:val="center"/>
            <w:hideMark/>
          </w:tcPr>
          <w:p w14:paraId="2A8C2DF5" w14:textId="3F9851B6"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0.17</w:t>
            </w:r>
          </w:p>
        </w:tc>
        <w:tc>
          <w:tcPr>
            <w:tcW w:w="0" w:type="auto"/>
            <w:shd w:val="clear" w:color="auto" w:fill="auto"/>
            <w:noWrap/>
            <w:vAlign w:val="center"/>
            <w:hideMark/>
          </w:tcPr>
          <w:p w14:paraId="5ECBCEA4" w14:textId="3DCC2FCC"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0.37</w:t>
            </w:r>
          </w:p>
        </w:tc>
      </w:tr>
      <w:tr w:rsidR="001840F9" w:rsidRPr="00126ACB" w14:paraId="3287E646" w14:textId="77777777" w:rsidTr="001840F9">
        <w:trPr>
          <w:trHeight w:val="300"/>
        </w:trPr>
        <w:tc>
          <w:tcPr>
            <w:tcW w:w="0" w:type="auto"/>
            <w:shd w:val="clear" w:color="auto" w:fill="auto"/>
            <w:noWrap/>
            <w:vAlign w:val="center"/>
            <w:hideMark/>
          </w:tcPr>
          <w:p w14:paraId="21E37929" w14:textId="77777777" w:rsidR="001840F9" w:rsidRPr="00126ACB" w:rsidRDefault="001840F9" w:rsidP="001840F9">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E-procurement3</w:t>
            </w:r>
          </w:p>
        </w:tc>
        <w:tc>
          <w:tcPr>
            <w:tcW w:w="0" w:type="auto"/>
            <w:shd w:val="clear" w:color="auto" w:fill="auto"/>
            <w:noWrap/>
            <w:vAlign w:val="center"/>
            <w:hideMark/>
          </w:tcPr>
          <w:p w14:paraId="2EABD337" w14:textId="422A72F3"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72830</w:t>
            </w:r>
          </w:p>
        </w:tc>
        <w:tc>
          <w:tcPr>
            <w:tcW w:w="0" w:type="auto"/>
            <w:shd w:val="clear" w:color="auto" w:fill="auto"/>
            <w:noWrap/>
            <w:vAlign w:val="center"/>
            <w:hideMark/>
          </w:tcPr>
          <w:p w14:paraId="10D2BD19" w14:textId="20D4E5DF"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0.39</w:t>
            </w:r>
          </w:p>
        </w:tc>
        <w:tc>
          <w:tcPr>
            <w:tcW w:w="0" w:type="auto"/>
            <w:shd w:val="clear" w:color="auto" w:fill="auto"/>
            <w:noWrap/>
            <w:vAlign w:val="center"/>
            <w:hideMark/>
          </w:tcPr>
          <w:p w14:paraId="7FAD32EF" w14:textId="2276411E"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0.49</w:t>
            </w:r>
          </w:p>
        </w:tc>
      </w:tr>
      <w:tr w:rsidR="001840F9" w:rsidRPr="00126ACB" w14:paraId="1DF5DF25" w14:textId="77777777" w:rsidTr="001840F9">
        <w:trPr>
          <w:trHeight w:val="300"/>
        </w:trPr>
        <w:tc>
          <w:tcPr>
            <w:tcW w:w="0" w:type="auto"/>
            <w:shd w:val="clear" w:color="auto" w:fill="auto"/>
            <w:noWrap/>
            <w:vAlign w:val="center"/>
            <w:hideMark/>
          </w:tcPr>
          <w:p w14:paraId="2299D131" w14:textId="77777777" w:rsidR="001840F9" w:rsidRPr="00126ACB" w:rsidRDefault="001840F9" w:rsidP="001840F9">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GDP</w:t>
            </w:r>
          </w:p>
        </w:tc>
        <w:tc>
          <w:tcPr>
            <w:tcW w:w="0" w:type="auto"/>
            <w:shd w:val="clear" w:color="auto" w:fill="auto"/>
            <w:noWrap/>
            <w:vAlign w:val="center"/>
            <w:hideMark/>
          </w:tcPr>
          <w:p w14:paraId="01FAFC67" w14:textId="5E7BEF6B"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72830</w:t>
            </w:r>
          </w:p>
        </w:tc>
        <w:tc>
          <w:tcPr>
            <w:tcW w:w="0" w:type="auto"/>
            <w:shd w:val="clear" w:color="auto" w:fill="auto"/>
            <w:noWrap/>
            <w:vAlign w:val="center"/>
            <w:hideMark/>
          </w:tcPr>
          <w:p w14:paraId="14B1A65B" w14:textId="4010407A"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8.84</w:t>
            </w:r>
          </w:p>
        </w:tc>
        <w:tc>
          <w:tcPr>
            <w:tcW w:w="0" w:type="auto"/>
            <w:shd w:val="clear" w:color="auto" w:fill="auto"/>
            <w:noWrap/>
            <w:vAlign w:val="center"/>
            <w:hideMark/>
          </w:tcPr>
          <w:p w14:paraId="7E47A79B" w14:textId="1F3FDE47"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0.94</w:t>
            </w:r>
          </w:p>
        </w:tc>
      </w:tr>
      <w:tr w:rsidR="001840F9" w:rsidRPr="00126ACB" w14:paraId="53EC2BEB" w14:textId="77777777" w:rsidTr="001840F9">
        <w:trPr>
          <w:trHeight w:val="300"/>
        </w:trPr>
        <w:tc>
          <w:tcPr>
            <w:tcW w:w="0" w:type="auto"/>
            <w:shd w:val="clear" w:color="auto" w:fill="auto"/>
            <w:noWrap/>
            <w:vAlign w:val="center"/>
            <w:hideMark/>
          </w:tcPr>
          <w:p w14:paraId="3DE13B21" w14:textId="3BC1CEAE" w:rsidR="001840F9" w:rsidRPr="00126ACB" w:rsidRDefault="001840F9" w:rsidP="001840F9">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Polity</w:t>
            </w:r>
          </w:p>
        </w:tc>
        <w:tc>
          <w:tcPr>
            <w:tcW w:w="0" w:type="auto"/>
            <w:shd w:val="clear" w:color="auto" w:fill="auto"/>
            <w:noWrap/>
            <w:vAlign w:val="center"/>
            <w:hideMark/>
          </w:tcPr>
          <w:p w14:paraId="04A632BD" w14:textId="3DAEF8E8"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72830</w:t>
            </w:r>
          </w:p>
        </w:tc>
        <w:tc>
          <w:tcPr>
            <w:tcW w:w="0" w:type="auto"/>
            <w:shd w:val="clear" w:color="auto" w:fill="auto"/>
            <w:noWrap/>
            <w:vAlign w:val="center"/>
            <w:hideMark/>
          </w:tcPr>
          <w:p w14:paraId="76F536A7" w14:textId="3266FC9F"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0.53</w:t>
            </w:r>
          </w:p>
        </w:tc>
        <w:tc>
          <w:tcPr>
            <w:tcW w:w="0" w:type="auto"/>
            <w:shd w:val="clear" w:color="auto" w:fill="auto"/>
            <w:noWrap/>
            <w:vAlign w:val="center"/>
            <w:hideMark/>
          </w:tcPr>
          <w:p w14:paraId="383E9523" w14:textId="06E1A812"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0.46</w:t>
            </w:r>
          </w:p>
        </w:tc>
      </w:tr>
      <w:tr w:rsidR="001840F9" w:rsidRPr="00126ACB" w14:paraId="3D27B43C" w14:textId="77777777" w:rsidTr="001840F9">
        <w:trPr>
          <w:trHeight w:val="300"/>
        </w:trPr>
        <w:tc>
          <w:tcPr>
            <w:tcW w:w="0" w:type="auto"/>
            <w:shd w:val="clear" w:color="auto" w:fill="auto"/>
            <w:noWrap/>
            <w:vAlign w:val="center"/>
            <w:hideMark/>
          </w:tcPr>
          <w:p w14:paraId="265DA5CC" w14:textId="77777777" w:rsidR="001840F9" w:rsidRPr="00126ACB" w:rsidRDefault="001840F9" w:rsidP="001840F9">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Productivity</w:t>
            </w:r>
          </w:p>
        </w:tc>
        <w:tc>
          <w:tcPr>
            <w:tcW w:w="0" w:type="auto"/>
            <w:shd w:val="clear" w:color="auto" w:fill="auto"/>
            <w:noWrap/>
            <w:vAlign w:val="center"/>
            <w:hideMark/>
          </w:tcPr>
          <w:p w14:paraId="71AE4B43" w14:textId="11EA1686"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60981</w:t>
            </w:r>
          </w:p>
        </w:tc>
        <w:tc>
          <w:tcPr>
            <w:tcW w:w="0" w:type="auto"/>
            <w:shd w:val="clear" w:color="auto" w:fill="auto"/>
            <w:noWrap/>
            <w:vAlign w:val="center"/>
            <w:hideMark/>
          </w:tcPr>
          <w:p w14:paraId="468A4678" w14:textId="21BD324F"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9.59</w:t>
            </w:r>
          </w:p>
        </w:tc>
        <w:tc>
          <w:tcPr>
            <w:tcW w:w="0" w:type="auto"/>
            <w:shd w:val="clear" w:color="auto" w:fill="auto"/>
            <w:noWrap/>
            <w:vAlign w:val="center"/>
            <w:hideMark/>
          </w:tcPr>
          <w:p w14:paraId="41BE509F" w14:textId="118B2D0A"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2.14</w:t>
            </w:r>
          </w:p>
        </w:tc>
      </w:tr>
      <w:tr w:rsidR="001840F9" w:rsidRPr="00126ACB" w14:paraId="4920E96B" w14:textId="77777777" w:rsidTr="001840F9">
        <w:trPr>
          <w:trHeight w:val="300"/>
        </w:trPr>
        <w:tc>
          <w:tcPr>
            <w:tcW w:w="0" w:type="auto"/>
            <w:shd w:val="clear" w:color="auto" w:fill="auto"/>
            <w:noWrap/>
            <w:vAlign w:val="center"/>
            <w:hideMark/>
          </w:tcPr>
          <w:p w14:paraId="373A3EC9" w14:textId="77777777" w:rsidR="001840F9" w:rsidRPr="00126ACB" w:rsidRDefault="001840F9" w:rsidP="001840F9">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Exporter</w:t>
            </w:r>
          </w:p>
        </w:tc>
        <w:tc>
          <w:tcPr>
            <w:tcW w:w="0" w:type="auto"/>
            <w:shd w:val="clear" w:color="auto" w:fill="auto"/>
            <w:noWrap/>
            <w:vAlign w:val="center"/>
            <w:hideMark/>
          </w:tcPr>
          <w:p w14:paraId="50876874" w14:textId="255ED36E"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71591</w:t>
            </w:r>
          </w:p>
        </w:tc>
        <w:tc>
          <w:tcPr>
            <w:tcW w:w="0" w:type="auto"/>
            <w:shd w:val="clear" w:color="auto" w:fill="auto"/>
            <w:noWrap/>
            <w:vAlign w:val="center"/>
            <w:hideMark/>
          </w:tcPr>
          <w:p w14:paraId="75BF1642" w14:textId="13CEEB9E"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0.22</w:t>
            </w:r>
          </w:p>
        </w:tc>
        <w:tc>
          <w:tcPr>
            <w:tcW w:w="0" w:type="auto"/>
            <w:shd w:val="clear" w:color="auto" w:fill="auto"/>
            <w:noWrap/>
            <w:vAlign w:val="center"/>
            <w:hideMark/>
          </w:tcPr>
          <w:p w14:paraId="3EC5E64D" w14:textId="029251F3"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0.42</w:t>
            </w:r>
          </w:p>
        </w:tc>
      </w:tr>
      <w:tr w:rsidR="001840F9" w:rsidRPr="00126ACB" w14:paraId="41134D0C" w14:textId="77777777" w:rsidTr="001840F9">
        <w:trPr>
          <w:trHeight w:val="300"/>
        </w:trPr>
        <w:tc>
          <w:tcPr>
            <w:tcW w:w="0" w:type="auto"/>
            <w:shd w:val="clear" w:color="auto" w:fill="auto"/>
            <w:noWrap/>
            <w:vAlign w:val="center"/>
            <w:hideMark/>
          </w:tcPr>
          <w:p w14:paraId="0EA798B9" w14:textId="77777777" w:rsidR="001840F9" w:rsidRPr="00126ACB" w:rsidRDefault="001840F9" w:rsidP="001840F9">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Foreign</w:t>
            </w:r>
          </w:p>
        </w:tc>
        <w:tc>
          <w:tcPr>
            <w:tcW w:w="0" w:type="auto"/>
            <w:shd w:val="clear" w:color="auto" w:fill="auto"/>
            <w:noWrap/>
            <w:vAlign w:val="center"/>
            <w:hideMark/>
          </w:tcPr>
          <w:p w14:paraId="4E9AA56E" w14:textId="3F402853"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72020</w:t>
            </w:r>
          </w:p>
        </w:tc>
        <w:tc>
          <w:tcPr>
            <w:tcW w:w="0" w:type="auto"/>
            <w:shd w:val="clear" w:color="auto" w:fill="auto"/>
            <w:noWrap/>
            <w:vAlign w:val="center"/>
            <w:hideMark/>
          </w:tcPr>
          <w:p w14:paraId="1DC95DF5" w14:textId="1145844A"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0.11</w:t>
            </w:r>
          </w:p>
        </w:tc>
        <w:tc>
          <w:tcPr>
            <w:tcW w:w="0" w:type="auto"/>
            <w:shd w:val="clear" w:color="auto" w:fill="auto"/>
            <w:noWrap/>
            <w:vAlign w:val="center"/>
            <w:hideMark/>
          </w:tcPr>
          <w:p w14:paraId="5126302F" w14:textId="571D141B"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0.31</w:t>
            </w:r>
          </w:p>
        </w:tc>
      </w:tr>
      <w:tr w:rsidR="001840F9" w:rsidRPr="00126ACB" w14:paraId="3DB7F876" w14:textId="77777777" w:rsidTr="001840F9">
        <w:trPr>
          <w:trHeight w:val="300"/>
        </w:trPr>
        <w:tc>
          <w:tcPr>
            <w:tcW w:w="0" w:type="auto"/>
            <w:shd w:val="clear" w:color="auto" w:fill="auto"/>
            <w:noWrap/>
            <w:vAlign w:val="center"/>
            <w:hideMark/>
          </w:tcPr>
          <w:p w14:paraId="1C7F9443" w14:textId="77777777" w:rsidR="001840F9" w:rsidRPr="00126ACB" w:rsidRDefault="001840F9" w:rsidP="001840F9">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State</w:t>
            </w:r>
          </w:p>
        </w:tc>
        <w:tc>
          <w:tcPr>
            <w:tcW w:w="0" w:type="auto"/>
            <w:shd w:val="clear" w:color="auto" w:fill="auto"/>
            <w:noWrap/>
            <w:vAlign w:val="center"/>
            <w:hideMark/>
          </w:tcPr>
          <w:p w14:paraId="65678C14" w14:textId="3A9AC597"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72039</w:t>
            </w:r>
          </w:p>
        </w:tc>
        <w:tc>
          <w:tcPr>
            <w:tcW w:w="0" w:type="auto"/>
            <w:shd w:val="clear" w:color="auto" w:fill="auto"/>
            <w:noWrap/>
            <w:vAlign w:val="center"/>
            <w:hideMark/>
          </w:tcPr>
          <w:p w14:paraId="5075CEE1" w14:textId="7DD754ED"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0.02</w:t>
            </w:r>
          </w:p>
        </w:tc>
        <w:tc>
          <w:tcPr>
            <w:tcW w:w="0" w:type="auto"/>
            <w:shd w:val="clear" w:color="auto" w:fill="auto"/>
            <w:noWrap/>
            <w:vAlign w:val="center"/>
            <w:hideMark/>
          </w:tcPr>
          <w:p w14:paraId="528E71FE" w14:textId="226DE369"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0.14</w:t>
            </w:r>
          </w:p>
        </w:tc>
      </w:tr>
      <w:tr w:rsidR="001840F9" w:rsidRPr="00126ACB" w14:paraId="040BBB2C" w14:textId="77777777" w:rsidTr="001840F9">
        <w:trPr>
          <w:trHeight w:val="300"/>
        </w:trPr>
        <w:tc>
          <w:tcPr>
            <w:tcW w:w="0" w:type="auto"/>
            <w:shd w:val="clear" w:color="auto" w:fill="auto"/>
            <w:noWrap/>
            <w:vAlign w:val="center"/>
            <w:hideMark/>
          </w:tcPr>
          <w:p w14:paraId="55C3A2E1" w14:textId="77777777" w:rsidR="001840F9" w:rsidRPr="00126ACB" w:rsidRDefault="001840F9" w:rsidP="001840F9">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Medium</w:t>
            </w:r>
          </w:p>
        </w:tc>
        <w:tc>
          <w:tcPr>
            <w:tcW w:w="0" w:type="auto"/>
            <w:shd w:val="clear" w:color="auto" w:fill="auto"/>
            <w:noWrap/>
            <w:vAlign w:val="center"/>
            <w:hideMark/>
          </w:tcPr>
          <w:p w14:paraId="4D4C6DAD" w14:textId="32FC517F"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72456</w:t>
            </w:r>
          </w:p>
        </w:tc>
        <w:tc>
          <w:tcPr>
            <w:tcW w:w="0" w:type="auto"/>
            <w:shd w:val="clear" w:color="auto" w:fill="auto"/>
            <w:noWrap/>
            <w:vAlign w:val="center"/>
            <w:hideMark/>
          </w:tcPr>
          <w:p w14:paraId="08185AD2" w14:textId="6C83879E"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0.33</w:t>
            </w:r>
          </w:p>
        </w:tc>
        <w:tc>
          <w:tcPr>
            <w:tcW w:w="0" w:type="auto"/>
            <w:shd w:val="clear" w:color="auto" w:fill="auto"/>
            <w:noWrap/>
            <w:vAlign w:val="center"/>
            <w:hideMark/>
          </w:tcPr>
          <w:p w14:paraId="2960DD04" w14:textId="6B2F7613"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0.47</w:t>
            </w:r>
          </w:p>
        </w:tc>
      </w:tr>
      <w:tr w:rsidR="001840F9" w:rsidRPr="00126ACB" w14:paraId="027C6ED9" w14:textId="77777777" w:rsidTr="001840F9">
        <w:trPr>
          <w:trHeight w:val="300"/>
        </w:trPr>
        <w:tc>
          <w:tcPr>
            <w:tcW w:w="0" w:type="auto"/>
            <w:shd w:val="clear" w:color="auto" w:fill="auto"/>
            <w:noWrap/>
            <w:vAlign w:val="center"/>
            <w:hideMark/>
          </w:tcPr>
          <w:p w14:paraId="51183CDB" w14:textId="77777777" w:rsidR="001840F9" w:rsidRPr="00126ACB" w:rsidRDefault="001840F9" w:rsidP="001840F9">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Large</w:t>
            </w:r>
          </w:p>
        </w:tc>
        <w:tc>
          <w:tcPr>
            <w:tcW w:w="0" w:type="auto"/>
            <w:shd w:val="clear" w:color="auto" w:fill="auto"/>
            <w:noWrap/>
            <w:vAlign w:val="center"/>
            <w:hideMark/>
          </w:tcPr>
          <w:p w14:paraId="29E38E67" w14:textId="0672F83F"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72456</w:t>
            </w:r>
          </w:p>
        </w:tc>
        <w:tc>
          <w:tcPr>
            <w:tcW w:w="0" w:type="auto"/>
            <w:shd w:val="clear" w:color="auto" w:fill="auto"/>
            <w:noWrap/>
            <w:vAlign w:val="center"/>
            <w:hideMark/>
          </w:tcPr>
          <w:p w14:paraId="19DACE07" w14:textId="3505AB85"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0.17</w:t>
            </w:r>
          </w:p>
        </w:tc>
        <w:tc>
          <w:tcPr>
            <w:tcW w:w="0" w:type="auto"/>
            <w:shd w:val="clear" w:color="auto" w:fill="auto"/>
            <w:noWrap/>
            <w:vAlign w:val="center"/>
            <w:hideMark/>
          </w:tcPr>
          <w:p w14:paraId="7A1E9664" w14:textId="35C8C476"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0.38</w:t>
            </w:r>
          </w:p>
        </w:tc>
      </w:tr>
      <w:tr w:rsidR="001840F9" w:rsidRPr="00126ACB" w14:paraId="7A0CBD32" w14:textId="77777777" w:rsidTr="001840F9">
        <w:trPr>
          <w:trHeight w:val="300"/>
        </w:trPr>
        <w:tc>
          <w:tcPr>
            <w:tcW w:w="0" w:type="auto"/>
            <w:shd w:val="clear" w:color="auto" w:fill="auto"/>
            <w:noWrap/>
            <w:vAlign w:val="center"/>
            <w:hideMark/>
          </w:tcPr>
          <w:p w14:paraId="7AB51953" w14:textId="77777777" w:rsidR="001840F9" w:rsidRPr="00126ACB" w:rsidRDefault="001840F9" w:rsidP="001840F9">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Internet use</w:t>
            </w:r>
          </w:p>
        </w:tc>
        <w:tc>
          <w:tcPr>
            <w:tcW w:w="0" w:type="auto"/>
            <w:shd w:val="clear" w:color="auto" w:fill="auto"/>
            <w:noWrap/>
            <w:vAlign w:val="center"/>
            <w:hideMark/>
          </w:tcPr>
          <w:p w14:paraId="10998296" w14:textId="287E0EB3"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72643</w:t>
            </w:r>
          </w:p>
        </w:tc>
        <w:tc>
          <w:tcPr>
            <w:tcW w:w="0" w:type="auto"/>
            <w:shd w:val="clear" w:color="auto" w:fill="auto"/>
            <w:noWrap/>
            <w:vAlign w:val="center"/>
            <w:hideMark/>
          </w:tcPr>
          <w:p w14:paraId="6C338197" w14:textId="28F5D5C1"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0.71</w:t>
            </w:r>
          </w:p>
        </w:tc>
        <w:tc>
          <w:tcPr>
            <w:tcW w:w="0" w:type="auto"/>
            <w:shd w:val="clear" w:color="auto" w:fill="auto"/>
            <w:noWrap/>
            <w:vAlign w:val="center"/>
            <w:hideMark/>
          </w:tcPr>
          <w:p w14:paraId="0EFF7A8A" w14:textId="3C01516C"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0.45</w:t>
            </w:r>
          </w:p>
        </w:tc>
      </w:tr>
      <w:tr w:rsidR="001840F9" w:rsidRPr="00126ACB" w14:paraId="18C6E0DC" w14:textId="77777777" w:rsidTr="001840F9">
        <w:trPr>
          <w:trHeight w:val="300"/>
        </w:trPr>
        <w:tc>
          <w:tcPr>
            <w:tcW w:w="0" w:type="auto"/>
            <w:shd w:val="clear" w:color="auto" w:fill="auto"/>
            <w:noWrap/>
            <w:vAlign w:val="center"/>
            <w:hideMark/>
          </w:tcPr>
          <w:p w14:paraId="55C328CA" w14:textId="77777777" w:rsidR="001840F9" w:rsidRPr="00126ACB" w:rsidRDefault="001840F9" w:rsidP="001840F9">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Listed</w:t>
            </w:r>
          </w:p>
        </w:tc>
        <w:tc>
          <w:tcPr>
            <w:tcW w:w="0" w:type="auto"/>
            <w:shd w:val="clear" w:color="auto" w:fill="auto"/>
            <w:noWrap/>
            <w:vAlign w:val="center"/>
            <w:hideMark/>
          </w:tcPr>
          <w:p w14:paraId="3B00B083" w14:textId="45DC2A33"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72830</w:t>
            </w:r>
          </w:p>
        </w:tc>
        <w:tc>
          <w:tcPr>
            <w:tcW w:w="0" w:type="auto"/>
            <w:shd w:val="clear" w:color="auto" w:fill="auto"/>
            <w:noWrap/>
            <w:vAlign w:val="center"/>
            <w:hideMark/>
          </w:tcPr>
          <w:p w14:paraId="24807758" w14:textId="36A6ED41"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0.05</w:t>
            </w:r>
          </w:p>
        </w:tc>
        <w:tc>
          <w:tcPr>
            <w:tcW w:w="0" w:type="auto"/>
            <w:shd w:val="clear" w:color="auto" w:fill="auto"/>
            <w:noWrap/>
            <w:vAlign w:val="center"/>
            <w:hideMark/>
          </w:tcPr>
          <w:p w14:paraId="6F6F3811" w14:textId="42E644EC" w:rsidR="001840F9" w:rsidRPr="00126ACB" w:rsidRDefault="001840F9" w:rsidP="001840F9">
            <w:pPr>
              <w:spacing w:after="0" w:line="240" w:lineRule="auto"/>
              <w:jc w:val="center"/>
              <w:rPr>
                <w:rFonts w:ascii="Times New Roman" w:eastAsia="Times New Roman" w:hAnsi="Times New Roman" w:cs="Times New Roman"/>
                <w:sz w:val="18"/>
                <w:szCs w:val="18"/>
              </w:rPr>
            </w:pPr>
            <w:r w:rsidRPr="00126ACB">
              <w:rPr>
                <w:rFonts w:ascii="Times New Roman" w:hAnsi="Times New Roman" w:cs="Times New Roman"/>
                <w:sz w:val="18"/>
                <w:szCs w:val="18"/>
              </w:rPr>
              <w:t>0.23</w:t>
            </w:r>
          </w:p>
        </w:tc>
      </w:tr>
    </w:tbl>
    <w:p w14:paraId="6D371E36" w14:textId="516903D4" w:rsidR="00DC6EB0" w:rsidRPr="002C4A58" w:rsidRDefault="00DC6EB0" w:rsidP="00DC6EB0">
      <w:pPr>
        <w:rPr>
          <w:rFonts w:ascii="Times New Roman" w:hAnsi="Times New Roman" w:cs="Times New Roman"/>
          <w:color w:val="00B0F0"/>
        </w:rPr>
        <w:sectPr w:rsidR="00DC6EB0" w:rsidRPr="002C4A58" w:rsidSect="00042C42">
          <w:footerReference w:type="default" r:id="rId14"/>
          <w:pgSz w:w="11907" w:h="16839" w:code="9"/>
          <w:pgMar w:top="851" w:right="1418" w:bottom="1134" w:left="1418" w:header="720" w:footer="720" w:gutter="0"/>
          <w:cols w:space="708"/>
          <w:noEndnote/>
          <w:docGrid w:linePitch="299"/>
        </w:sectPr>
      </w:pPr>
    </w:p>
    <w:p w14:paraId="3011F500" w14:textId="1498E020" w:rsidR="00DC6EB0" w:rsidRPr="00AF38C9" w:rsidRDefault="00DC6EB0" w:rsidP="00F6593E">
      <w:pPr>
        <w:rPr>
          <w:rFonts w:ascii="Times New Roman" w:hAnsi="Times New Roman" w:cs="Times New Roman"/>
          <w:b/>
        </w:rPr>
      </w:pPr>
      <w:r w:rsidRPr="00AF38C9">
        <w:rPr>
          <w:rFonts w:ascii="Times New Roman" w:hAnsi="Times New Roman" w:cs="Times New Roman"/>
          <w:b/>
        </w:rPr>
        <w:lastRenderedPageBreak/>
        <w:t>Table A.3: Pairwise correlations of firm-level variables</w:t>
      </w:r>
    </w:p>
    <w:tbl>
      <w:tblPr>
        <w:tblW w:w="0" w:type="auto"/>
        <w:tblInd w:w="93" w:type="dxa"/>
        <w:tblBorders>
          <w:top w:val="double" w:sz="4" w:space="0" w:color="auto"/>
          <w:bottom w:val="double" w:sz="4" w:space="0" w:color="auto"/>
        </w:tblBorders>
        <w:tblLook w:val="04A0" w:firstRow="1" w:lastRow="0" w:firstColumn="1" w:lastColumn="0" w:noHBand="0" w:noVBand="1"/>
      </w:tblPr>
      <w:tblGrid>
        <w:gridCol w:w="396"/>
        <w:gridCol w:w="1386"/>
        <w:gridCol w:w="681"/>
        <w:gridCol w:w="681"/>
        <w:gridCol w:w="681"/>
        <w:gridCol w:w="681"/>
        <w:gridCol w:w="681"/>
        <w:gridCol w:w="681"/>
        <w:gridCol w:w="681"/>
        <w:gridCol w:w="681"/>
        <w:gridCol w:w="681"/>
        <w:gridCol w:w="681"/>
        <w:gridCol w:w="681"/>
        <w:gridCol w:w="681"/>
        <w:gridCol w:w="681"/>
        <w:gridCol w:w="621"/>
        <w:gridCol w:w="621"/>
        <w:gridCol w:w="621"/>
        <w:gridCol w:w="681"/>
        <w:gridCol w:w="621"/>
        <w:gridCol w:w="621"/>
      </w:tblGrid>
      <w:tr w:rsidR="00126ACB" w:rsidRPr="00126ACB" w14:paraId="02E87EA6" w14:textId="77777777" w:rsidTr="00DC6EB0">
        <w:trPr>
          <w:trHeight w:val="240"/>
        </w:trPr>
        <w:tc>
          <w:tcPr>
            <w:tcW w:w="0" w:type="auto"/>
            <w:tcBorders>
              <w:bottom w:val="single" w:sz="4" w:space="0" w:color="auto"/>
            </w:tcBorders>
            <w:shd w:val="clear" w:color="auto" w:fill="auto"/>
            <w:noWrap/>
            <w:vAlign w:val="center"/>
            <w:hideMark/>
          </w:tcPr>
          <w:p w14:paraId="046B53DC"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tcBorders>
              <w:bottom w:val="single" w:sz="4" w:space="0" w:color="auto"/>
            </w:tcBorders>
            <w:shd w:val="clear" w:color="auto" w:fill="auto"/>
            <w:noWrap/>
            <w:vAlign w:val="center"/>
            <w:hideMark/>
          </w:tcPr>
          <w:p w14:paraId="247CC224"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tcBorders>
              <w:bottom w:val="single" w:sz="4" w:space="0" w:color="auto"/>
            </w:tcBorders>
            <w:shd w:val="clear" w:color="auto" w:fill="auto"/>
            <w:noWrap/>
            <w:vAlign w:val="center"/>
            <w:hideMark/>
          </w:tcPr>
          <w:p w14:paraId="6130A0CA"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1</w:t>
            </w:r>
          </w:p>
        </w:tc>
        <w:tc>
          <w:tcPr>
            <w:tcW w:w="0" w:type="auto"/>
            <w:tcBorders>
              <w:bottom w:val="single" w:sz="4" w:space="0" w:color="auto"/>
            </w:tcBorders>
            <w:shd w:val="clear" w:color="auto" w:fill="auto"/>
            <w:noWrap/>
            <w:vAlign w:val="center"/>
            <w:hideMark/>
          </w:tcPr>
          <w:p w14:paraId="21954AB0"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2</w:t>
            </w:r>
          </w:p>
        </w:tc>
        <w:tc>
          <w:tcPr>
            <w:tcW w:w="0" w:type="auto"/>
            <w:tcBorders>
              <w:bottom w:val="single" w:sz="4" w:space="0" w:color="auto"/>
            </w:tcBorders>
            <w:shd w:val="clear" w:color="auto" w:fill="auto"/>
            <w:noWrap/>
            <w:vAlign w:val="center"/>
            <w:hideMark/>
          </w:tcPr>
          <w:p w14:paraId="775F0B97"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3</w:t>
            </w:r>
          </w:p>
        </w:tc>
        <w:tc>
          <w:tcPr>
            <w:tcW w:w="0" w:type="auto"/>
            <w:tcBorders>
              <w:bottom w:val="single" w:sz="4" w:space="0" w:color="auto"/>
            </w:tcBorders>
            <w:shd w:val="clear" w:color="auto" w:fill="auto"/>
            <w:noWrap/>
            <w:vAlign w:val="center"/>
            <w:hideMark/>
          </w:tcPr>
          <w:p w14:paraId="144C8EE7"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4</w:t>
            </w:r>
          </w:p>
        </w:tc>
        <w:tc>
          <w:tcPr>
            <w:tcW w:w="0" w:type="auto"/>
            <w:tcBorders>
              <w:bottom w:val="single" w:sz="4" w:space="0" w:color="auto"/>
            </w:tcBorders>
            <w:shd w:val="clear" w:color="auto" w:fill="auto"/>
            <w:noWrap/>
            <w:vAlign w:val="center"/>
            <w:hideMark/>
          </w:tcPr>
          <w:p w14:paraId="5812EEE3"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5</w:t>
            </w:r>
          </w:p>
        </w:tc>
        <w:tc>
          <w:tcPr>
            <w:tcW w:w="0" w:type="auto"/>
            <w:tcBorders>
              <w:bottom w:val="single" w:sz="4" w:space="0" w:color="auto"/>
            </w:tcBorders>
            <w:shd w:val="clear" w:color="auto" w:fill="auto"/>
            <w:noWrap/>
            <w:vAlign w:val="center"/>
            <w:hideMark/>
          </w:tcPr>
          <w:p w14:paraId="6963526E"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6</w:t>
            </w:r>
          </w:p>
        </w:tc>
        <w:tc>
          <w:tcPr>
            <w:tcW w:w="0" w:type="auto"/>
            <w:tcBorders>
              <w:bottom w:val="single" w:sz="4" w:space="0" w:color="auto"/>
            </w:tcBorders>
            <w:shd w:val="clear" w:color="auto" w:fill="auto"/>
            <w:noWrap/>
            <w:vAlign w:val="center"/>
            <w:hideMark/>
          </w:tcPr>
          <w:p w14:paraId="225E293E"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7</w:t>
            </w:r>
          </w:p>
        </w:tc>
        <w:tc>
          <w:tcPr>
            <w:tcW w:w="0" w:type="auto"/>
            <w:tcBorders>
              <w:bottom w:val="single" w:sz="4" w:space="0" w:color="auto"/>
            </w:tcBorders>
            <w:shd w:val="clear" w:color="auto" w:fill="auto"/>
            <w:noWrap/>
            <w:vAlign w:val="center"/>
            <w:hideMark/>
          </w:tcPr>
          <w:p w14:paraId="1160FCDA"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8</w:t>
            </w:r>
          </w:p>
        </w:tc>
        <w:tc>
          <w:tcPr>
            <w:tcW w:w="0" w:type="auto"/>
            <w:tcBorders>
              <w:bottom w:val="single" w:sz="4" w:space="0" w:color="auto"/>
            </w:tcBorders>
            <w:shd w:val="clear" w:color="auto" w:fill="auto"/>
            <w:noWrap/>
            <w:vAlign w:val="center"/>
            <w:hideMark/>
          </w:tcPr>
          <w:p w14:paraId="50D0FC0E"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9</w:t>
            </w:r>
          </w:p>
        </w:tc>
        <w:tc>
          <w:tcPr>
            <w:tcW w:w="0" w:type="auto"/>
            <w:tcBorders>
              <w:bottom w:val="single" w:sz="4" w:space="0" w:color="auto"/>
            </w:tcBorders>
            <w:shd w:val="clear" w:color="auto" w:fill="auto"/>
            <w:noWrap/>
            <w:vAlign w:val="center"/>
            <w:hideMark/>
          </w:tcPr>
          <w:p w14:paraId="7C627C26"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10</w:t>
            </w:r>
          </w:p>
        </w:tc>
        <w:tc>
          <w:tcPr>
            <w:tcW w:w="0" w:type="auto"/>
            <w:tcBorders>
              <w:bottom w:val="single" w:sz="4" w:space="0" w:color="auto"/>
            </w:tcBorders>
            <w:shd w:val="clear" w:color="auto" w:fill="auto"/>
            <w:noWrap/>
            <w:vAlign w:val="center"/>
            <w:hideMark/>
          </w:tcPr>
          <w:p w14:paraId="6941C08D"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11</w:t>
            </w:r>
          </w:p>
        </w:tc>
        <w:tc>
          <w:tcPr>
            <w:tcW w:w="0" w:type="auto"/>
            <w:tcBorders>
              <w:bottom w:val="single" w:sz="4" w:space="0" w:color="auto"/>
            </w:tcBorders>
            <w:shd w:val="clear" w:color="auto" w:fill="auto"/>
            <w:noWrap/>
            <w:vAlign w:val="center"/>
            <w:hideMark/>
          </w:tcPr>
          <w:p w14:paraId="76952698" w14:textId="49E942E5"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12</w:t>
            </w:r>
          </w:p>
        </w:tc>
        <w:tc>
          <w:tcPr>
            <w:tcW w:w="0" w:type="auto"/>
            <w:tcBorders>
              <w:bottom w:val="single" w:sz="4" w:space="0" w:color="auto"/>
            </w:tcBorders>
            <w:shd w:val="clear" w:color="auto" w:fill="auto"/>
            <w:noWrap/>
            <w:vAlign w:val="center"/>
            <w:hideMark/>
          </w:tcPr>
          <w:p w14:paraId="52F6926C" w14:textId="488E7FF6"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13</w:t>
            </w:r>
          </w:p>
        </w:tc>
        <w:tc>
          <w:tcPr>
            <w:tcW w:w="0" w:type="auto"/>
            <w:tcBorders>
              <w:bottom w:val="single" w:sz="4" w:space="0" w:color="auto"/>
            </w:tcBorders>
            <w:shd w:val="clear" w:color="auto" w:fill="auto"/>
            <w:noWrap/>
            <w:vAlign w:val="center"/>
            <w:hideMark/>
          </w:tcPr>
          <w:p w14:paraId="585C2727" w14:textId="638F2B6B"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14</w:t>
            </w:r>
          </w:p>
        </w:tc>
        <w:tc>
          <w:tcPr>
            <w:tcW w:w="0" w:type="auto"/>
            <w:tcBorders>
              <w:bottom w:val="single" w:sz="4" w:space="0" w:color="auto"/>
            </w:tcBorders>
            <w:shd w:val="clear" w:color="auto" w:fill="auto"/>
            <w:noWrap/>
            <w:vAlign w:val="center"/>
            <w:hideMark/>
          </w:tcPr>
          <w:p w14:paraId="6256EEEA" w14:textId="7E8B0769"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15</w:t>
            </w:r>
          </w:p>
        </w:tc>
        <w:tc>
          <w:tcPr>
            <w:tcW w:w="0" w:type="auto"/>
            <w:tcBorders>
              <w:bottom w:val="single" w:sz="4" w:space="0" w:color="auto"/>
            </w:tcBorders>
            <w:shd w:val="clear" w:color="auto" w:fill="auto"/>
            <w:noWrap/>
            <w:vAlign w:val="center"/>
            <w:hideMark/>
          </w:tcPr>
          <w:p w14:paraId="3C18687D" w14:textId="39CC60C9"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16</w:t>
            </w:r>
          </w:p>
        </w:tc>
        <w:tc>
          <w:tcPr>
            <w:tcW w:w="0" w:type="auto"/>
            <w:tcBorders>
              <w:bottom w:val="single" w:sz="4" w:space="0" w:color="auto"/>
            </w:tcBorders>
            <w:shd w:val="clear" w:color="auto" w:fill="auto"/>
            <w:noWrap/>
            <w:vAlign w:val="center"/>
            <w:hideMark/>
          </w:tcPr>
          <w:p w14:paraId="0F6D6951" w14:textId="1D9DBB80"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17</w:t>
            </w:r>
          </w:p>
        </w:tc>
        <w:tc>
          <w:tcPr>
            <w:tcW w:w="0" w:type="auto"/>
            <w:tcBorders>
              <w:bottom w:val="single" w:sz="4" w:space="0" w:color="auto"/>
            </w:tcBorders>
            <w:shd w:val="clear" w:color="auto" w:fill="auto"/>
            <w:noWrap/>
            <w:vAlign w:val="center"/>
            <w:hideMark/>
          </w:tcPr>
          <w:p w14:paraId="736DFD19" w14:textId="4154D288"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18</w:t>
            </w:r>
          </w:p>
        </w:tc>
        <w:tc>
          <w:tcPr>
            <w:tcW w:w="0" w:type="auto"/>
            <w:tcBorders>
              <w:bottom w:val="single" w:sz="4" w:space="0" w:color="auto"/>
            </w:tcBorders>
            <w:shd w:val="clear" w:color="auto" w:fill="auto"/>
            <w:noWrap/>
            <w:vAlign w:val="center"/>
            <w:hideMark/>
          </w:tcPr>
          <w:p w14:paraId="5D939C85" w14:textId="78DFB072"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19</w:t>
            </w:r>
          </w:p>
        </w:tc>
      </w:tr>
      <w:tr w:rsidR="00126ACB" w:rsidRPr="00126ACB" w14:paraId="1BC24448" w14:textId="77777777" w:rsidTr="00DC6EB0">
        <w:trPr>
          <w:trHeight w:val="240"/>
        </w:trPr>
        <w:tc>
          <w:tcPr>
            <w:tcW w:w="0" w:type="auto"/>
            <w:tcBorders>
              <w:top w:val="single" w:sz="4" w:space="0" w:color="auto"/>
              <w:bottom w:val="nil"/>
            </w:tcBorders>
            <w:shd w:val="clear" w:color="auto" w:fill="auto"/>
            <w:noWrap/>
            <w:vAlign w:val="center"/>
            <w:hideMark/>
          </w:tcPr>
          <w:p w14:paraId="2C4F6219" w14:textId="77777777"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1</w:t>
            </w:r>
          </w:p>
        </w:tc>
        <w:tc>
          <w:tcPr>
            <w:tcW w:w="0" w:type="auto"/>
            <w:tcBorders>
              <w:top w:val="single" w:sz="4" w:space="0" w:color="auto"/>
              <w:bottom w:val="nil"/>
            </w:tcBorders>
            <w:shd w:val="clear" w:color="auto" w:fill="auto"/>
            <w:noWrap/>
            <w:vAlign w:val="center"/>
            <w:hideMark/>
          </w:tcPr>
          <w:p w14:paraId="7C7330F9" w14:textId="03F0992A" w:rsidR="001840F9" w:rsidRPr="00126ACB" w:rsidRDefault="00AF38C9" w:rsidP="00DC6EB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Tax visit </w:t>
            </w:r>
          </w:p>
        </w:tc>
        <w:tc>
          <w:tcPr>
            <w:tcW w:w="0" w:type="auto"/>
            <w:tcBorders>
              <w:top w:val="single" w:sz="4" w:space="0" w:color="auto"/>
              <w:bottom w:val="nil"/>
            </w:tcBorders>
            <w:shd w:val="clear" w:color="auto" w:fill="auto"/>
            <w:noWrap/>
            <w:vAlign w:val="center"/>
            <w:hideMark/>
          </w:tcPr>
          <w:p w14:paraId="6A2AB3C5"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tcBorders>
              <w:top w:val="single" w:sz="4" w:space="0" w:color="auto"/>
              <w:bottom w:val="nil"/>
            </w:tcBorders>
            <w:shd w:val="clear" w:color="auto" w:fill="auto"/>
            <w:noWrap/>
            <w:vAlign w:val="center"/>
            <w:hideMark/>
          </w:tcPr>
          <w:p w14:paraId="033F7B64"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tcBorders>
              <w:top w:val="single" w:sz="4" w:space="0" w:color="auto"/>
              <w:bottom w:val="nil"/>
            </w:tcBorders>
            <w:shd w:val="clear" w:color="auto" w:fill="auto"/>
            <w:noWrap/>
            <w:vAlign w:val="center"/>
            <w:hideMark/>
          </w:tcPr>
          <w:p w14:paraId="356D513E"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tcBorders>
              <w:top w:val="single" w:sz="4" w:space="0" w:color="auto"/>
              <w:bottom w:val="nil"/>
            </w:tcBorders>
            <w:shd w:val="clear" w:color="auto" w:fill="auto"/>
            <w:noWrap/>
            <w:vAlign w:val="center"/>
            <w:hideMark/>
          </w:tcPr>
          <w:p w14:paraId="3DD28DEB"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tcBorders>
              <w:top w:val="single" w:sz="4" w:space="0" w:color="auto"/>
              <w:bottom w:val="nil"/>
            </w:tcBorders>
            <w:shd w:val="clear" w:color="auto" w:fill="auto"/>
            <w:noWrap/>
            <w:vAlign w:val="center"/>
            <w:hideMark/>
          </w:tcPr>
          <w:p w14:paraId="519B4B69"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tcBorders>
              <w:top w:val="single" w:sz="4" w:space="0" w:color="auto"/>
              <w:bottom w:val="nil"/>
            </w:tcBorders>
            <w:shd w:val="clear" w:color="auto" w:fill="auto"/>
            <w:noWrap/>
            <w:vAlign w:val="center"/>
            <w:hideMark/>
          </w:tcPr>
          <w:p w14:paraId="4DA8C938"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tcBorders>
              <w:top w:val="single" w:sz="4" w:space="0" w:color="auto"/>
              <w:bottom w:val="nil"/>
            </w:tcBorders>
            <w:shd w:val="clear" w:color="auto" w:fill="auto"/>
            <w:noWrap/>
            <w:vAlign w:val="center"/>
            <w:hideMark/>
          </w:tcPr>
          <w:p w14:paraId="5F3C4D85"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tcBorders>
              <w:top w:val="single" w:sz="4" w:space="0" w:color="auto"/>
              <w:bottom w:val="nil"/>
            </w:tcBorders>
            <w:shd w:val="clear" w:color="auto" w:fill="auto"/>
            <w:noWrap/>
            <w:vAlign w:val="center"/>
            <w:hideMark/>
          </w:tcPr>
          <w:p w14:paraId="2776E1E7"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tcBorders>
              <w:top w:val="single" w:sz="4" w:space="0" w:color="auto"/>
              <w:bottom w:val="nil"/>
            </w:tcBorders>
            <w:shd w:val="clear" w:color="auto" w:fill="auto"/>
            <w:noWrap/>
            <w:vAlign w:val="center"/>
            <w:hideMark/>
          </w:tcPr>
          <w:p w14:paraId="16C514B1"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tcBorders>
              <w:top w:val="single" w:sz="4" w:space="0" w:color="auto"/>
              <w:bottom w:val="nil"/>
            </w:tcBorders>
            <w:shd w:val="clear" w:color="auto" w:fill="auto"/>
            <w:noWrap/>
            <w:vAlign w:val="center"/>
            <w:hideMark/>
          </w:tcPr>
          <w:p w14:paraId="21B77F81"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tcBorders>
              <w:top w:val="single" w:sz="4" w:space="0" w:color="auto"/>
              <w:bottom w:val="nil"/>
            </w:tcBorders>
            <w:shd w:val="clear" w:color="auto" w:fill="auto"/>
            <w:noWrap/>
            <w:vAlign w:val="center"/>
            <w:hideMark/>
          </w:tcPr>
          <w:p w14:paraId="17A329FE"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tcBorders>
              <w:top w:val="single" w:sz="4" w:space="0" w:color="auto"/>
              <w:bottom w:val="nil"/>
            </w:tcBorders>
            <w:shd w:val="clear" w:color="auto" w:fill="auto"/>
            <w:noWrap/>
            <w:vAlign w:val="center"/>
            <w:hideMark/>
          </w:tcPr>
          <w:p w14:paraId="23E65D27"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tcBorders>
              <w:top w:val="single" w:sz="4" w:space="0" w:color="auto"/>
              <w:bottom w:val="nil"/>
            </w:tcBorders>
            <w:shd w:val="clear" w:color="auto" w:fill="auto"/>
            <w:noWrap/>
            <w:vAlign w:val="center"/>
            <w:hideMark/>
          </w:tcPr>
          <w:p w14:paraId="579068A6"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tcBorders>
              <w:top w:val="single" w:sz="4" w:space="0" w:color="auto"/>
              <w:bottom w:val="nil"/>
            </w:tcBorders>
            <w:shd w:val="clear" w:color="auto" w:fill="auto"/>
            <w:noWrap/>
            <w:vAlign w:val="center"/>
            <w:hideMark/>
          </w:tcPr>
          <w:p w14:paraId="5A0B8D15"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tcBorders>
              <w:top w:val="single" w:sz="4" w:space="0" w:color="auto"/>
              <w:bottom w:val="nil"/>
            </w:tcBorders>
            <w:shd w:val="clear" w:color="auto" w:fill="auto"/>
            <w:noWrap/>
            <w:vAlign w:val="center"/>
            <w:hideMark/>
          </w:tcPr>
          <w:p w14:paraId="0830443C"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tcBorders>
              <w:top w:val="single" w:sz="4" w:space="0" w:color="auto"/>
              <w:bottom w:val="nil"/>
            </w:tcBorders>
            <w:shd w:val="clear" w:color="auto" w:fill="auto"/>
            <w:noWrap/>
            <w:vAlign w:val="center"/>
            <w:hideMark/>
          </w:tcPr>
          <w:p w14:paraId="3EB670F6"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tcBorders>
              <w:top w:val="single" w:sz="4" w:space="0" w:color="auto"/>
              <w:bottom w:val="nil"/>
            </w:tcBorders>
            <w:shd w:val="clear" w:color="auto" w:fill="auto"/>
            <w:noWrap/>
            <w:vAlign w:val="center"/>
            <w:hideMark/>
          </w:tcPr>
          <w:p w14:paraId="78186BEC"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tcBorders>
              <w:top w:val="single" w:sz="4" w:space="0" w:color="auto"/>
              <w:bottom w:val="nil"/>
            </w:tcBorders>
            <w:shd w:val="clear" w:color="auto" w:fill="auto"/>
            <w:noWrap/>
            <w:vAlign w:val="center"/>
            <w:hideMark/>
          </w:tcPr>
          <w:p w14:paraId="5BF145C7"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tcBorders>
              <w:top w:val="single" w:sz="4" w:space="0" w:color="auto"/>
              <w:bottom w:val="nil"/>
            </w:tcBorders>
            <w:shd w:val="clear" w:color="auto" w:fill="auto"/>
            <w:noWrap/>
            <w:vAlign w:val="center"/>
            <w:hideMark/>
          </w:tcPr>
          <w:p w14:paraId="520EC5AC"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r>
      <w:tr w:rsidR="00126ACB" w:rsidRPr="00126ACB" w14:paraId="5FA2C822" w14:textId="77777777" w:rsidTr="00DC6EB0">
        <w:trPr>
          <w:trHeight w:val="240"/>
        </w:trPr>
        <w:tc>
          <w:tcPr>
            <w:tcW w:w="0" w:type="auto"/>
            <w:tcBorders>
              <w:top w:val="nil"/>
            </w:tcBorders>
            <w:shd w:val="clear" w:color="auto" w:fill="auto"/>
            <w:noWrap/>
            <w:vAlign w:val="center"/>
            <w:hideMark/>
          </w:tcPr>
          <w:p w14:paraId="06C24E1C" w14:textId="77777777"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2</w:t>
            </w:r>
          </w:p>
        </w:tc>
        <w:tc>
          <w:tcPr>
            <w:tcW w:w="0" w:type="auto"/>
            <w:tcBorders>
              <w:top w:val="nil"/>
            </w:tcBorders>
            <w:shd w:val="clear" w:color="auto" w:fill="auto"/>
            <w:noWrap/>
            <w:vAlign w:val="center"/>
            <w:hideMark/>
          </w:tcPr>
          <w:p w14:paraId="0FA293E4" w14:textId="77777777"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 xml:space="preserve">Tax visit </w:t>
            </w:r>
          </w:p>
          <w:p w14:paraId="673B3461" w14:textId="6B1056FC"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number</w:t>
            </w:r>
          </w:p>
        </w:tc>
        <w:tc>
          <w:tcPr>
            <w:tcW w:w="0" w:type="auto"/>
            <w:tcBorders>
              <w:top w:val="nil"/>
            </w:tcBorders>
            <w:shd w:val="clear" w:color="auto" w:fill="auto"/>
            <w:noWrap/>
            <w:vAlign w:val="center"/>
            <w:hideMark/>
          </w:tcPr>
          <w:p w14:paraId="65554D85"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0.21*</w:t>
            </w:r>
          </w:p>
        </w:tc>
        <w:tc>
          <w:tcPr>
            <w:tcW w:w="0" w:type="auto"/>
            <w:tcBorders>
              <w:top w:val="nil"/>
            </w:tcBorders>
            <w:shd w:val="clear" w:color="auto" w:fill="auto"/>
            <w:noWrap/>
            <w:vAlign w:val="center"/>
            <w:hideMark/>
          </w:tcPr>
          <w:p w14:paraId="148BD0D2"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tcBorders>
              <w:top w:val="nil"/>
            </w:tcBorders>
            <w:shd w:val="clear" w:color="auto" w:fill="auto"/>
            <w:noWrap/>
            <w:vAlign w:val="center"/>
            <w:hideMark/>
          </w:tcPr>
          <w:p w14:paraId="52D6B22C"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tcBorders>
              <w:top w:val="nil"/>
            </w:tcBorders>
            <w:shd w:val="clear" w:color="auto" w:fill="auto"/>
            <w:noWrap/>
            <w:vAlign w:val="center"/>
            <w:hideMark/>
          </w:tcPr>
          <w:p w14:paraId="117E306F"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tcBorders>
              <w:top w:val="nil"/>
            </w:tcBorders>
            <w:shd w:val="clear" w:color="auto" w:fill="auto"/>
            <w:noWrap/>
            <w:vAlign w:val="center"/>
            <w:hideMark/>
          </w:tcPr>
          <w:p w14:paraId="3114BBC3"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tcBorders>
              <w:top w:val="nil"/>
            </w:tcBorders>
            <w:shd w:val="clear" w:color="auto" w:fill="auto"/>
            <w:noWrap/>
            <w:vAlign w:val="center"/>
            <w:hideMark/>
          </w:tcPr>
          <w:p w14:paraId="0373EC7A"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tcBorders>
              <w:top w:val="nil"/>
            </w:tcBorders>
            <w:shd w:val="clear" w:color="auto" w:fill="auto"/>
            <w:noWrap/>
            <w:vAlign w:val="center"/>
            <w:hideMark/>
          </w:tcPr>
          <w:p w14:paraId="1143C67C"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tcBorders>
              <w:top w:val="nil"/>
            </w:tcBorders>
            <w:shd w:val="clear" w:color="auto" w:fill="auto"/>
            <w:noWrap/>
            <w:vAlign w:val="center"/>
            <w:hideMark/>
          </w:tcPr>
          <w:p w14:paraId="7022456E"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tcBorders>
              <w:top w:val="nil"/>
            </w:tcBorders>
            <w:shd w:val="clear" w:color="auto" w:fill="auto"/>
            <w:noWrap/>
            <w:vAlign w:val="center"/>
            <w:hideMark/>
          </w:tcPr>
          <w:p w14:paraId="6DCE8A9D"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tcBorders>
              <w:top w:val="nil"/>
            </w:tcBorders>
            <w:shd w:val="clear" w:color="auto" w:fill="auto"/>
            <w:noWrap/>
            <w:vAlign w:val="center"/>
            <w:hideMark/>
          </w:tcPr>
          <w:p w14:paraId="27A89A67"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tcBorders>
              <w:top w:val="nil"/>
            </w:tcBorders>
            <w:shd w:val="clear" w:color="auto" w:fill="auto"/>
            <w:noWrap/>
            <w:vAlign w:val="center"/>
            <w:hideMark/>
          </w:tcPr>
          <w:p w14:paraId="0A383484"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tcBorders>
              <w:top w:val="nil"/>
            </w:tcBorders>
            <w:shd w:val="clear" w:color="auto" w:fill="auto"/>
            <w:noWrap/>
            <w:vAlign w:val="center"/>
            <w:hideMark/>
          </w:tcPr>
          <w:p w14:paraId="1B379389"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tcBorders>
              <w:top w:val="nil"/>
            </w:tcBorders>
            <w:shd w:val="clear" w:color="auto" w:fill="auto"/>
            <w:noWrap/>
            <w:vAlign w:val="center"/>
            <w:hideMark/>
          </w:tcPr>
          <w:p w14:paraId="3E23C1A4"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tcBorders>
              <w:top w:val="nil"/>
            </w:tcBorders>
            <w:shd w:val="clear" w:color="auto" w:fill="auto"/>
            <w:noWrap/>
            <w:vAlign w:val="center"/>
            <w:hideMark/>
          </w:tcPr>
          <w:p w14:paraId="7CC8865E"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tcBorders>
              <w:top w:val="nil"/>
            </w:tcBorders>
            <w:shd w:val="clear" w:color="auto" w:fill="auto"/>
            <w:noWrap/>
            <w:vAlign w:val="center"/>
            <w:hideMark/>
          </w:tcPr>
          <w:p w14:paraId="33D7C387"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tcBorders>
              <w:top w:val="nil"/>
            </w:tcBorders>
            <w:shd w:val="clear" w:color="auto" w:fill="auto"/>
            <w:noWrap/>
            <w:vAlign w:val="center"/>
            <w:hideMark/>
          </w:tcPr>
          <w:p w14:paraId="7774E3C9"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tcBorders>
              <w:top w:val="nil"/>
            </w:tcBorders>
            <w:shd w:val="clear" w:color="auto" w:fill="auto"/>
            <w:noWrap/>
            <w:vAlign w:val="center"/>
            <w:hideMark/>
          </w:tcPr>
          <w:p w14:paraId="5A539CBD"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tcBorders>
              <w:top w:val="nil"/>
            </w:tcBorders>
            <w:shd w:val="clear" w:color="auto" w:fill="auto"/>
            <w:noWrap/>
            <w:vAlign w:val="center"/>
            <w:hideMark/>
          </w:tcPr>
          <w:p w14:paraId="54B0EF47"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tcBorders>
              <w:top w:val="nil"/>
            </w:tcBorders>
            <w:shd w:val="clear" w:color="auto" w:fill="auto"/>
            <w:noWrap/>
            <w:vAlign w:val="center"/>
            <w:hideMark/>
          </w:tcPr>
          <w:p w14:paraId="22D850DC"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r>
      <w:tr w:rsidR="00126ACB" w:rsidRPr="00126ACB" w14:paraId="5DF2F52D" w14:textId="77777777" w:rsidTr="00DC6EB0">
        <w:trPr>
          <w:trHeight w:val="240"/>
        </w:trPr>
        <w:tc>
          <w:tcPr>
            <w:tcW w:w="0" w:type="auto"/>
            <w:shd w:val="clear" w:color="auto" w:fill="auto"/>
            <w:noWrap/>
            <w:vAlign w:val="center"/>
            <w:hideMark/>
          </w:tcPr>
          <w:p w14:paraId="02E4B3BF" w14:textId="77777777"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3</w:t>
            </w:r>
          </w:p>
        </w:tc>
        <w:tc>
          <w:tcPr>
            <w:tcW w:w="0" w:type="auto"/>
            <w:shd w:val="clear" w:color="auto" w:fill="auto"/>
            <w:noWrap/>
            <w:vAlign w:val="center"/>
            <w:hideMark/>
          </w:tcPr>
          <w:p w14:paraId="1AD04F60" w14:textId="77777777"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Tax obstacle</w:t>
            </w:r>
          </w:p>
        </w:tc>
        <w:tc>
          <w:tcPr>
            <w:tcW w:w="0" w:type="auto"/>
            <w:shd w:val="clear" w:color="auto" w:fill="auto"/>
            <w:noWrap/>
            <w:vAlign w:val="center"/>
            <w:hideMark/>
          </w:tcPr>
          <w:p w14:paraId="4481D711" w14:textId="2C9E6635"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0.07*</w:t>
            </w:r>
          </w:p>
        </w:tc>
        <w:tc>
          <w:tcPr>
            <w:tcW w:w="0" w:type="auto"/>
            <w:shd w:val="clear" w:color="auto" w:fill="auto"/>
            <w:noWrap/>
            <w:vAlign w:val="center"/>
            <w:hideMark/>
          </w:tcPr>
          <w:p w14:paraId="442472B4"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0.08*</w:t>
            </w:r>
          </w:p>
        </w:tc>
        <w:tc>
          <w:tcPr>
            <w:tcW w:w="0" w:type="auto"/>
            <w:shd w:val="clear" w:color="auto" w:fill="auto"/>
            <w:noWrap/>
            <w:vAlign w:val="center"/>
            <w:hideMark/>
          </w:tcPr>
          <w:p w14:paraId="455140D4"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5930CBE6"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400B09F3"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02898F7D"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72526A93"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5ECF8423"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5A0D117F"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42652CB9"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3E718B26"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434036FB"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118A1C4B"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7A6C2C4E"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22EC9BFB"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6A28B889"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373C3D22"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1D020145"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70F76537"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r>
      <w:tr w:rsidR="00126ACB" w:rsidRPr="00126ACB" w14:paraId="5AA2773E" w14:textId="77777777" w:rsidTr="00DC6EB0">
        <w:trPr>
          <w:trHeight w:val="240"/>
        </w:trPr>
        <w:tc>
          <w:tcPr>
            <w:tcW w:w="0" w:type="auto"/>
            <w:shd w:val="clear" w:color="auto" w:fill="auto"/>
            <w:noWrap/>
            <w:vAlign w:val="center"/>
            <w:hideMark/>
          </w:tcPr>
          <w:p w14:paraId="4CB4A579" w14:textId="77777777"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4</w:t>
            </w:r>
          </w:p>
        </w:tc>
        <w:tc>
          <w:tcPr>
            <w:tcW w:w="0" w:type="auto"/>
            <w:shd w:val="clear" w:color="auto" w:fill="auto"/>
            <w:noWrap/>
            <w:vAlign w:val="center"/>
            <w:hideMark/>
          </w:tcPr>
          <w:p w14:paraId="493D02E6" w14:textId="77777777"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Tax bribe</w:t>
            </w:r>
          </w:p>
        </w:tc>
        <w:tc>
          <w:tcPr>
            <w:tcW w:w="0" w:type="auto"/>
            <w:shd w:val="clear" w:color="auto" w:fill="auto"/>
            <w:noWrap/>
            <w:vAlign w:val="center"/>
            <w:hideMark/>
          </w:tcPr>
          <w:p w14:paraId="44A519A1" w14:textId="432E0149" w:rsidR="001840F9" w:rsidRPr="00126ACB" w:rsidRDefault="00BD161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-0.01</w:t>
            </w:r>
          </w:p>
        </w:tc>
        <w:tc>
          <w:tcPr>
            <w:tcW w:w="0" w:type="auto"/>
            <w:shd w:val="clear" w:color="auto" w:fill="auto"/>
            <w:noWrap/>
            <w:vAlign w:val="center"/>
            <w:hideMark/>
          </w:tcPr>
          <w:p w14:paraId="0CD51ACB"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0.15*</w:t>
            </w:r>
          </w:p>
        </w:tc>
        <w:tc>
          <w:tcPr>
            <w:tcW w:w="0" w:type="auto"/>
            <w:shd w:val="clear" w:color="auto" w:fill="auto"/>
            <w:noWrap/>
            <w:vAlign w:val="center"/>
            <w:hideMark/>
          </w:tcPr>
          <w:p w14:paraId="6671A766"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0.14*</w:t>
            </w:r>
          </w:p>
        </w:tc>
        <w:tc>
          <w:tcPr>
            <w:tcW w:w="0" w:type="auto"/>
            <w:shd w:val="clear" w:color="auto" w:fill="auto"/>
            <w:noWrap/>
            <w:vAlign w:val="center"/>
            <w:hideMark/>
          </w:tcPr>
          <w:p w14:paraId="312FE31A"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15281744"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3E1155BC"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3A12D275"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7F209F14"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2183B489"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54B19F65"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3D3CC54D"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7D94303C"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390B58DF"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035D2C38"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28762594"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578C724F"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420A2ED8"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1BB3EEC3"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60DB5D98"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r>
      <w:tr w:rsidR="00126ACB" w:rsidRPr="00126ACB" w14:paraId="6284195A" w14:textId="77777777" w:rsidTr="00AF38C9">
        <w:trPr>
          <w:trHeight w:val="256"/>
        </w:trPr>
        <w:tc>
          <w:tcPr>
            <w:tcW w:w="0" w:type="auto"/>
            <w:shd w:val="clear" w:color="auto" w:fill="auto"/>
            <w:noWrap/>
            <w:vAlign w:val="center"/>
            <w:hideMark/>
          </w:tcPr>
          <w:p w14:paraId="25C57C5D" w14:textId="77777777"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5</w:t>
            </w:r>
          </w:p>
        </w:tc>
        <w:tc>
          <w:tcPr>
            <w:tcW w:w="0" w:type="auto"/>
            <w:shd w:val="clear" w:color="auto" w:fill="auto"/>
            <w:noWrap/>
            <w:vAlign w:val="center"/>
            <w:hideMark/>
          </w:tcPr>
          <w:p w14:paraId="2440B269" w14:textId="01992002" w:rsidR="001840F9" w:rsidRPr="00126ACB" w:rsidRDefault="001840F9" w:rsidP="005B24C9">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Procurement</w:t>
            </w:r>
          </w:p>
        </w:tc>
        <w:tc>
          <w:tcPr>
            <w:tcW w:w="0" w:type="auto"/>
            <w:shd w:val="clear" w:color="auto" w:fill="auto"/>
            <w:noWrap/>
            <w:vAlign w:val="center"/>
            <w:hideMark/>
          </w:tcPr>
          <w:p w14:paraId="61092994"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0.03*</w:t>
            </w:r>
          </w:p>
        </w:tc>
        <w:tc>
          <w:tcPr>
            <w:tcW w:w="0" w:type="auto"/>
            <w:shd w:val="clear" w:color="auto" w:fill="auto"/>
            <w:noWrap/>
            <w:vAlign w:val="center"/>
            <w:hideMark/>
          </w:tcPr>
          <w:p w14:paraId="378CFEE3" w14:textId="70C1B8A4" w:rsidR="001840F9" w:rsidRPr="00126ACB" w:rsidRDefault="00BD161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0.01</w:t>
            </w:r>
          </w:p>
        </w:tc>
        <w:tc>
          <w:tcPr>
            <w:tcW w:w="0" w:type="auto"/>
            <w:shd w:val="clear" w:color="auto" w:fill="auto"/>
            <w:noWrap/>
            <w:vAlign w:val="center"/>
            <w:hideMark/>
          </w:tcPr>
          <w:p w14:paraId="371B286D"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0.03*</w:t>
            </w:r>
          </w:p>
        </w:tc>
        <w:tc>
          <w:tcPr>
            <w:tcW w:w="0" w:type="auto"/>
            <w:shd w:val="clear" w:color="auto" w:fill="auto"/>
            <w:noWrap/>
            <w:vAlign w:val="center"/>
            <w:hideMark/>
          </w:tcPr>
          <w:p w14:paraId="27EAAEE6" w14:textId="29BC418E" w:rsidR="001840F9" w:rsidRPr="00126ACB" w:rsidRDefault="001A582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0.00</w:t>
            </w:r>
          </w:p>
        </w:tc>
        <w:tc>
          <w:tcPr>
            <w:tcW w:w="0" w:type="auto"/>
            <w:shd w:val="clear" w:color="auto" w:fill="auto"/>
            <w:noWrap/>
            <w:vAlign w:val="center"/>
            <w:hideMark/>
          </w:tcPr>
          <w:p w14:paraId="7144641A"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67C11C46"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766699BF"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592518F0"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7F3AA665"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080E7086"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2CFF73A9"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5B769AD7"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701F0836"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718B0536"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7D53E3B9"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16541AD5"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33962323"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21CED3AD"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169B6526"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r>
      <w:tr w:rsidR="00126ACB" w:rsidRPr="00126ACB" w14:paraId="27F1BF1A" w14:textId="77777777" w:rsidTr="00DC6EB0">
        <w:trPr>
          <w:trHeight w:val="240"/>
        </w:trPr>
        <w:tc>
          <w:tcPr>
            <w:tcW w:w="0" w:type="auto"/>
            <w:shd w:val="clear" w:color="auto" w:fill="auto"/>
            <w:noWrap/>
            <w:vAlign w:val="center"/>
            <w:hideMark/>
          </w:tcPr>
          <w:p w14:paraId="00CD7488" w14:textId="77777777"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6</w:t>
            </w:r>
          </w:p>
        </w:tc>
        <w:tc>
          <w:tcPr>
            <w:tcW w:w="0" w:type="auto"/>
            <w:shd w:val="clear" w:color="auto" w:fill="auto"/>
            <w:noWrap/>
            <w:vAlign w:val="center"/>
            <w:hideMark/>
          </w:tcPr>
          <w:p w14:paraId="754D35CA" w14:textId="77777777"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 xml:space="preserve">Procurement </w:t>
            </w:r>
          </w:p>
          <w:p w14:paraId="64FC28EC" w14:textId="2E15841D"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bribe</w:t>
            </w:r>
          </w:p>
        </w:tc>
        <w:tc>
          <w:tcPr>
            <w:tcW w:w="0" w:type="auto"/>
            <w:shd w:val="clear" w:color="auto" w:fill="auto"/>
            <w:noWrap/>
            <w:vAlign w:val="center"/>
            <w:hideMark/>
          </w:tcPr>
          <w:p w14:paraId="38BAC352"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0.10*</w:t>
            </w:r>
          </w:p>
        </w:tc>
        <w:tc>
          <w:tcPr>
            <w:tcW w:w="0" w:type="auto"/>
            <w:shd w:val="clear" w:color="auto" w:fill="auto"/>
            <w:noWrap/>
            <w:vAlign w:val="center"/>
            <w:hideMark/>
          </w:tcPr>
          <w:p w14:paraId="6FE40112"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0.11*</w:t>
            </w:r>
          </w:p>
        </w:tc>
        <w:tc>
          <w:tcPr>
            <w:tcW w:w="0" w:type="auto"/>
            <w:shd w:val="clear" w:color="auto" w:fill="auto"/>
            <w:noWrap/>
            <w:vAlign w:val="center"/>
            <w:hideMark/>
          </w:tcPr>
          <w:p w14:paraId="1909F90A"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0.13*</w:t>
            </w:r>
          </w:p>
        </w:tc>
        <w:tc>
          <w:tcPr>
            <w:tcW w:w="0" w:type="auto"/>
            <w:shd w:val="clear" w:color="auto" w:fill="auto"/>
            <w:noWrap/>
            <w:vAlign w:val="center"/>
            <w:hideMark/>
          </w:tcPr>
          <w:p w14:paraId="2EA3C4E2"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0.39*</w:t>
            </w:r>
          </w:p>
        </w:tc>
        <w:tc>
          <w:tcPr>
            <w:tcW w:w="0" w:type="auto"/>
            <w:shd w:val="clear" w:color="auto" w:fill="auto"/>
            <w:noWrap/>
            <w:vAlign w:val="center"/>
            <w:hideMark/>
          </w:tcPr>
          <w:p w14:paraId="5BC4DA2E"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-0.01</w:t>
            </w:r>
          </w:p>
        </w:tc>
        <w:tc>
          <w:tcPr>
            <w:tcW w:w="0" w:type="auto"/>
            <w:shd w:val="clear" w:color="auto" w:fill="auto"/>
            <w:noWrap/>
            <w:vAlign w:val="center"/>
            <w:hideMark/>
          </w:tcPr>
          <w:p w14:paraId="29F30CE0"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6C41B202"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2F56DF41"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32BF8313"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78144E29"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3E076811"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7A627824"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2EA8017A"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7E4D7DA8"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7DDA9C26"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46A56367"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51E33B29"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15617E72"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583C9A21"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r>
      <w:tr w:rsidR="00126ACB" w:rsidRPr="00126ACB" w14:paraId="394F1E38" w14:textId="77777777" w:rsidTr="00DC6EB0">
        <w:trPr>
          <w:trHeight w:val="240"/>
        </w:trPr>
        <w:tc>
          <w:tcPr>
            <w:tcW w:w="0" w:type="auto"/>
            <w:shd w:val="clear" w:color="auto" w:fill="auto"/>
            <w:noWrap/>
            <w:vAlign w:val="center"/>
            <w:hideMark/>
          </w:tcPr>
          <w:p w14:paraId="003D1D7E" w14:textId="77777777"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7</w:t>
            </w:r>
          </w:p>
        </w:tc>
        <w:tc>
          <w:tcPr>
            <w:tcW w:w="0" w:type="auto"/>
            <w:shd w:val="clear" w:color="auto" w:fill="auto"/>
            <w:noWrap/>
            <w:vAlign w:val="center"/>
            <w:hideMark/>
          </w:tcPr>
          <w:p w14:paraId="43A12478" w14:textId="77777777"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E-filing2</w:t>
            </w:r>
          </w:p>
        </w:tc>
        <w:tc>
          <w:tcPr>
            <w:tcW w:w="0" w:type="auto"/>
            <w:shd w:val="clear" w:color="auto" w:fill="auto"/>
            <w:noWrap/>
            <w:vAlign w:val="center"/>
            <w:hideMark/>
          </w:tcPr>
          <w:p w14:paraId="1800E431"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-0.03*</w:t>
            </w:r>
          </w:p>
        </w:tc>
        <w:tc>
          <w:tcPr>
            <w:tcW w:w="0" w:type="auto"/>
            <w:shd w:val="clear" w:color="auto" w:fill="auto"/>
            <w:noWrap/>
            <w:vAlign w:val="center"/>
            <w:hideMark/>
          </w:tcPr>
          <w:p w14:paraId="753EF06F" w14:textId="384ED591" w:rsidR="001840F9" w:rsidRPr="00126ACB" w:rsidRDefault="001A582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-0.08</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0A9ABADA" w14:textId="4269E678" w:rsidR="001840F9" w:rsidRPr="00126ACB" w:rsidRDefault="001A582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0.001</w:t>
            </w:r>
          </w:p>
        </w:tc>
        <w:tc>
          <w:tcPr>
            <w:tcW w:w="0" w:type="auto"/>
            <w:shd w:val="clear" w:color="auto" w:fill="auto"/>
            <w:noWrap/>
            <w:vAlign w:val="center"/>
            <w:hideMark/>
          </w:tcPr>
          <w:p w14:paraId="6CFEFFA7" w14:textId="42E921F5" w:rsidR="001840F9" w:rsidRPr="00126ACB" w:rsidRDefault="001A582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-0.03</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0DA2AE4B"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-0.03*</w:t>
            </w:r>
          </w:p>
        </w:tc>
        <w:tc>
          <w:tcPr>
            <w:tcW w:w="0" w:type="auto"/>
            <w:shd w:val="clear" w:color="auto" w:fill="auto"/>
            <w:noWrap/>
            <w:vAlign w:val="center"/>
            <w:hideMark/>
          </w:tcPr>
          <w:p w14:paraId="35053A34" w14:textId="5399DFA2" w:rsidR="001840F9" w:rsidRPr="00126ACB" w:rsidRDefault="0072028A"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-0.05</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2496B742"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450114B3"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5583F9EF"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431816AC"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0E2A9DF4"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03BB1198"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3A9E9A35"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718EC09D"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0C802D51"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2C572DA8"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277F4679"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58BF4B86"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3DC13D08"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r>
      <w:tr w:rsidR="00126ACB" w:rsidRPr="00126ACB" w14:paraId="0AAFF187" w14:textId="77777777" w:rsidTr="00DC6EB0">
        <w:trPr>
          <w:trHeight w:val="240"/>
        </w:trPr>
        <w:tc>
          <w:tcPr>
            <w:tcW w:w="0" w:type="auto"/>
            <w:shd w:val="clear" w:color="auto" w:fill="auto"/>
            <w:noWrap/>
            <w:vAlign w:val="center"/>
            <w:hideMark/>
          </w:tcPr>
          <w:p w14:paraId="2B471AAB" w14:textId="77777777"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8</w:t>
            </w:r>
          </w:p>
        </w:tc>
        <w:tc>
          <w:tcPr>
            <w:tcW w:w="0" w:type="auto"/>
            <w:shd w:val="clear" w:color="auto" w:fill="auto"/>
            <w:noWrap/>
            <w:vAlign w:val="center"/>
            <w:hideMark/>
          </w:tcPr>
          <w:p w14:paraId="61D6E12B" w14:textId="77777777"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E-filing3</w:t>
            </w:r>
          </w:p>
        </w:tc>
        <w:tc>
          <w:tcPr>
            <w:tcW w:w="0" w:type="auto"/>
            <w:shd w:val="clear" w:color="auto" w:fill="auto"/>
            <w:noWrap/>
            <w:vAlign w:val="center"/>
            <w:hideMark/>
          </w:tcPr>
          <w:p w14:paraId="0B8920AA" w14:textId="6CCBD2AE" w:rsidR="001840F9" w:rsidRPr="00126ACB" w:rsidRDefault="001A582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-0.09</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26B6DEC5"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0.01</w:t>
            </w:r>
          </w:p>
        </w:tc>
        <w:tc>
          <w:tcPr>
            <w:tcW w:w="0" w:type="auto"/>
            <w:shd w:val="clear" w:color="auto" w:fill="auto"/>
            <w:noWrap/>
            <w:vAlign w:val="center"/>
            <w:hideMark/>
          </w:tcPr>
          <w:p w14:paraId="508CEA35" w14:textId="261D02F7" w:rsidR="001840F9" w:rsidRPr="00126ACB" w:rsidRDefault="001A582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-0.07</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4901C766" w14:textId="6B01CFA5" w:rsidR="001840F9" w:rsidRPr="00126ACB" w:rsidRDefault="001A582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-0.13</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644B6D38" w14:textId="61CBD141" w:rsidR="001840F9" w:rsidRPr="00126ACB" w:rsidRDefault="0072028A"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0.04</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3CA9DD07"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-0.18*</w:t>
            </w:r>
          </w:p>
        </w:tc>
        <w:tc>
          <w:tcPr>
            <w:tcW w:w="0" w:type="auto"/>
            <w:shd w:val="clear" w:color="auto" w:fill="auto"/>
            <w:noWrap/>
            <w:vAlign w:val="center"/>
            <w:hideMark/>
          </w:tcPr>
          <w:p w14:paraId="5B912DA8" w14:textId="0CDAC1A6" w:rsidR="001840F9" w:rsidRPr="00126ACB" w:rsidRDefault="0072028A"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-0.29</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6B91773F"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46989755"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66F28400"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00BED1F7"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4125A5AC"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5C517F74"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3D935DB5"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597EB70E"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6D4166CE"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0111DB0F"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250D896B"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135DA5D7"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r>
      <w:tr w:rsidR="00126ACB" w:rsidRPr="00126ACB" w14:paraId="265B4DC4" w14:textId="77777777" w:rsidTr="00DC6EB0">
        <w:trPr>
          <w:trHeight w:val="240"/>
        </w:trPr>
        <w:tc>
          <w:tcPr>
            <w:tcW w:w="0" w:type="auto"/>
            <w:shd w:val="clear" w:color="auto" w:fill="auto"/>
            <w:noWrap/>
            <w:vAlign w:val="center"/>
            <w:hideMark/>
          </w:tcPr>
          <w:p w14:paraId="1AD17DA8" w14:textId="77777777"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9</w:t>
            </w:r>
          </w:p>
        </w:tc>
        <w:tc>
          <w:tcPr>
            <w:tcW w:w="0" w:type="auto"/>
            <w:shd w:val="clear" w:color="auto" w:fill="auto"/>
            <w:noWrap/>
            <w:vAlign w:val="center"/>
            <w:hideMark/>
          </w:tcPr>
          <w:p w14:paraId="71CE5B4D" w14:textId="77777777"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E-procurement2</w:t>
            </w:r>
          </w:p>
        </w:tc>
        <w:tc>
          <w:tcPr>
            <w:tcW w:w="0" w:type="auto"/>
            <w:shd w:val="clear" w:color="auto" w:fill="auto"/>
            <w:noWrap/>
            <w:vAlign w:val="center"/>
            <w:hideMark/>
          </w:tcPr>
          <w:p w14:paraId="14918330"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0.03*</w:t>
            </w:r>
          </w:p>
        </w:tc>
        <w:tc>
          <w:tcPr>
            <w:tcW w:w="0" w:type="auto"/>
            <w:shd w:val="clear" w:color="auto" w:fill="auto"/>
            <w:noWrap/>
            <w:vAlign w:val="center"/>
            <w:hideMark/>
          </w:tcPr>
          <w:p w14:paraId="2D627B04" w14:textId="5F86758F" w:rsidR="001840F9" w:rsidRPr="00126ACB" w:rsidRDefault="00BD161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-0.01</w:t>
            </w:r>
          </w:p>
        </w:tc>
        <w:tc>
          <w:tcPr>
            <w:tcW w:w="0" w:type="auto"/>
            <w:shd w:val="clear" w:color="auto" w:fill="auto"/>
            <w:noWrap/>
            <w:vAlign w:val="center"/>
            <w:hideMark/>
          </w:tcPr>
          <w:p w14:paraId="3616133C" w14:textId="79515CEA" w:rsidR="001840F9" w:rsidRPr="00126ACB" w:rsidRDefault="001A582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0.007</w:t>
            </w:r>
          </w:p>
        </w:tc>
        <w:tc>
          <w:tcPr>
            <w:tcW w:w="0" w:type="auto"/>
            <w:shd w:val="clear" w:color="auto" w:fill="auto"/>
            <w:noWrap/>
            <w:vAlign w:val="center"/>
            <w:hideMark/>
          </w:tcPr>
          <w:p w14:paraId="07ECA2EB" w14:textId="345D2568"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w:t>
            </w:r>
            <w:r w:rsidR="001A5828" w:rsidRPr="00126ACB">
              <w:rPr>
                <w:rFonts w:ascii="Times New Roman" w:eastAsia="Times New Roman" w:hAnsi="Times New Roman" w:cs="Times New Roman"/>
                <w:sz w:val="18"/>
                <w:szCs w:val="18"/>
              </w:rPr>
              <w:t>0</w:t>
            </w:r>
          </w:p>
        </w:tc>
        <w:tc>
          <w:tcPr>
            <w:tcW w:w="0" w:type="auto"/>
            <w:shd w:val="clear" w:color="auto" w:fill="auto"/>
            <w:noWrap/>
            <w:vAlign w:val="center"/>
            <w:hideMark/>
          </w:tcPr>
          <w:p w14:paraId="1C32B4BD"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-0.02*</w:t>
            </w:r>
          </w:p>
        </w:tc>
        <w:tc>
          <w:tcPr>
            <w:tcW w:w="0" w:type="auto"/>
            <w:shd w:val="clear" w:color="auto" w:fill="auto"/>
            <w:noWrap/>
            <w:vAlign w:val="center"/>
            <w:hideMark/>
          </w:tcPr>
          <w:p w14:paraId="604C864F"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-0.04*</w:t>
            </w:r>
          </w:p>
        </w:tc>
        <w:tc>
          <w:tcPr>
            <w:tcW w:w="0" w:type="auto"/>
            <w:shd w:val="clear" w:color="auto" w:fill="auto"/>
            <w:noWrap/>
            <w:vAlign w:val="center"/>
            <w:hideMark/>
          </w:tcPr>
          <w:p w14:paraId="72C961C2" w14:textId="62A6B9CD" w:rsidR="001840F9" w:rsidRPr="00126ACB" w:rsidRDefault="0072028A"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0.05</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32B8403F" w14:textId="39B60A43" w:rsidR="001840F9" w:rsidRPr="00126ACB" w:rsidRDefault="0072028A"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-0.04</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61857299"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578A3CE2"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6D4E9A1E"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471C81E2"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2BAF9325"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09ACB655"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41DB7DB9"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1C72E771"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7F25AD98"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63818E5D"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7C3F6038"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r>
      <w:tr w:rsidR="00126ACB" w:rsidRPr="00126ACB" w14:paraId="1448A121" w14:textId="77777777" w:rsidTr="00DC6EB0">
        <w:trPr>
          <w:trHeight w:val="240"/>
        </w:trPr>
        <w:tc>
          <w:tcPr>
            <w:tcW w:w="0" w:type="auto"/>
            <w:shd w:val="clear" w:color="auto" w:fill="auto"/>
            <w:noWrap/>
            <w:vAlign w:val="center"/>
            <w:hideMark/>
          </w:tcPr>
          <w:p w14:paraId="17C310C7" w14:textId="77777777"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10</w:t>
            </w:r>
          </w:p>
        </w:tc>
        <w:tc>
          <w:tcPr>
            <w:tcW w:w="0" w:type="auto"/>
            <w:shd w:val="clear" w:color="auto" w:fill="auto"/>
            <w:noWrap/>
            <w:vAlign w:val="center"/>
            <w:hideMark/>
          </w:tcPr>
          <w:p w14:paraId="31675B17" w14:textId="77777777"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E-procurement3</w:t>
            </w:r>
          </w:p>
        </w:tc>
        <w:tc>
          <w:tcPr>
            <w:tcW w:w="0" w:type="auto"/>
            <w:shd w:val="clear" w:color="auto" w:fill="auto"/>
            <w:noWrap/>
            <w:vAlign w:val="center"/>
            <w:hideMark/>
          </w:tcPr>
          <w:p w14:paraId="651E4F0E" w14:textId="2DEC777F" w:rsidR="001840F9" w:rsidRPr="00126ACB" w:rsidRDefault="001A582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-0.08</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56CBB3C9" w14:textId="6942437D"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0.01</w:t>
            </w:r>
            <w:r w:rsidR="001A5828"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5FBD0ED8" w14:textId="5F2EA12A" w:rsidR="001840F9" w:rsidRPr="00126ACB" w:rsidRDefault="001A582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-0.02</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72EF52BA" w14:textId="6392C73C" w:rsidR="001840F9" w:rsidRPr="00126ACB" w:rsidRDefault="001A582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-0.15</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624596BD" w14:textId="4B73C72D" w:rsidR="001840F9" w:rsidRPr="00126ACB" w:rsidRDefault="0072028A"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0.01</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22B4C387" w14:textId="2866178E" w:rsidR="001840F9" w:rsidRPr="00126ACB" w:rsidRDefault="0072028A"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-0.17</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0BBDD6FB" w14:textId="10392FAB" w:rsidR="001840F9" w:rsidRPr="00126ACB" w:rsidRDefault="0072028A"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-0.07</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0CED12DC" w14:textId="3FE0C23A" w:rsidR="001840F9" w:rsidRPr="00126ACB" w:rsidRDefault="0072028A"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0.46</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7DF933D2"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-0.36*</w:t>
            </w:r>
          </w:p>
        </w:tc>
        <w:tc>
          <w:tcPr>
            <w:tcW w:w="0" w:type="auto"/>
            <w:shd w:val="clear" w:color="auto" w:fill="auto"/>
            <w:noWrap/>
            <w:vAlign w:val="center"/>
            <w:hideMark/>
          </w:tcPr>
          <w:p w14:paraId="5C45FE71"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043F1856"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1019B01E"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44861F9A"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68773354"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3FF91C4B"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52BF4FF9"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106BDE6C"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15409C58"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6ABA9DE7"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r>
      <w:tr w:rsidR="00126ACB" w:rsidRPr="00126ACB" w14:paraId="5CEBF888" w14:textId="77777777" w:rsidTr="00DC6EB0">
        <w:trPr>
          <w:trHeight w:val="240"/>
        </w:trPr>
        <w:tc>
          <w:tcPr>
            <w:tcW w:w="0" w:type="auto"/>
            <w:shd w:val="clear" w:color="auto" w:fill="auto"/>
            <w:noWrap/>
            <w:vAlign w:val="center"/>
            <w:hideMark/>
          </w:tcPr>
          <w:p w14:paraId="415A2C48" w14:textId="77777777"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11</w:t>
            </w:r>
          </w:p>
        </w:tc>
        <w:tc>
          <w:tcPr>
            <w:tcW w:w="0" w:type="auto"/>
            <w:shd w:val="clear" w:color="auto" w:fill="auto"/>
            <w:noWrap/>
            <w:vAlign w:val="center"/>
            <w:hideMark/>
          </w:tcPr>
          <w:p w14:paraId="3B618FF6" w14:textId="77777777"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GDP</w:t>
            </w:r>
          </w:p>
        </w:tc>
        <w:tc>
          <w:tcPr>
            <w:tcW w:w="0" w:type="auto"/>
            <w:shd w:val="clear" w:color="auto" w:fill="auto"/>
            <w:noWrap/>
            <w:vAlign w:val="center"/>
            <w:hideMark/>
          </w:tcPr>
          <w:p w14:paraId="28DCA6FC"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-0.19*</w:t>
            </w:r>
          </w:p>
        </w:tc>
        <w:tc>
          <w:tcPr>
            <w:tcW w:w="0" w:type="auto"/>
            <w:shd w:val="clear" w:color="auto" w:fill="auto"/>
            <w:noWrap/>
            <w:vAlign w:val="center"/>
            <w:hideMark/>
          </w:tcPr>
          <w:p w14:paraId="33FEEA7D"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-0.08*</w:t>
            </w:r>
          </w:p>
        </w:tc>
        <w:tc>
          <w:tcPr>
            <w:tcW w:w="0" w:type="auto"/>
            <w:shd w:val="clear" w:color="auto" w:fill="auto"/>
            <w:noWrap/>
            <w:vAlign w:val="center"/>
            <w:hideMark/>
          </w:tcPr>
          <w:p w14:paraId="55768830"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-0.07*</w:t>
            </w:r>
          </w:p>
        </w:tc>
        <w:tc>
          <w:tcPr>
            <w:tcW w:w="0" w:type="auto"/>
            <w:shd w:val="clear" w:color="auto" w:fill="auto"/>
            <w:noWrap/>
            <w:vAlign w:val="center"/>
            <w:hideMark/>
          </w:tcPr>
          <w:p w14:paraId="3F537DEB"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-0.23*</w:t>
            </w:r>
          </w:p>
        </w:tc>
        <w:tc>
          <w:tcPr>
            <w:tcW w:w="0" w:type="auto"/>
            <w:shd w:val="clear" w:color="auto" w:fill="auto"/>
            <w:noWrap/>
            <w:vAlign w:val="center"/>
            <w:hideMark/>
          </w:tcPr>
          <w:p w14:paraId="01126A1B"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0.06*</w:t>
            </w:r>
          </w:p>
        </w:tc>
        <w:tc>
          <w:tcPr>
            <w:tcW w:w="0" w:type="auto"/>
            <w:shd w:val="clear" w:color="auto" w:fill="auto"/>
            <w:noWrap/>
            <w:vAlign w:val="center"/>
            <w:hideMark/>
          </w:tcPr>
          <w:p w14:paraId="3A7D3718"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-0.26*</w:t>
            </w:r>
          </w:p>
        </w:tc>
        <w:tc>
          <w:tcPr>
            <w:tcW w:w="0" w:type="auto"/>
            <w:shd w:val="clear" w:color="auto" w:fill="auto"/>
            <w:noWrap/>
            <w:vAlign w:val="center"/>
            <w:hideMark/>
          </w:tcPr>
          <w:p w14:paraId="70B770C7" w14:textId="7326D267" w:rsidR="001840F9" w:rsidRPr="00126ACB" w:rsidRDefault="0072028A"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0.11</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486E7E86" w14:textId="0397FB84" w:rsidR="001840F9" w:rsidRPr="00126ACB" w:rsidRDefault="0072028A"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0.49</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51F8BAD0" w14:textId="54428629" w:rsidR="001840F9" w:rsidRPr="00126ACB" w:rsidRDefault="0072028A"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-0.22</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4E239920" w14:textId="32952A93" w:rsidR="001840F9" w:rsidRPr="00126ACB" w:rsidRDefault="00963C6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0.52</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46B6391D"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14E7DD47"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1E20B447"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67B0C635"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03B0C4DC"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2F7CEB16"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6653898D"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2DD0C8E8"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3DB82839"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r>
      <w:tr w:rsidR="00126ACB" w:rsidRPr="00126ACB" w14:paraId="15394C71" w14:textId="77777777" w:rsidTr="00DC6EB0">
        <w:trPr>
          <w:trHeight w:val="240"/>
        </w:trPr>
        <w:tc>
          <w:tcPr>
            <w:tcW w:w="0" w:type="auto"/>
            <w:shd w:val="clear" w:color="auto" w:fill="auto"/>
            <w:noWrap/>
            <w:vAlign w:val="center"/>
            <w:hideMark/>
          </w:tcPr>
          <w:p w14:paraId="66DD2DB3" w14:textId="37DFBBF4" w:rsidR="001840F9" w:rsidRPr="00126ACB" w:rsidRDefault="001840F9" w:rsidP="001840F9">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12</w:t>
            </w:r>
          </w:p>
        </w:tc>
        <w:tc>
          <w:tcPr>
            <w:tcW w:w="0" w:type="auto"/>
            <w:shd w:val="clear" w:color="auto" w:fill="auto"/>
            <w:noWrap/>
            <w:vAlign w:val="center"/>
            <w:hideMark/>
          </w:tcPr>
          <w:p w14:paraId="4E2F1527" w14:textId="3889271B" w:rsidR="001840F9" w:rsidRPr="00126ACB" w:rsidRDefault="001A5828"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Polity</w:t>
            </w:r>
          </w:p>
        </w:tc>
        <w:tc>
          <w:tcPr>
            <w:tcW w:w="0" w:type="auto"/>
            <w:shd w:val="clear" w:color="auto" w:fill="auto"/>
            <w:noWrap/>
            <w:vAlign w:val="center"/>
            <w:hideMark/>
          </w:tcPr>
          <w:p w14:paraId="7F4B4CEF" w14:textId="19CF6ACB" w:rsidR="001840F9" w:rsidRPr="00126ACB" w:rsidRDefault="001A582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-0.07</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06D36FE1" w14:textId="788DA508" w:rsidR="001840F9" w:rsidRPr="00126ACB" w:rsidRDefault="001A582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0.06</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7877B25F" w14:textId="4F04E5A5" w:rsidR="001840F9" w:rsidRPr="00126ACB" w:rsidRDefault="001A582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0.04</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2302EA16" w14:textId="083B4BEC" w:rsidR="001840F9" w:rsidRPr="00126ACB" w:rsidRDefault="001A582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-0.20</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41DB2655"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0.01</w:t>
            </w:r>
          </w:p>
        </w:tc>
        <w:tc>
          <w:tcPr>
            <w:tcW w:w="0" w:type="auto"/>
            <w:shd w:val="clear" w:color="auto" w:fill="auto"/>
            <w:noWrap/>
            <w:vAlign w:val="center"/>
            <w:hideMark/>
          </w:tcPr>
          <w:p w14:paraId="0F5A6AA4" w14:textId="49EB3C38" w:rsidR="001840F9" w:rsidRPr="00126ACB" w:rsidRDefault="0072028A"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-0.16</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1AB9CE4D" w14:textId="24D576F7" w:rsidR="001840F9" w:rsidRPr="00126ACB" w:rsidRDefault="0072028A"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0.11</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652C26B4" w14:textId="17644445" w:rsidR="001840F9" w:rsidRPr="00126ACB" w:rsidRDefault="0072028A"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0.09</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69D5B336" w14:textId="6D674D5A" w:rsidR="001840F9" w:rsidRPr="00126ACB" w:rsidRDefault="0072028A"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-0.12</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46490711" w14:textId="34A90E0C" w:rsidR="001840F9" w:rsidRPr="00126ACB" w:rsidRDefault="00963C6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0.34</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7AA0F8F4" w14:textId="520583BA" w:rsidR="001840F9" w:rsidRPr="00126ACB" w:rsidRDefault="00963C6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0.31</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7F45956C"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2B82462C"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3FCADC3A"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646F7988"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239635CB"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549A68FD"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42BA8D3F"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09C993D7"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r>
      <w:tr w:rsidR="00126ACB" w:rsidRPr="00126ACB" w14:paraId="0590A81D" w14:textId="77777777" w:rsidTr="00DC6EB0">
        <w:trPr>
          <w:trHeight w:val="240"/>
        </w:trPr>
        <w:tc>
          <w:tcPr>
            <w:tcW w:w="0" w:type="auto"/>
            <w:shd w:val="clear" w:color="auto" w:fill="auto"/>
            <w:noWrap/>
            <w:vAlign w:val="center"/>
            <w:hideMark/>
          </w:tcPr>
          <w:p w14:paraId="52363A68" w14:textId="770442B8"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13</w:t>
            </w:r>
          </w:p>
        </w:tc>
        <w:tc>
          <w:tcPr>
            <w:tcW w:w="0" w:type="auto"/>
            <w:shd w:val="clear" w:color="auto" w:fill="auto"/>
            <w:noWrap/>
            <w:vAlign w:val="center"/>
            <w:hideMark/>
          </w:tcPr>
          <w:p w14:paraId="056B79D5" w14:textId="77777777"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Productivity</w:t>
            </w:r>
          </w:p>
        </w:tc>
        <w:tc>
          <w:tcPr>
            <w:tcW w:w="0" w:type="auto"/>
            <w:shd w:val="clear" w:color="auto" w:fill="auto"/>
            <w:noWrap/>
            <w:vAlign w:val="center"/>
            <w:hideMark/>
          </w:tcPr>
          <w:p w14:paraId="072D8FE3" w14:textId="3581D4B5" w:rsidR="001840F9" w:rsidRPr="00126ACB" w:rsidRDefault="001A582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-0.03</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79F5B115"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0.02*</w:t>
            </w:r>
          </w:p>
        </w:tc>
        <w:tc>
          <w:tcPr>
            <w:tcW w:w="0" w:type="auto"/>
            <w:shd w:val="clear" w:color="auto" w:fill="auto"/>
            <w:noWrap/>
            <w:vAlign w:val="center"/>
            <w:hideMark/>
          </w:tcPr>
          <w:p w14:paraId="6197669E"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-0.03*</w:t>
            </w:r>
          </w:p>
        </w:tc>
        <w:tc>
          <w:tcPr>
            <w:tcW w:w="0" w:type="auto"/>
            <w:shd w:val="clear" w:color="auto" w:fill="auto"/>
            <w:noWrap/>
            <w:vAlign w:val="center"/>
            <w:hideMark/>
          </w:tcPr>
          <w:p w14:paraId="08489C22"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-0.14*</w:t>
            </w:r>
          </w:p>
        </w:tc>
        <w:tc>
          <w:tcPr>
            <w:tcW w:w="0" w:type="auto"/>
            <w:shd w:val="clear" w:color="auto" w:fill="auto"/>
            <w:noWrap/>
            <w:vAlign w:val="center"/>
            <w:hideMark/>
          </w:tcPr>
          <w:p w14:paraId="649A8AEF"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0.05*</w:t>
            </w:r>
          </w:p>
        </w:tc>
        <w:tc>
          <w:tcPr>
            <w:tcW w:w="0" w:type="auto"/>
            <w:shd w:val="clear" w:color="auto" w:fill="auto"/>
            <w:noWrap/>
            <w:vAlign w:val="center"/>
            <w:hideMark/>
          </w:tcPr>
          <w:p w14:paraId="17D0D0B6"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-0.13*</w:t>
            </w:r>
          </w:p>
        </w:tc>
        <w:tc>
          <w:tcPr>
            <w:tcW w:w="0" w:type="auto"/>
            <w:shd w:val="clear" w:color="auto" w:fill="auto"/>
            <w:noWrap/>
            <w:vAlign w:val="center"/>
            <w:hideMark/>
          </w:tcPr>
          <w:p w14:paraId="40E3A072" w14:textId="0F2C95A6" w:rsidR="001840F9" w:rsidRPr="00126ACB" w:rsidRDefault="0072028A"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0.07</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778F1671" w14:textId="28050E12" w:rsidR="001840F9" w:rsidRPr="00126ACB" w:rsidRDefault="0072028A"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0.13</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475CF5DF" w14:textId="5736FF93" w:rsidR="001840F9" w:rsidRPr="00126ACB" w:rsidRDefault="0072028A"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-0.27</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54513990" w14:textId="68EBCE0A" w:rsidR="001840F9" w:rsidRPr="00126ACB" w:rsidRDefault="00963C6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0.13</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4B1A2314" w14:textId="32A7F6A5" w:rsidR="001840F9" w:rsidRPr="00126ACB" w:rsidRDefault="00963C6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0.29</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2820879B" w14:textId="75FB3D10" w:rsidR="001840F9" w:rsidRPr="00126ACB" w:rsidRDefault="00963C6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0.27</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02FF132A"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0E8EDB2C"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197AE135"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1A1E7DE8"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1ED0E3FB"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4EC6DE96"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3E56087E"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r>
      <w:tr w:rsidR="00126ACB" w:rsidRPr="00126ACB" w14:paraId="6E8DBAE3" w14:textId="77777777" w:rsidTr="00DC6EB0">
        <w:trPr>
          <w:trHeight w:val="240"/>
        </w:trPr>
        <w:tc>
          <w:tcPr>
            <w:tcW w:w="0" w:type="auto"/>
            <w:shd w:val="clear" w:color="auto" w:fill="auto"/>
            <w:noWrap/>
            <w:vAlign w:val="center"/>
            <w:hideMark/>
          </w:tcPr>
          <w:p w14:paraId="198E07F3" w14:textId="2399947A"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14</w:t>
            </w:r>
          </w:p>
        </w:tc>
        <w:tc>
          <w:tcPr>
            <w:tcW w:w="0" w:type="auto"/>
            <w:shd w:val="clear" w:color="auto" w:fill="auto"/>
            <w:noWrap/>
            <w:vAlign w:val="center"/>
            <w:hideMark/>
          </w:tcPr>
          <w:p w14:paraId="78D3BD94" w14:textId="77777777"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Exporter</w:t>
            </w:r>
          </w:p>
        </w:tc>
        <w:tc>
          <w:tcPr>
            <w:tcW w:w="0" w:type="auto"/>
            <w:shd w:val="clear" w:color="auto" w:fill="auto"/>
            <w:noWrap/>
            <w:vAlign w:val="center"/>
            <w:hideMark/>
          </w:tcPr>
          <w:p w14:paraId="6E1CE1D4"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0.04*</w:t>
            </w:r>
          </w:p>
        </w:tc>
        <w:tc>
          <w:tcPr>
            <w:tcW w:w="0" w:type="auto"/>
            <w:shd w:val="clear" w:color="auto" w:fill="auto"/>
            <w:noWrap/>
            <w:vAlign w:val="center"/>
            <w:hideMark/>
          </w:tcPr>
          <w:p w14:paraId="65108703"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0.02*</w:t>
            </w:r>
          </w:p>
        </w:tc>
        <w:tc>
          <w:tcPr>
            <w:tcW w:w="0" w:type="auto"/>
            <w:shd w:val="clear" w:color="auto" w:fill="auto"/>
            <w:noWrap/>
            <w:vAlign w:val="center"/>
            <w:hideMark/>
          </w:tcPr>
          <w:p w14:paraId="461867D0"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0.05*</w:t>
            </w:r>
          </w:p>
        </w:tc>
        <w:tc>
          <w:tcPr>
            <w:tcW w:w="0" w:type="auto"/>
            <w:shd w:val="clear" w:color="auto" w:fill="auto"/>
            <w:noWrap/>
            <w:vAlign w:val="center"/>
            <w:hideMark/>
          </w:tcPr>
          <w:p w14:paraId="31537BB8"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-0.05*</w:t>
            </w:r>
          </w:p>
        </w:tc>
        <w:tc>
          <w:tcPr>
            <w:tcW w:w="0" w:type="auto"/>
            <w:shd w:val="clear" w:color="auto" w:fill="auto"/>
            <w:noWrap/>
            <w:vAlign w:val="center"/>
            <w:hideMark/>
          </w:tcPr>
          <w:p w14:paraId="6ABDFD8F" w14:textId="671C53C9" w:rsidR="001840F9" w:rsidRPr="00126ACB" w:rsidRDefault="0072028A"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0.02</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15B54E3D"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-0.05*</w:t>
            </w:r>
          </w:p>
        </w:tc>
        <w:tc>
          <w:tcPr>
            <w:tcW w:w="0" w:type="auto"/>
            <w:shd w:val="clear" w:color="auto" w:fill="auto"/>
            <w:noWrap/>
            <w:vAlign w:val="center"/>
            <w:hideMark/>
          </w:tcPr>
          <w:p w14:paraId="6787343A" w14:textId="27553888" w:rsidR="001840F9" w:rsidRPr="00126ACB" w:rsidRDefault="0072028A"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0.07</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48EB8C81" w14:textId="4CEDCFA0" w:rsidR="001840F9" w:rsidRPr="00126ACB" w:rsidRDefault="0072028A"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0.06</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0F7A1F3C"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0.01*</w:t>
            </w:r>
          </w:p>
        </w:tc>
        <w:tc>
          <w:tcPr>
            <w:tcW w:w="0" w:type="auto"/>
            <w:shd w:val="clear" w:color="auto" w:fill="auto"/>
            <w:noWrap/>
            <w:vAlign w:val="center"/>
            <w:hideMark/>
          </w:tcPr>
          <w:p w14:paraId="5B0D09A0" w14:textId="05270176"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w:t>
            </w:r>
            <w:r w:rsidR="00963C68" w:rsidRPr="00126ACB">
              <w:rPr>
                <w:rFonts w:ascii="Times New Roman" w:eastAsia="Times New Roman" w:hAnsi="Times New Roman" w:cs="Times New Roman"/>
                <w:sz w:val="18"/>
                <w:szCs w:val="18"/>
              </w:rPr>
              <w:t>.04</w:t>
            </w:r>
            <w:r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1E372E3F"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0.10*</w:t>
            </w:r>
          </w:p>
        </w:tc>
        <w:tc>
          <w:tcPr>
            <w:tcW w:w="0" w:type="auto"/>
            <w:shd w:val="clear" w:color="auto" w:fill="auto"/>
            <w:noWrap/>
            <w:vAlign w:val="center"/>
            <w:hideMark/>
          </w:tcPr>
          <w:p w14:paraId="05EBFAC2" w14:textId="284AD972" w:rsidR="001840F9" w:rsidRPr="00126ACB" w:rsidRDefault="00963C6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0.12</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48FFAA03"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0.10*</w:t>
            </w:r>
          </w:p>
        </w:tc>
        <w:tc>
          <w:tcPr>
            <w:tcW w:w="0" w:type="auto"/>
            <w:shd w:val="clear" w:color="auto" w:fill="auto"/>
            <w:noWrap/>
            <w:vAlign w:val="center"/>
            <w:hideMark/>
          </w:tcPr>
          <w:p w14:paraId="1329FE26"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4D07AF1A"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3AD5543C"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250D48D5"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09AFCE5A"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388C044C"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r>
      <w:tr w:rsidR="00126ACB" w:rsidRPr="00126ACB" w14:paraId="3B8447F8" w14:textId="77777777" w:rsidTr="00DC6EB0">
        <w:trPr>
          <w:trHeight w:val="240"/>
        </w:trPr>
        <w:tc>
          <w:tcPr>
            <w:tcW w:w="0" w:type="auto"/>
            <w:shd w:val="clear" w:color="auto" w:fill="auto"/>
            <w:noWrap/>
            <w:vAlign w:val="center"/>
            <w:hideMark/>
          </w:tcPr>
          <w:p w14:paraId="4E478A27" w14:textId="1337FDAB"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15</w:t>
            </w:r>
          </w:p>
        </w:tc>
        <w:tc>
          <w:tcPr>
            <w:tcW w:w="0" w:type="auto"/>
            <w:shd w:val="clear" w:color="auto" w:fill="auto"/>
            <w:noWrap/>
            <w:vAlign w:val="center"/>
            <w:hideMark/>
          </w:tcPr>
          <w:p w14:paraId="298BE564" w14:textId="77777777"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Foreign</w:t>
            </w:r>
          </w:p>
        </w:tc>
        <w:tc>
          <w:tcPr>
            <w:tcW w:w="0" w:type="auto"/>
            <w:shd w:val="clear" w:color="auto" w:fill="auto"/>
            <w:noWrap/>
            <w:vAlign w:val="center"/>
            <w:hideMark/>
          </w:tcPr>
          <w:p w14:paraId="76EC0464"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0.04*</w:t>
            </w:r>
          </w:p>
        </w:tc>
        <w:tc>
          <w:tcPr>
            <w:tcW w:w="0" w:type="auto"/>
            <w:shd w:val="clear" w:color="auto" w:fill="auto"/>
            <w:noWrap/>
            <w:vAlign w:val="center"/>
            <w:hideMark/>
          </w:tcPr>
          <w:p w14:paraId="57717314"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0.03*</w:t>
            </w:r>
          </w:p>
        </w:tc>
        <w:tc>
          <w:tcPr>
            <w:tcW w:w="0" w:type="auto"/>
            <w:shd w:val="clear" w:color="auto" w:fill="auto"/>
            <w:noWrap/>
            <w:vAlign w:val="center"/>
            <w:hideMark/>
          </w:tcPr>
          <w:p w14:paraId="36589EC2"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0.01*</w:t>
            </w:r>
          </w:p>
        </w:tc>
        <w:tc>
          <w:tcPr>
            <w:tcW w:w="0" w:type="auto"/>
            <w:shd w:val="clear" w:color="auto" w:fill="auto"/>
            <w:noWrap/>
            <w:vAlign w:val="center"/>
            <w:hideMark/>
          </w:tcPr>
          <w:p w14:paraId="00CF3FD0"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-0.03*</w:t>
            </w:r>
          </w:p>
        </w:tc>
        <w:tc>
          <w:tcPr>
            <w:tcW w:w="0" w:type="auto"/>
            <w:shd w:val="clear" w:color="auto" w:fill="auto"/>
            <w:noWrap/>
            <w:vAlign w:val="center"/>
            <w:hideMark/>
          </w:tcPr>
          <w:p w14:paraId="29CFBF0B" w14:textId="478F05D0" w:rsidR="001840F9" w:rsidRPr="00126ACB" w:rsidRDefault="0072028A"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0.01</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21E0D07B"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-0.02*</w:t>
            </w:r>
          </w:p>
        </w:tc>
        <w:tc>
          <w:tcPr>
            <w:tcW w:w="0" w:type="auto"/>
            <w:shd w:val="clear" w:color="auto" w:fill="auto"/>
            <w:noWrap/>
            <w:vAlign w:val="center"/>
            <w:hideMark/>
          </w:tcPr>
          <w:p w14:paraId="48AAC89A" w14:textId="76152D1F" w:rsidR="001840F9" w:rsidRPr="00126ACB" w:rsidRDefault="0072028A"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-0.00</w:t>
            </w:r>
          </w:p>
        </w:tc>
        <w:tc>
          <w:tcPr>
            <w:tcW w:w="0" w:type="auto"/>
            <w:shd w:val="clear" w:color="auto" w:fill="auto"/>
            <w:noWrap/>
            <w:vAlign w:val="center"/>
            <w:hideMark/>
          </w:tcPr>
          <w:p w14:paraId="5ADE89D5" w14:textId="304CD0B9" w:rsidR="001840F9" w:rsidRPr="00126ACB" w:rsidRDefault="0072028A"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-0.07</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265A9649" w14:textId="6E74AEB3" w:rsidR="001840F9" w:rsidRPr="00126ACB" w:rsidRDefault="0072028A"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0.02</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7C442331" w14:textId="1FC0E3D3" w:rsidR="001840F9" w:rsidRPr="00126ACB" w:rsidRDefault="00963C6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-0.04</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5D07033D"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-0.05*</w:t>
            </w:r>
          </w:p>
        </w:tc>
        <w:tc>
          <w:tcPr>
            <w:tcW w:w="0" w:type="auto"/>
            <w:shd w:val="clear" w:color="auto" w:fill="auto"/>
            <w:noWrap/>
            <w:vAlign w:val="center"/>
            <w:hideMark/>
          </w:tcPr>
          <w:p w14:paraId="2C08E091" w14:textId="7B0274B0" w:rsidR="001840F9" w:rsidRPr="00126ACB" w:rsidRDefault="00963C6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0.03</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6B9BF2B7"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0.12*</w:t>
            </w:r>
          </w:p>
        </w:tc>
        <w:tc>
          <w:tcPr>
            <w:tcW w:w="0" w:type="auto"/>
            <w:shd w:val="clear" w:color="auto" w:fill="auto"/>
            <w:noWrap/>
            <w:vAlign w:val="center"/>
            <w:hideMark/>
          </w:tcPr>
          <w:p w14:paraId="58BB40BA"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0.19*</w:t>
            </w:r>
          </w:p>
        </w:tc>
        <w:tc>
          <w:tcPr>
            <w:tcW w:w="0" w:type="auto"/>
            <w:shd w:val="clear" w:color="auto" w:fill="auto"/>
            <w:noWrap/>
            <w:vAlign w:val="center"/>
            <w:hideMark/>
          </w:tcPr>
          <w:p w14:paraId="22AF0F4A"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30EA5D0E"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2A00AD64"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77089DDB"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209CD42B"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r>
      <w:tr w:rsidR="00126ACB" w:rsidRPr="00126ACB" w14:paraId="23D79202" w14:textId="77777777" w:rsidTr="00DC6EB0">
        <w:trPr>
          <w:trHeight w:val="240"/>
        </w:trPr>
        <w:tc>
          <w:tcPr>
            <w:tcW w:w="0" w:type="auto"/>
            <w:shd w:val="clear" w:color="auto" w:fill="auto"/>
            <w:noWrap/>
            <w:vAlign w:val="center"/>
            <w:hideMark/>
          </w:tcPr>
          <w:p w14:paraId="5CC9C078" w14:textId="61F09D00"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16</w:t>
            </w:r>
          </w:p>
        </w:tc>
        <w:tc>
          <w:tcPr>
            <w:tcW w:w="0" w:type="auto"/>
            <w:shd w:val="clear" w:color="auto" w:fill="auto"/>
            <w:noWrap/>
            <w:vAlign w:val="center"/>
            <w:hideMark/>
          </w:tcPr>
          <w:p w14:paraId="42E9B175" w14:textId="77777777"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State</w:t>
            </w:r>
          </w:p>
        </w:tc>
        <w:tc>
          <w:tcPr>
            <w:tcW w:w="0" w:type="auto"/>
            <w:shd w:val="clear" w:color="auto" w:fill="auto"/>
            <w:noWrap/>
            <w:vAlign w:val="center"/>
            <w:hideMark/>
          </w:tcPr>
          <w:p w14:paraId="1A49A4A1"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0.02*</w:t>
            </w:r>
          </w:p>
        </w:tc>
        <w:tc>
          <w:tcPr>
            <w:tcW w:w="0" w:type="auto"/>
            <w:shd w:val="clear" w:color="auto" w:fill="auto"/>
            <w:noWrap/>
            <w:vAlign w:val="center"/>
            <w:hideMark/>
          </w:tcPr>
          <w:p w14:paraId="163D8723"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0.01</w:t>
            </w:r>
          </w:p>
        </w:tc>
        <w:tc>
          <w:tcPr>
            <w:tcW w:w="0" w:type="auto"/>
            <w:shd w:val="clear" w:color="auto" w:fill="auto"/>
            <w:noWrap/>
            <w:vAlign w:val="center"/>
            <w:hideMark/>
          </w:tcPr>
          <w:p w14:paraId="51760A9A" w14:textId="1EA58D57" w:rsidR="001840F9" w:rsidRPr="00126ACB" w:rsidRDefault="00BD161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-0.00</w:t>
            </w:r>
          </w:p>
        </w:tc>
        <w:tc>
          <w:tcPr>
            <w:tcW w:w="0" w:type="auto"/>
            <w:shd w:val="clear" w:color="auto" w:fill="auto"/>
            <w:noWrap/>
            <w:vAlign w:val="center"/>
            <w:hideMark/>
          </w:tcPr>
          <w:p w14:paraId="38819B53"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0.01</w:t>
            </w:r>
          </w:p>
        </w:tc>
        <w:tc>
          <w:tcPr>
            <w:tcW w:w="0" w:type="auto"/>
            <w:shd w:val="clear" w:color="auto" w:fill="auto"/>
            <w:noWrap/>
            <w:vAlign w:val="center"/>
            <w:hideMark/>
          </w:tcPr>
          <w:p w14:paraId="5F308FC6"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0.04*</w:t>
            </w:r>
          </w:p>
        </w:tc>
        <w:tc>
          <w:tcPr>
            <w:tcW w:w="0" w:type="auto"/>
            <w:shd w:val="clear" w:color="auto" w:fill="auto"/>
            <w:noWrap/>
            <w:vAlign w:val="center"/>
            <w:hideMark/>
          </w:tcPr>
          <w:p w14:paraId="650889DA"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-0.01</w:t>
            </w:r>
          </w:p>
        </w:tc>
        <w:tc>
          <w:tcPr>
            <w:tcW w:w="0" w:type="auto"/>
            <w:shd w:val="clear" w:color="auto" w:fill="auto"/>
            <w:noWrap/>
            <w:vAlign w:val="center"/>
            <w:hideMark/>
          </w:tcPr>
          <w:p w14:paraId="139D51C1"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0.03*</w:t>
            </w:r>
          </w:p>
        </w:tc>
        <w:tc>
          <w:tcPr>
            <w:tcW w:w="0" w:type="auto"/>
            <w:shd w:val="clear" w:color="auto" w:fill="auto"/>
            <w:noWrap/>
            <w:vAlign w:val="center"/>
            <w:hideMark/>
          </w:tcPr>
          <w:p w14:paraId="15561FA0" w14:textId="2C4D94DC" w:rsidR="001840F9" w:rsidRPr="00126ACB" w:rsidRDefault="0072028A"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-0.04</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2407EDAE"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0.07*</w:t>
            </w:r>
          </w:p>
        </w:tc>
        <w:tc>
          <w:tcPr>
            <w:tcW w:w="0" w:type="auto"/>
            <w:shd w:val="clear" w:color="auto" w:fill="auto"/>
            <w:noWrap/>
            <w:vAlign w:val="center"/>
            <w:hideMark/>
          </w:tcPr>
          <w:p w14:paraId="5F35FAA9" w14:textId="3B04D5F5" w:rsidR="001840F9" w:rsidRPr="00126ACB" w:rsidRDefault="00963C6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-0.07</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34DE060E"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-0.01*</w:t>
            </w:r>
          </w:p>
        </w:tc>
        <w:tc>
          <w:tcPr>
            <w:tcW w:w="0" w:type="auto"/>
            <w:shd w:val="clear" w:color="auto" w:fill="auto"/>
            <w:noWrap/>
            <w:vAlign w:val="center"/>
            <w:hideMark/>
          </w:tcPr>
          <w:p w14:paraId="0A5CE30A" w14:textId="659C4FFD" w:rsidR="001840F9" w:rsidRPr="00126ACB" w:rsidRDefault="00963C6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-0.09</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287E9A3A"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-0.06*</w:t>
            </w:r>
          </w:p>
        </w:tc>
        <w:tc>
          <w:tcPr>
            <w:tcW w:w="0" w:type="auto"/>
            <w:shd w:val="clear" w:color="auto" w:fill="auto"/>
            <w:noWrap/>
            <w:vAlign w:val="center"/>
            <w:hideMark/>
          </w:tcPr>
          <w:p w14:paraId="1BEF6143"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0.06*</w:t>
            </w:r>
          </w:p>
        </w:tc>
        <w:tc>
          <w:tcPr>
            <w:tcW w:w="0" w:type="auto"/>
            <w:shd w:val="clear" w:color="auto" w:fill="auto"/>
            <w:noWrap/>
            <w:vAlign w:val="center"/>
            <w:hideMark/>
          </w:tcPr>
          <w:p w14:paraId="4973180A"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0.11*</w:t>
            </w:r>
          </w:p>
        </w:tc>
        <w:tc>
          <w:tcPr>
            <w:tcW w:w="0" w:type="auto"/>
            <w:shd w:val="clear" w:color="auto" w:fill="auto"/>
            <w:noWrap/>
            <w:vAlign w:val="center"/>
            <w:hideMark/>
          </w:tcPr>
          <w:p w14:paraId="5F6E0329"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1A7C1955"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25E498C3"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4DC5443C"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r>
      <w:tr w:rsidR="00126ACB" w:rsidRPr="00126ACB" w14:paraId="3C70BBD2" w14:textId="77777777" w:rsidTr="00DC6EB0">
        <w:trPr>
          <w:trHeight w:val="240"/>
        </w:trPr>
        <w:tc>
          <w:tcPr>
            <w:tcW w:w="0" w:type="auto"/>
            <w:shd w:val="clear" w:color="auto" w:fill="auto"/>
            <w:noWrap/>
            <w:vAlign w:val="center"/>
            <w:hideMark/>
          </w:tcPr>
          <w:p w14:paraId="200912E5" w14:textId="05B0B0A4"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17</w:t>
            </w:r>
          </w:p>
        </w:tc>
        <w:tc>
          <w:tcPr>
            <w:tcW w:w="0" w:type="auto"/>
            <w:shd w:val="clear" w:color="auto" w:fill="auto"/>
            <w:noWrap/>
            <w:vAlign w:val="center"/>
            <w:hideMark/>
          </w:tcPr>
          <w:p w14:paraId="1726AF90" w14:textId="77777777"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Medium</w:t>
            </w:r>
          </w:p>
        </w:tc>
        <w:tc>
          <w:tcPr>
            <w:tcW w:w="0" w:type="auto"/>
            <w:shd w:val="clear" w:color="auto" w:fill="auto"/>
            <w:noWrap/>
            <w:vAlign w:val="center"/>
            <w:hideMark/>
          </w:tcPr>
          <w:p w14:paraId="4229EF05"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0.02*</w:t>
            </w:r>
          </w:p>
        </w:tc>
        <w:tc>
          <w:tcPr>
            <w:tcW w:w="0" w:type="auto"/>
            <w:shd w:val="clear" w:color="auto" w:fill="auto"/>
            <w:noWrap/>
            <w:vAlign w:val="center"/>
            <w:hideMark/>
          </w:tcPr>
          <w:p w14:paraId="5DC36623" w14:textId="4ED9EF24" w:rsidR="001840F9" w:rsidRPr="00126ACB" w:rsidRDefault="001A582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-0.00</w:t>
            </w:r>
          </w:p>
        </w:tc>
        <w:tc>
          <w:tcPr>
            <w:tcW w:w="0" w:type="auto"/>
            <w:shd w:val="clear" w:color="auto" w:fill="auto"/>
            <w:noWrap/>
            <w:vAlign w:val="center"/>
            <w:hideMark/>
          </w:tcPr>
          <w:p w14:paraId="2C3225F5"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0.02*</w:t>
            </w:r>
          </w:p>
        </w:tc>
        <w:tc>
          <w:tcPr>
            <w:tcW w:w="0" w:type="auto"/>
            <w:shd w:val="clear" w:color="auto" w:fill="auto"/>
            <w:noWrap/>
            <w:vAlign w:val="center"/>
            <w:hideMark/>
          </w:tcPr>
          <w:p w14:paraId="1AE6E84C"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-0.01</w:t>
            </w:r>
          </w:p>
        </w:tc>
        <w:tc>
          <w:tcPr>
            <w:tcW w:w="0" w:type="auto"/>
            <w:shd w:val="clear" w:color="auto" w:fill="auto"/>
            <w:noWrap/>
            <w:vAlign w:val="center"/>
            <w:hideMark/>
          </w:tcPr>
          <w:p w14:paraId="276A593E"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0.06*</w:t>
            </w:r>
          </w:p>
        </w:tc>
        <w:tc>
          <w:tcPr>
            <w:tcW w:w="0" w:type="auto"/>
            <w:shd w:val="clear" w:color="auto" w:fill="auto"/>
            <w:noWrap/>
            <w:vAlign w:val="center"/>
            <w:hideMark/>
          </w:tcPr>
          <w:p w14:paraId="35EE6AC1"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-0.02*</w:t>
            </w:r>
          </w:p>
        </w:tc>
        <w:tc>
          <w:tcPr>
            <w:tcW w:w="0" w:type="auto"/>
            <w:shd w:val="clear" w:color="auto" w:fill="auto"/>
            <w:noWrap/>
            <w:vAlign w:val="center"/>
            <w:hideMark/>
          </w:tcPr>
          <w:p w14:paraId="16822FAE" w14:textId="782A2C37" w:rsidR="001840F9" w:rsidRPr="00126ACB" w:rsidRDefault="0072028A"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0.00</w:t>
            </w:r>
          </w:p>
        </w:tc>
        <w:tc>
          <w:tcPr>
            <w:tcW w:w="0" w:type="auto"/>
            <w:shd w:val="clear" w:color="auto" w:fill="auto"/>
            <w:noWrap/>
            <w:vAlign w:val="center"/>
            <w:hideMark/>
          </w:tcPr>
          <w:p w14:paraId="1B6BD737"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0.02*</w:t>
            </w:r>
          </w:p>
        </w:tc>
        <w:tc>
          <w:tcPr>
            <w:tcW w:w="0" w:type="auto"/>
            <w:shd w:val="clear" w:color="auto" w:fill="auto"/>
            <w:noWrap/>
            <w:vAlign w:val="center"/>
            <w:hideMark/>
          </w:tcPr>
          <w:p w14:paraId="132C2AE1"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-0.02*</w:t>
            </w:r>
          </w:p>
        </w:tc>
        <w:tc>
          <w:tcPr>
            <w:tcW w:w="0" w:type="auto"/>
            <w:shd w:val="clear" w:color="auto" w:fill="auto"/>
            <w:noWrap/>
            <w:vAlign w:val="center"/>
            <w:hideMark/>
          </w:tcPr>
          <w:p w14:paraId="2075C1AC"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0.03*</w:t>
            </w:r>
          </w:p>
        </w:tc>
        <w:tc>
          <w:tcPr>
            <w:tcW w:w="0" w:type="auto"/>
            <w:shd w:val="clear" w:color="auto" w:fill="auto"/>
            <w:noWrap/>
            <w:vAlign w:val="center"/>
            <w:hideMark/>
          </w:tcPr>
          <w:p w14:paraId="6093A558"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0.05*</w:t>
            </w:r>
          </w:p>
        </w:tc>
        <w:tc>
          <w:tcPr>
            <w:tcW w:w="0" w:type="auto"/>
            <w:shd w:val="clear" w:color="auto" w:fill="auto"/>
            <w:noWrap/>
            <w:vAlign w:val="center"/>
            <w:hideMark/>
          </w:tcPr>
          <w:p w14:paraId="44831D08" w14:textId="4589AED1" w:rsidR="001840F9" w:rsidRPr="00126ACB" w:rsidRDefault="00963C6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0.01</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74FD8555"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0.04*</w:t>
            </w:r>
          </w:p>
        </w:tc>
        <w:tc>
          <w:tcPr>
            <w:tcW w:w="0" w:type="auto"/>
            <w:shd w:val="clear" w:color="auto" w:fill="auto"/>
            <w:noWrap/>
            <w:vAlign w:val="center"/>
            <w:hideMark/>
          </w:tcPr>
          <w:p w14:paraId="3CF10E62"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0.04*</w:t>
            </w:r>
          </w:p>
        </w:tc>
        <w:tc>
          <w:tcPr>
            <w:tcW w:w="0" w:type="auto"/>
            <w:shd w:val="clear" w:color="auto" w:fill="auto"/>
            <w:noWrap/>
            <w:vAlign w:val="center"/>
            <w:hideMark/>
          </w:tcPr>
          <w:p w14:paraId="06C18CDD"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0.02*</w:t>
            </w:r>
          </w:p>
        </w:tc>
        <w:tc>
          <w:tcPr>
            <w:tcW w:w="0" w:type="auto"/>
            <w:shd w:val="clear" w:color="auto" w:fill="auto"/>
            <w:noWrap/>
            <w:vAlign w:val="center"/>
            <w:hideMark/>
          </w:tcPr>
          <w:p w14:paraId="4A45A3CC" w14:textId="3B528A6A" w:rsidR="001840F9" w:rsidRPr="00126ACB" w:rsidRDefault="00963C6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0.00</w:t>
            </w:r>
          </w:p>
        </w:tc>
        <w:tc>
          <w:tcPr>
            <w:tcW w:w="0" w:type="auto"/>
            <w:shd w:val="clear" w:color="auto" w:fill="auto"/>
            <w:noWrap/>
            <w:vAlign w:val="center"/>
            <w:hideMark/>
          </w:tcPr>
          <w:p w14:paraId="6CA994B6"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40BAEE85"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5E5D4D70"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r>
      <w:tr w:rsidR="00126ACB" w:rsidRPr="00126ACB" w14:paraId="2801D6D0" w14:textId="77777777" w:rsidTr="00DC6EB0">
        <w:trPr>
          <w:trHeight w:val="240"/>
        </w:trPr>
        <w:tc>
          <w:tcPr>
            <w:tcW w:w="0" w:type="auto"/>
            <w:shd w:val="clear" w:color="auto" w:fill="auto"/>
            <w:noWrap/>
            <w:vAlign w:val="center"/>
            <w:hideMark/>
          </w:tcPr>
          <w:p w14:paraId="4BE243FA" w14:textId="17348597"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18</w:t>
            </w:r>
          </w:p>
        </w:tc>
        <w:tc>
          <w:tcPr>
            <w:tcW w:w="0" w:type="auto"/>
            <w:shd w:val="clear" w:color="auto" w:fill="auto"/>
            <w:noWrap/>
            <w:vAlign w:val="center"/>
            <w:hideMark/>
          </w:tcPr>
          <w:p w14:paraId="42569BBF" w14:textId="77777777"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Large</w:t>
            </w:r>
          </w:p>
        </w:tc>
        <w:tc>
          <w:tcPr>
            <w:tcW w:w="0" w:type="auto"/>
            <w:shd w:val="clear" w:color="auto" w:fill="auto"/>
            <w:noWrap/>
            <w:vAlign w:val="center"/>
            <w:hideMark/>
          </w:tcPr>
          <w:p w14:paraId="0FA1C4A2"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0.10*</w:t>
            </w:r>
          </w:p>
        </w:tc>
        <w:tc>
          <w:tcPr>
            <w:tcW w:w="0" w:type="auto"/>
            <w:shd w:val="clear" w:color="auto" w:fill="auto"/>
            <w:noWrap/>
            <w:vAlign w:val="center"/>
            <w:hideMark/>
          </w:tcPr>
          <w:p w14:paraId="4C0130F3" w14:textId="79F22373" w:rsidR="001840F9" w:rsidRPr="00126ACB" w:rsidRDefault="001A582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0.04</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64BFB9A9"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0.05*</w:t>
            </w:r>
          </w:p>
        </w:tc>
        <w:tc>
          <w:tcPr>
            <w:tcW w:w="0" w:type="auto"/>
            <w:shd w:val="clear" w:color="auto" w:fill="auto"/>
            <w:noWrap/>
            <w:vAlign w:val="center"/>
            <w:hideMark/>
          </w:tcPr>
          <w:p w14:paraId="2A426B00"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-0.04*</w:t>
            </w:r>
          </w:p>
        </w:tc>
        <w:tc>
          <w:tcPr>
            <w:tcW w:w="0" w:type="auto"/>
            <w:shd w:val="clear" w:color="auto" w:fill="auto"/>
            <w:noWrap/>
            <w:vAlign w:val="center"/>
            <w:hideMark/>
          </w:tcPr>
          <w:p w14:paraId="510FBA56"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0.08*</w:t>
            </w:r>
          </w:p>
        </w:tc>
        <w:tc>
          <w:tcPr>
            <w:tcW w:w="0" w:type="auto"/>
            <w:shd w:val="clear" w:color="auto" w:fill="auto"/>
            <w:noWrap/>
            <w:vAlign w:val="center"/>
            <w:hideMark/>
          </w:tcPr>
          <w:p w14:paraId="636C5F30"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-0.10*</w:t>
            </w:r>
          </w:p>
        </w:tc>
        <w:tc>
          <w:tcPr>
            <w:tcW w:w="0" w:type="auto"/>
            <w:shd w:val="clear" w:color="auto" w:fill="auto"/>
            <w:noWrap/>
            <w:vAlign w:val="center"/>
            <w:hideMark/>
          </w:tcPr>
          <w:p w14:paraId="4F8CAE7F" w14:textId="634BD2DC" w:rsidR="001840F9" w:rsidRPr="00126ACB" w:rsidRDefault="0072028A"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0.01</w:t>
            </w:r>
          </w:p>
        </w:tc>
        <w:tc>
          <w:tcPr>
            <w:tcW w:w="0" w:type="auto"/>
            <w:shd w:val="clear" w:color="auto" w:fill="auto"/>
            <w:noWrap/>
            <w:vAlign w:val="center"/>
            <w:hideMark/>
          </w:tcPr>
          <w:p w14:paraId="630F13DA" w14:textId="1E2A42BE" w:rsidR="001840F9" w:rsidRPr="00126ACB" w:rsidRDefault="0072028A"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0.07</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54798A9B" w14:textId="7A141A8E" w:rsidR="001840F9" w:rsidRPr="00126ACB" w:rsidRDefault="0072028A"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-0.05</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55C7322D" w14:textId="52D2D045" w:rsidR="001840F9" w:rsidRPr="00126ACB" w:rsidRDefault="00963C6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0.07</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55DCC854"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0.08*</w:t>
            </w:r>
          </w:p>
        </w:tc>
        <w:tc>
          <w:tcPr>
            <w:tcW w:w="0" w:type="auto"/>
            <w:shd w:val="clear" w:color="auto" w:fill="auto"/>
            <w:noWrap/>
            <w:vAlign w:val="center"/>
            <w:hideMark/>
          </w:tcPr>
          <w:p w14:paraId="5FE45F98" w14:textId="3BC4D8AA" w:rsidR="001840F9" w:rsidRPr="00126ACB" w:rsidRDefault="00963C6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0.02</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5734372A"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0.09*</w:t>
            </w:r>
          </w:p>
        </w:tc>
        <w:tc>
          <w:tcPr>
            <w:tcW w:w="0" w:type="auto"/>
            <w:shd w:val="clear" w:color="auto" w:fill="auto"/>
            <w:noWrap/>
            <w:vAlign w:val="center"/>
            <w:hideMark/>
          </w:tcPr>
          <w:p w14:paraId="09352426"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0.30*</w:t>
            </w:r>
          </w:p>
        </w:tc>
        <w:tc>
          <w:tcPr>
            <w:tcW w:w="0" w:type="auto"/>
            <w:shd w:val="clear" w:color="auto" w:fill="auto"/>
            <w:noWrap/>
            <w:vAlign w:val="center"/>
            <w:hideMark/>
          </w:tcPr>
          <w:p w14:paraId="56B869C5"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0.18*</w:t>
            </w:r>
          </w:p>
        </w:tc>
        <w:tc>
          <w:tcPr>
            <w:tcW w:w="0" w:type="auto"/>
            <w:shd w:val="clear" w:color="auto" w:fill="auto"/>
            <w:noWrap/>
            <w:vAlign w:val="center"/>
            <w:hideMark/>
          </w:tcPr>
          <w:p w14:paraId="7BBE8B98"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0.08*</w:t>
            </w:r>
          </w:p>
        </w:tc>
        <w:tc>
          <w:tcPr>
            <w:tcW w:w="0" w:type="auto"/>
            <w:shd w:val="clear" w:color="auto" w:fill="auto"/>
            <w:noWrap/>
            <w:vAlign w:val="center"/>
            <w:hideMark/>
          </w:tcPr>
          <w:p w14:paraId="57FE4F09"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-0.32*</w:t>
            </w:r>
          </w:p>
        </w:tc>
        <w:tc>
          <w:tcPr>
            <w:tcW w:w="0" w:type="auto"/>
            <w:shd w:val="clear" w:color="auto" w:fill="auto"/>
            <w:noWrap/>
            <w:vAlign w:val="center"/>
            <w:hideMark/>
          </w:tcPr>
          <w:p w14:paraId="522B002F"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c>
          <w:tcPr>
            <w:tcW w:w="0" w:type="auto"/>
            <w:shd w:val="clear" w:color="auto" w:fill="auto"/>
            <w:noWrap/>
            <w:vAlign w:val="center"/>
            <w:hideMark/>
          </w:tcPr>
          <w:p w14:paraId="56B2E4D6"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r>
      <w:tr w:rsidR="00126ACB" w:rsidRPr="00126ACB" w14:paraId="5B51F1EF" w14:textId="77777777" w:rsidTr="00DC6EB0">
        <w:trPr>
          <w:trHeight w:val="240"/>
        </w:trPr>
        <w:tc>
          <w:tcPr>
            <w:tcW w:w="0" w:type="auto"/>
            <w:shd w:val="clear" w:color="auto" w:fill="auto"/>
            <w:noWrap/>
            <w:vAlign w:val="center"/>
            <w:hideMark/>
          </w:tcPr>
          <w:p w14:paraId="699AA0B5" w14:textId="18B54D40"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19</w:t>
            </w:r>
          </w:p>
        </w:tc>
        <w:tc>
          <w:tcPr>
            <w:tcW w:w="0" w:type="auto"/>
            <w:shd w:val="clear" w:color="auto" w:fill="auto"/>
            <w:noWrap/>
            <w:vAlign w:val="center"/>
            <w:hideMark/>
          </w:tcPr>
          <w:p w14:paraId="6C1433F7" w14:textId="77777777"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Internet use</w:t>
            </w:r>
          </w:p>
        </w:tc>
        <w:tc>
          <w:tcPr>
            <w:tcW w:w="0" w:type="auto"/>
            <w:shd w:val="clear" w:color="auto" w:fill="auto"/>
            <w:noWrap/>
            <w:vAlign w:val="center"/>
            <w:hideMark/>
          </w:tcPr>
          <w:p w14:paraId="5E1A805E"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-0.04*</w:t>
            </w:r>
          </w:p>
        </w:tc>
        <w:tc>
          <w:tcPr>
            <w:tcW w:w="0" w:type="auto"/>
            <w:shd w:val="clear" w:color="auto" w:fill="auto"/>
            <w:noWrap/>
            <w:vAlign w:val="center"/>
            <w:hideMark/>
          </w:tcPr>
          <w:p w14:paraId="39BB76E2"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-0.03*</w:t>
            </w:r>
          </w:p>
        </w:tc>
        <w:tc>
          <w:tcPr>
            <w:tcW w:w="0" w:type="auto"/>
            <w:shd w:val="clear" w:color="auto" w:fill="auto"/>
            <w:noWrap/>
            <w:vAlign w:val="center"/>
            <w:hideMark/>
          </w:tcPr>
          <w:p w14:paraId="67CC82AF" w14:textId="45DC3CCA" w:rsidR="001840F9" w:rsidRPr="00126ACB" w:rsidRDefault="001A582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-0.00</w:t>
            </w:r>
          </w:p>
        </w:tc>
        <w:tc>
          <w:tcPr>
            <w:tcW w:w="0" w:type="auto"/>
            <w:shd w:val="clear" w:color="auto" w:fill="auto"/>
            <w:noWrap/>
            <w:vAlign w:val="center"/>
            <w:hideMark/>
          </w:tcPr>
          <w:p w14:paraId="2BBE5176"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-0.13*</w:t>
            </w:r>
          </w:p>
        </w:tc>
        <w:tc>
          <w:tcPr>
            <w:tcW w:w="0" w:type="auto"/>
            <w:shd w:val="clear" w:color="auto" w:fill="auto"/>
            <w:noWrap/>
            <w:vAlign w:val="center"/>
            <w:hideMark/>
          </w:tcPr>
          <w:p w14:paraId="3F47E632"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0.15*</w:t>
            </w:r>
          </w:p>
        </w:tc>
        <w:tc>
          <w:tcPr>
            <w:tcW w:w="0" w:type="auto"/>
            <w:shd w:val="clear" w:color="auto" w:fill="auto"/>
            <w:noWrap/>
            <w:vAlign w:val="center"/>
            <w:hideMark/>
          </w:tcPr>
          <w:p w14:paraId="4456ED32"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-0.15*</w:t>
            </w:r>
          </w:p>
        </w:tc>
        <w:tc>
          <w:tcPr>
            <w:tcW w:w="0" w:type="auto"/>
            <w:shd w:val="clear" w:color="auto" w:fill="auto"/>
            <w:noWrap/>
            <w:vAlign w:val="center"/>
            <w:hideMark/>
          </w:tcPr>
          <w:p w14:paraId="55D6799E"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0.09*</w:t>
            </w:r>
          </w:p>
        </w:tc>
        <w:tc>
          <w:tcPr>
            <w:tcW w:w="0" w:type="auto"/>
            <w:shd w:val="clear" w:color="auto" w:fill="auto"/>
            <w:noWrap/>
            <w:vAlign w:val="center"/>
            <w:hideMark/>
          </w:tcPr>
          <w:p w14:paraId="2004962A"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0.21*</w:t>
            </w:r>
          </w:p>
        </w:tc>
        <w:tc>
          <w:tcPr>
            <w:tcW w:w="0" w:type="auto"/>
            <w:shd w:val="clear" w:color="auto" w:fill="auto"/>
            <w:noWrap/>
            <w:vAlign w:val="center"/>
            <w:hideMark/>
          </w:tcPr>
          <w:p w14:paraId="6B019515" w14:textId="521A14A4" w:rsidR="001840F9" w:rsidRPr="00126ACB" w:rsidRDefault="0072028A"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-0.10</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36C13FF0" w14:textId="3D20121E" w:rsidR="001840F9" w:rsidRPr="00126ACB" w:rsidRDefault="00963C6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0.25</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2EBEB706" w14:textId="4B5DB97E" w:rsidR="001840F9" w:rsidRPr="00126ACB" w:rsidRDefault="00963C6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0.36</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03B29D00" w14:textId="1B86D867" w:rsidR="001840F9" w:rsidRPr="00126ACB" w:rsidRDefault="00963C6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0.24</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763DBFD8"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0.30*</w:t>
            </w:r>
          </w:p>
        </w:tc>
        <w:tc>
          <w:tcPr>
            <w:tcW w:w="0" w:type="auto"/>
            <w:shd w:val="clear" w:color="auto" w:fill="auto"/>
            <w:noWrap/>
            <w:vAlign w:val="center"/>
            <w:hideMark/>
          </w:tcPr>
          <w:p w14:paraId="39F5C02C"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0.23*</w:t>
            </w:r>
          </w:p>
        </w:tc>
        <w:tc>
          <w:tcPr>
            <w:tcW w:w="0" w:type="auto"/>
            <w:shd w:val="clear" w:color="auto" w:fill="auto"/>
            <w:noWrap/>
            <w:vAlign w:val="center"/>
            <w:hideMark/>
          </w:tcPr>
          <w:p w14:paraId="23DA37D2"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0.12*</w:t>
            </w:r>
          </w:p>
        </w:tc>
        <w:tc>
          <w:tcPr>
            <w:tcW w:w="0" w:type="auto"/>
            <w:shd w:val="clear" w:color="auto" w:fill="auto"/>
            <w:noWrap/>
            <w:vAlign w:val="center"/>
            <w:hideMark/>
          </w:tcPr>
          <w:p w14:paraId="059C32FB" w14:textId="1FECC32B" w:rsidR="001840F9" w:rsidRPr="00126ACB" w:rsidRDefault="001840F9" w:rsidP="00BD1618">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-0.01</w:t>
            </w:r>
          </w:p>
        </w:tc>
        <w:tc>
          <w:tcPr>
            <w:tcW w:w="0" w:type="auto"/>
            <w:shd w:val="clear" w:color="auto" w:fill="auto"/>
            <w:noWrap/>
            <w:vAlign w:val="center"/>
            <w:hideMark/>
          </w:tcPr>
          <w:p w14:paraId="545C89CB"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0.15*</w:t>
            </w:r>
          </w:p>
        </w:tc>
        <w:tc>
          <w:tcPr>
            <w:tcW w:w="0" w:type="auto"/>
            <w:shd w:val="clear" w:color="auto" w:fill="auto"/>
            <w:noWrap/>
            <w:vAlign w:val="center"/>
            <w:hideMark/>
          </w:tcPr>
          <w:p w14:paraId="7D1F1CF0"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0.24*</w:t>
            </w:r>
          </w:p>
        </w:tc>
        <w:tc>
          <w:tcPr>
            <w:tcW w:w="0" w:type="auto"/>
            <w:shd w:val="clear" w:color="auto" w:fill="auto"/>
            <w:noWrap/>
            <w:vAlign w:val="center"/>
            <w:hideMark/>
          </w:tcPr>
          <w:p w14:paraId="2DA62E7B"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p>
        </w:tc>
      </w:tr>
      <w:tr w:rsidR="00126ACB" w:rsidRPr="00126ACB" w14:paraId="725B7B42" w14:textId="77777777" w:rsidTr="00DC6EB0">
        <w:trPr>
          <w:trHeight w:val="240"/>
        </w:trPr>
        <w:tc>
          <w:tcPr>
            <w:tcW w:w="0" w:type="auto"/>
            <w:shd w:val="clear" w:color="auto" w:fill="auto"/>
            <w:noWrap/>
            <w:vAlign w:val="center"/>
            <w:hideMark/>
          </w:tcPr>
          <w:p w14:paraId="71BB4213" w14:textId="47E67CD9"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20</w:t>
            </w:r>
          </w:p>
        </w:tc>
        <w:tc>
          <w:tcPr>
            <w:tcW w:w="0" w:type="auto"/>
            <w:shd w:val="clear" w:color="auto" w:fill="auto"/>
            <w:noWrap/>
            <w:vAlign w:val="center"/>
            <w:hideMark/>
          </w:tcPr>
          <w:p w14:paraId="37E2D474" w14:textId="77777777" w:rsidR="001840F9" w:rsidRPr="00126ACB" w:rsidRDefault="001840F9" w:rsidP="00DC6EB0">
            <w:pPr>
              <w:spacing w:after="0" w:line="240" w:lineRule="auto"/>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Listed</w:t>
            </w:r>
          </w:p>
        </w:tc>
        <w:tc>
          <w:tcPr>
            <w:tcW w:w="0" w:type="auto"/>
            <w:shd w:val="clear" w:color="auto" w:fill="auto"/>
            <w:noWrap/>
            <w:vAlign w:val="center"/>
            <w:hideMark/>
          </w:tcPr>
          <w:p w14:paraId="13FD423B"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0.02*</w:t>
            </w:r>
          </w:p>
        </w:tc>
        <w:tc>
          <w:tcPr>
            <w:tcW w:w="0" w:type="auto"/>
            <w:shd w:val="clear" w:color="auto" w:fill="auto"/>
            <w:noWrap/>
            <w:vAlign w:val="center"/>
            <w:hideMark/>
          </w:tcPr>
          <w:p w14:paraId="75E28DF9" w14:textId="1463AC69" w:rsidR="001840F9" w:rsidRPr="00126ACB" w:rsidRDefault="001A582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-0.00</w:t>
            </w:r>
          </w:p>
        </w:tc>
        <w:tc>
          <w:tcPr>
            <w:tcW w:w="0" w:type="auto"/>
            <w:shd w:val="clear" w:color="auto" w:fill="auto"/>
            <w:noWrap/>
            <w:vAlign w:val="center"/>
            <w:hideMark/>
          </w:tcPr>
          <w:p w14:paraId="0F6D80AC" w14:textId="15DE8366" w:rsidR="001840F9" w:rsidRPr="00126ACB" w:rsidRDefault="001A582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0.00</w:t>
            </w:r>
          </w:p>
        </w:tc>
        <w:tc>
          <w:tcPr>
            <w:tcW w:w="0" w:type="auto"/>
            <w:shd w:val="clear" w:color="auto" w:fill="auto"/>
            <w:noWrap/>
            <w:vAlign w:val="center"/>
            <w:hideMark/>
          </w:tcPr>
          <w:p w14:paraId="76EDF9A8"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-0.03*</w:t>
            </w:r>
          </w:p>
        </w:tc>
        <w:tc>
          <w:tcPr>
            <w:tcW w:w="0" w:type="auto"/>
            <w:shd w:val="clear" w:color="auto" w:fill="auto"/>
            <w:noWrap/>
            <w:vAlign w:val="center"/>
            <w:hideMark/>
          </w:tcPr>
          <w:p w14:paraId="228FA48F"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0.05*</w:t>
            </w:r>
          </w:p>
        </w:tc>
        <w:tc>
          <w:tcPr>
            <w:tcW w:w="0" w:type="auto"/>
            <w:shd w:val="clear" w:color="auto" w:fill="auto"/>
            <w:noWrap/>
            <w:vAlign w:val="center"/>
            <w:hideMark/>
          </w:tcPr>
          <w:p w14:paraId="7BA8C59B"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-0.06*</w:t>
            </w:r>
          </w:p>
        </w:tc>
        <w:tc>
          <w:tcPr>
            <w:tcW w:w="0" w:type="auto"/>
            <w:shd w:val="clear" w:color="auto" w:fill="auto"/>
            <w:noWrap/>
            <w:vAlign w:val="center"/>
            <w:hideMark/>
          </w:tcPr>
          <w:p w14:paraId="14B1CC57"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-0.02*</w:t>
            </w:r>
          </w:p>
        </w:tc>
        <w:tc>
          <w:tcPr>
            <w:tcW w:w="0" w:type="auto"/>
            <w:shd w:val="clear" w:color="auto" w:fill="auto"/>
            <w:noWrap/>
            <w:vAlign w:val="center"/>
            <w:hideMark/>
          </w:tcPr>
          <w:p w14:paraId="03F8D0FE"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0.04*</w:t>
            </w:r>
          </w:p>
        </w:tc>
        <w:tc>
          <w:tcPr>
            <w:tcW w:w="0" w:type="auto"/>
            <w:shd w:val="clear" w:color="auto" w:fill="auto"/>
            <w:noWrap/>
            <w:vAlign w:val="center"/>
            <w:hideMark/>
          </w:tcPr>
          <w:p w14:paraId="7B765A44"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-0.04*</w:t>
            </w:r>
          </w:p>
        </w:tc>
        <w:tc>
          <w:tcPr>
            <w:tcW w:w="0" w:type="auto"/>
            <w:shd w:val="clear" w:color="auto" w:fill="auto"/>
            <w:noWrap/>
            <w:vAlign w:val="center"/>
            <w:hideMark/>
          </w:tcPr>
          <w:p w14:paraId="0671D32D" w14:textId="6AC8221F" w:rsidR="001840F9" w:rsidRPr="00126ACB" w:rsidRDefault="00963C6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0.03*</w:t>
            </w:r>
          </w:p>
        </w:tc>
        <w:tc>
          <w:tcPr>
            <w:tcW w:w="0" w:type="auto"/>
            <w:shd w:val="clear" w:color="auto" w:fill="auto"/>
            <w:noWrap/>
            <w:vAlign w:val="center"/>
            <w:hideMark/>
          </w:tcPr>
          <w:p w14:paraId="57BF0B2F"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0.06*</w:t>
            </w:r>
          </w:p>
        </w:tc>
        <w:tc>
          <w:tcPr>
            <w:tcW w:w="0" w:type="auto"/>
            <w:shd w:val="clear" w:color="auto" w:fill="auto"/>
            <w:noWrap/>
            <w:vAlign w:val="center"/>
            <w:hideMark/>
          </w:tcPr>
          <w:p w14:paraId="0E908972"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-0.02*</w:t>
            </w:r>
          </w:p>
        </w:tc>
        <w:tc>
          <w:tcPr>
            <w:tcW w:w="0" w:type="auto"/>
            <w:shd w:val="clear" w:color="auto" w:fill="auto"/>
            <w:noWrap/>
            <w:vAlign w:val="center"/>
            <w:hideMark/>
          </w:tcPr>
          <w:p w14:paraId="59F58AD1"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0.03*</w:t>
            </w:r>
          </w:p>
        </w:tc>
        <w:tc>
          <w:tcPr>
            <w:tcW w:w="0" w:type="auto"/>
            <w:shd w:val="clear" w:color="auto" w:fill="auto"/>
            <w:noWrap/>
            <w:vAlign w:val="center"/>
            <w:hideMark/>
          </w:tcPr>
          <w:p w14:paraId="3BDB5ACE" w14:textId="4876DFAC" w:rsidR="001840F9" w:rsidRPr="00126ACB" w:rsidRDefault="00963C6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0.06</w:t>
            </w:r>
            <w:r w:rsidR="001840F9" w:rsidRPr="00126ACB">
              <w:rPr>
                <w:rFonts w:ascii="Times New Roman" w:eastAsia="Times New Roman" w:hAnsi="Times New Roman" w:cs="Times New Roman"/>
                <w:sz w:val="18"/>
                <w:szCs w:val="18"/>
              </w:rPr>
              <w:t>*</w:t>
            </w:r>
          </w:p>
        </w:tc>
        <w:tc>
          <w:tcPr>
            <w:tcW w:w="0" w:type="auto"/>
            <w:shd w:val="clear" w:color="auto" w:fill="auto"/>
            <w:noWrap/>
            <w:vAlign w:val="center"/>
            <w:hideMark/>
          </w:tcPr>
          <w:p w14:paraId="6937535F"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0.09*</w:t>
            </w:r>
          </w:p>
        </w:tc>
        <w:tc>
          <w:tcPr>
            <w:tcW w:w="0" w:type="auto"/>
            <w:shd w:val="clear" w:color="auto" w:fill="auto"/>
            <w:noWrap/>
            <w:vAlign w:val="center"/>
            <w:hideMark/>
          </w:tcPr>
          <w:p w14:paraId="0A8648BE"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0.14*</w:t>
            </w:r>
          </w:p>
        </w:tc>
        <w:tc>
          <w:tcPr>
            <w:tcW w:w="0" w:type="auto"/>
            <w:shd w:val="clear" w:color="auto" w:fill="auto"/>
            <w:noWrap/>
            <w:vAlign w:val="center"/>
            <w:hideMark/>
          </w:tcPr>
          <w:p w14:paraId="5CA163B5" w14:textId="3F9CA047" w:rsidR="001840F9" w:rsidRPr="00126ACB" w:rsidRDefault="00963C68"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0.00</w:t>
            </w:r>
          </w:p>
        </w:tc>
        <w:tc>
          <w:tcPr>
            <w:tcW w:w="0" w:type="auto"/>
            <w:shd w:val="clear" w:color="auto" w:fill="auto"/>
            <w:noWrap/>
            <w:vAlign w:val="center"/>
            <w:hideMark/>
          </w:tcPr>
          <w:p w14:paraId="367B09EB"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0.18*</w:t>
            </w:r>
          </w:p>
        </w:tc>
        <w:tc>
          <w:tcPr>
            <w:tcW w:w="0" w:type="auto"/>
            <w:shd w:val="clear" w:color="auto" w:fill="auto"/>
            <w:noWrap/>
            <w:vAlign w:val="center"/>
            <w:hideMark/>
          </w:tcPr>
          <w:p w14:paraId="29385D2E" w14:textId="77777777" w:rsidR="001840F9" w:rsidRPr="00126ACB" w:rsidRDefault="001840F9" w:rsidP="00DC6EB0">
            <w:pPr>
              <w:spacing w:after="0" w:line="240" w:lineRule="auto"/>
              <w:jc w:val="center"/>
              <w:rPr>
                <w:rFonts w:ascii="Times New Roman" w:eastAsia="Times New Roman" w:hAnsi="Times New Roman" w:cs="Times New Roman"/>
                <w:sz w:val="18"/>
                <w:szCs w:val="18"/>
              </w:rPr>
            </w:pPr>
            <w:r w:rsidRPr="00126ACB">
              <w:rPr>
                <w:rFonts w:ascii="Times New Roman" w:eastAsia="Times New Roman" w:hAnsi="Times New Roman" w:cs="Times New Roman"/>
                <w:sz w:val="18"/>
                <w:szCs w:val="18"/>
              </w:rPr>
              <w:t>0.06*</w:t>
            </w:r>
          </w:p>
        </w:tc>
      </w:tr>
    </w:tbl>
    <w:p w14:paraId="3BF0CE1A" w14:textId="431BE353" w:rsidR="00DC6EB0" w:rsidRPr="00126ACB" w:rsidRDefault="00DC6EB0" w:rsidP="00F6593E">
      <w:pPr>
        <w:rPr>
          <w:rFonts w:ascii="Times New Roman" w:hAnsi="Times New Roman" w:cs="Times New Roman"/>
          <w:sz w:val="18"/>
          <w:szCs w:val="18"/>
        </w:rPr>
      </w:pPr>
      <w:r w:rsidRPr="00126ACB">
        <w:rPr>
          <w:rFonts w:ascii="Times New Roman" w:hAnsi="Times New Roman" w:cs="Times New Roman"/>
          <w:sz w:val="18"/>
          <w:szCs w:val="18"/>
        </w:rPr>
        <w:t>Note: * p&lt;0.0</w:t>
      </w:r>
      <w:r w:rsidR="00BD1618" w:rsidRPr="00126ACB">
        <w:rPr>
          <w:rFonts w:ascii="Times New Roman" w:hAnsi="Times New Roman" w:cs="Times New Roman"/>
          <w:sz w:val="18"/>
          <w:szCs w:val="18"/>
        </w:rPr>
        <w:t>1</w:t>
      </w:r>
      <w:r w:rsidRPr="00126ACB">
        <w:rPr>
          <w:rFonts w:ascii="Times New Roman" w:hAnsi="Times New Roman" w:cs="Times New Roman"/>
          <w:sz w:val="18"/>
          <w:szCs w:val="18"/>
        </w:rPr>
        <w:t>.</w:t>
      </w:r>
    </w:p>
    <w:p w14:paraId="201F91C4" w14:textId="77777777" w:rsidR="00DC6EB0" w:rsidRPr="00126ACB" w:rsidRDefault="00DC6EB0" w:rsidP="00F6593E">
      <w:pPr>
        <w:rPr>
          <w:rFonts w:ascii="Times New Roman" w:hAnsi="Times New Roman" w:cs="Times New Roman"/>
        </w:rPr>
      </w:pPr>
    </w:p>
    <w:p w14:paraId="673BEC91" w14:textId="77777777" w:rsidR="00DC6EB0" w:rsidRDefault="00DC6EB0">
      <w:pPr>
        <w:rPr>
          <w:rFonts w:ascii="Times New Roman" w:hAnsi="Times New Roman" w:cs="Times New Roman"/>
        </w:rPr>
      </w:pPr>
      <w:r>
        <w:rPr>
          <w:rFonts w:ascii="Times New Roman" w:hAnsi="Times New Roman" w:cs="Times New Roman"/>
        </w:rPr>
        <w:br w:type="page"/>
      </w:r>
    </w:p>
    <w:p w14:paraId="7C8B3499" w14:textId="77777777" w:rsidR="00DC6EB0" w:rsidRDefault="00DC6EB0" w:rsidP="00F6593E">
      <w:pPr>
        <w:rPr>
          <w:rFonts w:ascii="Times New Roman" w:hAnsi="Times New Roman" w:cs="Times New Roman"/>
        </w:rPr>
        <w:sectPr w:rsidR="00DC6EB0" w:rsidSect="00DC6EB0">
          <w:pgSz w:w="16839" w:h="11907" w:orient="landscape" w:code="9"/>
          <w:pgMar w:top="1418" w:right="851" w:bottom="1418" w:left="1134" w:header="720" w:footer="720" w:gutter="0"/>
          <w:cols w:space="708"/>
          <w:noEndnote/>
          <w:docGrid w:linePitch="299"/>
        </w:sectPr>
      </w:pPr>
    </w:p>
    <w:p w14:paraId="17246E9C" w14:textId="5762DC56" w:rsidR="00667401" w:rsidRPr="00AF38C9" w:rsidRDefault="00AD23F8" w:rsidP="00F6593E">
      <w:pPr>
        <w:rPr>
          <w:rFonts w:ascii="Times New Roman" w:hAnsi="Times New Roman" w:cs="Times New Roman"/>
          <w:b/>
        </w:rPr>
      </w:pPr>
      <w:r>
        <w:rPr>
          <w:rFonts w:ascii="Times New Roman" w:hAnsi="Times New Roman" w:cs="Times New Roman"/>
          <w:b/>
        </w:rPr>
        <w:lastRenderedPageBreak/>
        <w:t xml:space="preserve">Online </w:t>
      </w:r>
      <w:r w:rsidR="00667401" w:rsidRPr="00AF38C9">
        <w:rPr>
          <w:rFonts w:ascii="Times New Roman" w:hAnsi="Times New Roman" w:cs="Times New Roman"/>
          <w:b/>
        </w:rPr>
        <w:t xml:space="preserve">Appendix B: </w:t>
      </w:r>
      <w:r w:rsidR="005C512F" w:rsidRPr="00AF38C9">
        <w:rPr>
          <w:rFonts w:ascii="Times New Roman" w:hAnsi="Times New Roman" w:cs="Times New Roman"/>
          <w:b/>
        </w:rPr>
        <w:t>Additional results and r</w:t>
      </w:r>
      <w:r w:rsidR="00667401" w:rsidRPr="00AF38C9">
        <w:rPr>
          <w:rFonts w:ascii="Times New Roman" w:hAnsi="Times New Roman" w:cs="Times New Roman"/>
          <w:b/>
        </w:rPr>
        <w:t>obustness checks</w:t>
      </w:r>
    </w:p>
    <w:p w14:paraId="6BB423D9" w14:textId="0A6D483C" w:rsidR="00667401" w:rsidRPr="00AF38C9" w:rsidRDefault="00667401" w:rsidP="0062323A">
      <w:pPr>
        <w:rPr>
          <w:rFonts w:ascii="Times New Roman" w:hAnsi="Times New Roman" w:cs="Times New Roman"/>
          <w:b/>
        </w:rPr>
      </w:pPr>
      <w:r w:rsidRPr="00AF38C9">
        <w:rPr>
          <w:rFonts w:ascii="Times New Roman" w:hAnsi="Times New Roman" w:cs="Times New Roman"/>
          <w:b/>
        </w:rPr>
        <w:t xml:space="preserve">Table B.1: The impact of e-filing on tax compliance </w:t>
      </w:r>
      <w:r w:rsidR="00724985" w:rsidRPr="00AF38C9">
        <w:rPr>
          <w:rFonts w:ascii="Times New Roman" w:hAnsi="Times New Roman" w:cs="Times New Roman"/>
          <w:b/>
        </w:rPr>
        <w:t xml:space="preserve">costs </w:t>
      </w:r>
      <w:r w:rsidRPr="00AF38C9">
        <w:rPr>
          <w:rFonts w:ascii="Times New Roman" w:hAnsi="Times New Roman" w:cs="Times New Roman"/>
          <w:b/>
        </w:rPr>
        <w:t>at the country</w:t>
      </w:r>
      <w:r w:rsidR="00BE2D78">
        <w:rPr>
          <w:rFonts w:ascii="Times New Roman" w:hAnsi="Times New Roman" w:cs="Times New Roman"/>
          <w:b/>
        </w:rPr>
        <w:t xml:space="preserve"> </w:t>
      </w:r>
      <w:r w:rsidRPr="00AF38C9">
        <w:rPr>
          <w:rFonts w:ascii="Times New Roman" w:hAnsi="Times New Roman" w:cs="Times New Roman"/>
          <w:b/>
        </w:rPr>
        <w:t>level</w:t>
      </w:r>
    </w:p>
    <w:tbl>
      <w:tblPr>
        <w:tblW w:w="0" w:type="auto"/>
        <w:tblBorders>
          <w:top w:val="single" w:sz="4" w:space="0" w:color="auto"/>
          <w:bottom w:val="single" w:sz="4" w:space="0" w:color="auto"/>
        </w:tblBorders>
        <w:tblLook w:val="04A0" w:firstRow="1" w:lastRow="0" w:firstColumn="1" w:lastColumn="0" w:noHBand="0" w:noVBand="1"/>
      </w:tblPr>
      <w:tblGrid>
        <w:gridCol w:w="1359"/>
        <w:gridCol w:w="994"/>
        <w:gridCol w:w="870"/>
        <w:gridCol w:w="994"/>
        <w:gridCol w:w="870"/>
        <w:gridCol w:w="994"/>
        <w:gridCol w:w="870"/>
      </w:tblGrid>
      <w:tr w:rsidR="005521C6" w:rsidRPr="00594588" w14:paraId="2BFF817C" w14:textId="5AC08E3C" w:rsidTr="00BF2632">
        <w:trPr>
          <w:trHeight w:val="227"/>
        </w:trPr>
        <w:tc>
          <w:tcPr>
            <w:tcW w:w="0" w:type="auto"/>
            <w:tcBorders>
              <w:top w:val="double" w:sz="4" w:space="0" w:color="auto"/>
            </w:tcBorders>
            <w:shd w:val="clear" w:color="auto" w:fill="auto"/>
            <w:noWrap/>
            <w:vAlign w:val="center"/>
            <w:hideMark/>
          </w:tcPr>
          <w:p w14:paraId="60B8E43B" w14:textId="77777777" w:rsidR="005521C6" w:rsidRPr="00594588" w:rsidRDefault="005521C6" w:rsidP="00667401">
            <w:pPr>
              <w:spacing w:after="0" w:line="240" w:lineRule="auto"/>
              <w:rPr>
                <w:rFonts w:ascii="Times New Roman" w:eastAsia="Times New Roman" w:hAnsi="Times New Roman" w:cs="Times New Roman"/>
                <w:sz w:val="16"/>
                <w:szCs w:val="16"/>
              </w:rPr>
            </w:pPr>
          </w:p>
        </w:tc>
        <w:tc>
          <w:tcPr>
            <w:tcW w:w="0" w:type="auto"/>
            <w:tcBorders>
              <w:top w:val="double" w:sz="4" w:space="0" w:color="auto"/>
            </w:tcBorders>
            <w:shd w:val="clear" w:color="auto" w:fill="auto"/>
            <w:noWrap/>
            <w:vAlign w:val="center"/>
            <w:hideMark/>
          </w:tcPr>
          <w:p w14:paraId="3018A545" w14:textId="61F111D4" w:rsidR="005521C6" w:rsidRPr="00594588" w:rsidRDefault="005521C6" w:rsidP="00667401">
            <w:pPr>
              <w:spacing w:after="0" w:line="240" w:lineRule="auto"/>
              <w:jc w:val="center"/>
              <w:rPr>
                <w:rFonts w:ascii="Times New Roman" w:eastAsia="Times New Roman" w:hAnsi="Times New Roman" w:cs="Times New Roman"/>
                <w:sz w:val="16"/>
                <w:szCs w:val="16"/>
              </w:rPr>
            </w:pPr>
            <w:r w:rsidRPr="00594588">
              <w:rPr>
                <w:rFonts w:ascii="Times New Roman" w:eastAsia="Times New Roman" w:hAnsi="Times New Roman" w:cs="Times New Roman"/>
                <w:sz w:val="16"/>
                <w:szCs w:val="16"/>
              </w:rPr>
              <w:t>Tax number</w:t>
            </w:r>
          </w:p>
        </w:tc>
        <w:tc>
          <w:tcPr>
            <w:tcW w:w="0" w:type="auto"/>
            <w:tcBorders>
              <w:top w:val="double" w:sz="4" w:space="0" w:color="auto"/>
            </w:tcBorders>
            <w:shd w:val="clear" w:color="auto" w:fill="auto"/>
            <w:noWrap/>
            <w:vAlign w:val="center"/>
            <w:hideMark/>
          </w:tcPr>
          <w:p w14:paraId="3C8908E1" w14:textId="2B482419" w:rsidR="005521C6" w:rsidRPr="00594588" w:rsidRDefault="005521C6" w:rsidP="00667401">
            <w:pPr>
              <w:spacing w:after="0" w:line="240" w:lineRule="auto"/>
              <w:jc w:val="center"/>
              <w:rPr>
                <w:rFonts w:ascii="Times New Roman" w:eastAsia="Times New Roman" w:hAnsi="Times New Roman" w:cs="Times New Roman"/>
                <w:sz w:val="16"/>
                <w:szCs w:val="16"/>
              </w:rPr>
            </w:pPr>
            <w:r w:rsidRPr="00594588">
              <w:rPr>
                <w:rFonts w:ascii="Times New Roman" w:eastAsia="Times New Roman" w:hAnsi="Times New Roman" w:cs="Times New Roman"/>
                <w:sz w:val="16"/>
                <w:szCs w:val="16"/>
              </w:rPr>
              <w:t>Tax time</w:t>
            </w:r>
          </w:p>
        </w:tc>
        <w:tc>
          <w:tcPr>
            <w:tcW w:w="0" w:type="auto"/>
            <w:tcBorders>
              <w:top w:val="double" w:sz="4" w:space="0" w:color="auto"/>
            </w:tcBorders>
            <w:shd w:val="clear" w:color="auto" w:fill="auto"/>
            <w:noWrap/>
            <w:vAlign w:val="center"/>
            <w:hideMark/>
          </w:tcPr>
          <w:p w14:paraId="70267E25" w14:textId="4ECC4100" w:rsidR="005521C6" w:rsidRPr="00594588" w:rsidRDefault="005521C6" w:rsidP="00667401">
            <w:pPr>
              <w:spacing w:after="0" w:line="240" w:lineRule="auto"/>
              <w:jc w:val="center"/>
              <w:rPr>
                <w:rFonts w:ascii="Times New Roman" w:hAnsi="Times New Roman" w:cs="Times New Roman"/>
                <w:sz w:val="16"/>
                <w:szCs w:val="16"/>
              </w:rPr>
            </w:pPr>
            <w:r w:rsidRPr="00594588">
              <w:rPr>
                <w:rFonts w:ascii="Times New Roman" w:hAnsi="Times New Roman" w:cs="Times New Roman"/>
                <w:sz w:val="16"/>
                <w:szCs w:val="16"/>
              </w:rPr>
              <w:t>Tax number</w:t>
            </w:r>
          </w:p>
        </w:tc>
        <w:tc>
          <w:tcPr>
            <w:tcW w:w="0" w:type="auto"/>
            <w:tcBorders>
              <w:top w:val="double" w:sz="4" w:space="0" w:color="auto"/>
            </w:tcBorders>
            <w:shd w:val="clear" w:color="auto" w:fill="auto"/>
            <w:noWrap/>
            <w:vAlign w:val="center"/>
            <w:hideMark/>
          </w:tcPr>
          <w:p w14:paraId="0FC24C8D" w14:textId="1B72945A" w:rsidR="005521C6" w:rsidRPr="00594588" w:rsidRDefault="005521C6" w:rsidP="00667401">
            <w:pPr>
              <w:spacing w:after="0" w:line="240" w:lineRule="auto"/>
              <w:jc w:val="center"/>
              <w:rPr>
                <w:rFonts w:ascii="Times New Roman" w:eastAsia="Times New Roman" w:hAnsi="Times New Roman" w:cs="Times New Roman"/>
                <w:sz w:val="16"/>
                <w:szCs w:val="16"/>
              </w:rPr>
            </w:pPr>
            <w:r w:rsidRPr="00594588">
              <w:rPr>
                <w:rFonts w:ascii="Times New Roman" w:eastAsia="Times New Roman" w:hAnsi="Times New Roman" w:cs="Times New Roman"/>
                <w:sz w:val="16"/>
                <w:szCs w:val="16"/>
              </w:rPr>
              <w:t>Tax time</w:t>
            </w:r>
          </w:p>
        </w:tc>
        <w:tc>
          <w:tcPr>
            <w:tcW w:w="0" w:type="auto"/>
            <w:tcBorders>
              <w:top w:val="double" w:sz="4" w:space="0" w:color="auto"/>
            </w:tcBorders>
            <w:vAlign w:val="center"/>
          </w:tcPr>
          <w:p w14:paraId="281D75F4" w14:textId="607E628B" w:rsidR="005521C6" w:rsidRPr="00594588" w:rsidRDefault="005521C6" w:rsidP="00667401">
            <w:pPr>
              <w:spacing w:after="0" w:line="240" w:lineRule="auto"/>
              <w:jc w:val="center"/>
              <w:rPr>
                <w:rFonts w:ascii="Times New Roman" w:eastAsia="Times New Roman" w:hAnsi="Times New Roman" w:cs="Times New Roman"/>
                <w:sz w:val="16"/>
                <w:szCs w:val="16"/>
              </w:rPr>
            </w:pPr>
            <w:r w:rsidRPr="00594588">
              <w:rPr>
                <w:rFonts w:ascii="Times New Roman" w:eastAsia="Times New Roman" w:hAnsi="Times New Roman" w:cs="Times New Roman"/>
                <w:sz w:val="16"/>
                <w:szCs w:val="16"/>
              </w:rPr>
              <w:t>Tax number</w:t>
            </w:r>
          </w:p>
        </w:tc>
        <w:tc>
          <w:tcPr>
            <w:tcW w:w="0" w:type="auto"/>
            <w:tcBorders>
              <w:top w:val="double" w:sz="4" w:space="0" w:color="auto"/>
            </w:tcBorders>
            <w:vAlign w:val="center"/>
          </w:tcPr>
          <w:p w14:paraId="0D42E989" w14:textId="6B976A46" w:rsidR="005521C6" w:rsidRPr="00594588" w:rsidRDefault="005521C6" w:rsidP="00667401">
            <w:pPr>
              <w:spacing w:after="0" w:line="240" w:lineRule="auto"/>
              <w:jc w:val="center"/>
              <w:rPr>
                <w:rFonts w:ascii="Times New Roman" w:eastAsia="Times New Roman" w:hAnsi="Times New Roman" w:cs="Times New Roman"/>
                <w:sz w:val="16"/>
                <w:szCs w:val="16"/>
              </w:rPr>
            </w:pPr>
            <w:r w:rsidRPr="00594588">
              <w:rPr>
                <w:rFonts w:ascii="Times New Roman" w:eastAsia="Times New Roman" w:hAnsi="Times New Roman" w:cs="Times New Roman"/>
                <w:sz w:val="16"/>
                <w:szCs w:val="16"/>
              </w:rPr>
              <w:t>Tax time</w:t>
            </w:r>
          </w:p>
        </w:tc>
      </w:tr>
      <w:tr w:rsidR="005521C6" w:rsidRPr="00594588" w14:paraId="66807C31" w14:textId="5B05E2B7" w:rsidTr="00BF2632">
        <w:trPr>
          <w:trHeight w:val="227"/>
        </w:trPr>
        <w:tc>
          <w:tcPr>
            <w:tcW w:w="0" w:type="auto"/>
            <w:tcBorders>
              <w:bottom w:val="nil"/>
            </w:tcBorders>
            <w:shd w:val="clear" w:color="auto" w:fill="auto"/>
            <w:noWrap/>
            <w:vAlign w:val="center"/>
            <w:hideMark/>
          </w:tcPr>
          <w:p w14:paraId="041737BC" w14:textId="77777777" w:rsidR="005521C6" w:rsidRPr="00594588" w:rsidRDefault="005521C6" w:rsidP="00667401">
            <w:pPr>
              <w:spacing w:after="0" w:line="240" w:lineRule="auto"/>
              <w:rPr>
                <w:rFonts w:ascii="Times New Roman" w:eastAsia="Times New Roman" w:hAnsi="Times New Roman" w:cs="Times New Roman"/>
                <w:sz w:val="16"/>
                <w:szCs w:val="16"/>
              </w:rPr>
            </w:pPr>
          </w:p>
        </w:tc>
        <w:tc>
          <w:tcPr>
            <w:tcW w:w="0" w:type="auto"/>
            <w:tcBorders>
              <w:bottom w:val="nil"/>
            </w:tcBorders>
            <w:shd w:val="clear" w:color="auto" w:fill="auto"/>
            <w:noWrap/>
            <w:vAlign w:val="center"/>
            <w:hideMark/>
          </w:tcPr>
          <w:p w14:paraId="09C1D7EE" w14:textId="00C62DFF" w:rsidR="005521C6" w:rsidRPr="00594588" w:rsidRDefault="005521C6" w:rsidP="00667401">
            <w:pPr>
              <w:spacing w:after="0" w:line="240" w:lineRule="auto"/>
              <w:jc w:val="center"/>
              <w:rPr>
                <w:rFonts w:ascii="Times New Roman" w:eastAsia="Times New Roman" w:hAnsi="Times New Roman" w:cs="Times New Roman"/>
                <w:sz w:val="16"/>
                <w:szCs w:val="16"/>
              </w:rPr>
            </w:pPr>
            <w:r w:rsidRPr="00594588">
              <w:rPr>
                <w:rFonts w:ascii="Times New Roman" w:eastAsia="Times New Roman" w:hAnsi="Times New Roman" w:cs="Times New Roman"/>
                <w:sz w:val="16"/>
                <w:szCs w:val="16"/>
              </w:rPr>
              <w:t>(I)</w:t>
            </w:r>
          </w:p>
        </w:tc>
        <w:tc>
          <w:tcPr>
            <w:tcW w:w="0" w:type="auto"/>
            <w:tcBorders>
              <w:bottom w:val="nil"/>
            </w:tcBorders>
            <w:shd w:val="clear" w:color="auto" w:fill="auto"/>
            <w:noWrap/>
            <w:vAlign w:val="center"/>
            <w:hideMark/>
          </w:tcPr>
          <w:p w14:paraId="6C857483" w14:textId="09E7B829" w:rsidR="005521C6" w:rsidRPr="00594588" w:rsidRDefault="005521C6" w:rsidP="00667401">
            <w:pPr>
              <w:spacing w:after="0" w:line="240" w:lineRule="auto"/>
              <w:jc w:val="center"/>
              <w:rPr>
                <w:rFonts w:ascii="Times New Roman" w:eastAsia="Times New Roman" w:hAnsi="Times New Roman" w:cs="Times New Roman"/>
                <w:sz w:val="16"/>
                <w:szCs w:val="16"/>
              </w:rPr>
            </w:pPr>
            <w:r w:rsidRPr="00594588">
              <w:rPr>
                <w:rFonts w:ascii="Times New Roman" w:eastAsia="Times New Roman" w:hAnsi="Times New Roman" w:cs="Times New Roman"/>
                <w:sz w:val="16"/>
                <w:szCs w:val="16"/>
              </w:rPr>
              <w:t>(II)</w:t>
            </w:r>
          </w:p>
        </w:tc>
        <w:tc>
          <w:tcPr>
            <w:tcW w:w="0" w:type="auto"/>
            <w:tcBorders>
              <w:bottom w:val="nil"/>
            </w:tcBorders>
            <w:shd w:val="clear" w:color="auto" w:fill="auto"/>
            <w:noWrap/>
            <w:vAlign w:val="center"/>
            <w:hideMark/>
          </w:tcPr>
          <w:p w14:paraId="56D3C87D" w14:textId="2391E386" w:rsidR="005521C6" w:rsidRPr="00594588" w:rsidRDefault="005521C6" w:rsidP="00667401">
            <w:pPr>
              <w:spacing w:after="0" w:line="240" w:lineRule="auto"/>
              <w:jc w:val="center"/>
              <w:rPr>
                <w:rFonts w:ascii="Times New Roman" w:hAnsi="Times New Roman" w:cs="Times New Roman"/>
                <w:sz w:val="16"/>
                <w:szCs w:val="16"/>
              </w:rPr>
            </w:pPr>
            <w:r w:rsidRPr="00594588">
              <w:rPr>
                <w:rFonts w:ascii="Times New Roman" w:hAnsi="Times New Roman" w:cs="Times New Roman"/>
                <w:sz w:val="16"/>
                <w:szCs w:val="16"/>
              </w:rPr>
              <w:t>(III)</w:t>
            </w:r>
          </w:p>
        </w:tc>
        <w:tc>
          <w:tcPr>
            <w:tcW w:w="0" w:type="auto"/>
            <w:tcBorders>
              <w:bottom w:val="nil"/>
            </w:tcBorders>
            <w:shd w:val="clear" w:color="auto" w:fill="auto"/>
            <w:noWrap/>
            <w:vAlign w:val="center"/>
            <w:hideMark/>
          </w:tcPr>
          <w:p w14:paraId="15BF49D7" w14:textId="6E2B927D" w:rsidR="005521C6" w:rsidRPr="00594588" w:rsidRDefault="005521C6" w:rsidP="00667401">
            <w:pPr>
              <w:spacing w:after="0" w:line="240" w:lineRule="auto"/>
              <w:jc w:val="center"/>
              <w:rPr>
                <w:rFonts w:ascii="Times New Roman" w:eastAsia="Times New Roman" w:hAnsi="Times New Roman" w:cs="Times New Roman"/>
                <w:sz w:val="16"/>
                <w:szCs w:val="16"/>
              </w:rPr>
            </w:pPr>
            <w:r w:rsidRPr="00594588">
              <w:rPr>
                <w:rFonts w:ascii="Times New Roman" w:eastAsia="Times New Roman" w:hAnsi="Times New Roman" w:cs="Times New Roman"/>
                <w:sz w:val="16"/>
                <w:szCs w:val="16"/>
              </w:rPr>
              <w:t>(</w:t>
            </w:r>
            <w:r w:rsidR="00575B80">
              <w:rPr>
                <w:rFonts w:ascii="Times New Roman" w:eastAsia="Times New Roman" w:hAnsi="Times New Roman" w:cs="Times New Roman"/>
                <w:sz w:val="16"/>
                <w:szCs w:val="16"/>
              </w:rPr>
              <w:t>I</w:t>
            </w:r>
            <w:r w:rsidR="008B2ACC">
              <w:rPr>
                <w:rFonts w:ascii="Times New Roman" w:eastAsia="Times New Roman" w:hAnsi="Times New Roman" w:cs="Times New Roman"/>
                <w:sz w:val="16"/>
                <w:szCs w:val="16"/>
              </w:rPr>
              <w:t>V</w:t>
            </w:r>
            <w:r w:rsidRPr="00594588">
              <w:rPr>
                <w:rFonts w:ascii="Times New Roman" w:eastAsia="Times New Roman" w:hAnsi="Times New Roman" w:cs="Times New Roman"/>
                <w:sz w:val="16"/>
                <w:szCs w:val="16"/>
              </w:rPr>
              <w:t>)</w:t>
            </w:r>
          </w:p>
        </w:tc>
        <w:tc>
          <w:tcPr>
            <w:tcW w:w="0" w:type="auto"/>
            <w:tcBorders>
              <w:bottom w:val="nil"/>
            </w:tcBorders>
            <w:vAlign w:val="center"/>
          </w:tcPr>
          <w:p w14:paraId="0BD77E4B" w14:textId="54D2F9F2" w:rsidR="005521C6" w:rsidRPr="00594588" w:rsidRDefault="00575B80" w:rsidP="001F0DD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w:t>
            </w:r>
            <w:r w:rsidR="005521C6" w:rsidRPr="00594588">
              <w:rPr>
                <w:rFonts w:ascii="Times New Roman" w:eastAsia="Times New Roman" w:hAnsi="Times New Roman" w:cs="Times New Roman"/>
                <w:sz w:val="16"/>
                <w:szCs w:val="16"/>
              </w:rPr>
              <w:t>)</w:t>
            </w:r>
          </w:p>
        </w:tc>
        <w:tc>
          <w:tcPr>
            <w:tcW w:w="0" w:type="auto"/>
            <w:tcBorders>
              <w:bottom w:val="nil"/>
            </w:tcBorders>
            <w:vAlign w:val="center"/>
          </w:tcPr>
          <w:p w14:paraId="6514C7BB" w14:textId="3CCB8D5C" w:rsidR="005521C6" w:rsidRPr="00594588" w:rsidRDefault="005521C6" w:rsidP="00667401">
            <w:pPr>
              <w:spacing w:after="0" w:line="240" w:lineRule="auto"/>
              <w:jc w:val="center"/>
              <w:rPr>
                <w:rFonts w:ascii="Times New Roman" w:eastAsia="Times New Roman" w:hAnsi="Times New Roman" w:cs="Times New Roman"/>
                <w:sz w:val="16"/>
                <w:szCs w:val="16"/>
              </w:rPr>
            </w:pPr>
            <w:r w:rsidRPr="00594588">
              <w:rPr>
                <w:rFonts w:ascii="Times New Roman" w:eastAsia="Times New Roman" w:hAnsi="Times New Roman" w:cs="Times New Roman"/>
                <w:sz w:val="16"/>
                <w:szCs w:val="16"/>
              </w:rPr>
              <w:t>(VI)</w:t>
            </w:r>
          </w:p>
        </w:tc>
      </w:tr>
      <w:tr w:rsidR="005C512F" w:rsidRPr="00594588" w14:paraId="48D62E7A" w14:textId="6800E37E" w:rsidTr="00BF2632">
        <w:trPr>
          <w:trHeight w:val="227"/>
        </w:trPr>
        <w:tc>
          <w:tcPr>
            <w:tcW w:w="0" w:type="auto"/>
            <w:tcBorders>
              <w:top w:val="single" w:sz="4" w:space="0" w:color="auto"/>
              <w:bottom w:val="nil"/>
            </w:tcBorders>
            <w:shd w:val="clear" w:color="auto" w:fill="auto"/>
            <w:noWrap/>
            <w:vAlign w:val="center"/>
            <w:hideMark/>
          </w:tcPr>
          <w:p w14:paraId="6A2961C1" w14:textId="67ABB61C" w:rsidR="005C512F" w:rsidRPr="00594588" w:rsidRDefault="005C512F" w:rsidP="00667401">
            <w:pPr>
              <w:spacing w:after="0" w:line="240" w:lineRule="auto"/>
              <w:rPr>
                <w:rFonts w:ascii="Times New Roman" w:eastAsia="Times New Roman" w:hAnsi="Times New Roman" w:cs="Times New Roman"/>
                <w:sz w:val="16"/>
                <w:szCs w:val="16"/>
              </w:rPr>
            </w:pPr>
            <w:r w:rsidRPr="00594588">
              <w:rPr>
                <w:rFonts w:ascii="Times New Roman" w:eastAsia="Times New Roman" w:hAnsi="Times New Roman" w:cs="Times New Roman"/>
                <w:sz w:val="16"/>
                <w:szCs w:val="16"/>
              </w:rPr>
              <w:t>E-filing2</w:t>
            </w:r>
          </w:p>
        </w:tc>
        <w:tc>
          <w:tcPr>
            <w:tcW w:w="0" w:type="auto"/>
            <w:tcBorders>
              <w:top w:val="single" w:sz="4" w:space="0" w:color="auto"/>
              <w:bottom w:val="nil"/>
            </w:tcBorders>
            <w:shd w:val="clear" w:color="auto" w:fill="auto"/>
            <w:noWrap/>
            <w:vAlign w:val="center"/>
            <w:hideMark/>
          </w:tcPr>
          <w:p w14:paraId="50980FEA" w14:textId="650439BB"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0.008</w:t>
            </w:r>
          </w:p>
        </w:tc>
        <w:tc>
          <w:tcPr>
            <w:tcW w:w="0" w:type="auto"/>
            <w:tcBorders>
              <w:top w:val="single" w:sz="4" w:space="0" w:color="auto"/>
              <w:bottom w:val="nil"/>
            </w:tcBorders>
            <w:shd w:val="clear" w:color="auto" w:fill="auto"/>
            <w:noWrap/>
            <w:vAlign w:val="center"/>
            <w:hideMark/>
          </w:tcPr>
          <w:p w14:paraId="74A765F0" w14:textId="03EA0EE9"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0.061</w:t>
            </w:r>
          </w:p>
        </w:tc>
        <w:tc>
          <w:tcPr>
            <w:tcW w:w="0" w:type="auto"/>
            <w:tcBorders>
              <w:top w:val="single" w:sz="4" w:space="0" w:color="auto"/>
              <w:bottom w:val="nil"/>
            </w:tcBorders>
            <w:shd w:val="clear" w:color="auto" w:fill="auto"/>
            <w:noWrap/>
            <w:vAlign w:val="center"/>
            <w:hideMark/>
          </w:tcPr>
          <w:p w14:paraId="54FE9189" w14:textId="5D4062B1" w:rsidR="005C512F" w:rsidRPr="005C512F"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-0.002</w:t>
            </w:r>
          </w:p>
        </w:tc>
        <w:tc>
          <w:tcPr>
            <w:tcW w:w="0" w:type="auto"/>
            <w:tcBorders>
              <w:top w:val="single" w:sz="4" w:space="0" w:color="auto"/>
              <w:bottom w:val="nil"/>
            </w:tcBorders>
            <w:shd w:val="clear" w:color="auto" w:fill="auto"/>
            <w:noWrap/>
            <w:vAlign w:val="center"/>
            <w:hideMark/>
          </w:tcPr>
          <w:p w14:paraId="45221D98" w14:textId="31052C0A"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0.053</w:t>
            </w:r>
          </w:p>
        </w:tc>
        <w:tc>
          <w:tcPr>
            <w:tcW w:w="0" w:type="auto"/>
            <w:tcBorders>
              <w:top w:val="single" w:sz="4" w:space="0" w:color="auto"/>
              <w:bottom w:val="nil"/>
            </w:tcBorders>
            <w:vAlign w:val="center"/>
          </w:tcPr>
          <w:p w14:paraId="05244E0A" w14:textId="33E5CB52"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-0.010</w:t>
            </w:r>
          </w:p>
        </w:tc>
        <w:tc>
          <w:tcPr>
            <w:tcW w:w="0" w:type="auto"/>
            <w:tcBorders>
              <w:top w:val="single" w:sz="4" w:space="0" w:color="auto"/>
              <w:bottom w:val="nil"/>
            </w:tcBorders>
            <w:vAlign w:val="center"/>
          </w:tcPr>
          <w:p w14:paraId="5CD2935F" w14:textId="0579FD91"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0.047</w:t>
            </w:r>
          </w:p>
        </w:tc>
      </w:tr>
      <w:tr w:rsidR="005C512F" w:rsidRPr="00594588" w14:paraId="767C9CE5" w14:textId="156C9721" w:rsidTr="00BF2632">
        <w:trPr>
          <w:trHeight w:val="227"/>
        </w:trPr>
        <w:tc>
          <w:tcPr>
            <w:tcW w:w="0" w:type="auto"/>
            <w:tcBorders>
              <w:top w:val="nil"/>
              <w:bottom w:val="nil"/>
            </w:tcBorders>
            <w:shd w:val="clear" w:color="auto" w:fill="auto"/>
            <w:noWrap/>
            <w:vAlign w:val="center"/>
            <w:hideMark/>
          </w:tcPr>
          <w:p w14:paraId="5BC1EB7D" w14:textId="77777777" w:rsidR="005C512F" w:rsidRPr="00594588" w:rsidRDefault="005C512F" w:rsidP="00667401">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39740D33" w14:textId="329BC34A"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(0.069)</w:t>
            </w:r>
          </w:p>
        </w:tc>
        <w:tc>
          <w:tcPr>
            <w:tcW w:w="0" w:type="auto"/>
            <w:tcBorders>
              <w:top w:val="nil"/>
              <w:bottom w:val="nil"/>
            </w:tcBorders>
            <w:shd w:val="clear" w:color="auto" w:fill="auto"/>
            <w:noWrap/>
            <w:vAlign w:val="center"/>
            <w:hideMark/>
          </w:tcPr>
          <w:p w14:paraId="342B41DB" w14:textId="370329CC"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(0.038)</w:t>
            </w:r>
          </w:p>
        </w:tc>
        <w:tc>
          <w:tcPr>
            <w:tcW w:w="0" w:type="auto"/>
            <w:tcBorders>
              <w:top w:val="nil"/>
              <w:bottom w:val="nil"/>
            </w:tcBorders>
            <w:shd w:val="clear" w:color="auto" w:fill="auto"/>
            <w:noWrap/>
            <w:vAlign w:val="center"/>
            <w:hideMark/>
          </w:tcPr>
          <w:p w14:paraId="7A8A50B6" w14:textId="06E76AFE" w:rsidR="005C512F" w:rsidRPr="005C512F"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(0.068)</w:t>
            </w:r>
          </w:p>
        </w:tc>
        <w:tc>
          <w:tcPr>
            <w:tcW w:w="0" w:type="auto"/>
            <w:tcBorders>
              <w:top w:val="nil"/>
              <w:bottom w:val="nil"/>
            </w:tcBorders>
            <w:shd w:val="clear" w:color="auto" w:fill="auto"/>
            <w:noWrap/>
            <w:vAlign w:val="center"/>
            <w:hideMark/>
          </w:tcPr>
          <w:p w14:paraId="27475460" w14:textId="5F2D77AE"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(0.038)</w:t>
            </w:r>
          </w:p>
        </w:tc>
        <w:tc>
          <w:tcPr>
            <w:tcW w:w="0" w:type="auto"/>
            <w:tcBorders>
              <w:top w:val="nil"/>
              <w:bottom w:val="nil"/>
            </w:tcBorders>
            <w:vAlign w:val="center"/>
          </w:tcPr>
          <w:p w14:paraId="01EE8AE2" w14:textId="57BFA06C"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(0.072)</w:t>
            </w:r>
          </w:p>
        </w:tc>
        <w:tc>
          <w:tcPr>
            <w:tcW w:w="0" w:type="auto"/>
            <w:tcBorders>
              <w:top w:val="nil"/>
              <w:bottom w:val="nil"/>
            </w:tcBorders>
            <w:vAlign w:val="center"/>
          </w:tcPr>
          <w:p w14:paraId="3752B4ED" w14:textId="0538708A"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(0.040)</w:t>
            </w:r>
          </w:p>
        </w:tc>
      </w:tr>
      <w:tr w:rsidR="005C512F" w:rsidRPr="00594588" w14:paraId="19779412" w14:textId="7AF3C41C" w:rsidTr="00BF2632">
        <w:trPr>
          <w:trHeight w:val="227"/>
        </w:trPr>
        <w:tc>
          <w:tcPr>
            <w:tcW w:w="0" w:type="auto"/>
            <w:tcBorders>
              <w:top w:val="nil"/>
              <w:bottom w:val="nil"/>
            </w:tcBorders>
            <w:shd w:val="clear" w:color="auto" w:fill="auto"/>
            <w:noWrap/>
            <w:vAlign w:val="center"/>
            <w:hideMark/>
          </w:tcPr>
          <w:p w14:paraId="259BFBF9" w14:textId="7BF6822D" w:rsidR="005C512F" w:rsidRPr="00594588" w:rsidRDefault="005C512F" w:rsidP="00667401">
            <w:pPr>
              <w:spacing w:after="0" w:line="240" w:lineRule="auto"/>
              <w:rPr>
                <w:rFonts w:ascii="Times New Roman" w:eastAsia="Times New Roman" w:hAnsi="Times New Roman" w:cs="Times New Roman"/>
                <w:sz w:val="16"/>
                <w:szCs w:val="16"/>
              </w:rPr>
            </w:pPr>
            <w:r w:rsidRPr="00594588">
              <w:rPr>
                <w:rFonts w:ascii="Times New Roman" w:eastAsia="Times New Roman" w:hAnsi="Times New Roman" w:cs="Times New Roman"/>
                <w:sz w:val="16"/>
                <w:szCs w:val="16"/>
              </w:rPr>
              <w:t>E-filing3</w:t>
            </w:r>
          </w:p>
        </w:tc>
        <w:tc>
          <w:tcPr>
            <w:tcW w:w="0" w:type="auto"/>
            <w:tcBorders>
              <w:top w:val="nil"/>
              <w:bottom w:val="nil"/>
            </w:tcBorders>
            <w:shd w:val="clear" w:color="auto" w:fill="auto"/>
            <w:noWrap/>
            <w:vAlign w:val="center"/>
            <w:hideMark/>
          </w:tcPr>
          <w:p w14:paraId="6C1E3FD1" w14:textId="3FE0D160"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-0.262***</w:t>
            </w:r>
          </w:p>
        </w:tc>
        <w:tc>
          <w:tcPr>
            <w:tcW w:w="0" w:type="auto"/>
            <w:tcBorders>
              <w:top w:val="nil"/>
              <w:bottom w:val="nil"/>
            </w:tcBorders>
            <w:shd w:val="clear" w:color="auto" w:fill="auto"/>
            <w:noWrap/>
            <w:vAlign w:val="center"/>
            <w:hideMark/>
          </w:tcPr>
          <w:p w14:paraId="5F833640" w14:textId="11FF498D"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-0.129***</w:t>
            </w:r>
          </w:p>
        </w:tc>
        <w:tc>
          <w:tcPr>
            <w:tcW w:w="0" w:type="auto"/>
            <w:tcBorders>
              <w:top w:val="nil"/>
              <w:bottom w:val="nil"/>
            </w:tcBorders>
            <w:shd w:val="clear" w:color="auto" w:fill="auto"/>
            <w:noWrap/>
            <w:vAlign w:val="center"/>
            <w:hideMark/>
          </w:tcPr>
          <w:p w14:paraId="47C522DF" w14:textId="0BA10C53" w:rsidR="005C512F" w:rsidRPr="005C512F"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-0.253**</w:t>
            </w:r>
          </w:p>
        </w:tc>
        <w:tc>
          <w:tcPr>
            <w:tcW w:w="0" w:type="auto"/>
            <w:tcBorders>
              <w:top w:val="nil"/>
              <w:bottom w:val="nil"/>
            </w:tcBorders>
            <w:shd w:val="clear" w:color="auto" w:fill="auto"/>
            <w:noWrap/>
            <w:vAlign w:val="center"/>
            <w:hideMark/>
          </w:tcPr>
          <w:p w14:paraId="70D794E2" w14:textId="2C67B6E6"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-0.130***</w:t>
            </w:r>
          </w:p>
        </w:tc>
        <w:tc>
          <w:tcPr>
            <w:tcW w:w="0" w:type="auto"/>
            <w:tcBorders>
              <w:top w:val="nil"/>
              <w:bottom w:val="nil"/>
            </w:tcBorders>
            <w:vAlign w:val="center"/>
          </w:tcPr>
          <w:p w14:paraId="74B7591C" w14:textId="3943D131"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-0.261***</w:t>
            </w:r>
          </w:p>
        </w:tc>
        <w:tc>
          <w:tcPr>
            <w:tcW w:w="0" w:type="auto"/>
            <w:tcBorders>
              <w:top w:val="nil"/>
              <w:bottom w:val="nil"/>
            </w:tcBorders>
            <w:vAlign w:val="center"/>
          </w:tcPr>
          <w:p w14:paraId="38E27997" w14:textId="682D8129"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-0.133***</w:t>
            </w:r>
          </w:p>
        </w:tc>
      </w:tr>
      <w:tr w:rsidR="005C512F" w:rsidRPr="00594588" w14:paraId="342D5150" w14:textId="635F576A" w:rsidTr="00BF2632">
        <w:trPr>
          <w:trHeight w:val="227"/>
        </w:trPr>
        <w:tc>
          <w:tcPr>
            <w:tcW w:w="0" w:type="auto"/>
            <w:tcBorders>
              <w:top w:val="nil"/>
              <w:bottom w:val="nil"/>
            </w:tcBorders>
            <w:shd w:val="clear" w:color="auto" w:fill="auto"/>
            <w:noWrap/>
            <w:vAlign w:val="center"/>
            <w:hideMark/>
          </w:tcPr>
          <w:p w14:paraId="1B7834A8" w14:textId="77777777" w:rsidR="005C512F" w:rsidRPr="00594588" w:rsidRDefault="005C512F" w:rsidP="00667401">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6D88DAC2" w14:textId="693B649E"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(0.101)</w:t>
            </w:r>
          </w:p>
        </w:tc>
        <w:tc>
          <w:tcPr>
            <w:tcW w:w="0" w:type="auto"/>
            <w:tcBorders>
              <w:top w:val="nil"/>
              <w:bottom w:val="nil"/>
            </w:tcBorders>
            <w:shd w:val="clear" w:color="auto" w:fill="auto"/>
            <w:noWrap/>
            <w:vAlign w:val="center"/>
            <w:hideMark/>
          </w:tcPr>
          <w:p w14:paraId="363D3A7D" w14:textId="7A922588"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(0.041)</w:t>
            </w:r>
          </w:p>
        </w:tc>
        <w:tc>
          <w:tcPr>
            <w:tcW w:w="0" w:type="auto"/>
            <w:tcBorders>
              <w:top w:val="nil"/>
              <w:bottom w:val="nil"/>
            </w:tcBorders>
            <w:shd w:val="clear" w:color="auto" w:fill="auto"/>
            <w:noWrap/>
            <w:vAlign w:val="center"/>
            <w:hideMark/>
          </w:tcPr>
          <w:p w14:paraId="65F9AA8B" w14:textId="27AEFCF0" w:rsidR="005C512F" w:rsidRPr="005C512F"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(0.098)</w:t>
            </w:r>
          </w:p>
        </w:tc>
        <w:tc>
          <w:tcPr>
            <w:tcW w:w="0" w:type="auto"/>
            <w:tcBorders>
              <w:top w:val="nil"/>
              <w:bottom w:val="nil"/>
            </w:tcBorders>
            <w:shd w:val="clear" w:color="auto" w:fill="auto"/>
            <w:noWrap/>
            <w:vAlign w:val="center"/>
            <w:hideMark/>
          </w:tcPr>
          <w:p w14:paraId="36108E3C" w14:textId="14F261BB"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(0.040)</w:t>
            </w:r>
          </w:p>
        </w:tc>
        <w:tc>
          <w:tcPr>
            <w:tcW w:w="0" w:type="auto"/>
            <w:tcBorders>
              <w:top w:val="nil"/>
              <w:bottom w:val="nil"/>
            </w:tcBorders>
            <w:vAlign w:val="center"/>
          </w:tcPr>
          <w:p w14:paraId="5BA97B3C" w14:textId="475A2B0A"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(0.101)</w:t>
            </w:r>
          </w:p>
        </w:tc>
        <w:tc>
          <w:tcPr>
            <w:tcW w:w="0" w:type="auto"/>
            <w:tcBorders>
              <w:top w:val="nil"/>
              <w:bottom w:val="nil"/>
            </w:tcBorders>
            <w:vAlign w:val="center"/>
          </w:tcPr>
          <w:p w14:paraId="0FE9A50F" w14:textId="3F0FF4DE"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(0.040)</w:t>
            </w:r>
          </w:p>
        </w:tc>
      </w:tr>
      <w:tr w:rsidR="005C512F" w:rsidRPr="00594588" w14:paraId="6666DCE6" w14:textId="77777777" w:rsidTr="00BF2632">
        <w:trPr>
          <w:trHeight w:val="227"/>
        </w:trPr>
        <w:tc>
          <w:tcPr>
            <w:tcW w:w="0" w:type="auto"/>
            <w:tcBorders>
              <w:top w:val="nil"/>
              <w:bottom w:val="nil"/>
            </w:tcBorders>
            <w:shd w:val="clear" w:color="auto" w:fill="auto"/>
            <w:noWrap/>
            <w:vAlign w:val="center"/>
          </w:tcPr>
          <w:p w14:paraId="09A0F2C0" w14:textId="1E613801" w:rsidR="005C512F" w:rsidRPr="00594588" w:rsidRDefault="005C512F" w:rsidP="0066740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Doing business</w:t>
            </w:r>
          </w:p>
        </w:tc>
        <w:tc>
          <w:tcPr>
            <w:tcW w:w="0" w:type="auto"/>
            <w:tcBorders>
              <w:top w:val="nil"/>
              <w:bottom w:val="nil"/>
            </w:tcBorders>
            <w:shd w:val="clear" w:color="auto" w:fill="auto"/>
            <w:noWrap/>
            <w:vAlign w:val="center"/>
          </w:tcPr>
          <w:p w14:paraId="7E8D73EE" w14:textId="77777777" w:rsidR="005C512F" w:rsidRPr="005C512F" w:rsidRDefault="005C512F" w:rsidP="00667401">
            <w:pPr>
              <w:spacing w:after="0" w:line="240" w:lineRule="auto"/>
              <w:jc w:val="center"/>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tcPr>
          <w:p w14:paraId="13A57CE8" w14:textId="77777777" w:rsidR="005C512F" w:rsidRPr="005C512F" w:rsidRDefault="005C512F" w:rsidP="00667401">
            <w:pPr>
              <w:spacing w:after="0" w:line="240" w:lineRule="auto"/>
              <w:jc w:val="center"/>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tcPr>
          <w:p w14:paraId="7D50AC39" w14:textId="6231C5A2" w:rsidR="005C512F" w:rsidRPr="005C512F"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0.072**</w:t>
            </w:r>
          </w:p>
        </w:tc>
        <w:tc>
          <w:tcPr>
            <w:tcW w:w="0" w:type="auto"/>
            <w:tcBorders>
              <w:top w:val="nil"/>
              <w:bottom w:val="nil"/>
            </w:tcBorders>
            <w:shd w:val="clear" w:color="auto" w:fill="auto"/>
            <w:noWrap/>
            <w:vAlign w:val="center"/>
          </w:tcPr>
          <w:p w14:paraId="1AEC020B" w14:textId="2A77C1A7" w:rsidR="005C512F" w:rsidRPr="005C512F"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0.027</w:t>
            </w:r>
          </w:p>
        </w:tc>
        <w:tc>
          <w:tcPr>
            <w:tcW w:w="0" w:type="auto"/>
            <w:tcBorders>
              <w:top w:val="nil"/>
              <w:bottom w:val="nil"/>
            </w:tcBorders>
            <w:vAlign w:val="center"/>
          </w:tcPr>
          <w:p w14:paraId="6B1712DF" w14:textId="77777777" w:rsidR="005C512F" w:rsidRPr="005C512F" w:rsidRDefault="005C512F" w:rsidP="00667401">
            <w:pPr>
              <w:spacing w:after="0" w:line="240" w:lineRule="auto"/>
              <w:jc w:val="center"/>
              <w:rPr>
                <w:rFonts w:ascii="Times New Roman" w:eastAsia="Times New Roman" w:hAnsi="Times New Roman" w:cs="Times New Roman"/>
                <w:sz w:val="16"/>
                <w:szCs w:val="16"/>
              </w:rPr>
            </w:pPr>
          </w:p>
        </w:tc>
        <w:tc>
          <w:tcPr>
            <w:tcW w:w="0" w:type="auto"/>
            <w:tcBorders>
              <w:top w:val="nil"/>
              <w:bottom w:val="nil"/>
            </w:tcBorders>
            <w:vAlign w:val="center"/>
          </w:tcPr>
          <w:p w14:paraId="6F3BDBA9" w14:textId="77777777" w:rsidR="005C512F" w:rsidRPr="005C512F" w:rsidRDefault="005C512F" w:rsidP="00667401">
            <w:pPr>
              <w:spacing w:after="0" w:line="240" w:lineRule="auto"/>
              <w:jc w:val="center"/>
              <w:rPr>
                <w:rFonts w:ascii="Times New Roman" w:eastAsia="Times New Roman" w:hAnsi="Times New Roman" w:cs="Times New Roman"/>
                <w:sz w:val="16"/>
                <w:szCs w:val="16"/>
              </w:rPr>
            </w:pPr>
          </w:p>
        </w:tc>
      </w:tr>
      <w:tr w:rsidR="005C512F" w:rsidRPr="00594588" w14:paraId="43051307" w14:textId="77777777" w:rsidTr="00BF2632">
        <w:trPr>
          <w:trHeight w:val="227"/>
        </w:trPr>
        <w:tc>
          <w:tcPr>
            <w:tcW w:w="0" w:type="auto"/>
            <w:tcBorders>
              <w:top w:val="nil"/>
              <w:bottom w:val="nil"/>
            </w:tcBorders>
            <w:shd w:val="clear" w:color="auto" w:fill="auto"/>
            <w:noWrap/>
            <w:vAlign w:val="center"/>
          </w:tcPr>
          <w:p w14:paraId="13356329" w14:textId="77777777" w:rsidR="005C512F" w:rsidRPr="00594588" w:rsidRDefault="005C512F" w:rsidP="00667401">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tcPr>
          <w:p w14:paraId="0229DC30" w14:textId="77777777" w:rsidR="005C512F" w:rsidRPr="005C512F" w:rsidRDefault="005C512F" w:rsidP="00667401">
            <w:pPr>
              <w:spacing w:after="0" w:line="240" w:lineRule="auto"/>
              <w:jc w:val="center"/>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tcPr>
          <w:p w14:paraId="1AF0CB12" w14:textId="77777777" w:rsidR="005C512F" w:rsidRPr="005C512F" w:rsidRDefault="005C512F" w:rsidP="00667401">
            <w:pPr>
              <w:spacing w:after="0" w:line="240" w:lineRule="auto"/>
              <w:jc w:val="center"/>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tcPr>
          <w:p w14:paraId="2B2828A7" w14:textId="4F4CE96D" w:rsidR="005C512F" w:rsidRPr="005C512F"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(0.033)</w:t>
            </w:r>
          </w:p>
        </w:tc>
        <w:tc>
          <w:tcPr>
            <w:tcW w:w="0" w:type="auto"/>
            <w:tcBorders>
              <w:top w:val="nil"/>
              <w:bottom w:val="nil"/>
            </w:tcBorders>
            <w:shd w:val="clear" w:color="auto" w:fill="auto"/>
            <w:noWrap/>
            <w:vAlign w:val="center"/>
          </w:tcPr>
          <w:p w14:paraId="3EAC6164" w14:textId="54A3D88F" w:rsidR="005C512F" w:rsidRPr="005C512F"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(0.021)</w:t>
            </w:r>
          </w:p>
        </w:tc>
        <w:tc>
          <w:tcPr>
            <w:tcW w:w="0" w:type="auto"/>
            <w:tcBorders>
              <w:top w:val="nil"/>
              <w:bottom w:val="nil"/>
            </w:tcBorders>
            <w:vAlign w:val="center"/>
          </w:tcPr>
          <w:p w14:paraId="7621012E" w14:textId="77777777" w:rsidR="005C512F" w:rsidRPr="005C512F" w:rsidRDefault="005C512F" w:rsidP="00667401">
            <w:pPr>
              <w:spacing w:after="0" w:line="240" w:lineRule="auto"/>
              <w:jc w:val="center"/>
              <w:rPr>
                <w:rFonts w:ascii="Times New Roman" w:eastAsia="Times New Roman" w:hAnsi="Times New Roman" w:cs="Times New Roman"/>
                <w:sz w:val="16"/>
                <w:szCs w:val="16"/>
              </w:rPr>
            </w:pPr>
          </w:p>
        </w:tc>
        <w:tc>
          <w:tcPr>
            <w:tcW w:w="0" w:type="auto"/>
            <w:tcBorders>
              <w:top w:val="nil"/>
              <w:bottom w:val="nil"/>
            </w:tcBorders>
            <w:vAlign w:val="center"/>
          </w:tcPr>
          <w:p w14:paraId="6B374954" w14:textId="77777777" w:rsidR="005C512F" w:rsidRPr="005C512F" w:rsidRDefault="005C512F" w:rsidP="00667401">
            <w:pPr>
              <w:spacing w:after="0" w:line="240" w:lineRule="auto"/>
              <w:jc w:val="center"/>
              <w:rPr>
                <w:rFonts w:ascii="Times New Roman" w:eastAsia="Times New Roman" w:hAnsi="Times New Roman" w:cs="Times New Roman"/>
                <w:sz w:val="16"/>
                <w:szCs w:val="16"/>
              </w:rPr>
            </w:pPr>
          </w:p>
        </w:tc>
      </w:tr>
      <w:tr w:rsidR="005C512F" w:rsidRPr="00594588" w14:paraId="1ACFF0B8" w14:textId="77777777" w:rsidTr="00BF2632">
        <w:trPr>
          <w:trHeight w:val="227"/>
        </w:trPr>
        <w:tc>
          <w:tcPr>
            <w:tcW w:w="0" w:type="auto"/>
            <w:tcBorders>
              <w:top w:val="nil"/>
              <w:bottom w:val="nil"/>
            </w:tcBorders>
            <w:shd w:val="clear" w:color="auto" w:fill="auto"/>
            <w:noWrap/>
            <w:vAlign w:val="center"/>
          </w:tcPr>
          <w:p w14:paraId="34B7C298" w14:textId="12AE30DE" w:rsidR="005C512F" w:rsidRPr="00594588" w:rsidRDefault="005C512F" w:rsidP="0066740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Business freedom</w:t>
            </w:r>
          </w:p>
        </w:tc>
        <w:tc>
          <w:tcPr>
            <w:tcW w:w="0" w:type="auto"/>
            <w:tcBorders>
              <w:top w:val="nil"/>
              <w:bottom w:val="nil"/>
            </w:tcBorders>
            <w:shd w:val="clear" w:color="auto" w:fill="auto"/>
            <w:noWrap/>
            <w:vAlign w:val="center"/>
          </w:tcPr>
          <w:p w14:paraId="08B10CE6" w14:textId="77777777" w:rsidR="005C512F" w:rsidRPr="005C512F" w:rsidRDefault="005C512F" w:rsidP="00667401">
            <w:pPr>
              <w:spacing w:after="0" w:line="240" w:lineRule="auto"/>
              <w:jc w:val="center"/>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tcPr>
          <w:p w14:paraId="0B489891" w14:textId="77777777" w:rsidR="005C512F" w:rsidRPr="005C512F" w:rsidRDefault="005C512F" w:rsidP="00667401">
            <w:pPr>
              <w:spacing w:after="0" w:line="240" w:lineRule="auto"/>
              <w:jc w:val="center"/>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tcPr>
          <w:p w14:paraId="676F6E47" w14:textId="77777777" w:rsidR="005C512F" w:rsidRPr="005C512F" w:rsidRDefault="005C512F" w:rsidP="00667401">
            <w:pPr>
              <w:spacing w:after="0" w:line="240" w:lineRule="auto"/>
              <w:jc w:val="center"/>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tcPr>
          <w:p w14:paraId="38E68085" w14:textId="77777777" w:rsidR="005C512F" w:rsidRPr="005C512F" w:rsidRDefault="005C512F" w:rsidP="00667401">
            <w:pPr>
              <w:spacing w:after="0" w:line="240" w:lineRule="auto"/>
              <w:jc w:val="center"/>
              <w:rPr>
                <w:rFonts w:ascii="Times New Roman" w:eastAsia="Times New Roman" w:hAnsi="Times New Roman" w:cs="Times New Roman"/>
                <w:sz w:val="16"/>
                <w:szCs w:val="16"/>
              </w:rPr>
            </w:pPr>
          </w:p>
        </w:tc>
        <w:tc>
          <w:tcPr>
            <w:tcW w:w="0" w:type="auto"/>
            <w:tcBorders>
              <w:top w:val="nil"/>
              <w:bottom w:val="nil"/>
            </w:tcBorders>
            <w:vAlign w:val="center"/>
          </w:tcPr>
          <w:p w14:paraId="7DDD4947" w14:textId="2CB7B73F" w:rsidR="005C512F" w:rsidRPr="005C512F"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-0.595***</w:t>
            </w:r>
          </w:p>
        </w:tc>
        <w:tc>
          <w:tcPr>
            <w:tcW w:w="0" w:type="auto"/>
            <w:tcBorders>
              <w:top w:val="nil"/>
              <w:bottom w:val="nil"/>
            </w:tcBorders>
            <w:vAlign w:val="center"/>
          </w:tcPr>
          <w:p w14:paraId="2D511644" w14:textId="1EFDC8CD" w:rsidR="005C512F" w:rsidRPr="005C512F"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-0.225*</w:t>
            </w:r>
          </w:p>
        </w:tc>
      </w:tr>
      <w:tr w:rsidR="005C512F" w:rsidRPr="00594588" w14:paraId="11D22CE6" w14:textId="77777777" w:rsidTr="00BF2632">
        <w:trPr>
          <w:trHeight w:val="227"/>
        </w:trPr>
        <w:tc>
          <w:tcPr>
            <w:tcW w:w="0" w:type="auto"/>
            <w:tcBorders>
              <w:top w:val="nil"/>
              <w:bottom w:val="nil"/>
            </w:tcBorders>
            <w:shd w:val="clear" w:color="auto" w:fill="auto"/>
            <w:noWrap/>
            <w:vAlign w:val="center"/>
          </w:tcPr>
          <w:p w14:paraId="3652774B" w14:textId="77777777" w:rsidR="005C512F" w:rsidRPr="00594588" w:rsidRDefault="005C512F" w:rsidP="00667401">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tcPr>
          <w:p w14:paraId="14B757C8" w14:textId="77777777" w:rsidR="005C512F" w:rsidRPr="005C512F" w:rsidRDefault="005C512F" w:rsidP="00667401">
            <w:pPr>
              <w:spacing w:after="0" w:line="240" w:lineRule="auto"/>
              <w:jc w:val="center"/>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tcPr>
          <w:p w14:paraId="58AF5DD6" w14:textId="77777777" w:rsidR="005C512F" w:rsidRPr="005C512F" w:rsidRDefault="005C512F" w:rsidP="00667401">
            <w:pPr>
              <w:spacing w:after="0" w:line="240" w:lineRule="auto"/>
              <w:jc w:val="center"/>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tcPr>
          <w:p w14:paraId="21851CB4" w14:textId="77777777" w:rsidR="005C512F" w:rsidRPr="005C512F" w:rsidRDefault="005C512F" w:rsidP="00667401">
            <w:pPr>
              <w:spacing w:after="0" w:line="240" w:lineRule="auto"/>
              <w:jc w:val="center"/>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tcPr>
          <w:p w14:paraId="0AAAF844" w14:textId="77777777" w:rsidR="005C512F" w:rsidRPr="005C512F" w:rsidRDefault="005C512F" w:rsidP="00667401">
            <w:pPr>
              <w:spacing w:after="0" w:line="240" w:lineRule="auto"/>
              <w:jc w:val="center"/>
              <w:rPr>
                <w:rFonts w:ascii="Times New Roman" w:eastAsia="Times New Roman" w:hAnsi="Times New Roman" w:cs="Times New Roman"/>
                <w:sz w:val="16"/>
                <w:szCs w:val="16"/>
              </w:rPr>
            </w:pPr>
          </w:p>
        </w:tc>
        <w:tc>
          <w:tcPr>
            <w:tcW w:w="0" w:type="auto"/>
            <w:tcBorders>
              <w:top w:val="nil"/>
              <w:bottom w:val="nil"/>
            </w:tcBorders>
            <w:vAlign w:val="center"/>
          </w:tcPr>
          <w:p w14:paraId="5C02F822" w14:textId="090D1CF2" w:rsidR="005C512F" w:rsidRPr="005C512F"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(0.204)</w:t>
            </w:r>
          </w:p>
        </w:tc>
        <w:tc>
          <w:tcPr>
            <w:tcW w:w="0" w:type="auto"/>
            <w:tcBorders>
              <w:top w:val="nil"/>
              <w:bottom w:val="nil"/>
            </w:tcBorders>
            <w:vAlign w:val="center"/>
          </w:tcPr>
          <w:p w14:paraId="78F6095D" w14:textId="571C136E" w:rsidR="005C512F" w:rsidRPr="005C512F"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(0.131)</w:t>
            </w:r>
          </w:p>
        </w:tc>
      </w:tr>
      <w:tr w:rsidR="005C512F" w:rsidRPr="00594588" w14:paraId="26F2266F" w14:textId="116DF862" w:rsidTr="00BF2632">
        <w:trPr>
          <w:trHeight w:val="227"/>
        </w:trPr>
        <w:tc>
          <w:tcPr>
            <w:tcW w:w="0" w:type="auto"/>
            <w:tcBorders>
              <w:top w:val="nil"/>
              <w:bottom w:val="nil"/>
            </w:tcBorders>
            <w:shd w:val="clear" w:color="auto" w:fill="auto"/>
            <w:noWrap/>
            <w:vAlign w:val="center"/>
            <w:hideMark/>
          </w:tcPr>
          <w:p w14:paraId="499548C6" w14:textId="4255D59A" w:rsidR="005C512F" w:rsidRPr="00594588" w:rsidRDefault="005C512F" w:rsidP="00667401">
            <w:pPr>
              <w:spacing w:after="0" w:line="240" w:lineRule="auto"/>
              <w:rPr>
                <w:rFonts w:ascii="Times New Roman" w:eastAsia="Times New Roman" w:hAnsi="Times New Roman" w:cs="Times New Roman"/>
                <w:sz w:val="16"/>
                <w:szCs w:val="16"/>
              </w:rPr>
            </w:pPr>
            <w:r w:rsidRPr="00594588">
              <w:rPr>
                <w:rFonts w:ascii="Times New Roman" w:eastAsia="Times New Roman" w:hAnsi="Times New Roman" w:cs="Times New Roman"/>
                <w:sz w:val="16"/>
                <w:szCs w:val="16"/>
              </w:rPr>
              <w:t>GDP</w:t>
            </w:r>
          </w:p>
        </w:tc>
        <w:tc>
          <w:tcPr>
            <w:tcW w:w="0" w:type="auto"/>
            <w:tcBorders>
              <w:top w:val="nil"/>
              <w:bottom w:val="nil"/>
            </w:tcBorders>
            <w:shd w:val="clear" w:color="auto" w:fill="auto"/>
            <w:noWrap/>
            <w:vAlign w:val="center"/>
            <w:hideMark/>
          </w:tcPr>
          <w:p w14:paraId="7F159E2E" w14:textId="1C130FAE"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-0.196</w:t>
            </w:r>
          </w:p>
        </w:tc>
        <w:tc>
          <w:tcPr>
            <w:tcW w:w="0" w:type="auto"/>
            <w:tcBorders>
              <w:top w:val="nil"/>
              <w:bottom w:val="nil"/>
            </w:tcBorders>
            <w:shd w:val="clear" w:color="auto" w:fill="auto"/>
            <w:noWrap/>
            <w:vAlign w:val="center"/>
            <w:hideMark/>
          </w:tcPr>
          <w:p w14:paraId="7B624B22" w14:textId="0B373DBF"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-0.344**</w:t>
            </w:r>
          </w:p>
        </w:tc>
        <w:tc>
          <w:tcPr>
            <w:tcW w:w="0" w:type="auto"/>
            <w:tcBorders>
              <w:top w:val="nil"/>
              <w:bottom w:val="nil"/>
            </w:tcBorders>
            <w:shd w:val="clear" w:color="auto" w:fill="auto"/>
            <w:noWrap/>
            <w:vAlign w:val="center"/>
            <w:hideMark/>
          </w:tcPr>
          <w:p w14:paraId="04E96472" w14:textId="3503DC1D" w:rsidR="005C512F" w:rsidRPr="005C512F"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-0.121</w:t>
            </w:r>
          </w:p>
        </w:tc>
        <w:tc>
          <w:tcPr>
            <w:tcW w:w="0" w:type="auto"/>
            <w:tcBorders>
              <w:top w:val="nil"/>
              <w:bottom w:val="nil"/>
            </w:tcBorders>
            <w:shd w:val="clear" w:color="auto" w:fill="auto"/>
            <w:noWrap/>
            <w:vAlign w:val="center"/>
            <w:hideMark/>
          </w:tcPr>
          <w:p w14:paraId="08BF1E18" w14:textId="19123361"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-0.280*</w:t>
            </w:r>
          </w:p>
        </w:tc>
        <w:tc>
          <w:tcPr>
            <w:tcW w:w="0" w:type="auto"/>
            <w:tcBorders>
              <w:top w:val="nil"/>
              <w:bottom w:val="nil"/>
            </w:tcBorders>
            <w:vAlign w:val="center"/>
          </w:tcPr>
          <w:p w14:paraId="42DE8977" w14:textId="2E726C49"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-0.119</w:t>
            </w:r>
          </w:p>
        </w:tc>
        <w:tc>
          <w:tcPr>
            <w:tcW w:w="0" w:type="auto"/>
            <w:tcBorders>
              <w:top w:val="nil"/>
              <w:bottom w:val="nil"/>
            </w:tcBorders>
            <w:vAlign w:val="center"/>
          </w:tcPr>
          <w:p w14:paraId="6E4C671B" w14:textId="008D0641"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-0.277*</w:t>
            </w:r>
          </w:p>
        </w:tc>
      </w:tr>
      <w:tr w:rsidR="005C512F" w:rsidRPr="00594588" w14:paraId="3282C258" w14:textId="041C5E97" w:rsidTr="00BF2632">
        <w:trPr>
          <w:trHeight w:val="227"/>
        </w:trPr>
        <w:tc>
          <w:tcPr>
            <w:tcW w:w="0" w:type="auto"/>
            <w:tcBorders>
              <w:top w:val="nil"/>
              <w:bottom w:val="nil"/>
            </w:tcBorders>
            <w:shd w:val="clear" w:color="auto" w:fill="auto"/>
            <w:noWrap/>
            <w:vAlign w:val="center"/>
            <w:hideMark/>
          </w:tcPr>
          <w:p w14:paraId="32B92E24" w14:textId="77777777" w:rsidR="005C512F" w:rsidRPr="00594588" w:rsidRDefault="005C512F" w:rsidP="00667401">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052BEF4D" w14:textId="4AFD1FDC"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(0.191)</w:t>
            </w:r>
          </w:p>
        </w:tc>
        <w:tc>
          <w:tcPr>
            <w:tcW w:w="0" w:type="auto"/>
            <w:tcBorders>
              <w:top w:val="nil"/>
              <w:bottom w:val="nil"/>
            </w:tcBorders>
            <w:shd w:val="clear" w:color="auto" w:fill="auto"/>
            <w:noWrap/>
            <w:vAlign w:val="center"/>
            <w:hideMark/>
          </w:tcPr>
          <w:p w14:paraId="018816BF" w14:textId="28F3F455"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(0.158)</w:t>
            </w:r>
          </w:p>
        </w:tc>
        <w:tc>
          <w:tcPr>
            <w:tcW w:w="0" w:type="auto"/>
            <w:tcBorders>
              <w:top w:val="nil"/>
              <w:bottom w:val="nil"/>
            </w:tcBorders>
            <w:shd w:val="clear" w:color="auto" w:fill="auto"/>
            <w:noWrap/>
            <w:vAlign w:val="center"/>
            <w:hideMark/>
          </w:tcPr>
          <w:p w14:paraId="5CDD5296" w14:textId="0D63C229" w:rsidR="005C512F" w:rsidRPr="005C512F"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(0.201)</w:t>
            </w:r>
          </w:p>
        </w:tc>
        <w:tc>
          <w:tcPr>
            <w:tcW w:w="0" w:type="auto"/>
            <w:tcBorders>
              <w:top w:val="nil"/>
              <w:bottom w:val="nil"/>
            </w:tcBorders>
            <w:shd w:val="clear" w:color="auto" w:fill="auto"/>
            <w:noWrap/>
            <w:vAlign w:val="center"/>
            <w:hideMark/>
          </w:tcPr>
          <w:p w14:paraId="31B61CFC" w14:textId="2296EEF2"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(0.151)</w:t>
            </w:r>
          </w:p>
        </w:tc>
        <w:tc>
          <w:tcPr>
            <w:tcW w:w="0" w:type="auto"/>
            <w:tcBorders>
              <w:top w:val="nil"/>
              <w:bottom w:val="nil"/>
            </w:tcBorders>
            <w:vAlign w:val="center"/>
          </w:tcPr>
          <w:p w14:paraId="4F6569FF" w14:textId="6DEAEBC4"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(0.205)</w:t>
            </w:r>
          </w:p>
        </w:tc>
        <w:tc>
          <w:tcPr>
            <w:tcW w:w="0" w:type="auto"/>
            <w:tcBorders>
              <w:top w:val="nil"/>
              <w:bottom w:val="nil"/>
            </w:tcBorders>
            <w:vAlign w:val="center"/>
          </w:tcPr>
          <w:p w14:paraId="00A03CBF" w14:textId="5455FB7F"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(0.162)</w:t>
            </w:r>
          </w:p>
        </w:tc>
      </w:tr>
      <w:tr w:rsidR="005C512F" w:rsidRPr="00594588" w14:paraId="7BF96B41" w14:textId="08FB2EFB" w:rsidTr="00BF2632">
        <w:trPr>
          <w:trHeight w:val="227"/>
        </w:trPr>
        <w:tc>
          <w:tcPr>
            <w:tcW w:w="0" w:type="auto"/>
            <w:tcBorders>
              <w:top w:val="nil"/>
              <w:bottom w:val="nil"/>
            </w:tcBorders>
            <w:shd w:val="clear" w:color="auto" w:fill="auto"/>
            <w:noWrap/>
            <w:vAlign w:val="center"/>
            <w:hideMark/>
          </w:tcPr>
          <w:p w14:paraId="0D1895FE" w14:textId="6082309D" w:rsidR="005C512F" w:rsidRPr="00594588" w:rsidRDefault="005C512F" w:rsidP="0066740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Polity</w:t>
            </w:r>
          </w:p>
        </w:tc>
        <w:tc>
          <w:tcPr>
            <w:tcW w:w="0" w:type="auto"/>
            <w:tcBorders>
              <w:top w:val="nil"/>
              <w:bottom w:val="nil"/>
            </w:tcBorders>
            <w:shd w:val="clear" w:color="auto" w:fill="auto"/>
            <w:noWrap/>
            <w:vAlign w:val="center"/>
            <w:hideMark/>
          </w:tcPr>
          <w:p w14:paraId="033EF756" w14:textId="26ADC7A0"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-0.063</w:t>
            </w:r>
          </w:p>
        </w:tc>
        <w:tc>
          <w:tcPr>
            <w:tcW w:w="0" w:type="auto"/>
            <w:tcBorders>
              <w:top w:val="nil"/>
              <w:bottom w:val="nil"/>
            </w:tcBorders>
            <w:shd w:val="clear" w:color="auto" w:fill="auto"/>
            <w:noWrap/>
            <w:vAlign w:val="center"/>
            <w:hideMark/>
          </w:tcPr>
          <w:p w14:paraId="21A34B5A" w14:textId="0FB44444"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0.014</w:t>
            </w:r>
          </w:p>
        </w:tc>
        <w:tc>
          <w:tcPr>
            <w:tcW w:w="0" w:type="auto"/>
            <w:tcBorders>
              <w:top w:val="nil"/>
              <w:bottom w:val="nil"/>
            </w:tcBorders>
            <w:shd w:val="clear" w:color="auto" w:fill="auto"/>
            <w:noWrap/>
            <w:vAlign w:val="center"/>
            <w:hideMark/>
          </w:tcPr>
          <w:p w14:paraId="108E7C84" w14:textId="7D957E6A" w:rsidR="005C512F" w:rsidRPr="005C512F"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-0.079</w:t>
            </w:r>
          </w:p>
        </w:tc>
        <w:tc>
          <w:tcPr>
            <w:tcW w:w="0" w:type="auto"/>
            <w:tcBorders>
              <w:top w:val="nil"/>
              <w:bottom w:val="nil"/>
            </w:tcBorders>
            <w:shd w:val="clear" w:color="auto" w:fill="auto"/>
            <w:noWrap/>
            <w:vAlign w:val="center"/>
            <w:hideMark/>
          </w:tcPr>
          <w:p w14:paraId="454B7CA4" w14:textId="3A5E4B6E"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0.008</w:t>
            </w:r>
          </w:p>
        </w:tc>
        <w:tc>
          <w:tcPr>
            <w:tcW w:w="0" w:type="auto"/>
            <w:tcBorders>
              <w:top w:val="nil"/>
              <w:bottom w:val="nil"/>
            </w:tcBorders>
            <w:vAlign w:val="center"/>
          </w:tcPr>
          <w:p w14:paraId="27460563" w14:textId="36FE80F4"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-0.079</w:t>
            </w:r>
          </w:p>
        </w:tc>
        <w:tc>
          <w:tcPr>
            <w:tcW w:w="0" w:type="auto"/>
            <w:tcBorders>
              <w:top w:val="nil"/>
              <w:bottom w:val="nil"/>
            </w:tcBorders>
            <w:vAlign w:val="center"/>
          </w:tcPr>
          <w:p w14:paraId="44497544" w14:textId="644F4049"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0.005</w:t>
            </w:r>
          </w:p>
        </w:tc>
      </w:tr>
      <w:tr w:rsidR="005C512F" w:rsidRPr="00594588" w14:paraId="7ABCCDDE" w14:textId="5124846C" w:rsidTr="00BF2632">
        <w:trPr>
          <w:trHeight w:val="227"/>
        </w:trPr>
        <w:tc>
          <w:tcPr>
            <w:tcW w:w="0" w:type="auto"/>
            <w:tcBorders>
              <w:top w:val="nil"/>
              <w:bottom w:val="single" w:sz="4" w:space="0" w:color="auto"/>
            </w:tcBorders>
            <w:shd w:val="clear" w:color="auto" w:fill="auto"/>
            <w:noWrap/>
            <w:vAlign w:val="center"/>
            <w:hideMark/>
          </w:tcPr>
          <w:p w14:paraId="2A9487FD" w14:textId="77777777" w:rsidR="005C512F" w:rsidRPr="00594588" w:rsidRDefault="005C512F" w:rsidP="00667401">
            <w:pPr>
              <w:spacing w:after="0" w:line="240" w:lineRule="auto"/>
              <w:rPr>
                <w:rFonts w:ascii="Times New Roman" w:eastAsia="Times New Roman" w:hAnsi="Times New Roman" w:cs="Times New Roman"/>
                <w:sz w:val="16"/>
                <w:szCs w:val="16"/>
              </w:rPr>
            </w:pPr>
          </w:p>
        </w:tc>
        <w:tc>
          <w:tcPr>
            <w:tcW w:w="0" w:type="auto"/>
            <w:tcBorders>
              <w:top w:val="nil"/>
              <w:bottom w:val="single" w:sz="4" w:space="0" w:color="auto"/>
            </w:tcBorders>
            <w:shd w:val="clear" w:color="auto" w:fill="auto"/>
            <w:noWrap/>
            <w:vAlign w:val="center"/>
            <w:hideMark/>
          </w:tcPr>
          <w:p w14:paraId="1F31B3A1" w14:textId="00C0EB40"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(0.062)</w:t>
            </w:r>
          </w:p>
        </w:tc>
        <w:tc>
          <w:tcPr>
            <w:tcW w:w="0" w:type="auto"/>
            <w:tcBorders>
              <w:top w:val="nil"/>
              <w:bottom w:val="single" w:sz="4" w:space="0" w:color="auto"/>
            </w:tcBorders>
            <w:shd w:val="clear" w:color="auto" w:fill="auto"/>
            <w:noWrap/>
            <w:vAlign w:val="center"/>
            <w:hideMark/>
          </w:tcPr>
          <w:p w14:paraId="50C4DC3D" w14:textId="1C268B62"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(0.045)</w:t>
            </w:r>
          </w:p>
        </w:tc>
        <w:tc>
          <w:tcPr>
            <w:tcW w:w="0" w:type="auto"/>
            <w:tcBorders>
              <w:top w:val="nil"/>
              <w:bottom w:val="single" w:sz="4" w:space="0" w:color="auto"/>
            </w:tcBorders>
            <w:shd w:val="clear" w:color="auto" w:fill="auto"/>
            <w:noWrap/>
            <w:vAlign w:val="center"/>
            <w:hideMark/>
          </w:tcPr>
          <w:p w14:paraId="2B41E535" w14:textId="4A1C3B68" w:rsidR="005C512F" w:rsidRPr="005C512F"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(0.063)</w:t>
            </w:r>
          </w:p>
        </w:tc>
        <w:tc>
          <w:tcPr>
            <w:tcW w:w="0" w:type="auto"/>
            <w:tcBorders>
              <w:top w:val="nil"/>
              <w:bottom w:val="single" w:sz="4" w:space="0" w:color="auto"/>
            </w:tcBorders>
            <w:shd w:val="clear" w:color="auto" w:fill="auto"/>
            <w:noWrap/>
            <w:vAlign w:val="center"/>
            <w:hideMark/>
          </w:tcPr>
          <w:p w14:paraId="1A02DBF4" w14:textId="3C00C0A3"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(0.046)</w:t>
            </w:r>
          </w:p>
        </w:tc>
        <w:tc>
          <w:tcPr>
            <w:tcW w:w="0" w:type="auto"/>
            <w:tcBorders>
              <w:top w:val="nil"/>
              <w:bottom w:val="single" w:sz="4" w:space="0" w:color="auto"/>
            </w:tcBorders>
            <w:vAlign w:val="center"/>
          </w:tcPr>
          <w:p w14:paraId="00F91175" w14:textId="694403B9"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(0.064)</w:t>
            </w:r>
          </w:p>
        </w:tc>
        <w:tc>
          <w:tcPr>
            <w:tcW w:w="0" w:type="auto"/>
            <w:tcBorders>
              <w:top w:val="nil"/>
              <w:bottom w:val="single" w:sz="4" w:space="0" w:color="auto"/>
            </w:tcBorders>
            <w:vAlign w:val="center"/>
          </w:tcPr>
          <w:p w14:paraId="6E1F7065" w14:textId="1B9F78FA" w:rsidR="005C512F" w:rsidRPr="00594588" w:rsidRDefault="005C512F" w:rsidP="00667401">
            <w:pPr>
              <w:spacing w:after="0" w:line="240" w:lineRule="auto"/>
              <w:jc w:val="center"/>
              <w:rPr>
                <w:rFonts w:ascii="Times New Roman" w:eastAsia="Times New Roman" w:hAnsi="Times New Roman" w:cs="Times New Roman"/>
                <w:sz w:val="16"/>
                <w:szCs w:val="16"/>
              </w:rPr>
            </w:pPr>
            <w:r w:rsidRPr="005C512F">
              <w:rPr>
                <w:rFonts w:ascii="Times New Roman" w:eastAsia="Times New Roman" w:hAnsi="Times New Roman" w:cs="Times New Roman"/>
                <w:sz w:val="16"/>
                <w:szCs w:val="16"/>
              </w:rPr>
              <w:t>(0.046)</w:t>
            </w:r>
          </w:p>
        </w:tc>
      </w:tr>
      <w:tr w:rsidR="000A32B0" w:rsidRPr="00594588" w14:paraId="0679705A" w14:textId="4727CA0E" w:rsidTr="00BF2632">
        <w:trPr>
          <w:trHeight w:val="227"/>
        </w:trPr>
        <w:tc>
          <w:tcPr>
            <w:tcW w:w="0" w:type="auto"/>
            <w:tcBorders>
              <w:top w:val="single" w:sz="4" w:space="0" w:color="auto"/>
            </w:tcBorders>
            <w:shd w:val="clear" w:color="auto" w:fill="auto"/>
            <w:noWrap/>
            <w:vAlign w:val="center"/>
            <w:hideMark/>
          </w:tcPr>
          <w:p w14:paraId="31FFC66E" w14:textId="28DF95C7" w:rsidR="000A32B0" w:rsidRPr="00594588" w:rsidRDefault="000A32B0" w:rsidP="00667401">
            <w:pPr>
              <w:spacing w:after="0" w:line="240" w:lineRule="auto"/>
              <w:rPr>
                <w:rFonts w:ascii="Times New Roman" w:eastAsia="Times New Roman" w:hAnsi="Times New Roman" w:cs="Times New Roman"/>
                <w:sz w:val="16"/>
                <w:szCs w:val="16"/>
              </w:rPr>
            </w:pPr>
            <w:r w:rsidRPr="00594588">
              <w:rPr>
                <w:rFonts w:ascii="Times New Roman" w:eastAsia="Times New Roman" w:hAnsi="Times New Roman" w:cs="Times New Roman"/>
                <w:sz w:val="16"/>
                <w:szCs w:val="16"/>
              </w:rPr>
              <w:t>N observations</w:t>
            </w:r>
          </w:p>
        </w:tc>
        <w:tc>
          <w:tcPr>
            <w:tcW w:w="0" w:type="auto"/>
            <w:tcBorders>
              <w:top w:val="single" w:sz="4" w:space="0" w:color="auto"/>
            </w:tcBorders>
            <w:shd w:val="clear" w:color="auto" w:fill="auto"/>
            <w:noWrap/>
            <w:vAlign w:val="center"/>
            <w:hideMark/>
          </w:tcPr>
          <w:p w14:paraId="3C6C3231" w14:textId="1CD9ADD1" w:rsidR="000A32B0" w:rsidRPr="00594588" w:rsidRDefault="000A32B0" w:rsidP="00667401">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1,478</w:t>
            </w:r>
          </w:p>
        </w:tc>
        <w:tc>
          <w:tcPr>
            <w:tcW w:w="0" w:type="auto"/>
            <w:tcBorders>
              <w:top w:val="single" w:sz="4" w:space="0" w:color="auto"/>
            </w:tcBorders>
            <w:shd w:val="clear" w:color="auto" w:fill="auto"/>
            <w:noWrap/>
            <w:vAlign w:val="center"/>
            <w:hideMark/>
          </w:tcPr>
          <w:p w14:paraId="1DCE5F8A" w14:textId="70FB83C8" w:rsidR="000A32B0" w:rsidRPr="00594588" w:rsidRDefault="000A32B0" w:rsidP="00667401">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1,480</w:t>
            </w:r>
          </w:p>
        </w:tc>
        <w:tc>
          <w:tcPr>
            <w:tcW w:w="0" w:type="auto"/>
            <w:tcBorders>
              <w:top w:val="single" w:sz="4" w:space="0" w:color="auto"/>
            </w:tcBorders>
            <w:shd w:val="clear" w:color="auto" w:fill="auto"/>
            <w:noWrap/>
            <w:vAlign w:val="center"/>
            <w:hideMark/>
          </w:tcPr>
          <w:p w14:paraId="1133ED87" w14:textId="79CB3F1F" w:rsidR="000A32B0" w:rsidRPr="005C512F" w:rsidRDefault="000A32B0" w:rsidP="00667401">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1,465</w:t>
            </w:r>
          </w:p>
        </w:tc>
        <w:tc>
          <w:tcPr>
            <w:tcW w:w="0" w:type="auto"/>
            <w:tcBorders>
              <w:top w:val="single" w:sz="4" w:space="0" w:color="auto"/>
            </w:tcBorders>
            <w:shd w:val="clear" w:color="auto" w:fill="auto"/>
            <w:noWrap/>
            <w:vAlign w:val="center"/>
            <w:hideMark/>
          </w:tcPr>
          <w:p w14:paraId="102C16F5" w14:textId="3C3A24B4" w:rsidR="000A32B0" w:rsidRPr="00594588" w:rsidRDefault="000A32B0" w:rsidP="00667401">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1,467</w:t>
            </w:r>
          </w:p>
        </w:tc>
        <w:tc>
          <w:tcPr>
            <w:tcW w:w="0" w:type="auto"/>
            <w:tcBorders>
              <w:top w:val="single" w:sz="4" w:space="0" w:color="auto"/>
            </w:tcBorders>
            <w:vAlign w:val="center"/>
          </w:tcPr>
          <w:p w14:paraId="5C7F47BC" w14:textId="7558A5BF" w:rsidR="000A32B0" w:rsidRPr="00594588" w:rsidRDefault="000A32B0" w:rsidP="00667401">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1,455</w:t>
            </w:r>
          </w:p>
        </w:tc>
        <w:tc>
          <w:tcPr>
            <w:tcW w:w="0" w:type="auto"/>
            <w:tcBorders>
              <w:top w:val="single" w:sz="4" w:space="0" w:color="auto"/>
            </w:tcBorders>
            <w:vAlign w:val="center"/>
          </w:tcPr>
          <w:p w14:paraId="19EFF089" w14:textId="56A59E42" w:rsidR="000A32B0" w:rsidRPr="00594588" w:rsidRDefault="000A32B0" w:rsidP="00667401">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1,457</w:t>
            </w:r>
          </w:p>
        </w:tc>
      </w:tr>
      <w:tr w:rsidR="000A32B0" w:rsidRPr="00594588" w14:paraId="40949CE2" w14:textId="24EB6733" w:rsidTr="00BF2632">
        <w:trPr>
          <w:trHeight w:val="227"/>
        </w:trPr>
        <w:tc>
          <w:tcPr>
            <w:tcW w:w="0" w:type="auto"/>
            <w:shd w:val="clear" w:color="auto" w:fill="auto"/>
            <w:noWrap/>
            <w:vAlign w:val="center"/>
            <w:hideMark/>
          </w:tcPr>
          <w:p w14:paraId="7BD7DAC6" w14:textId="1DD91A61" w:rsidR="000A32B0" w:rsidRPr="00594588" w:rsidRDefault="000A32B0" w:rsidP="00667401">
            <w:pPr>
              <w:spacing w:after="0" w:line="240" w:lineRule="auto"/>
              <w:rPr>
                <w:rFonts w:ascii="Times New Roman" w:eastAsia="Times New Roman" w:hAnsi="Times New Roman" w:cs="Times New Roman"/>
                <w:sz w:val="16"/>
                <w:szCs w:val="16"/>
              </w:rPr>
            </w:pPr>
            <w:r w:rsidRPr="00594588">
              <w:rPr>
                <w:rFonts w:ascii="Times New Roman" w:eastAsia="Times New Roman" w:hAnsi="Times New Roman" w:cs="Times New Roman"/>
                <w:sz w:val="16"/>
                <w:szCs w:val="16"/>
              </w:rPr>
              <w:t>N countries</w:t>
            </w:r>
          </w:p>
        </w:tc>
        <w:tc>
          <w:tcPr>
            <w:tcW w:w="0" w:type="auto"/>
            <w:shd w:val="clear" w:color="auto" w:fill="auto"/>
            <w:noWrap/>
            <w:vAlign w:val="center"/>
            <w:hideMark/>
          </w:tcPr>
          <w:p w14:paraId="22F0D2F8" w14:textId="04B85D3F" w:rsidR="000A32B0" w:rsidRPr="00594588" w:rsidRDefault="000A32B0" w:rsidP="00667401">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152</w:t>
            </w:r>
          </w:p>
        </w:tc>
        <w:tc>
          <w:tcPr>
            <w:tcW w:w="0" w:type="auto"/>
            <w:shd w:val="clear" w:color="auto" w:fill="auto"/>
            <w:noWrap/>
            <w:vAlign w:val="center"/>
            <w:hideMark/>
          </w:tcPr>
          <w:p w14:paraId="0BDA4372" w14:textId="6DA054B5" w:rsidR="000A32B0" w:rsidRPr="00594588" w:rsidRDefault="000A32B0" w:rsidP="00667401">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151</w:t>
            </w:r>
          </w:p>
        </w:tc>
        <w:tc>
          <w:tcPr>
            <w:tcW w:w="0" w:type="auto"/>
            <w:shd w:val="clear" w:color="auto" w:fill="auto"/>
            <w:noWrap/>
            <w:vAlign w:val="center"/>
            <w:hideMark/>
          </w:tcPr>
          <w:p w14:paraId="4F5A2D9A" w14:textId="0916ED69" w:rsidR="000A32B0" w:rsidRPr="005C512F" w:rsidRDefault="000A32B0" w:rsidP="00667401">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150</w:t>
            </w:r>
          </w:p>
        </w:tc>
        <w:tc>
          <w:tcPr>
            <w:tcW w:w="0" w:type="auto"/>
            <w:shd w:val="clear" w:color="auto" w:fill="auto"/>
            <w:noWrap/>
            <w:vAlign w:val="center"/>
            <w:hideMark/>
          </w:tcPr>
          <w:p w14:paraId="519447D5" w14:textId="0DCCC5E1" w:rsidR="000A32B0" w:rsidRPr="00594588" w:rsidRDefault="000A32B0" w:rsidP="00667401">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149</w:t>
            </w:r>
          </w:p>
        </w:tc>
        <w:tc>
          <w:tcPr>
            <w:tcW w:w="0" w:type="auto"/>
            <w:vAlign w:val="center"/>
          </w:tcPr>
          <w:p w14:paraId="75E2E88A" w14:textId="5EB7E862" w:rsidR="000A32B0" w:rsidRPr="00594588" w:rsidRDefault="000A32B0" w:rsidP="00667401">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152</w:t>
            </w:r>
          </w:p>
        </w:tc>
        <w:tc>
          <w:tcPr>
            <w:tcW w:w="0" w:type="auto"/>
            <w:vAlign w:val="center"/>
          </w:tcPr>
          <w:p w14:paraId="1CFFEE3F" w14:textId="4707CEE3" w:rsidR="000A32B0" w:rsidRPr="00594588" w:rsidRDefault="000A32B0" w:rsidP="00667401">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151</w:t>
            </w:r>
          </w:p>
        </w:tc>
      </w:tr>
      <w:tr w:rsidR="000A32B0" w:rsidRPr="00594588" w14:paraId="6B6BF3A9" w14:textId="2163A0F5" w:rsidTr="00BF2632">
        <w:trPr>
          <w:trHeight w:val="227"/>
        </w:trPr>
        <w:tc>
          <w:tcPr>
            <w:tcW w:w="0" w:type="auto"/>
            <w:tcBorders>
              <w:bottom w:val="double" w:sz="4" w:space="0" w:color="auto"/>
            </w:tcBorders>
            <w:shd w:val="clear" w:color="auto" w:fill="auto"/>
            <w:noWrap/>
            <w:vAlign w:val="center"/>
            <w:hideMark/>
          </w:tcPr>
          <w:p w14:paraId="1FFA7202" w14:textId="1C68B67C" w:rsidR="000A32B0" w:rsidRPr="00594588" w:rsidRDefault="000A32B0" w:rsidP="00667401">
            <w:pPr>
              <w:spacing w:after="0" w:line="240" w:lineRule="auto"/>
              <w:rPr>
                <w:rFonts w:ascii="Times New Roman" w:eastAsia="Times New Roman" w:hAnsi="Times New Roman" w:cs="Times New Roman"/>
                <w:sz w:val="16"/>
                <w:szCs w:val="16"/>
              </w:rPr>
            </w:pPr>
            <w:r w:rsidRPr="00594588">
              <w:rPr>
                <w:rFonts w:ascii="Times New Roman" w:eastAsia="Times New Roman" w:hAnsi="Times New Roman" w:cs="Times New Roman"/>
                <w:sz w:val="16"/>
                <w:szCs w:val="16"/>
              </w:rPr>
              <w:t>R2 pseudo</w:t>
            </w:r>
          </w:p>
        </w:tc>
        <w:tc>
          <w:tcPr>
            <w:tcW w:w="0" w:type="auto"/>
            <w:tcBorders>
              <w:bottom w:val="double" w:sz="4" w:space="0" w:color="auto"/>
            </w:tcBorders>
            <w:shd w:val="clear" w:color="auto" w:fill="auto"/>
            <w:noWrap/>
            <w:vAlign w:val="center"/>
            <w:hideMark/>
          </w:tcPr>
          <w:p w14:paraId="65F46B8D" w14:textId="2A07C8FC" w:rsidR="000A32B0" w:rsidRPr="00594588" w:rsidRDefault="000A32B0" w:rsidP="00667401">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1.046</w:t>
            </w:r>
          </w:p>
        </w:tc>
        <w:tc>
          <w:tcPr>
            <w:tcW w:w="0" w:type="auto"/>
            <w:tcBorders>
              <w:bottom w:val="double" w:sz="4" w:space="0" w:color="auto"/>
            </w:tcBorders>
            <w:shd w:val="clear" w:color="auto" w:fill="auto"/>
            <w:noWrap/>
            <w:vAlign w:val="center"/>
            <w:hideMark/>
          </w:tcPr>
          <w:p w14:paraId="6CCEDC3B" w14:textId="73747C75" w:rsidR="000A32B0" w:rsidRPr="00594588" w:rsidRDefault="000A32B0" w:rsidP="00667401">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1.569</w:t>
            </w:r>
          </w:p>
        </w:tc>
        <w:tc>
          <w:tcPr>
            <w:tcW w:w="0" w:type="auto"/>
            <w:tcBorders>
              <w:bottom w:val="double" w:sz="4" w:space="0" w:color="auto"/>
            </w:tcBorders>
            <w:shd w:val="clear" w:color="auto" w:fill="auto"/>
            <w:noWrap/>
            <w:vAlign w:val="center"/>
            <w:hideMark/>
          </w:tcPr>
          <w:p w14:paraId="56E3C5BC" w14:textId="25F8265F" w:rsidR="000A32B0" w:rsidRPr="005C512F" w:rsidRDefault="000A32B0" w:rsidP="00667401">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1.061</w:t>
            </w:r>
          </w:p>
        </w:tc>
        <w:tc>
          <w:tcPr>
            <w:tcW w:w="0" w:type="auto"/>
            <w:tcBorders>
              <w:bottom w:val="double" w:sz="4" w:space="0" w:color="auto"/>
            </w:tcBorders>
            <w:shd w:val="clear" w:color="auto" w:fill="auto"/>
            <w:noWrap/>
            <w:vAlign w:val="center"/>
            <w:hideMark/>
          </w:tcPr>
          <w:p w14:paraId="7B259256" w14:textId="51B28092" w:rsidR="000A32B0" w:rsidRPr="00594588" w:rsidRDefault="000A32B0" w:rsidP="00667401">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1.590</w:t>
            </w:r>
          </w:p>
        </w:tc>
        <w:tc>
          <w:tcPr>
            <w:tcW w:w="0" w:type="auto"/>
            <w:tcBorders>
              <w:bottom w:val="double" w:sz="4" w:space="0" w:color="auto"/>
            </w:tcBorders>
            <w:vAlign w:val="center"/>
          </w:tcPr>
          <w:p w14:paraId="0622A815" w14:textId="0FD74FD5" w:rsidR="000A32B0" w:rsidRPr="00594588" w:rsidRDefault="000A32B0" w:rsidP="00667401">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1.047</w:t>
            </w:r>
          </w:p>
        </w:tc>
        <w:tc>
          <w:tcPr>
            <w:tcW w:w="0" w:type="auto"/>
            <w:tcBorders>
              <w:bottom w:val="double" w:sz="4" w:space="0" w:color="auto"/>
            </w:tcBorders>
            <w:vAlign w:val="center"/>
          </w:tcPr>
          <w:p w14:paraId="7A96CF45" w14:textId="6EFDBE53" w:rsidR="000A32B0" w:rsidRPr="00594588" w:rsidRDefault="000A32B0" w:rsidP="00667401">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1.586</w:t>
            </w:r>
          </w:p>
        </w:tc>
      </w:tr>
    </w:tbl>
    <w:p w14:paraId="18B3F749" w14:textId="3085B137" w:rsidR="004405ED" w:rsidRDefault="0002421C" w:rsidP="0002421C">
      <w:pPr>
        <w:jc w:val="both"/>
        <w:rPr>
          <w:rFonts w:ascii="Times New Roman" w:hAnsi="Times New Roman" w:cs="Times New Roman"/>
          <w:sz w:val="18"/>
          <w:szCs w:val="18"/>
        </w:rPr>
      </w:pPr>
      <w:r w:rsidRPr="00AF38C9">
        <w:rPr>
          <w:rFonts w:ascii="Times New Roman" w:hAnsi="Times New Roman" w:cs="Times New Roman"/>
          <w:b/>
          <w:sz w:val="18"/>
          <w:szCs w:val="18"/>
        </w:rPr>
        <w:t>Note</w:t>
      </w:r>
      <w:r w:rsidRPr="00663007">
        <w:rPr>
          <w:rFonts w:ascii="Times New Roman" w:hAnsi="Times New Roman" w:cs="Times New Roman"/>
          <w:sz w:val="18"/>
          <w:szCs w:val="18"/>
        </w:rPr>
        <w:t>: This table reports the res</w:t>
      </w:r>
      <w:r w:rsidR="00E90B62">
        <w:rPr>
          <w:rFonts w:ascii="Times New Roman" w:hAnsi="Times New Roman" w:cs="Times New Roman"/>
          <w:sz w:val="18"/>
          <w:szCs w:val="18"/>
        </w:rPr>
        <w:t xml:space="preserve">ults from the estimation of </w:t>
      </w:r>
      <w:r w:rsidRPr="00663007">
        <w:rPr>
          <w:rFonts w:ascii="Times New Roman" w:hAnsi="Times New Roman" w:cs="Times New Roman"/>
          <w:sz w:val="18"/>
          <w:szCs w:val="18"/>
        </w:rPr>
        <w:t>specification</w:t>
      </w:r>
      <w:r>
        <w:rPr>
          <w:rFonts w:ascii="Times New Roman" w:hAnsi="Times New Roman" w:cs="Times New Roman"/>
          <w:sz w:val="18"/>
          <w:szCs w:val="18"/>
        </w:rPr>
        <w:t xml:space="preserve"> (1</w:t>
      </w:r>
      <w:r w:rsidRPr="00663007">
        <w:rPr>
          <w:rFonts w:ascii="Times New Roman" w:hAnsi="Times New Roman" w:cs="Times New Roman"/>
          <w:sz w:val="18"/>
          <w:szCs w:val="18"/>
        </w:rPr>
        <w:t xml:space="preserve">) </w:t>
      </w:r>
      <w:r w:rsidR="00724985">
        <w:rPr>
          <w:rFonts w:ascii="Times New Roman" w:hAnsi="Times New Roman" w:cs="Times New Roman"/>
          <w:sz w:val="18"/>
          <w:szCs w:val="18"/>
        </w:rPr>
        <w:t>(</w:t>
      </w:r>
      <w:r>
        <w:rPr>
          <w:rFonts w:ascii="Times New Roman" w:hAnsi="Times New Roman" w:cs="Times New Roman"/>
          <w:sz w:val="18"/>
          <w:szCs w:val="18"/>
        </w:rPr>
        <w:t>when leads and lags of the treatment effects are combined</w:t>
      </w:r>
      <w:r w:rsidR="00724985">
        <w:rPr>
          <w:rFonts w:ascii="Times New Roman" w:hAnsi="Times New Roman" w:cs="Times New Roman"/>
          <w:sz w:val="18"/>
          <w:szCs w:val="18"/>
        </w:rPr>
        <w:t>)</w:t>
      </w:r>
      <w:r>
        <w:rPr>
          <w:rFonts w:ascii="Times New Roman" w:hAnsi="Times New Roman" w:cs="Times New Roman"/>
          <w:sz w:val="18"/>
          <w:szCs w:val="18"/>
        </w:rPr>
        <w:t xml:space="preserve"> </w:t>
      </w:r>
      <w:r w:rsidRPr="00663007">
        <w:rPr>
          <w:rFonts w:ascii="Times New Roman" w:hAnsi="Times New Roman" w:cs="Times New Roman"/>
          <w:sz w:val="18"/>
          <w:szCs w:val="18"/>
        </w:rPr>
        <w:t>for the dependent varia</w:t>
      </w:r>
      <w:r>
        <w:rPr>
          <w:rFonts w:ascii="Times New Roman" w:hAnsi="Times New Roman" w:cs="Times New Roman"/>
          <w:sz w:val="18"/>
          <w:szCs w:val="18"/>
        </w:rPr>
        <w:t xml:space="preserve">bles </w:t>
      </w:r>
      <w:r w:rsidR="006F260C">
        <w:rPr>
          <w:rFonts w:ascii="Times New Roman" w:hAnsi="Times New Roman" w:cs="Times New Roman"/>
          <w:sz w:val="18"/>
          <w:szCs w:val="18"/>
        </w:rPr>
        <w:t xml:space="preserve">identified </w:t>
      </w:r>
      <w:r>
        <w:rPr>
          <w:rFonts w:ascii="Times New Roman" w:hAnsi="Times New Roman" w:cs="Times New Roman"/>
          <w:sz w:val="18"/>
          <w:szCs w:val="18"/>
        </w:rPr>
        <w:t xml:space="preserve">in the headline. </w:t>
      </w:r>
      <w:r w:rsidRPr="00663007">
        <w:rPr>
          <w:rFonts w:ascii="Times New Roman" w:hAnsi="Times New Roman" w:cs="Times New Roman"/>
          <w:sz w:val="18"/>
          <w:szCs w:val="18"/>
        </w:rPr>
        <w:t>Definitions of the variables are in Appendix A</w:t>
      </w:r>
      <w:r>
        <w:rPr>
          <w:rFonts w:ascii="Times New Roman" w:hAnsi="Times New Roman" w:cs="Times New Roman"/>
          <w:sz w:val="18"/>
          <w:szCs w:val="18"/>
        </w:rPr>
        <w:t xml:space="preserve"> and </w:t>
      </w:r>
      <w:r w:rsidR="00724985">
        <w:rPr>
          <w:rFonts w:ascii="Times New Roman" w:hAnsi="Times New Roman" w:cs="Times New Roman"/>
          <w:sz w:val="18"/>
          <w:szCs w:val="18"/>
        </w:rPr>
        <w:t>Section 2 of the text</w:t>
      </w:r>
      <w:r w:rsidRPr="00663007">
        <w:rPr>
          <w:rFonts w:ascii="Times New Roman" w:hAnsi="Times New Roman" w:cs="Times New Roman"/>
          <w:sz w:val="18"/>
          <w:szCs w:val="18"/>
        </w:rPr>
        <w:t xml:space="preserve">. </w:t>
      </w:r>
      <w:r w:rsidR="009566D9" w:rsidRPr="00D71B8B">
        <w:rPr>
          <w:rFonts w:ascii="Times New Roman" w:hAnsi="Times New Roman" w:cs="Times New Roman"/>
          <w:sz w:val="18"/>
          <w:szCs w:val="18"/>
        </w:rPr>
        <w:t>E-filing2</w:t>
      </w:r>
      <w:r w:rsidR="009566D9" w:rsidRPr="009566D9">
        <w:rPr>
          <w:rFonts w:ascii="Times New Roman" w:hAnsi="Times New Roman" w:cs="Times New Roman"/>
          <w:sz w:val="18"/>
          <w:szCs w:val="18"/>
        </w:rPr>
        <w:t xml:space="preserve"> equals 1 if </w:t>
      </w:r>
      <w:r w:rsidR="00BE2D78">
        <w:rPr>
          <w:rFonts w:ascii="Times New Roman" w:hAnsi="Times New Roman" w:cs="Times New Roman"/>
          <w:sz w:val="18"/>
          <w:szCs w:val="18"/>
        </w:rPr>
        <w:t xml:space="preserve">a </w:t>
      </w:r>
      <w:r w:rsidR="009566D9" w:rsidRPr="009566D9">
        <w:rPr>
          <w:rFonts w:ascii="Times New Roman" w:hAnsi="Times New Roman" w:cs="Times New Roman"/>
          <w:sz w:val="18"/>
          <w:szCs w:val="18"/>
        </w:rPr>
        <w:t>transactional e-filing s</w:t>
      </w:r>
      <w:r w:rsidR="00AF38C9">
        <w:rPr>
          <w:rFonts w:ascii="Times New Roman" w:hAnsi="Times New Roman" w:cs="Times New Roman"/>
          <w:sz w:val="18"/>
          <w:szCs w:val="18"/>
        </w:rPr>
        <w:t xml:space="preserve">ystem is in place. </w:t>
      </w:r>
      <w:r w:rsidR="009566D9" w:rsidRPr="009566D9">
        <w:rPr>
          <w:rFonts w:ascii="Times New Roman" w:hAnsi="Times New Roman" w:cs="Times New Roman"/>
          <w:sz w:val="18"/>
          <w:szCs w:val="18"/>
        </w:rPr>
        <w:t xml:space="preserve">E-filing3 equals 1 if </w:t>
      </w:r>
      <w:r w:rsidR="00BE2D78">
        <w:rPr>
          <w:rFonts w:ascii="Times New Roman" w:hAnsi="Times New Roman" w:cs="Times New Roman"/>
          <w:sz w:val="18"/>
          <w:szCs w:val="18"/>
        </w:rPr>
        <w:t xml:space="preserve">a </w:t>
      </w:r>
      <w:r w:rsidR="009566D9" w:rsidRPr="009566D9">
        <w:rPr>
          <w:rFonts w:ascii="Times New Roman" w:hAnsi="Times New Roman" w:cs="Times New Roman"/>
          <w:sz w:val="18"/>
          <w:szCs w:val="18"/>
        </w:rPr>
        <w:t xml:space="preserve">transactional </w:t>
      </w:r>
      <w:r w:rsidR="00197AC1">
        <w:rPr>
          <w:rFonts w:ascii="Times New Roman" w:hAnsi="Times New Roman" w:cs="Times New Roman"/>
          <w:sz w:val="18"/>
          <w:szCs w:val="18"/>
        </w:rPr>
        <w:t xml:space="preserve">e-filing system with </w:t>
      </w:r>
      <w:r w:rsidR="009566D9" w:rsidRPr="009566D9">
        <w:rPr>
          <w:rFonts w:ascii="Times New Roman" w:hAnsi="Times New Roman" w:cs="Times New Roman"/>
          <w:sz w:val="18"/>
          <w:szCs w:val="18"/>
        </w:rPr>
        <w:t xml:space="preserve">e-payment </w:t>
      </w:r>
      <w:r w:rsidR="00AF38C9">
        <w:rPr>
          <w:rFonts w:ascii="Times New Roman" w:hAnsi="Times New Roman" w:cs="Times New Roman"/>
          <w:sz w:val="18"/>
          <w:szCs w:val="18"/>
        </w:rPr>
        <w:t>is in place</w:t>
      </w:r>
      <w:r w:rsidR="009566D9" w:rsidRPr="009566D9">
        <w:rPr>
          <w:rFonts w:ascii="Times New Roman" w:hAnsi="Times New Roman" w:cs="Times New Roman"/>
          <w:sz w:val="18"/>
          <w:szCs w:val="18"/>
        </w:rPr>
        <w:t xml:space="preserve">. </w:t>
      </w:r>
      <w:r w:rsidRPr="00663007">
        <w:rPr>
          <w:rFonts w:ascii="Times New Roman" w:hAnsi="Times New Roman" w:cs="Times New Roman"/>
          <w:sz w:val="18"/>
          <w:szCs w:val="18"/>
        </w:rPr>
        <w:t xml:space="preserve">All regressions include </w:t>
      </w:r>
      <w:r>
        <w:rPr>
          <w:rFonts w:ascii="Times New Roman" w:hAnsi="Times New Roman" w:cs="Times New Roman"/>
          <w:sz w:val="18"/>
          <w:szCs w:val="18"/>
        </w:rPr>
        <w:t>country and</w:t>
      </w:r>
      <w:r w:rsidRPr="00663007">
        <w:rPr>
          <w:rFonts w:ascii="Times New Roman" w:hAnsi="Times New Roman" w:cs="Times New Roman"/>
          <w:sz w:val="18"/>
          <w:szCs w:val="18"/>
        </w:rPr>
        <w:t xml:space="preserve"> year</w:t>
      </w:r>
      <w:r>
        <w:rPr>
          <w:rFonts w:ascii="Times New Roman" w:hAnsi="Times New Roman" w:cs="Times New Roman"/>
          <w:sz w:val="18"/>
          <w:szCs w:val="18"/>
        </w:rPr>
        <w:t xml:space="preserve"> </w:t>
      </w:r>
      <w:r w:rsidRPr="00663007">
        <w:rPr>
          <w:rFonts w:ascii="Times New Roman" w:hAnsi="Times New Roman" w:cs="Times New Roman"/>
          <w:sz w:val="18"/>
          <w:szCs w:val="18"/>
        </w:rPr>
        <w:t>fixed effects</w:t>
      </w:r>
      <w:r>
        <w:rPr>
          <w:rFonts w:ascii="Times New Roman" w:hAnsi="Times New Roman" w:cs="Times New Roman"/>
          <w:sz w:val="18"/>
          <w:szCs w:val="18"/>
        </w:rPr>
        <w:t>, and interactions between region and year fixed effects</w:t>
      </w:r>
      <w:r w:rsidRPr="00663007">
        <w:rPr>
          <w:rFonts w:ascii="Times New Roman" w:hAnsi="Times New Roman" w:cs="Times New Roman"/>
          <w:sz w:val="18"/>
          <w:szCs w:val="18"/>
        </w:rPr>
        <w:t xml:space="preserve">. Standard errors are clustered at the </w:t>
      </w:r>
      <w:r>
        <w:rPr>
          <w:rFonts w:ascii="Times New Roman" w:hAnsi="Times New Roman" w:cs="Times New Roman"/>
          <w:sz w:val="18"/>
          <w:szCs w:val="18"/>
        </w:rPr>
        <w:t>country-industry</w:t>
      </w:r>
      <w:r w:rsidRPr="00663007">
        <w:rPr>
          <w:rFonts w:ascii="Times New Roman" w:hAnsi="Times New Roman" w:cs="Times New Roman"/>
          <w:sz w:val="18"/>
          <w:szCs w:val="18"/>
        </w:rPr>
        <w:t xml:space="preserve"> level. *** p&lt;0.01, ** p&lt;0.05, * p&lt;0.1.</w:t>
      </w:r>
    </w:p>
    <w:p w14:paraId="04DEDD8F" w14:textId="429438D5" w:rsidR="004405ED" w:rsidRPr="00AF38C9" w:rsidRDefault="004405ED" w:rsidP="004405ED">
      <w:pPr>
        <w:rPr>
          <w:rFonts w:ascii="Times New Roman" w:hAnsi="Times New Roman" w:cs="Times New Roman"/>
          <w:b/>
        </w:rPr>
      </w:pPr>
      <w:r w:rsidRPr="00AF38C9">
        <w:rPr>
          <w:rFonts w:ascii="Times New Roman" w:hAnsi="Times New Roman" w:cs="Times New Roman"/>
          <w:b/>
        </w:rPr>
        <w:t>Table B.2: The impact of e-filing on tax compliance costs at the firm</w:t>
      </w:r>
      <w:r w:rsidR="00D71B8B">
        <w:rPr>
          <w:rFonts w:ascii="Times New Roman" w:hAnsi="Times New Roman" w:cs="Times New Roman"/>
          <w:b/>
        </w:rPr>
        <w:t xml:space="preserve"> </w:t>
      </w:r>
      <w:r w:rsidRPr="00AF38C9">
        <w:rPr>
          <w:rFonts w:ascii="Times New Roman" w:hAnsi="Times New Roman" w:cs="Times New Roman"/>
          <w:b/>
        </w:rPr>
        <w:t>level</w:t>
      </w:r>
    </w:p>
    <w:tbl>
      <w:tblPr>
        <w:tblW w:w="0" w:type="auto"/>
        <w:tblInd w:w="93" w:type="dxa"/>
        <w:tblBorders>
          <w:top w:val="double" w:sz="4" w:space="0" w:color="auto"/>
          <w:bottom w:val="double" w:sz="4" w:space="0" w:color="auto"/>
        </w:tblBorders>
        <w:tblLook w:val="04A0" w:firstRow="1" w:lastRow="0" w:firstColumn="1" w:lastColumn="0" w:noHBand="0" w:noVBand="1"/>
      </w:tblPr>
      <w:tblGrid>
        <w:gridCol w:w="1359"/>
        <w:gridCol w:w="870"/>
        <w:gridCol w:w="790"/>
        <w:gridCol w:w="870"/>
        <w:gridCol w:w="870"/>
        <w:gridCol w:w="870"/>
        <w:gridCol w:w="816"/>
        <w:gridCol w:w="870"/>
        <w:gridCol w:w="870"/>
      </w:tblGrid>
      <w:tr w:rsidR="0046508D" w:rsidRPr="00A01934" w14:paraId="395A42CB" w14:textId="4D1622A6" w:rsidTr="00377106">
        <w:trPr>
          <w:trHeight w:val="227"/>
        </w:trPr>
        <w:tc>
          <w:tcPr>
            <w:tcW w:w="0" w:type="auto"/>
            <w:tcBorders>
              <w:bottom w:val="nil"/>
            </w:tcBorders>
            <w:shd w:val="clear" w:color="auto" w:fill="auto"/>
            <w:noWrap/>
            <w:vAlign w:val="center"/>
            <w:hideMark/>
          </w:tcPr>
          <w:p w14:paraId="4E7F8FFD" w14:textId="77777777" w:rsidR="0046508D" w:rsidRPr="00A01934" w:rsidRDefault="0046508D" w:rsidP="00377106">
            <w:pPr>
              <w:spacing w:after="0" w:line="240" w:lineRule="auto"/>
              <w:rPr>
                <w:rFonts w:ascii="Times New Roman" w:eastAsia="Times New Roman" w:hAnsi="Times New Roman" w:cs="Times New Roman"/>
                <w:sz w:val="16"/>
                <w:szCs w:val="16"/>
              </w:rPr>
            </w:pPr>
          </w:p>
        </w:tc>
        <w:tc>
          <w:tcPr>
            <w:tcW w:w="0" w:type="auto"/>
            <w:tcBorders>
              <w:bottom w:val="nil"/>
            </w:tcBorders>
            <w:shd w:val="clear" w:color="auto" w:fill="auto"/>
            <w:noWrap/>
            <w:vAlign w:val="center"/>
            <w:hideMark/>
          </w:tcPr>
          <w:p w14:paraId="0EC3CBCF" w14:textId="77777777" w:rsidR="0046508D" w:rsidRPr="00A01934" w:rsidRDefault="0046508D" w:rsidP="00377106">
            <w:pPr>
              <w:spacing w:after="0" w:line="240" w:lineRule="auto"/>
              <w:jc w:val="center"/>
              <w:rPr>
                <w:rFonts w:ascii="Times New Roman" w:eastAsia="Times New Roman" w:hAnsi="Times New Roman" w:cs="Times New Roman"/>
                <w:sz w:val="16"/>
                <w:szCs w:val="16"/>
              </w:rPr>
            </w:pPr>
            <w:r w:rsidRPr="00A01934">
              <w:rPr>
                <w:rFonts w:ascii="Times New Roman" w:eastAsia="Times New Roman" w:hAnsi="Times New Roman" w:cs="Times New Roman"/>
                <w:sz w:val="16"/>
                <w:szCs w:val="16"/>
              </w:rPr>
              <w:t>Tax visit</w:t>
            </w:r>
          </w:p>
          <w:p w14:paraId="086E7116" w14:textId="2C1C32E5" w:rsidR="0046508D" w:rsidRPr="00A01934" w:rsidRDefault="0046508D" w:rsidP="00377106">
            <w:pPr>
              <w:spacing w:after="0" w:line="240" w:lineRule="auto"/>
              <w:jc w:val="center"/>
              <w:rPr>
                <w:rFonts w:ascii="Times New Roman" w:eastAsia="Times New Roman" w:hAnsi="Times New Roman" w:cs="Times New Roman"/>
                <w:sz w:val="16"/>
                <w:szCs w:val="16"/>
              </w:rPr>
            </w:pPr>
          </w:p>
        </w:tc>
        <w:tc>
          <w:tcPr>
            <w:tcW w:w="0" w:type="auto"/>
            <w:tcBorders>
              <w:bottom w:val="nil"/>
            </w:tcBorders>
            <w:shd w:val="clear" w:color="auto" w:fill="auto"/>
            <w:noWrap/>
            <w:vAlign w:val="center"/>
            <w:hideMark/>
          </w:tcPr>
          <w:p w14:paraId="0FF504E7" w14:textId="7D74E1BF" w:rsidR="0046508D" w:rsidRPr="00A01934" w:rsidRDefault="0046508D" w:rsidP="00377106">
            <w:pPr>
              <w:spacing w:after="0" w:line="240" w:lineRule="auto"/>
              <w:jc w:val="center"/>
              <w:rPr>
                <w:rFonts w:ascii="Times New Roman" w:eastAsia="Times New Roman" w:hAnsi="Times New Roman" w:cs="Times New Roman"/>
                <w:sz w:val="16"/>
                <w:szCs w:val="16"/>
              </w:rPr>
            </w:pPr>
            <w:r w:rsidRPr="00A01934">
              <w:rPr>
                <w:rFonts w:ascii="Times New Roman" w:eastAsia="Times New Roman" w:hAnsi="Times New Roman" w:cs="Times New Roman"/>
                <w:sz w:val="16"/>
                <w:szCs w:val="16"/>
              </w:rPr>
              <w:t>Tax visit</w:t>
            </w:r>
          </w:p>
          <w:p w14:paraId="45C9D654" w14:textId="77777777" w:rsidR="0046508D" w:rsidRPr="00A01934" w:rsidRDefault="0046508D" w:rsidP="00377106">
            <w:pPr>
              <w:spacing w:after="0" w:line="240" w:lineRule="auto"/>
              <w:jc w:val="center"/>
              <w:rPr>
                <w:rFonts w:ascii="Times New Roman" w:eastAsia="Times New Roman" w:hAnsi="Times New Roman" w:cs="Times New Roman"/>
                <w:sz w:val="16"/>
                <w:szCs w:val="16"/>
              </w:rPr>
            </w:pPr>
            <w:r w:rsidRPr="00A01934">
              <w:rPr>
                <w:rFonts w:ascii="Times New Roman" w:eastAsia="Times New Roman" w:hAnsi="Times New Roman" w:cs="Times New Roman"/>
                <w:sz w:val="16"/>
                <w:szCs w:val="16"/>
              </w:rPr>
              <w:t>number</w:t>
            </w:r>
          </w:p>
        </w:tc>
        <w:tc>
          <w:tcPr>
            <w:tcW w:w="0" w:type="auto"/>
            <w:tcBorders>
              <w:bottom w:val="nil"/>
            </w:tcBorders>
            <w:shd w:val="clear" w:color="auto" w:fill="auto"/>
            <w:noWrap/>
            <w:vAlign w:val="center"/>
            <w:hideMark/>
          </w:tcPr>
          <w:p w14:paraId="6B302822" w14:textId="08055793" w:rsidR="0046508D" w:rsidRPr="00A01934" w:rsidRDefault="0046508D" w:rsidP="00377106">
            <w:pPr>
              <w:spacing w:after="0" w:line="240" w:lineRule="auto"/>
              <w:jc w:val="center"/>
              <w:rPr>
                <w:rFonts w:ascii="Times New Roman" w:eastAsia="Times New Roman" w:hAnsi="Times New Roman" w:cs="Times New Roman"/>
                <w:sz w:val="16"/>
                <w:szCs w:val="16"/>
              </w:rPr>
            </w:pPr>
            <w:r w:rsidRPr="00A01934">
              <w:rPr>
                <w:rFonts w:ascii="Times New Roman" w:eastAsia="Times New Roman" w:hAnsi="Times New Roman" w:cs="Times New Roman"/>
                <w:sz w:val="16"/>
                <w:szCs w:val="16"/>
              </w:rPr>
              <w:t>Tax</w:t>
            </w:r>
          </w:p>
          <w:p w14:paraId="31809577" w14:textId="77777777" w:rsidR="0046508D" w:rsidRPr="00A01934" w:rsidRDefault="0046508D" w:rsidP="00377106">
            <w:pPr>
              <w:spacing w:after="0" w:line="240" w:lineRule="auto"/>
              <w:jc w:val="center"/>
              <w:rPr>
                <w:rFonts w:ascii="Times New Roman" w:eastAsia="Times New Roman" w:hAnsi="Times New Roman" w:cs="Times New Roman"/>
                <w:sz w:val="16"/>
                <w:szCs w:val="16"/>
              </w:rPr>
            </w:pPr>
            <w:r w:rsidRPr="00A01934">
              <w:rPr>
                <w:rFonts w:ascii="Times New Roman" w:eastAsia="Times New Roman" w:hAnsi="Times New Roman" w:cs="Times New Roman"/>
                <w:sz w:val="16"/>
                <w:szCs w:val="16"/>
              </w:rPr>
              <w:t>obstacle</w:t>
            </w:r>
          </w:p>
        </w:tc>
        <w:tc>
          <w:tcPr>
            <w:tcW w:w="0" w:type="auto"/>
            <w:tcBorders>
              <w:bottom w:val="nil"/>
            </w:tcBorders>
            <w:vAlign w:val="center"/>
          </w:tcPr>
          <w:p w14:paraId="2CF2CC79" w14:textId="4FFD4731" w:rsidR="0046508D" w:rsidRPr="00A01934" w:rsidRDefault="0046508D" w:rsidP="00377106">
            <w:pPr>
              <w:spacing w:after="0" w:line="240" w:lineRule="auto"/>
              <w:jc w:val="center"/>
              <w:rPr>
                <w:rFonts w:ascii="Times New Roman" w:eastAsia="Times New Roman" w:hAnsi="Times New Roman" w:cs="Times New Roman"/>
                <w:sz w:val="16"/>
                <w:szCs w:val="16"/>
              </w:rPr>
            </w:pPr>
            <w:r w:rsidRPr="00A01934">
              <w:rPr>
                <w:rFonts w:ascii="Times New Roman" w:eastAsia="Times New Roman" w:hAnsi="Times New Roman" w:cs="Times New Roman"/>
                <w:sz w:val="16"/>
                <w:szCs w:val="16"/>
              </w:rPr>
              <w:t>Tax</w:t>
            </w:r>
          </w:p>
          <w:p w14:paraId="799B1A6A" w14:textId="77777777" w:rsidR="0046508D" w:rsidRPr="00A01934" w:rsidRDefault="0046508D" w:rsidP="00377106">
            <w:pPr>
              <w:spacing w:after="0" w:line="240" w:lineRule="auto"/>
              <w:jc w:val="center"/>
              <w:rPr>
                <w:rFonts w:ascii="Times New Roman" w:eastAsia="Times New Roman" w:hAnsi="Times New Roman" w:cs="Times New Roman"/>
                <w:sz w:val="16"/>
                <w:szCs w:val="16"/>
              </w:rPr>
            </w:pPr>
            <w:r w:rsidRPr="00A01934">
              <w:rPr>
                <w:rFonts w:ascii="Times New Roman" w:eastAsia="Times New Roman" w:hAnsi="Times New Roman" w:cs="Times New Roman"/>
                <w:sz w:val="16"/>
                <w:szCs w:val="16"/>
              </w:rPr>
              <w:t>bribe</w:t>
            </w:r>
          </w:p>
        </w:tc>
        <w:tc>
          <w:tcPr>
            <w:tcW w:w="0" w:type="auto"/>
            <w:tcBorders>
              <w:bottom w:val="nil"/>
            </w:tcBorders>
            <w:vAlign w:val="center"/>
          </w:tcPr>
          <w:p w14:paraId="270A9E7C" w14:textId="77777777" w:rsidR="0046508D" w:rsidRPr="00A01934" w:rsidRDefault="0046508D" w:rsidP="00377106">
            <w:pPr>
              <w:spacing w:after="0" w:line="240" w:lineRule="auto"/>
              <w:jc w:val="center"/>
              <w:rPr>
                <w:rFonts w:ascii="Times New Roman" w:eastAsia="Times New Roman" w:hAnsi="Times New Roman" w:cs="Times New Roman"/>
                <w:sz w:val="16"/>
                <w:szCs w:val="16"/>
              </w:rPr>
            </w:pPr>
            <w:r w:rsidRPr="00A01934">
              <w:rPr>
                <w:rFonts w:ascii="Times New Roman" w:eastAsia="Times New Roman" w:hAnsi="Times New Roman" w:cs="Times New Roman"/>
                <w:sz w:val="16"/>
                <w:szCs w:val="16"/>
              </w:rPr>
              <w:t>Tax visit</w:t>
            </w:r>
          </w:p>
          <w:p w14:paraId="2200524C" w14:textId="50D947EB" w:rsidR="0046508D" w:rsidRPr="00A01934" w:rsidRDefault="0046508D" w:rsidP="00377106">
            <w:pPr>
              <w:spacing w:after="0" w:line="240" w:lineRule="auto"/>
              <w:jc w:val="center"/>
              <w:rPr>
                <w:rFonts w:ascii="Times New Roman" w:eastAsia="Times New Roman" w:hAnsi="Times New Roman" w:cs="Times New Roman"/>
                <w:sz w:val="16"/>
                <w:szCs w:val="16"/>
              </w:rPr>
            </w:pPr>
          </w:p>
        </w:tc>
        <w:tc>
          <w:tcPr>
            <w:tcW w:w="0" w:type="auto"/>
            <w:tcBorders>
              <w:bottom w:val="nil"/>
            </w:tcBorders>
            <w:vAlign w:val="center"/>
          </w:tcPr>
          <w:p w14:paraId="34959A82" w14:textId="42A103C2" w:rsidR="0046508D" w:rsidRPr="00A01934" w:rsidRDefault="0046508D" w:rsidP="00377106">
            <w:pPr>
              <w:spacing w:after="0" w:line="240" w:lineRule="auto"/>
              <w:jc w:val="center"/>
              <w:rPr>
                <w:rFonts w:ascii="Times New Roman" w:eastAsia="Times New Roman" w:hAnsi="Times New Roman" w:cs="Times New Roman"/>
                <w:sz w:val="16"/>
                <w:szCs w:val="16"/>
              </w:rPr>
            </w:pPr>
            <w:r w:rsidRPr="00A01934">
              <w:rPr>
                <w:rFonts w:ascii="Times New Roman" w:eastAsia="Times New Roman" w:hAnsi="Times New Roman" w:cs="Times New Roman"/>
                <w:sz w:val="16"/>
                <w:szCs w:val="16"/>
              </w:rPr>
              <w:t>Tax visit</w:t>
            </w:r>
          </w:p>
          <w:p w14:paraId="2449AC0D" w14:textId="6A554E8E" w:rsidR="0046508D" w:rsidRPr="00A01934" w:rsidRDefault="0046508D" w:rsidP="00377106">
            <w:pPr>
              <w:spacing w:after="0" w:line="240" w:lineRule="auto"/>
              <w:jc w:val="center"/>
              <w:rPr>
                <w:rFonts w:ascii="Times New Roman" w:eastAsia="Times New Roman" w:hAnsi="Times New Roman" w:cs="Times New Roman"/>
                <w:sz w:val="16"/>
                <w:szCs w:val="16"/>
              </w:rPr>
            </w:pPr>
            <w:r w:rsidRPr="00A01934">
              <w:rPr>
                <w:rFonts w:ascii="Times New Roman" w:eastAsia="Times New Roman" w:hAnsi="Times New Roman" w:cs="Times New Roman"/>
                <w:sz w:val="16"/>
                <w:szCs w:val="16"/>
              </w:rPr>
              <w:t>number</w:t>
            </w:r>
          </w:p>
        </w:tc>
        <w:tc>
          <w:tcPr>
            <w:tcW w:w="0" w:type="auto"/>
            <w:tcBorders>
              <w:bottom w:val="nil"/>
            </w:tcBorders>
            <w:vAlign w:val="center"/>
          </w:tcPr>
          <w:p w14:paraId="3ED28D46" w14:textId="361A04F7" w:rsidR="0046508D" w:rsidRPr="00A01934" w:rsidRDefault="0046508D" w:rsidP="00377106">
            <w:pPr>
              <w:spacing w:after="0" w:line="240" w:lineRule="auto"/>
              <w:jc w:val="center"/>
              <w:rPr>
                <w:rFonts w:ascii="Times New Roman" w:eastAsia="Times New Roman" w:hAnsi="Times New Roman" w:cs="Times New Roman"/>
                <w:sz w:val="16"/>
                <w:szCs w:val="16"/>
              </w:rPr>
            </w:pPr>
            <w:r w:rsidRPr="00A01934">
              <w:rPr>
                <w:rFonts w:ascii="Times New Roman" w:eastAsia="Times New Roman" w:hAnsi="Times New Roman" w:cs="Times New Roman"/>
                <w:sz w:val="16"/>
                <w:szCs w:val="16"/>
              </w:rPr>
              <w:t>Tax</w:t>
            </w:r>
          </w:p>
          <w:p w14:paraId="653C1890" w14:textId="2E828269" w:rsidR="0046508D" w:rsidRPr="00A01934" w:rsidRDefault="0046508D" w:rsidP="00377106">
            <w:pPr>
              <w:spacing w:after="0" w:line="240" w:lineRule="auto"/>
              <w:jc w:val="center"/>
              <w:rPr>
                <w:rFonts w:ascii="Times New Roman" w:eastAsia="Times New Roman" w:hAnsi="Times New Roman" w:cs="Times New Roman"/>
                <w:color w:val="000000"/>
                <w:sz w:val="16"/>
                <w:szCs w:val="16"/>
              </w:rPr>
            </w:pPr>
            <w:r w:rsidRPr="00A01934">
              <w:rPr>
                <w:rFonts w:ascii="Times New Roman" w:eastAsia="Times New Roman" w:hAnsi="Times New Roman" w:cs="Times New Roman"/>
                <w:sz w:val="16"/>
                <w:szCs w:val="16"/>
              </w:rPr>
              <w:t>obstacle</w:t>
            </w:r>
          </w:p>
        </w:tc>
        <w:tc>
          <w:tcPr>
            <w:tcW w:w="0" w:type="auto"/>
            <w:tcBorders>
              <w:bottom w:val="nil"/>
            </w:tcBorders>
            <w:vAlign w:val="center"/>
          </w:tcPr>
          <w:p w14:paraId="5FD1B0A9" w14:textId="1F3D4941" w:rsidR="0046508D" w:rsidRPr="00A01934" w:rsidRDefault="0046508D" w:rsidP="00377106">
            <w:pPr>
              <w:spacing w:after="0" w:line="240" w:lineRule="auto"/>
              <w:jc w:val="center"/>
              <w:rPr>
                <w:rFonts w:ascii="Times New Roman" w:eastAsia="Times New Roman" w:hAnsi="Times New Roman" w:cs="Times New Roman"/>
                <w:sz w:val="16"/>
                <w:szCs w:val="16"/>
              </w:rPr>
            </w:pPr>
            <w:r w:rsidRPr="00A01934">
              <w:rPr>
                <w:rFonts w:ascii="Times New Roman" w:eastAsia="Times New Roman" w:hAnsi="Times New Roman" w:cs="Times New Roman"/>
                <w:sz w:val="16"/>
                <w:szCs w:val="16"/>
              </w:rPr>
              <w:t>Tax</w:t>
            </w:r>
          </w:p>
          <w:p w14:paraId="4D87397C" w14:textId="0A733E48" w:rsidR="0046508D" w:rsidRPr="00A01934" w:rsidRDefault="0046508D" w:rsidP="00377106">
            <w:pPr>
              <w:spacing w:after="0" w:line="240" w:lineRule="auto"/>
              <w:jc w:val="center"/>
              <w:rPr>
                <w:rFonts w:ascii="Times New Roman" w:eastAsia="Times New Roman" w:hAnsi="Times New Roman" w:cs="Times New Roman"/>
                <w:color w:val="000000"/>
                <w:sz w:val="16"/>
                <w:szCs w:val="16"/>
              </w:rPr>
            </w:pPr>
            <w:r w:rsidRPr="00A01934">
              <w:rPr>
                <w:rFonts w:ascii="Times New Roman" w:eastAsia="Times New Roman" w:hAnsi="Times New Roman" w:cs="Times New Roman"/>
                <w:sz w:val="16"/>
                <w:szCs w:val="16"/>
              </w:rPr>
              <w:t>bribe</w:t>
            </w:r>
          </w:p>
        </w:tc>
      </w:tr>
      <w:tr w:rsidR="0046508D" w:rsidRPr="00A01934" w14:paraId="029B5868" w14:textId="57B51679" w:rsidTr="00377106">
        <w:trPr>
          <w:trHeight w:val="227"/>
        </w:trPr>
        <w:tc>
          <w:tcPr>
            <w:tcW w:w="0" w:type="auto"/>
            <w:tcBorders>
              <w:top w:val="nil"/>
              <w:bottom w:val="single" w:sz="4" w:space="0" w:color="auto"/>
            </w:tcBorders>
            <w:shd w:val="clear" w:color="auto" w:fill="auto"/>
            <w:noWrap/>
            <w:vAlign w:val="center"/>
            <w:hideMark/>
          </w:tcPr>
          <w:p w14:paraId="56C14371" w14:textId="77777777" w:rsidR="0046508D" w:rsidRPr="00A01934" w:rsidRDefault="0046508D" w:rsidP="00377106">
            <w:pPr>
              <w:spacing w:after="0" w:line="240" w:lineRule="auto"/>
              <w:rPr>
                <w:rFonts w:ascii="Times New Roman" w:eastAsia="Times New Roman" w:hAnsi="Times New Roman" w:cs="Times New Roman"/>
                <w:sz w:val="16"/>
                <w:szCs w:val="16"/>
              </w:rPr>
            </w:pPr>
          </w:p>
        </w:tc>
        <w:tc>
          <w:tcPr>
            <w:tcW w:w="0" w:type="auto"/>
            <w:tcBorders>
              <w:top w:val="nil"/>
              <w:bottom w:val="single" w:sz="4" w:space="0" w:color="auto"/>
            </w:tcBorders>
            <w:shd w:val="clear" w:color="auto" w:fill="auto"/>
            <w:noWrap/>
            <w:vAlign w:val="center"/>
            <w:hideMark/>
          </w:tcPr>
          <w:p w14:paraId="4F45388A" w14:textId="77777777" w:rsidR="0046508D" w:rsidRPr="00A01934" w:rsidRDefault="0046508D" w:rsidP="00377106">
            <w:pPr>
              <w:spacing w:after="0" w:line="240" w:lineRule="auto"/>
              <w:jc w:val="center"/>
              <w:rPr>
                <w:rFonts w:ascii="Times New Roman" w:eastAsia="Times New Roman" w:hAnsi="Times New Roman" w:cs="Times New Roman"/>
                <w:sz w:val="16"/>
                <w:szCs w:val="16"/>
              </w:rPr>
            </w:pPr>
            <w:r w:rsidRPr="00A01934">
              <w:rPr>
                <w:rFonts w:ascii="Times New Roman" w:eastAsia="Times New Roman" w:hAnsi="Times New Roman" w:cs="Times New Roman"/>
                <w:sz w:val="16"/>
                <w:szCs w:val="16"/>
              </w:rPr>
              <w:t>(I)</w:t>
            </w:r>
          </w:p>
        </w:tc>
        <w:tc>
          <w:tcPr>
            <w:tcW w:w="0" w:type="auto"/>
            <w:tcBorders>
              <w:top w:val="nil"/>
              <w:bottom w:val="single" w:sz="4" w:space="0" w:color="auto"/>
            </w:tcBorders>
            <w:shd w:val="clear" w:color="auto" w:fill="auto"/>
            <w:noWrap/>
            <w:vAlign w:val="center"/>
            <w:hideMark/>
          </w:tcPr>
          <w:p w14:paraId="2D96F4F4" w14:textId="77777777" w:rsidR="0046508D" w:rsidRPr="00A01934" w:rsidRDefault="0046508D" w:rsidP="00377106">
            <w:pPr>
              <w:spacing w:after="0" w:line="240" w:lineRule="auto"/>
              <w:jc w:val="center"/>
              <w:rPr>
                <w:rFonts w:ascii="Times New Roman" w:eastAsia="Times New Roman" w:hAnsi="Times New Roman" w:cs="Times New Roman"/>
                <w:sz w:val="16"/>
                <w:szCs w:val="16"/>
              </w:rPr>
            </w:pPr>
            <w:r w:rsidRPr="00A01934">
              <w:rPr>
                <w:rFonts w:ascii="Times New Roman" w:eastAsia="Times New Roman" w:hAnsi="Times New Roman" w:cs="Times New Roman"/>
                <w:sz w:val="16"/>
                <w:szCs w:val="16"/>
              </w:rPr>
              <w:t>(II)</w:t>
            </w:r>
          </w:p>
        </w:tc>
        <w:tc>
          <w:tcPr>
            <w:tcW w:w="0" w:type="auto"/>
            <w:tcBorders>
              <w:top w:val="nil"/>
              <w:bottom w:val="single" w:sz="4" w:space="0" w:color="auto"/>
            </w:tcBorders>
            <w:shd w:val="clear" w:color="auto" w:fill="auto"/>
            <w:noWrap/>
            <w:vAlign w:val="center"/>
            <w:hideMark/>
          </w:tcPr>
          <w:p w14:paraId="134000EC" w14:textId="77777777" w:rsidR="0046508D" w:rsidRPr="00A01934" w:rsidRDefault="0046508D" w:rsidP="00377106">
            <w:pPr>
              <w:spacing w:after="0" w:line="240" w:lineRule="auto"/>
              <w:jc w:val="center"/>
              <w:rPr>
                <w:rFonts w:ascii="Times New Roman" w:eastAsia="Times New Roman" w:hAnsi="Times New Roman" w:cs="Times New Roman"/>
                <w:sz w:val="16"/>
                <w:szCs w:val="16"/>
              </w:rPr>
            </w:pPr>
            <w:r w:rsidRPr="00A01934">
              <w:rPr>
                <w:rFonts w:ascii="Times New Roman" w:eastAsia="Times New Roman" w:hAnsi="Times New Roman" w:cs="Times New Roman"/>
                <w:sz w:val="16"/>
                <w:szCs w:val="16"/>
              </w:rPr>
              <w:t>(III)</w:t>
            </w:r>
          </w:p>
        </w:tc>
        <w:tc>
          <w:tcPr>
            <w:tcW w:w="0" w:type="auto"/>
            <w:tcBorders>
              <w:top w:val="nil"/>
              <w:bottom w:val="single" w:sz="4" w:space="0" w:color="auto"/>
            </w:tcBorders>
            <w:vAlign w:val="center"/>
          </w:tcPr>
          <w:p w14:paraId="19700DC4" w14:textId="77777777" w:rsidR="0046508D" w:rsidRPr="00A01934" w:rsidRDefault="0046508D" w:rsidP="00377106">
            <w:pPr>
              <w:spacing w:after="0" w:line="240" w:lineRule="auto"/>
              <w:jc w:val="center"/>
              <w:rPr>
                <w:rFonts w:ascii="Times New Roman" w:eastAsia="Times New Roman" w:hAnsi="Times New Roman" w:cs="Times New Roman"/>
                <w:sz w:val="16"/>
                <w:szCs w:val="16"/>
              </w:rPr>
            </w:pPr>
            <w:r w:rsidRPr="00A01934">
              <w:rPr>
                <w:rFonts w:ascii="Times New Roman" w:eastAsia="Times New Roman" w:hAnsi="Times New Roman" w:cs="Times New Roman"/>
                <w:sz w:val="16"/>
                <w:szCs w:val="16"/>
              </w:rPr>
              <w:t>(IV)</w:t>
            </w:r>
          </w:p>
        </w:tc>
        <w:tc>
          <w:tcPr>
            <w:tcW w:w="0" w:type="auto"/>
            <w:tcBorders>
              <w:top w:val="nil"/>
              <w:bottom w:val="single" w:sz="4" w:space="0" w:color="auto"/>
            </w:tcBorders>
            <w:vAlign w:val="center"/>
          </w:tcPr>
          <w:p w14:paraId="7ACCDC3C" w14:textId="77777777" w:rsidR="0046508D" w:rsidRPr="00A01934" w:rsidRDefault="0046508D" w:rsidP="00377106">
            <w:pPr>
              <w:spacing w:after="0" w:line="240" w:lineRule="auto"/>
              <w:jc w:val="center"/>
              <w:rPr>
                <w:rFonts w:ascii="Times New Roman" w:eastAsia="Times New Roman" w:hAnsi="Times New Roman" w:cs="Times New Roman"/>
                <w:sz w:val="16"/>
                <w:szCs w:val="16"/>
              </w:rPr>
            </w:pPr>
            <w:r w:rsidRPr="00A01934">
              <w:rPr>
                <w:rFonts w:ascii="Times New Roman" w:eastAsia="Times New Roman" w:hAnsi="Times New Roman" w:cs="Times New Roman"/>
                <w:sz w:val="16"/>
                <w:szCs w:val="16"/>
              </w:rPr>
              <w:t>(V)</w:t>
            </w:r>
          </w:p>
        </w:tc>
        <w:tc>
          <w:tcPr>
            <w:tcW w:w="0" w:type="auto"/>
            <w:tcBorders>
              <w:top w:val="nil"/>
              <w:bottom w:val="single" w:sz="4" w:space="0" w:color="auto"/>
            </w:tcBorders>
            <w:vAlign w:val="center"/>
          </w:tcPr>
          <w:p w14:paraId="2029E74E" w14:textId="77777777" w:rsidR="0046508D" w:rsidRPr="00A01934" w:rsidRDefault="0046508D" w:rsidP="00377106">
            <w:pPr>
              <w:spacing w:after="0" w:line="240" w:lineRule="auto"/>
              <w:jc w:val="center"/>
              <w:rPr>
                <w:rFonts w:ascii="Times New Roman" w:eastAsia="Times New Roman" w:hAnsi="Times New Roman" w:cs="Times New Roman"/>
                <w:sz w:val="16"/>
                <w:szCs w:val="16"/>
              </w:rPr>
            </w:pPr>
            <w:r w:rsidRPr="00A01934">
              <w:rPr>
                <w:rFonts w:ascii="Times New Roman" w:eastAsia="Times New Roman" w:hAnsi="Times New Roman" w:cs="Times New Roman"/>
                <w:sz w:val="16"/>
                <w:szCs w:val="16"/>
              </w:rPr>
              <w:t>(VI)</w:t>
            </w:r>
          </w:p>
        </w:tc>
        <w:tc>
          <w:tcPr>
            <w:tcW w:w="0" w:type="auto"/>
            <w:tcBorders>
              <w:top w:val="nil"/>
              <w:bottom w:val="single" w:sz="4" w:space="0" w:color="auto"/>
            </w:tcBorders>
            <w:vAlign w:val="center"/>
          </w:tcPr>
          <w:p w14:paraId="592C0449" w14:textId="40318864" w:rsidR="0046508D" w:rsidRPr="00A01934" w:rsidRDefault="00377106" w:rsidP="00377106">
            <w:pPr>
              <w:spacing w:after="0" w:line="240" w:lineRule="auto"/>
              <w:jc w:val="center"/>
              <w:rPr>
                <w:rFonts w:ascii="Times New Roman" w:eastAsia="Times New Roman" w:hAnsi="Times New Roman" w:cs="Times New Roman"/>
                <w:sz w:val="16"/>
                <w:szCs w:val="16"/>
              </w:rPr>
            </w:pPr>
            <w:r w:rsidRPr="00A01934">
              <w:rPr>
                <w:rFonts w:ascii="Times New Roman" w:eastAsia="Times New Roman" w:hAnsi="Times New Roman" w:cs="Times New Roman"/>
                <w:sz w:val="16"/>
                <w:szCs w:val="16"/>
              </w:rPr>
              <w:t>(VII)</w:t>
            </w:r>
          </w:p>
        </w:tc>
        <w:tc>
          <w:tcPr>
            <w:tcW w:w="0" w:type="auto"/>
            <w:tcBorders>
              <w:top w:val="nil"/>
              <w:bottom w:val="single" w:sz="4" w:space="0" w:color="auto"/>
            </w:tcBorders>
            <w:vAlign w:val="center"/>
          </w:tcPr>
          <w:p w14:paraId="08AD46AE" w14:textId="474A36AD" w:rsidR="0046508D" w:rsidRPr="00A01934" w:rsidRDefault="00377106" w:rsidP="00377106">
            <w:pPr>
              <w:spacing w:after="0" w:line="240" w:lineRule="auto"/>
              <w:jc w:val="center"/>
              <w:rPr>
                <w:rFonts w:ascii="Times New Roman" w:eastAsia="Times New Roman" w:hAnsi="Times New Roman" w:cs="Times New Roman"/>
                <w:sz w:val="16"/>
                <w:szCs w:val="16"/>
              </w:rPr>
            </w:pPr>
            <w:r w:rsidRPr="00A01934">
              <w:rPr>
                <w:rFonts w:ascii="Times New Roman" w:eastAsia="Times New Roman" w:hAnsi="Times New Roman" w:cs="Times New Roman"/>
                <w:sz w:val="16"/>
                <w:szCs w:val="16"/>
              </w:rPr>
              <w:t>(VIII)</w:t>
            </w:r>
          </w:p>
        </w:tc>
      </w:tr>
      <w:tr w:rsidR="00A01934" w:rsidRPr="00A01934" w14:paraId="339BF7A3" w14:textId="7A7D32BC" w:rsidTr="00377106">
        <w:trPr>
          <w:trHeight w:val="227"/>
        </w:trPr>
        <w:tc>
          <w:tcPr>
            <w:tcW w:w="0" w:type="auto"/>
            <w:tcBorders>
              <w:top w:val="single" w:sz="4" w:space="0" w:color="auto"/>
              <w:bottom w:val="nil"/>
            </w:tcBorders>
            <w:shd w:val="clear" w:color="auto" w:fill="auto"/>
            <w:noWrap/>
            <w:vAlign w:val="center"/>
            <w:hideMark/>
          </w:tcPr>
          <w:p w14:paraId="1C9B42AF" w14:textId="77777777" w:rsidR="00A01934" w:rsidRPr="00A01934" w:rsidRDefault="00A01934" w:rsidP="00377106">
            <w:pPr>
              <w:spacing w:after="0" w:line="240" w:lineRule="auto"/>
              <w:rPr>
                <w:rFonts w:ascii="Times New Roman" w:eastAsia="Times New Roman" w:hAnsi="Times New Roman" w:cs="Times New Roman"/>
                <w:sz w:val="16"/>
                <w:szCs w:val="16"/>
              </w:rPr>
            </w:pPr>
            <w:r w:rsidRPr="00A01934">
              <w:rPr>
                <w:rFonts w:ascii="Times New Roman" w:eastAsia="Times New Roman" w:hAnsi="Times New Roman" w:cs="Times New Roman"/>
                <w:sz w:val="16"/>
                <w:szCs w:val="16"/>
              </w:rPr>
              <w:t>E-filing2</w:t>
            </w:r>
          </w:p>
        </w:tc>
        <w:tc>
          <w:tcPr>
            <w:tcW w:w="0" w:type="auto"/>
            <w:tcBorders>
              <w:top w:val="single" w:sz="4" w:space="0" w:color="auto"/>
              <w:bottom w:val="nil"/>
            </w:tcBorders>
            <w:shd w:val="clear" w:color="auto" w:fill="auto"/>
            <w:noWrap/>
            <w:vAlign w:val="center"/>
            <w:hideMark/>
          </w:tcPr>
          <w:p w14:paraId="0B59F032" w14:textId="15161474" w:rsidR="00A01934" w:rsidRPr="00A01934" w:rsidRDefault="00A01934" w:rsidP="00377106">
            <w:pPr>
              <w:spacing w:after="0" w:line="240" w:lineRule="auto"/>
              <w:jc w:val="center"/>
              <w:rPr>
                <w:rFonts w:ascii="Times New Roman" w:eastAsia="Times New Roman" w:hAnsi="Times New Roman" w:cs="Times New Roman"/>
                <w:sz w:val="16"/>
                <w:szCs w:val="16"/>
              </w:rPr>
            </w:pPr>
            <w:r w:rsidRPr="00A01934">
              <w:rPr>
                <w:rFonts w:ascii="Times New Roman" w:hAnsi="Times New Roman" w:cs="Times New Roman"/>
                <w:sz w:val="16"/>
                <w:szCs w:val="16"/>
              </w:rPr>
              <w:t>-0.083***</w:t>
            </w:r>
          </w:p>
        </w:tc>
        <w:tc>
          <w:tcPr>
            <w:tcW w:w="0" w:type="auto"/>
            <w:tcBorders>
              <w:top w:val="single" w:sz="4" w:space="0" w:color="auto"/>
              <w:bottom w:val="nil"/>
            </w:tcBorders>
            <w:shd w:val="clear" w:color="auto" w:fill="auto"/>
            <w:noWrap/>
            <w:vAlign w:val="center"/>
            <w:hideMark/>
          </w:tcPr>
          <w:p w14:paraId="1460769F" w14:textId="33CB39C1" w:rsidR="00A01934" w:rsidRPr="00A01934" w:rsidRDefault="00A01934" w:rsidP="00377106">
            <w:pPr>
              <w:spacing w:after="0" w:line="240" w:lineRule="auto"/>
              <w:jc w:val="center"/>
              <w:rPr>
                <w:rFonts w:ascii="Times New Roman" w:eastAsia="Times New Roman" w:hAnsi="Times New Roman" w:cs="Times New Roman"/>
                <w:sz w:val="16"/>
                <w:szCs w:val="16"/>
              </w:rPr>
            </w:pPr>
            <w:r w:rsidRPr="00A01934">
              <w:rPr>
                <w:rFonts w:ascii="Times New Roman" w:hAnsi="Times New Roman" w:cs="Times New Roman"/>
                <w:sz w:val="16"/>
                <w:szCs w:val="16"/>
              </w:rPr>
              <w:t>-0.036**</w:t>
            </w:r>
          </w:p>
        </w:tc>
        <w:tc>
          <w:tcPr>
            <w:tcW w:w="0" w:type="auto"/>
            <w:tcBorders>
              <w:top w:val="single" w:sz="4" w:space="0" w:color="auto"/>
              <w:bottom w:val="nil"/>
            </w:tcBorders>
            <w:shd w:val="clear" w:color="auto" w:fill="auto"/>
            <w:noWrap/>
            <w:vAlign w:val="center"/>
            <w:hideMark/>
          </w:tcPr>
          <w:p w14:paraId="53B37E0A" w14:textId="026B93C8" w:rsidR="00A01934" w:rsidRPr="00A01934" w:rsidRDefault="00A01934" w:rsidP="00377106">
            <w:pPr>
              <w:spacing w:after="0" w:line="240" w:lineRule="auto"/>
              <w:jc w:val="center"/>
              <w:rPr>
                <w:rFonts w:ascii="Times New Roman" w:eastAsia="Times New Roman" w:hAnsi="Times New Roman" w:cs="Times New Roman"/>
                <w:sz w:val="16"/>
                <w:szCs w:val="16"/>
              </w:rPr>
            </w:pPr>
            <w:r w:rsidRPr="00A01934">
              <w:rPr>
                <w:rFonts w:ascii="Times New Roman" w:hAnsi="Times New Roman" w:cs="Times New Roman"/>
                <w:sz w:val="16"/>
                <w:szCs w:val="16"/>
              </w:rPr>
              <w:t>-0.064</w:t>
            </w:r>
          </w:p>
        </w:tc>
        <w:tc>
          <w:tcPr>
            <w:tcW w:w="0" w:type="auto"/>
            <w:tcBorders>
              <w:top w:val="single" w:sz="4" w:space="0" w:color="auto"/>
              <w:bottom w:val="nil"/>
            </w:tcBorders>
            <w:vAlign w:val="center"/>
          </w:tcPr>
          <w:p w14:paraId="27F71C07" w14:textId="74111959"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-0.053***</w:t>
            </w:r>
          </w:p>
        </w:tc>
        <w:tc>
          <w:tcPr>
            <w:tcW w:w="0" w:type="auto"/>
            <w:tcBorders>
              <w:top w:val="single" w:sz="4" w:space="0" w:color="auto"/>
              <w:bottom w:val="nil"/>
            </w:tcBorders>
            <w:vAlign w:val="center"/>
          </w:tcPr>
          <w:p w14:paraId="4DFAFC94" w14:textId="30291881"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-0.088***</w:t>
            </w:r>
          </w:p>
        </w:tc>
        <w:tc>
          <w:tcPr>
            <w:tcW w:w="0" w:type="auto"/>
            <w:tcBorders>
              <w:top w:val="single" w:sz="4" w:space="0" w:color="auto"/>
              <w:bottom w:val="nil"/>
            </w:tcBorders>
            <w:vAlign w:val="center"/>
          </w:tcPr>
          <w:p w14:paraId="30B890E9" w14:textId="339DEC53"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-0.025</w:t>
            </w:r>
          </w:p>
        </w:tc>
        <w:tc>
          <w:tcPr>
            <w:tcW w:w="0" w:type="auto"/>
            <w:tcBorders>
              <w:top w:val="single" w:sz="4" w:space="0" w:color="auto"/>
              <w:bottom w:val="nil"/>
            </w:tcBorders>
            <w:vAlign w:val="center"/>
          </w:tcPr>
          <w:p w14:paraId="301058F9" w14:textId="083FF79B"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-0.061</w:t>
            </w:r>
          </w:p>
        </w:tc>
        <w:tc>
          <w:tcPr>
            <w:tcW w:w="0" w:type="auto"/>
            <w:tcBorders>
              <w:top w:val="single" w:sz="4" w:space="0" w:color="auto"/>
              <w:bottom w:val="nil"/>
            </w:tcBorders>
            <w:vAlign w:val="center"/>
          </w:tcPr>
          <w:p w14:paraId="7E3219E7" w14:textId="7F5755AE"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-0.048***</w:t>
            </w:r>
          </w:p>
        </w:tc>
      </w:tr>
      <w:tr w:rsidR="00A01934" w:rsidRPr="00A01934" w14:paraId="17451471" w14:textId="63189DC4" w:rsidTr="00377106">
        <w:trPr>
          <w:trHeight w:val="227"/>
        </w:trPr>
        <w:tc>
          <w:tcPr>
            <w:tcW w:w="0" w:type="auto"/>
            <w:tcBorders>
              <w:top w:val="nil"/>
            </w:tcBorders>
            <w:shd w:val="clear" w:color="auto" w:fill="auto"/>
            <w:noWrap/>
            <w:vAlign w:val="center"/>
            <w:hideMark/>
          </w:tcPr>
          <w:p w14:paraId="0177FC83" w14:textId="77777777" w:rsidR="00A01934" w:rsidRPr="00A01934" w:rsidRDefault="00A01934" w:rsidP="00377106">
            <w:pPr>
              <w:spacing w:after="0" w:line="240" w:lineRule="auto"/>
              <w:rPr>
                <w:rFonts w:ascii="Times New Roman" w:eastAsia="Times New Roman" w:hAnsi="Times New Roman" w:cs="Times New Roman"/>
                <w:sz w:val="16"/>
                <w:szCs w:val="16"/>
              </w:rPr>
            </w:pPr>
          </w:p>
        </w:tc>
        <w:tc>
          <w:tcPr>
            <w:tcW w:w="0" w:type="auto"/>
            <w:tcBorders>
              <w:top w:val="nil"/>
            </w:tcBorders>
            <w:shd w:val="clear" w:color="auto" w:fill="auto"/>
            <w:noWrap/>
            <w:vAlign w:val="center"/>
            <w:hideMark/>
          </w:tcPr>
          <w:p w14:paraId="731EEE53" w14:textId="1865B1BF" w:rsidR="00A01934" w:rsidRPr="00A01934" w:rsidRDefault="00A01934" w:rsidP="00377106">
            <w:pPr>
              <w:spacing w:after="0" w:line="240" w:lineRule="auto"/>
              <w:jc w:val="center"/>
              <w:rPr>
                <w:rFonts w:ascii="Times New Roman" w:eastAsia="Times New Roman" w:hAnsi="Times New Roman" w:cs="Times New Roman"/>
                <w:sz w:val="16"/>
                <w:szCs w:val="16"/>
              </w:rPr>
            </w:pPr>
            <w:r w:rsidRPr="00A01934">
              <w:rPr>
                <w:rFonts w:ascii="Times New Roman" w:hAnsi="Times New Roman" w:cs="Times New Roman"/>
                <w:sz w:val="16"/>
                <w:szCs w:val="16"/>
              </w:rPr>
              <w:t>(0.029)</w:t>
            </w:r>
          </w:p>
        </w:tc>
        <w:tc>
          <w:tcPr>
            <w:tcW w:w="0" w:type="auto"/>
            <w:tcBorders>
              <w:top w:val="nil"/>
            </w:tcBorders>
            <w:shd w:val="clear" w:color="auto" w:fill="auto"/>
            <w:noWrap/>
            <w:vAlign w:val="center"/>
            <w:hideMark/>
          </w:tcPr>
          <w:p w14:paraId="04A9E3F6" w14:textId="6A488042" w:rsidR="00A01934" w:rsidRPr="00A01934" w:rsidRDefault="00A01934" w:rsidP="00377106">
            <w:pPr>
              <w:spacing w:after="0" w:line="240" w:lineRule="auto"/>
              <w:jc w:val="center"/>
              <w:rPr>
                <w:rFonts w:ascii="Times New Roman" w:eastAsia="Times New Roman" w:hAnsi="Times New Roman" w:cs="Times New Roman"/>
                <w:sz w:val="16"/>
                <w:szCs w:val="16"/>
              </w:rPr>
            </w:pPr>
            <w:r w:rsidRPr="00A01934">
              <w:rPr>
                <w:rFonts w:ascii="Times New Roman" w:hAnsi="Times New Roman" w:cs="Times New Roman"/>
                <w:sz w:val="16"/>
                <w:szCs w:val="16"/>
              </w:rPr>
              <w:t>(0.018)</w:t>
            </w:r>
          </w:p>
        </w:tc>
        <w:tc>
          <w:tcPr>
            <w:tcW w:w="0" w:type="auto"/>
            <w:tcBorders>
              <w:top w:val="nil"/>
            </w:tcBorders>
            <w:shd w:val="clear" w:color="auto" w:fill="auto"/>
            <w:noWrap/>
            <w:vAlign w:val="center"/>
            <w:hideMark/>
          </w:tcPr>
          <w:p w14:paraId="049B127D" w14:textId="4F06664B" w:rsidR="00A01934" w:rsidRPr="00A01934" w:rsidRDefault="00A01934" w:rsidP="00377106">
            <w:pPr>
              <w:spacing w:after="0" w:line="240" w:lineRule="auto"/>
              <w:jc w:val="center"/>
              <w:rPr>
                <w:rFonts w:ascii="Times New Roman" w:eastAsia="Times New Roman" w:hAnsi="Times New Roman" w:cs="Times New Roman"/>
                <w:sz w:val="16"/>
                <w:szCs w:val="16"/>
              </w:rPr>
            </w:pPr>
            <w:r w:rsidRPr="00A01934">
              <w:rPr>
                <w:rFonts w:ascii="Times New Roman" w:hAnsi="Times New Roman" w:cs="Times New Roman"/>
                <w:sz w:val="16"/>
                <w:szCs w:val="16"/>
              </w:rPr>
              <w:t>(0.047)</w:t>
            </w:r>
          </w:p>
        </w:tc>
        <w:tc>
          <w:tcPr>
            <w:tcW w:w="0" w:type="auto"/>
            <w:tcBorders>
              <w:top w:val="nil"/>
            </w:tcBorders>
            <w:vAlign w:val="center"/>
          </w:tcPr>
          <w:p w14:paraId="4C20E8C7" w14:textId="438F187F"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(0.017)</w:t>
            </w:r>
          </w:p>
        </w:tc>
        <w:tc>
          <w:tcPr>
            <w:tcW w:w="0" w:type="auto"/>
            <w:tcBorders>
              <w:top w:val="nil"/>
            </w:tcBorders>
            <w:vAlign w:val="center"/>
          </w:tcPr>
          <w:p w14:paraId="258EE9F2" w14:textId="4236DC53"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(0.030)</w:t>
            </w:r>
          </w:p>
        </w:tc>
        <w:tc>
          <w:tcPr>
            <w:tcW w:w="0" w:type="auto"/>
            <w:tcBorders>
              <w:top w:val="nil"/>
            </w:tcBorders>
            <w:vAlign w:val="center"/>
          </w:tcPr>
          <w:p w14:paraId="76B19F9C" w14:textId="4DAF2C53"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(0.018)</w:t>
            </w:r>
          </w:p>
        </w:tc>
        <w:tc>
          <w:tcPr>
            <w:tcW w:w="0" w:type="auto"/>
            <w:tcBorders>
              <w:top w:val="nil"/>
            </w:tcBorders>
            <w:vAlign w:val="center"/>
          </w:tcPr>
          <w:p w14:paraId="426942F1" w14:textId="4A168BE3"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(0.047)</w:t>
            </w:r>
          </w:p>
        </w:tc>
        <w:tc>
          <w:tcPr>
            <w:tcW w:w="0" w:type="auto"/>
            <w:tcBorders>
              <w:top w:val="nil"/>
            </w:tcBorders>
            <w:vAlign w:val="center"/>
          </w:tcPr>
          <w:p w14:paraId="5B39F01D" w14:textId="2484C2EA"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(0.017)</w:t>
            </w:r>
          </w:p>
        </w:tc>
      </w:tr>
      <w:tr w:rsidR="00A01934" w:rsidRPr="00A01934" w14:paraId="2FFA16F2" w14:textId="58BD7D33" w:rsidTr="00377106">
        <w:trPr>
          <w:trHeight w:val="227"/>
        </w:trPr>
        <w:tc>
          <w:tcPr>
            <w:tcW w:w="0" w:type="auto"/>
            <w:shd w:val="clear" w:color="auto" w:fill="auto"/>
            <w:noWrap/>
            <w:vAlign w:val="center"/>
            <w:hideMark/>
          </w:tcPr>
          <w:p w14:paraId="502DF4C3" w14:textId="77777777" w:rsidR="00A01934" w:rsidRPr="00A01934" w:rsidRDefault="00A01934" w:rsidP="00377106">
            <w:pPr>
              <w:spacing w:after="0" w:line="240" w:lineRule="auto"/>
              <w:rPr>
                <w:rFonts w:ascii="Times New Roman" w:eastAsia="Times New Roman" w:hAnsi="Times New Roman" w:cs="Times New Roman"/>
                <w:sz w:val="16"/>
                <w:szCs w:val="16"/>
              </w:rPr>
            </w:pPr>
            <w:r w:rsidRPr="00A01934">
              <w:rPr>
                <w:rFonts w:ascii="Times New Roman" w:eastAsia="Times New Roman" w:hAnsi="Times New Roman" w:cs="Times New Roman"/>
                <w:sz w:val="16"/>
                <w:szCs w:val="16"/>
              </w:rPr>
              <w:t>E-filing3</w:t>
            </w:r>
          </w:p>
        </w:tc>
        <w:tc>
          <w:tcPr>
            <w:tcW w:w="0" w:type="auto"/>
            <w:shd w:val="clear" w:color="auto" w:fill="auto"/>
            <w:noWrap/>
            <w:vAlign w:val="center"/>
            <w:hideMark/>
          </w:tcPr>
          <w:p w14:paraId="0E13C225" w14:textId="46B34764" w:rsidR="00A01934" w:rsidRPr="00A01934" w:rsidRDefault="00A01934" w:rsidP="00377106">
            <w:pPr>
              <w:spacing w:after="0" w:line="240" w:lineRule="auto"/>
              <w:jc w:val="center"/>
              <w:rPr>
                <w:rFonts w:ascii="Times New Roman" w:eastAsia="Times New Roman" w:hAnsi="Times New Roman" w:cs="Times New Roman"/>
                <w:sz w:val="16"/>
                <w:szCs w:val="16"/>
              </w:rPr>
            </w:pPr>
            <w:r w:rsidRPr="00A01934">
              <w:rPr>
                <w:rFonts w:ascii="Times New Roman" w:hAnsi="Times New Roman" w:cs="Times New Roman"/>
                <w:sz w:val="16"/>
                <w:szCs w:val="16"/>
              </w:rPr>
              <w:t>-0.059**</w:t>
            </w:r>
          </w:p>
        </w:tc>
        <w:tc>
          <w:tcPr>
            <w:tcW w:w="0" w:type="auto"/>
            <w:shd w:val="clear" w:color="auto" w:fill="auto"/>
            <w:noWrap/>
            <w:vAlign w:val="center"/>
            <w:hideMark/>
          </w:tcPr>
          <w:p w14:paraId="270BCF19" w14:textId="6E07B5F2" w:rsidR="00A01934" w:rsidRPr="00A01934" w:rsidRDefault="00A01934" w:rsidP="00377106">
            <w:pPr>
              <w:spacing w:after="0" w:line="240" w:lineRule="auto"/>
              <w:jc w:val="center"/>
              <w:rPr>
                <w:rFonts w:ascii="Times New Roman" w:eastAsia="Times New Roman" w:hAnsi="Times New Roman" w:cs="Times New Roman"/>
                <w:sz w:val="16"/>
                <w:szCs w:val="16"/>
              </w:rPr>
            </w:pPr>
            <w:r w:rsidRPr="00A01934">
              <w:rPr>
                <w:rFonts w:ascii="Times New Roman" w:hAnsi="Times New Roman" w:cs="Times New Roman"/>
                <w:sz w:val="16"/>
                <w:szCs w:val="16"/>
              </w:rPr>
              <w:t>0.001</w:t>
            </w:r>
          </w:p>
        </w:tc>
        <w:tc>
          <w:tcPr>
            <w:tcW w:w="0" w:type="auto"/>
            <w:shd w:val="clear" w:color="auto" w:fill="auto"/>
            <w:noWrap/>
            <w:vAlign w:val="center"/>
            <w:hideMark/>
          </w:tcPr>
          <w:p w14:paraId="0B14BAC4" w14:textId="63ABA464" w:rsidR="00A01934" w:rsidRPr="00A01934" w:rsidRDefault="00A01934" w:rsidP="00377106">
            <w:pPr>
              <w:spacing w:after="0" w:line="240" w:lineRule="auto"/>
              <w:jc w:val="center"/>
              <w:rPr>
                <w:rFonts w:ascii="Times New Roman" w:eastAsia="Times New Roman" w:hAnsi="Times New Roman" w:cs="Times New Roman"/>
                <w:sz w:val="16"/>
                <w:szCs w:val="16"/>
              </w:rPr>
            </w:pPr>
            <w:r w:rsidRPr="00A01934">
              <w:rPr>
                <w:rFonts w:ascii="Times New Roman" w:hAnsi="Times New Roman" w:cs="Times New Roman"/>
                <w:sz w:val="16"/>
                <w:szCs w:val="16"/>
              </w:rPr>
              <w:t>-0.174***</w:t>
            </w:r>
          </w:p>
        </w:tc>
        <w:tc>
          <w:tcPr>
            <w:tcW w:w="0" w:type="auto"/>
            <w:vAlign w:val="center"/>
          </w:tcPr>
          <w:p w14:paraId="354DAC06" w14:textId="4ACE6B84"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0.018</w:t>
            </w:r>
          </w:p>
        </w:tc>
        <w:tc>
          <w:tcPr>
            <w:tcW w:w="0" w:type="auto"/>
            <w:vAlign w:val="center"/>
          </w:tcPr>
          <w:p w14:paraId="7FCD2C35" w14:textId="7BAD4F67"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-0.081***</w:t>
            </w:r>
          </w:p>
        </w:tc>
        <w:tc>
          <w:tcPr>
            <w:tcW w:w="0" w:type="auto"/>
            <w:vAlign w:val="center"/>
          </w:tcPr>
          <w:p w14:paraId="7D25D8C6" w14:textId="42CC0E77"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0.005</w:t>
            </w:r>
          </w:p>
        </w:tc>
        <w:tc>
          <w:tcPr>
            <w:tcW w:w="0" w:type="auto"/>
            <w:vAlign w:val="center"/>
          </w:tcPr>
          <w:p w14:paraId="7878E03F" w14:textId="776D9399"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-0.168***</w:t>
            </w:r>
          </w:p>
        </w:tc>
        <w:tc>
          <w:tcPr>
            <w:tcW w:w="0" w:type="auto"/>
            <w:vAlign w:val="center"/>
          </w:tcPr>
          <w:p w14:paraId="503FBF1B" w14:textId="053AD0D8"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0.020</w:t>
            </w:r>
          </w:p>
        </w:tc>
      </w:tr>
      <w:tr w:rsidR="00A01934" w:rsidRPr="00A01934" w14:paraId="687F958D" w14:textId="38935024" w:rsidTr="00377106">
        <w:trPr>
          <w:trHeight w:val="227"/>
        </w:trPr>
        <w:tc>
          <w:tcPr>
            <w:tcW w:w="0" w:type="auto"/>
            <w:shd w:val="clear" w:color="auto" w:fill="auto"/>
            <w:noWrap/>
            <w:vAlign w:val="center"/>
            <w:hideMark/>
          </w:tcPr>
          <w:p w14:paraId="284F14DD" w14:textId="77777777" w:rsidR="00A01934" w:rsidRPr="00A01934" w:rsidRDefault="00A01934" w:rsidP="00377106">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7CE018AE" w14:textId="07FE8C27" w:rsidR="00A01934" w:rsidRPr="00A01934" w:rsidRDefault="00A01934" w:rsidP="00377106">
            <w:pPr>
              <w:spacing w:after="0" w:line="240" w:lineRule="auto"/>
              <w:jc w:val="center"/>
              <w:rPr>
                <w:rFonts w:ascii="Times New Roman" w:eastAsia="Times New Roman" w:hAnsi="Times New Roman" w:cs="Times New Roman"/>
                <w:sz w:val="16"/>
                <w:szCs w:val="16"/>
              </w:rPr>
            </w:pPr>
            <w:r w:rsidRPr="00A01934">
              <w:rPr>
                <w:rFonts w:ascii="Times New Roman" w:hAnsi="Times New Roman" w:cs="Times New Roman"/>
                <w:sz w:val="16"/>
                <w:szCs w:val="16"/>
              </w:rPr>
              <w:t>(0.026)</w:t>
            </w:r>
          </w:p>
        </w:tc>
        <w:tc>
          <w:tcPr>
            <w:tcW w:w="0" w:type="auto"/>
            <w:shd w:val="clear" w:color="auto" w:fill="auto"/>
            <w:noWrap/>
            <w:vAlign w:val="center"/>
            <w:hideMark/>
          </w:tcPr>
          <w:p w14:paraId="3C1FC678" w14:textId="5CAA34DC" w:rsidR="00A01934" w:rsidRPr="00A01934" w:rsidRDefault="00A01934" w:rsidP="00377106">
            <w:pPr>
              <w:spacing w:after="0" w:line="240" w:lineRule="auto"/>
              <w:jc w:val="center"/>
              <w:rPr>
                <w:rFonts w:ascii="Times New Roman" w:eastAsia="Times New Roman" w:hAnsi="Times New Roman" w:cs="Times New Roman"/>
                <w:sz w:val="16"/>
                <w:szCs w:val="16"/>
              </w:rPr>
            </w:pPr>
            <w:r w:rsidRPr="00A01934">
              <w:rPr>
                <w:rFonts w:ascii="Times New Roman" w:hAnsi="Times New Roman" w:cs="Times New Roman"/>
                <w:sz w:val="16"/>
                <w:szCs w:val="16"/>
              </w:rPr>
              <w:t>(0.022)</w:t>
            </w:r>
          </w:p>
        </w:tc>
        <w:tc>
          <w:tcPr>
            <w:tcW w:w="0" w:type="auto"/>
            <w:shd w:val="clear" w:color="auto" w:fill="auto"/>
            <w:noWrap/>
            <w:vAlign w:val="center"/>
            <w:hideMark/>
          </w:tcPr>
          <w:p w14:paraId="2A0DBBCB" w14:textId="6BFF82F6" w:rsidR="00A01934" w:rsidRPr="00A01934" w:rsidRDefault="00A01934" w:rsidP="00377106">
            <w:pPr>
              <w:spacing w:after="0" w:line="240" w:lineRule="auto"/>
              <w:jc w:val="center"/>
              <w:rPr>
                <w:rFonts w:ascii="Times New Roman" w:eastAsia="Times New Roman" w:hAnsi="Times New Roman" w:cs="Times New Roman"/>
                <w:sz w:val="16"/>
                <w:szCs w:val="16"/>
              </w:rPr>
            </w:pPr>
            <w:r w:rsidRPr="00A01934">
              <w:rPr>
                <w:rFonts w:ascii="Times New Roman" w:hAnsi="Times New Roman" w:cs="Times New Roman"/>
                <w:sz w:val="16"/>
                <w:szCs w:val="16"/>
              </w:rPr>
              <w:t>(0.024)</w:t>
            </w:r>
          </w:p>
        </w:tc>
        <w:tc>
          <w:tcPr>
            <w:tcW w:w="0" w:type="auto"/>
            <w:vAlign w:val="center"/>
          </w:tcPr>
          <w:p w14:paraId="6BEA182F" w14:textId="445019AB"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(0.017)</w:t>
            </w:r>
          </w:p>
        </w:tc>
        <w:tc>
          <w:tcPr>
            <w:tcW w:w="0" w:type="auto"/>
            <w:vAlign w:val="center"/>
          </w:tcPr>
          <w:p w14:paraId="0EAEC12F" w14:textId="019FADF2"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(0.024)</w:t>
            </w:r>
          </w:p>
        </w:tc>
        <w:tc>
          <w:tcPr>
            <w:tcW w:w="0" w:type="auto"/>
            <w:vAlign w:val="center"/>
          </w:tcPr>
          <w:p w14:paraId="6135D029" w14:textId="65E0DDA6"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(0.022)</w:t>
            </w:r>
          </w:p>
        </w:tc>
        <w:tc>
          <w:tcPr>
            <w:tcW w:w="0" w:type="auto"/>
            <w:vAlign w:val="center"/>
          </w:tcPr>
          <w:p w14:paraId="06764D0C" w14:textId="2157B2FA"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(0.022)</w:t>
            </w:r>
          </w:p>
        </w:tc>
        <w:tc>
          <w:tcPr>
            <w:tcW w:w="0" w:type="auto"/>
            <w:vAlign w:val="center"/>
          </w:tcPr>
          <w:p w14:paraId="03768248" w14:textId="634661E7"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(0.017)</w:t>
            </w:r>
          </w:p>
        </w:tc>
      </w:tr>
      <w:tr w:rsidR="00A01934" w:rsidRPr="00A01934" w14:paraId="56763E75" w14:textId="7470AB1E" w:rsidTr="00377106">
        <w:trPr>
          <w:trHeight w:val="227"/>
        </w:trPr>
        <w:tc>
          <w:tcPr>
            <w:tcW w:w="0" w:type="auto"/>
            <w:shd w:val="clear" w:color="auto" w:fill="auto"/>
            <w:noWrap/>
            <w:vAlign w:val="center"/>
          </w:tcPr>
          <w:p w14:paraId="01992834" w14:textId="70D1FB25" w:rsidR="00A01934" w:rsidRPr="00A01934" w:rsidRDefault="00A01934" w:rsidP="00377106">
            <w:pPr>
              <w:spacing w:after="0" w:line="240" w:lineRule="auto"/>
              <w:rPr>
                <w:rFonts w:ascii="Times New Roman" w:eastAsia="Times New Roman" w:hAnsi="Times New Roman" w:cs="Times New Roman"/>
                <w:sz w:val="16"/>
                <w:szCs w:val="16"/>
              </w:rPr>
            </w:pPr>
            <w:r w:rsidRPr="00A01934">
              <w:rPr>
                <w:rFonts w:ascii="Times New Roman" w:eastAsia="Times New Roman" w:hAnsi="Times New Roman" w:cs="Times New Roman"/>
                <w:sz w:val="16"/>
                <w:szCs w:val="16"/>
              </w:rPr>
              <w:t>Doing business</w:t>
            </w:r>
          </w:p>
        </w:tc>
        <w:tc>
          <w:tcPr>
            <w:tcW w:w="0" w:type="auto"/>
            <w:shd w:val="clear" w:color="auto" w:fill="auto"/>
            <w:noWrap/>
            <w:vAlign w:val="center"/>
          </w:tcPr>
          <w:p w14:paraId="6BA80E88" w14:textId="1C0F1FAD"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0.031***</w:t>
            </w:r>
          </w:p>
        </w:tc>
        <w:tc>
          <w:tcPr>
            <w:tcW w:w="0" w:type="auto"/>
            <w:shd w:val="clear" w:color="auto" w:fill="auto"/>
            <w:noWrap/>
            <w:vAlign w:val="center"/>
          </w:tcPr>
          <w:p w14:paraId="294267BA" w14:textId="0B3EE5E0"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-0.021**</w:t>
            </w:r>
          </w:p>
        </w:tc>
        <w:tc>
          <w:tcPr>
            <w:tcW w:w="0" w:type="auto"/>
            <w:shd w:val="clear" w:color="auto" w:fill="auto"/>
            <w:noWrap/>
            <w:vAlign w:val="center"/>
          </w:tcPr>
          <w:p w14:paraId="7392145F" w14:textId="4FF58A2A"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-0.011</w:t>
            </w:r>
          </w:p>
        </w:tc>
        <w:tc>
          <w:tcPr>
            <w:tcW w:w="0" w:type="auto"/>
            <w:vAlign w:val="center"/>
          </w:tcPr>
          <w:p w14:paraId="46247D7E" w14:textId="19C24D52"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0.021***</w:t>
            </w:r>
          </w:p>
        </w:tc>
        <w:tc>
          <w:tcPr>
            <w:tcW w:w="0" w:type="auto"/>
            <w:vAlign w:val="center"/>
          </w:tcPr>
          <w:p w14:paraId="00EF23B8" w14:textId="46066259" w:rsidR="00A01934" w:rsidRPr="00A01934" w:rsidRDefault="00A01934" w:rsidP="00377106">
            <w:pPr>
              <w:spacing w:after="0" w:line="240" w:lineRule="auto"/>
              <w:jc w:val="center"/>
              <w:rPr>
                <w:rFonts w:ascii="Times New Roman" w:hAnsi="Times New Roman" w:cs="Times New Roman"/>
                <w:sz w:val="16"/>
                <w:szCs w:val="16"/>
              </w:rPr>
            </w:pPr>
          </w:p>
        </w:tc>
        <w:tc>
          <w:tcPr>
            <w:tcW w:w="0" w:type="auto"/>
            <w:vAlign w:val="center"/>
          </w:tcPr>
          <w:p w14:paraId="7139EE42" w14:textId="2B250390" w:rsidR="00A01934" w:rsidRPr="00A01934" w:rsidRDefault="00A01934" w:rsidP="00377106">
            <w:pPr>
              <w:spacing w:after="0" w:line="240" w:lineRule="auto"/>
              <w:jc w:val="center"/>
              <w:rPr>
                <w:rFonts w:ascii="Times New Roman" w:hAnsi="Times New Roman" w:cs="Times New Roman"/>
                <w:sz w:val="16"/>
                <w:szCs w:val="16"/>
              </w:rPr>
            </w:pPr>
          </w:p>
        </w:tc>
        <w:tc>
          <w:tcPr>
            <w:tcW w:w="0" w:type="auto"/>
            <w:vAlign w:val="center"/>
          </w:tcPr>
          <w:p w14:paraId="2161891F" w14:textId="77777777" w:rsidR="00A01934" w:rsidRPr="00A01934" w:rsidRDefault="00A01934" w:rsidP="00377106">
            <w:pPr>
              <w:spacing w:after="0" w:line="240" w:lineRule="auto"/>
              <w:jc w:val="center"/>
              <w:rPr>
                <w:rFonts w:ascii="Times New Roman" w:hAnsi="Times New Roman" w:cs="Times New Roman"/>
                <w:sz w:val="16"/>
                <w:szCs w:val="16"/>
              </w:rPr>
            </w:pPr>
          </w:p>
        </w:tc>
        <w:tc>
          <w:tcPr>
            <w:tcW w:w="0" w:type="auto"/>
            <w:vAlign w:val="center"/>
          </w:tcPr>
          <w:p w14:paraId="35D64167" w14:textId="77777777" w:rsidR="00A01934" w:rsidRPr="00A01934" w:rsidRDefault="00A01934" w:rsidP="00377106">
            <w:pPr>
              <w:spacing w:after="0" w:line="240" w:lineRule="auto"/>
              <w:jc w:val="center"/>
              <w:rPr>
                <w:rFonts w:ascii="Times New Roman" w:hAnsi="Times New Roman" w:cs="Times New Roman"/>
                <w:sz w:val="16"/>
                <w:szCs w:val="16"/>
              </w:rPr>
            </w:pPr>
          </w:p>
        </w:tc>
      </w:tr>
      <w:tr w:rsidR="00A01934" w:rsidRPr="00A01934" w14:paraId="410E4721" w14:textId="7797EFC5" w:rsidTr="00377106">
        <w:trPr>
          <w:trHeight w:val="227"/>
        </w:trPr>
        <w:tc>
          <w:tcPr>
            <w:tcW w:w="0" w:type="auto"/>
            <w:shd w:val="clear" w:color="auto" w:fill="auto"/>
            <w:noWrap/>
            <w:vAlign w:val="center"/>
          </w:tcPr>
          <w:p w14:paraId="1146E3DA" w14:textId="77777777" w:rsidR="00A01934" w:rsidRPr="00A01934" w:rsidRDefault="00A01934" w:rsidP="00377106">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tcPr>
          <w:p w14:paraId="679FD166" w14:textId="00C4A956"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(0.008)</w:t>
            </w:r>
          </w:p>
        </w:tc>
        <w:tc>
          <w:tcPr>
            <w:tcW w:w="0" w:type="auto"/>
            <w:shd w:val="clear" w:color="auto" w:fill="auto"/>
            <w:noWrap/>
            <w:vAlign w:val="center"/>
          </w:tcPr>
          <w:p w14:paraId="79312086" w14:textId="13A0FC2C"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(0.009)</w:t>
            </w:r>
          </w:p>
        </w:tc>
        <w:tc>
          <w:tcPr>
            <w:tcW w:w="0" w:type="auto"/>
            <w:shd w:val="clear" w:color="auto" w:fill="auto"/>
            <w:noWrap/>
            <w:vAlign w:val="center"/>
          </w:tcPr>
          <w:p w14:paraId="6CB9B927" w14:textId="4E1CF105"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(0.012)</w:t>
            </w:r>
          </w:p>
        </w:tc>
        <w:tc>
          <w:tcPr>
            <w:tcW w:w="0" w:type="auto"/>
            <w:vAlign w:val="center"/>
          </w:tcPr>
          <w:p w14:paraId="2C00EC67" w14:textId="4757296D"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(0.007)</w:t>
            </w:r>
          </w:p>
        </w:tc>
        <w:tc>
          <w:tcPr>
            <w:tcW w:w="0" w:type="auto"/>
            <w:vAlign w:val="center"/>
          </w:tcPr>
          <w:p w14:paraId="3A7A002A" w14:textId="2596C13F" w:rsidR="00A01934" w:rsidRPr="00A01934" w:rsidRDefault="00A01934" w:rsidP="00377106">
            <w:pPr>
              <w:spacing w:after="0" w:line="240" w:lineRule="auto"/>
              <w:jc w:val="center"/>
              <w:rPr>
                <w:rFonts w:ascii="Times New Roman" w:hAnsi="Times New Roman" w:cs="Times New Roman"/>
                <w:sz w:val="16"/>
                <w:szCs w:val="16"/>
              </w:rPr>
            </w:pPr>
          </w:p>
        </w:tc>
        <w:tc>
          <w:tcPr>
            <w:tcW w:w="0" w:type="auto"/>
            <w:vAlign w:val="center"/>
          </w:tcPr>
          <w:p w14:paraId="75650F71" w14:textId="7DF7C6E9" w:rsidR="00A01934" w:rsidRPr="00A01934" w:rsidRDefault="00A01934" w:rsidP="00377106">
            <w:pPr>
              <w:spacing w:after="0" w:line="240" w:lineRule="auto"/>
              <w:jc w:val="center"/>
              <w:rPr>
                <w:rFonts w:ascii="Times New Roman" w:hAnsi="Times New Roman" w:cs="Times New Roman"/>
                <w:sz w:val="16"/>
                <w:szCs w:val="16"/>
              </w:rPr>
            </w:pPr>
          </w:p>
        </w:tc>
        <w:tc>
          <w:tcPr>
            <w:tcW w:w="0" w:type="auto"/>
            <w:vAlign w:val="center"/>
          </w:tcPr>
          <w:p w14:paraId="1AD6533A" w14:textId="77777777" w:rsidR="00A01934" w:rsidRPr="00A01934" w:rsidRDefault="00A01934" w:rsidP="00377106">
            <w:pPr>
              <w:spacing w:after="0" w:line="240" w:lineRule="auto"/>
              <w:jc w:val="center"/>
              <w:rPr>
                <w:rFonts w:ascii="Times New Roman" w:hAnsi="Times New Roman" w:cs="Times New Roman"/>
                <w:sz w:val="16"/>
                <w:szCs w:val="16"/>
              </w:rPr>
            </w:pPr>
          </w:p>
        </w:tc>
        <w:tc>
          <w:tcPr>
            <w:tcW w:w="0" w:type="auto"/>
            <w:vAlign w:val="center"/>
          </w:tcPr>
          <w:p w14:paraId="2B4398E3" w14:textId="77777777" w:rsidR="00A01934" w:rsidRPr="00A01934" w:rsidRDefault="00A01934" w:rsidP="00377106">
            <w:pPr>
              <w:spacing w:after="0" w:line="240" w:lineRule="auto"/>
              <w:jc w:val="center"/>
              <w:rPr>
                <w:rFonts w:ascii="Times New Roman" w:hAnsi="Times New Roman" w:cs="Times New Roman"/>
                <w:sz w:val="16"/>
                <w:szCs w:val="16"/>
              </w:rPr>
            </w:pPr>
          </w:p>
        </w:tc>
      </w:tr>
      <w:tr w:rsidR="00A01934" w:rsidRPr="00A01934" w14:paraId="5A492169" w14:textId="5B4CF483" w:rsidTr="00377106">
        <w:trPr>
          <w:trHeight w:val="227"/>
        </w:trPr>
        <w:tc>
          <w:tcPr>
            <w:tcW w:w="0" w:type="auto"/>
            <w:shd w:val="clear" w:color="auto" w:fill="auto"/>
            <w:noWrap/>
            <w:vAlign w:val="center"/>
          </w:tcPr>
          <w:p w14:paraId="5BCB982D" w14:textId="4D85CFB2" w:rsidR="00A01934" w:rsidRPr="00A01934" w:rsidRDefault="00A01934" w:rsidP="00377106">
            <w:pPr>
              <w:spacing w:after="0" w:line="240" w:lineRule="auto"/>
              <w:rPr>
                <w:rFonts w:ascii="Times New Roman" w:eastAsia="Times New Roman" w:hAnsi="Times New Roman" w:cs="Times New Roman"/>
                <w:sz w:val="16"/>
                <w:szCs w:val="16"/>
              </w:rPr>
            </w:pPr>
            <w:r w:rsidRPr="00A01934">
              <w:rPr>
                <w:rFonts w:ascii="Times New Roman" w:eastAsia="Times New Roman" w:hAnsi="Times New Roman" w:cs="Times New Roman"/>
                <w:sz w:val="16"/>
                <w:szCs w:val="16"/>
              </w:rPr>
              <w:t>Business freedom</w:t>
            </w:r>
          </w:p>
        </w:tc>
        <w:tc>
          <w:tcPr>
            <w:tcW w:w="0" w:type="auto"/>
            <w:shd w:val="clear" w:color="auto" w:fill="auto"/>
            <w:noWrap/>
            <w:vAlign w:val="center"/>
          </w:tcPr>
          <w:p w14:paraId="2C99D25C" w14:textId="77777777" w:rsidR="00A01934" w:rsidRPr="00A01934" w:rsidRDefault="00A01934" w:rsidP="00377106">
            <w:pPr>
              <w:spacing w:after="0" w:line="240" w:lineRule="auto"/>
              <w:jc w:val="center"/>
              <w:rPr>
                <w:rFonts w:ascii="Times New Roman" w:hAnsi="Times New Roman" w:cs="Times New Roman"/>
                <w:sz w:val="16"/>
                <w:szCs w:val="16"/>
              </w:rPr>
            </w:pPr>
          </w:p>
        </w:tc>
        <w:tc>
          <w:tcPr>
            <w:tcW w:w="0" w:type="auto"/>
            <w:shd w:val="clear" w:color="auto" w:fill="auto"/>
            <w:noWrap/>
            <w:vAlign w:val="center"/>
          </w:tcPr>
          <w:p w14:paraId="2427EF5C" w14:textId="77777777" w:rsidR="00A01934" w:rsidRPr="00A01934" w:rsidRDefault="00A01934" w:rsidP="00377106">
            <w:pPr>
              <w:spacing w:after="0" w:line="240" w:lineRule="auto"/>
              <w:jc w:val="center"/>
              <w:rPr>
                <w:rFonts w:ascii="Times New Roman" w:hAnsi="Times New Roman" w:cs="Times New Roman"/>
                <w:sz w:val="16"/>
                <w:szCs w:val="16"/>
              </w:rPr>
            </w:pPr>
          </w:p>
        </w:tc>
        <w:tc>
          <w:tcPr>
            <w:tcW w:w="0" w:type="auto"/>
            <w:shd w:val="clear" w:color="auto" w:fill="auto"/>
            <w:noWrap/>
            <w:vAlign w:val="center"/>
          </w:tcPr>
          <w:p w14:paraId="2B167164" w14:textId="77777777" w:rsidR="00A01934" w:rsidRPr="00A01934" w:rsidRDefault="00A01934" w:rsidP="00377106">
            <w:pPr>
              <w:spacing w:after="0" w:line="240" w:lineRule="auto"/>
              <w:jc w:val="center"/>
              <w:rPr>
                <w:rFonts w:ascii="Times New Roman" w:hAnsi="Times New Roman" w:cs="Times New Roman"/>
                <w:sz w:val="16"/>
                <w:szCs w:val="16"/>
              </w:rPr>
            </w:pPr>
          </w:p>
        </w:tc>
        <w:tc>
          <w:tcPr>
            <w:tcW w:w="0" w:type="auto"/>
            <w:vAlign w:val="center"/>
          </w:tcPr>
          <w:p w14:paraId="1708E26C" w14:textId="77777777" w:rsidR="00A01934" w:rsidRPr="00A01934" w:rsidRDefault="00A01934" w:rsidP="00377106">
            <w:pPr>
              <w:spacing w:after="0" w:line="240" w:lineRule="auto"/>
              <w:jc w:val="center"/>
              <w:rPr>
                <w:rFonts w:ascii="Times New Roman" w:hAnsi="Times New Roman" w:cs="Times New Roman"/>
                <w:sz w:val="16"/>
                <w:szCs w:val="16"/>
              </w:rPr>
            </w:pPr>
          </w:p>
        </w:tc>
        <w:tc>
          <w:tcPr>
            <w:tcW w:w="0" w:type="auto"/>
            <w:vAlign w:val="center"/>
          </w:tcPr>
          <w:p w14:paraId="4AE2FB96" w14:textId="0419DD97"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0.139</w:t>
            </w:r>
          </w:p>
        </w:tc>
        <w:tc>
          <w:tcPr>
            <w:tcW w:w="0" w:type="auto"/>
            <w:vAlign w:val="center"/>
          </w:tcPr>
          <w:p w14:paraId="00DA85BC" w14:textId="6F56899F"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0.270***</w:t>
            </w:r>
          </w:p>
        </w:tc>
        <w:tc>
          <w:tcPr>
            <w:tcW w:w="0" w:type="auto"/>
            <w:vAlign w:val="center"/>
          </w:tcPr>
          <w:p w14:paraId="324D1A56" w14:textId="1CD1EE96"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0.002</w:t>
            </w:r>
          </w:p>
        </w:tc>
        <w:tc>
          <w:tcPr>
            <w:tcW w:w="0" w:type="auto"/>
            <w:vAlign w:val="center"/>
          </w:tcPr>
          <w:p w14:paraId="52F8196D" w14:textId="4EB1DF7C"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0.231***</w:t>
            </w:r>
          </w:p>
        </w:tc>
      </w:tr>
      <w:tr w:rsidR="00A01934" w:rsidRPr="00A01934" w14:paraId="4F9F27F5" w14:textId="12F44FAE" w:rsidTr="00E56192">
        <w:trPr>
          <w:trHeight w:val="227"/>
        </w:trPr>
        <w:tc>
          <w:tcPr>
            <w:tcW w:w="0" w:type="auto"/>
            <w:tcBorders>
              <w:bottom w:val="nil"/>
            </w:tcBorders>
            <w:shd w:val="clear" w:color="auto" w:fill="auto"/>
            <w:noWrap/>
            <w:vAlign w:val="center"/>
          </w:tcPr>
          <w:p w14:paraId="4293A81D" w14:textId="77777777" w:rsidR="00A01934" w:rsidRPr="00A01934" w:rsidRDefault="00A01934" w:rsidP="00377106">
            <w:pPr>
              <w:spacing w:after="0" w:line="240" w:lineRule="auto"/>
              <w:rPr>
                <w:rFonts w:ascii="Times New Roman" w:eastAsia="Times New Roman" w:hAnsi="Times New Roman" w:cs="Times New Roman"/>
                <w:sz w:val="16"/>
                <w:szCs w:val="16"/>
              </w:rPr>
            </w:pPr>
          </w:p>
        </w:tc>
        <w:tc>
          <w:tcPr>
            <w:tcW w:w="0" w:type="auto"/>
            <w:tcBorders>
              <w:bottom w:val="nil"/>
            </w:tcBorders>
            <w:shd w:val="clear" w:color="auto" w:fill="auto"/>
            <w:noWrap/>
            <w:vAlign w:val="center"/>
          </w:tcPr>
          <w:p w14:paraId="35A54637" w14:textId="77777777" w:rsidR="00A01934" w:rsidRPr="00A01934" w:rsidRDefault="00A01934" w:rsidP="00377106">
            <w:pPr>
              <w:spacing w:after="0" w:line="240" w:lineRule="auto"/>
              <w:jc w:val="center"/>
              <w:rPr>
                <w:rFonts w:ascii="Times New Roman" w:hAnsi="Times New Roman" w:cs="Times New Roman"/>
                <w:sz w:val="16"/>
                <w:szCs w:val="16"/>
              </w:rPr>
            </w:pPr>
          </w:p>
        </w:tc>
        <w:tc>
          <w:tcPr>
            <w:tcW w:w="0" w:type="auto"/>
            <w:tcBorders>
              <w:bottom w:val="nil"/>
            </w:tcBorders>
            <w:shd w:val="clear" w:color="auto" w:fill="auto"/>
            <w:noWrap/>
            <w:vAlign w:val="center"/>
          </w:tcPr>
          <w:p w14:paraId="2083721E" w14:textId="77777777" w:rsidR="00A01934" w:rsidRPr="00A01934" w:rsidRDefault="00A01934" w:rsidP="00377106">
            <w:pPr>
              <w:spacing w:after="0" w:line="240" w:lineRule="auto"/>
              <w:jc w:val="center"/>
              <w:rPr>
                <w:rFonts w:ascii="Times New Roman" w:hAnsi="Times New Roman" w:cs="Times New Roman"/>
                <w:sz w:val="16"/>
                <w:szCs w:val="16"/>
              </w:rPr>
            </w:pPr>
          </w:p>
        </w:tc>
        <w:tc>
          <w:tcPr>
            <w:tcW w:w="0" w:type="auto"/>
            <w:tcBorders>
              <w:bottom w:val="nil"/>
            </w:tcBorders>
            <w:shd w:val="clear" w:color="auto" w:fill="auto"/>
            <w:noWrap/>
            <w:vAlign w:val="center"/>
          </w:tcPr>
          <w:p w14:paraId="6DBD9CF9" w14:textId="77777777" w:rsidR="00A01934" w:rsidRPr="00A01934" w:rsidRDefault="00A01934" w:rsidP="00377106">
            <w:pPr>
              <w:spacing w:after="0" w:line="240" w:lineRule="auto"/>
              <w:jc w:val="center"/>
              <w:rPr>
                <w:rFonts w:ascii="Times New Roman" w:hAnsi="Times New Roman" w:cs="Times New Roman"/>
                <w:sz w:val="16"/>
                <w:szCs w:val="16"/>
              </w:rPr>
            </w:pPr>
          </w:p>
        </w:tc>
        <w:tc>
          <w:tcPr>
            <w:tcW w:w="0" w:type="auto"/>
            <w:tcBorders>
              <w:bottom w:val="nil"/>
            </w:tcBorders>
            <w:vAlign w:val="center"/>
          </w:tcPr>
          <w:p w14:paraId="1E3BDF84" w14:textId="77777777" w:rsidR="00A01934" w:rsidRPr="00A01934" w:rsidRDefault="00A01934" w:rsidP="00377106">
            <w:pPr>
              <w:spacing w:after="0" w:line="240" w:lineRule="auto"/>
              <w:jc w:val="center"/>
              <w:rPr>
                <w:rFonts w:ascii="Times New Roman" w:hAnsi="Times New Roman" w:cs="Times New Roman"/>
                <w:sz w:val="16"/>
                <w:szCs w:val="16"/>
              </w:rPr>
            </w:pPr>
          </w:p>
        </w:tc>
        <w:tc>
          <w:tcPr>
            <w:tcW w:w="0" w:type="auto"/>
            <w:tcBorders>
              <w:bottom w:val="nil"/>
            </w:tcBorders>
            <w:vAlign w:val="center"/>
          </w:tcPr>
          <w:p w14:paraId="79FA8385" w14:textId="737430CD"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(0.104)</w:t>
            </w:r>
          </w:p>
        </w:tc>
        <w:tc>
          <w:tcPr>
            <w:tcW w:w="0" w:type="auto"/>
            <w:tcBorders>
              <w:bottom w:val="nil"/>
            </w:tcBorders>
            <w:vAlign w:val="center"/>
          </w:tcPr>
          <w:p w14:paraId="1A948AD7" w14:textId="4B811C16"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(0.100)</w:t>
            </w:r>
          </w:p>
        </w:tc>
        <w:tc>
          <w:tcPr>
            <w:tcW w:w="0" w:type="auto"/>
            <w:tcBorders>
              <w:bottom w:val="nil"/>
            </w:tcBorders>
            <w:vAlign w:val="center"/>
          </w:tcPr>
          <w:p w14:paraId="41A17AF6" w14:textId="6247AF33"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(0.100)</w:t>
            </w:r>
          </w:p>
        </w:tc>
        <w:tc>
          <w:tcPr>
            <w:tcW w:w="0" w:type="auto"/>
            <w:tcBorders>
              <w:bottom w:val="nil"/>
            </w:tcBorders>
            <w:vAlign w:val="center"/>
          </w:tcPr>
          <w:p w14:paraId="6AF70469" w14:textId="1B0550FA"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(0.086)</w:t>
            </w:r>
          </w:p>
        </w:tc>
      </w:tr>
      <w:tr w:rsidR="00A01934" w:rsidRPr="00A01934" w14:paraId="4880D51A" w14:textId="77777777" w:rsidTr="00E56192">
        <w:trPr>
          <w:trHeight w:val="227"/>
        </w:trPr>
        <w:tc>
          <w:tcPr>
            <w:tcW w:w="0" w:type="auto"/>
            <w:tcBorders>
              <w:top w:val="nil"/>
              <w:bottom w:val="single" w:sz="4" w:space="0" w:color="auto"/>
            </w:tcBorders>
            <w:shd w:val="clear" w:color="auto" w:fill="auto"/>
            <w:noWrap/>
            <w:vAlign w:val="center"/>
          </w:tcPr>
          <w:p w14:paraId="04C23359" w14:textId="7C4CEBF3" w:rsidR="00A01934" w:rsidRPr="00A01934" w:rsidRDefault="00A01934" w:rsidP="00377106">
            <w:pPr>
              <w:spacing w:after="0" w:line="240" w:lineRule="auto"/>
              <w:rPr>
                <w:rFonts w:ascii="Times New Roman" w:eastAsia="Times New Roman" w:hAnsi="Times New Roman" w:cs="Times New Roman"/>
                <w:sz w:val="16"/>
                <w:szCs w:val="16"/>
              </w:rPr>
            </w:pPr>
            <w:r w:rsidRPr="00A01934">
              <w:rPr>
                <w:rFonts w:ascii="Times New Roman" w:eastAsia="Times New Roman" w:hAnsi="Times New Roman" w:cs="Times New Roman"/>
                <w:sz w:val="16"/>
                <w:szCs w:val="16"/>
              </w:rPr>
              <w:t>Other Controls</w:t>
            </w:r>
          </w:p>
        </w:tc>
        <w:tc>
          <w:tcPr>
            <w:tcW w:w="0" w:type="auto"/>
            <w:tcBorders>
              <w:top w:val="nil"/>
              <w:bottom w:val="single" w:sz="4" w:space="0" w:color="auto"/>
            </w:tcBorders>
            <w:shd w:val="clear" w:color="auto" w:fill="auto"/>
            <w:noWrap/>
            <w:vAlign w:val="center"/>
          </w:tcPr>
          <w:p w14:paraId="29388951" w14:textId="65474C3F"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YES</w:t>
            </w:r>
          </w:p>
        </w:tc>
        <w:tc>
          <w:tcPr>
            <w:tcW w:w="0" w:type="auto"/>
            <w:tcBorders>
              <w:top w:val="nil"/>
              <w:bottom w:val="single" w:sz="4" w:space="0" w:color="auto"/>
            </w:tcBorders>
            <w:shd w:val="clear" w:color="auto" w:fill="auto"/>
            <w:noWrap/>
            <w:vAlign w:val="center"/>
          </w:tcPr>
          <w:p w14:paraId="78F8B3CD" w14:textId="1DA4BBA0"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YES</w:t>
            </w:r>
          </w:p>
        </w:tc>
        <w:tc>
          <w:tcPr>
            <w:tcW w:w="0" w:type="auto"/>
            <w:tcBorders>
              <w:top w:val="nil"/>
              <w:bottom w:val="single" w:sz="4" w:space="0" w:color="auto"/>
            </w:tcBorders>
            <w:shd w:val="clear" w:color="auto" w:fill="auto"/>
            <w:noWrap/>
            <w:vAlign w:val="center"/>
          </w:tcPr>
          <w:p w14:paraId="7816B555" w14:textId="53BE9C00"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YES</w:t>
            </w:r>
          </w:p>
        </w:tc>
        <w:tc>
          <w:tcPr>
            <w:tcW w:w="0" w:type="auto"/>
            <w:tcBorders>
              <w:top w:val="nil"/>
              <w:bottom w:val="single" w:sz="4" w:space="0" w:color="auto"/>
            </w:tcBorders>
            <w:vAlign w:val="center"/>
          </w:tcPr>
          <w:p w14:paraId="1A377372" w14:textId="527392A7"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YES</w:t>
            </w:r>
          </w:p>
        </w:tc>
        <w:tc>
          <w:tcPr>
            <w:tcW w:w="0" w:type="auto"/>
            <w:tcBorders>
              <w:top w:val="nil"/>
              <w:bottom w:val="single" w:sz="4" w:space="0" w:color="auto"/>
            </w:tcBorders>
            <w:vAlign w:val="center"/>
          </w:tcPr>
          <w:p w14:paraId="5C548FBD" w14:textId="36CDE4AA"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YES</w:t>
            </w:r>
          </w:p>
        </w:tc>
        <w:tc>
          <w:tcPr>
            <w:tcW w:w="0" w:type="auto"/>
            <w:tcBorders>
              <w:top w:val="nil"/>
              <w:bottom w:val="single" w:sz="4" w:space="0" w:color="auto"/>
            </w:tcBorders>
            <w:vAlign w:val="center"/>
          </w:tcPr>
          <w:p w14:paraId="331B2FC2" w14:textId="13CA18FD"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YES</w:t>
            </w:r>
          </w:p>
        </w:tc>
        <w:tc>
          <w:tcPr>
            <w:tcW w:w="0" w:type="auto"/>
            <w:tcBorders>
              <w:top w:val="nil"/>
              <w:bottom w:val="single" w:sz="4" w:space="0" w:color="auto"/>
            </w:tcBorders>
            <w:vAlign w:val="center"/>
          </w:tcPr>
          <w:p w14:paraId="3504071C" w14:textId="4B2D6379"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YES</w:t>
            </w:r>
          </w:p>
        </w:tc>
        <w:tc>
          <w:tcPr>
            <w:tcW w:w="0" w:type="auto"/>
            <w:tcBorders>
              <w:top w:val="nil"/>
              <w:bottom w:val="single" w:sz="4" w:space="0" w:color="auto"/>
            </w:tcBorders>
            <w:vAlign w:val="center"/>
          </w:tcPr>
          <w:p w14:paraId="76918AA5" w14:textId="448F4756" w:rsidR="00A01934" w:rsidRPr="00A01934" w:rsidRDefault="00A01934" w:rsidP="00377106">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YES</w:t>
            </w:r>
          </w:p>
        </w:tc>
      </w:tr>
      <w:tr w:rsidR="00A01934" w:rsidRPr="00A01934" w14:paraId="7813DFD6" w14:textId="21711034" w:rsidTr="00A01934">
        <w:trPr>
          <w:trHeight w:val="227"/>
        </w:trPr>
        <w:tc>
          <w:tcPr>
            <w:tcW w:w="0" w:type="auto"/>
            <w:tcBorders>
              <w:top w:val="single" w:sz="4" w:space="0" w:color="auto"/>
              <w:bottom w:val="nil"/>
            </w:tcBorders>
            <w:shd w:val="clear" w:color="auto" w:fill="auto"/>
            <w:noWrap/>
            <w:vAlign w:val="center"/>
            <w:hideMark/>
          </w:tcPr>
          <w:p w14:paraId="27CCB148" w14:textId="130C45B0" w:rsidR="00A01934" w:rsidRPr="00A01934" w:rsidRDefault="00A01934" w:rsidP="00E90B62">
            <w:pPr>
              <w:spacing w:after="0" w:line="240" w:lineRule="auto"/>
              <w:rPr>
                <w:rFonts w:ascii="Times New Roman" w:eastAsia="Times New Roman" w:hAnsi="Times New Roman" w:cs="Times New Roman"/>
                <w:sz w:val="16"/>
                <w:szCs w:val="16"/>
              </w:rPr>
            </w:pPr>
            <w:r w:rsidRPr="00A01934">
              <w:rPr>
                <w:rFonts w:ascii="Times New Roman" w:eastAsia="Times New Roman" w:hAnsi="Times New Roman" w:cs="Times New Roman"/>
                <w:sz w:val="16"/>
                <w:szCs w:val="16"/>
              </w:rPr>
              <w:t>N obs.</w:t>
            </w:r>
          </w:p>
        </w:tc>
        <w:tc>
          <w:tcPr>
            <w:tcW w:w="0" w:type="auto"/>
            <w:tcBorders>
              <w:top w:val="single" w:sz="4" w:space="0" w:color="auto"/>
              <w:bottom w:val="nil"/>
            </w:tcBorders>
            <w:shd w:val="clear" w:color="auto" w:fill="auto"/>
            <w:noWrap/>
            <w:vAlign w:val="center"/>
            <w:hideMark/>
          </w:tcPr>
          <w:p w14:paraId="72B9D15F" w14:textId="2541C53D" w:rsidR="00A01934" w:rsidRPr="00A01934" w:rsidRDefault="00A01934" w:rsidP="00A01934">
            <w:pPr>
              <w:spacing w:after="0" w:line="240" w:lineRule="auto"/>
              <w:jc w:val="center"/>
              <w:rPr>
                <w:rFonts w:ascii="Times New Roman" w:eastAsia="Times New Roman" w:hAnsi="Times New Roman" w:cs="Times New Roman"/>
                <w:sz w:val="16"/>
                <w:szCs w:val="16"/>
              </w:rPr>
            </w:pPr>
            <w:r w:rsidRPr="00A01934">
              <w:rPr>
                <w:rFonts w:ascii="Times New Roman" w:hAnsi="Times New Roman" w:cs="Times New Roman"/>
                <w:sz w:val="16"/>
                <w:szCs w:val="16"/>
              </w:rPr>
              <w:t>59,720</w:t>
            </w:r>
          </w:p>
        </w:tc>
        <w:tc>
          <w:tcPr>
            <w:tcW w:w="0" w:type="auto"/>
            <w:tcBorders>
              <w:top w:val="single" w:sz="4" w:space="0" w:color="auto"/>
              <w:bottom w:val="nil"/>
            </w:tcBorders>
            <w:shd w:val="clear" w:color="auto" w:fill="auto"/>
            <w:noWrap/>
            <w:vAlign w:val="center"/>
            <w:hideMark/>
          </w:tcPr>
          <w:p w14:paraId="5DA22EE2" w14:textId="7F9F06FF" w:rsidR="00A01934" w:rsidRPr="00A01934" w:rsidRDefault="00A01934" w:rsidP="00A01934">
            <w:pPr>
              <w:spacing w:after="0" w:line="240" w:lineRule="auto"/>
              <w:jc w:val="center"/>
              <w:rPr>
                <w:rFonts w:ascii="Times New Roman" w:eastAsia="Times New Roman" w:hAnsi="Times New Roman" w:cs="Times New Roman"/>
                <w:sz w:val="16"/>
                <w:szCs w:val="16"/>
              </w:rPr>
            </w:pPr>
            <w:r w:rsidRPr="00A01934">
              <w:rPr>
                <w:rFonts w:ascii="Times New Roman" w:hAnsi="Times New Roman" w:cs="Times New Roman"/>
                <w:sz w:val="16"/>
                <w:szCs w:val="16"/>
              </w:rPr>
              <w:t>33,418</w:t>
            </w:r>
          </w:p>
        </w:tc>
        <w:tc>
          <w:tcPr>
            <w:tcW w:w="0" w:type="auto"/>
            <w:tcBorders>
              <w:top w:val="single" w:sz="4" w:space="0" w:color="auto"/>
              <w:bottom w:val="nil"/>
            </w:tcBorders>
            <w:shd w:val="clear" w:color="auto" w:fill="auto"/>
            <w:noWrap/>
            <w:vAlign w:val="center"/>
            <w:hideMark/>
          </w:tcPr>
          <w:p w14:paraId="31ED7A3B" w14:textId="75DD27EA" w:rsidR="00A01934" w:rsidRPr="00A01934" w:rsidRDefault="00A01934" w:rsidP="00A01934">
            <w:pPr>
              <w:spacing w:after="0" w:line="240" w:lineRule="auto"/>
              <w:jc w:val="center"/>
              <w:rPr>
                <w:rFonts w:ascii="Times New Roman" w:eastAsia="Times New Roman" w:hAnsi="Times New Roman" w:cs="Times New Roman"/>
                <w:sz w:val="16"/>
                <w:szCs w:val="16"/>
              </w:rPr>
            </w:pPr>
            <w:r w:rsidRPr="00A01934">
              <w:rPr>
                <w:rFonts w:ascii="Times New Roman" w:hAnsi="Times New Roman" w:cs="Times New Roman"/>
                <w:sz w:val="16"/>
                <w:szCs w:val="16"/>
              </w:rPr>
              <w:t>60,124</w:t>
            </w:r>
          </w:p>
        </w:tc>
        <w:tc>
          <w:tcPr>
            <w:tcW w:w="0" w:type="auto"/>
            <w:tcBorders>
              <w:top w:val="single" w:sz="4" w:space="0" w:color="auto"/>
              <w:bottom w:val="nil"/>
            </w:tcBorders>
            <w:vAlign w:val="center"/>
          </w:tcPr>
          <w:p w14:paraId="7E76F302" w14:textId="1F5969B6" w:rsidR="00A01934" w:rsidRPr="00A01934" w:rsidRDefault="00A01934" w:rsidP="00A01934">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35,694</w:t>
            </w:r>
          </w:p>
        </w:tc>
        <w:tc>
          <w:tcPr>
            <w:tcW w:w="0" w:type="auto"/>
            <w:tcBorders>
              <w:top w:val="single" w:sz="4" w:space="0" w:color="auto"/>
              <w:bottom w:val="nil"/>
            </w:tcBorders>
            <w:vAlign w:val="center"/>
          </w:tcPr>
          <w:p w14:paraId="3455A22B" w14:textId="0FFCB183" w:rsidR="00A01934" w:rsidRPr="00A01934" w:rsidRDefault="00A01934" w:rsidP="00A01934">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59,470</w:t>
            </w:r>
          </w:p>
        </w:tc>
        <w:tc>
          <w:tcPr>
            <w:tcW w:w="0" w:type="auto"/>
            <w:tcBorders>
              <w:top w:val="single" w:sz="4" w:space="0" w:color="auto"/>
              <w:bottom w:val="nil"/>
            </w:tcBorders>
            <w:vAlign w:val="center"/>
          </w:tcPr>
          <w:p w14:paraId="543B0AA3" w14:textId="700F9A5C" w:rsidR="00A01934" w:rsidRPr="00A01934" w:rsidRDefault="00A01934" w:rsidP="00A01934">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33,248</w:t>
            </w:r>
          </w:p>
        </w:tc>
        <w:tc>
          <w:tcPr>
            <w:tcW w:w="0" w:type="auto"/>
            <w:tcBorders>
              <w:top w:val="single" w:sz="4" w:space="0" w:color="auto"/>
              <w:bottom w:val="nil"/>
            </w:tcBorders>
            <w:vAlign w:val="center"/>
          </w:tcPr>
          <w:p w14:paraId="09876FA3" w14:textId="44392EC7" w:rsidR="00A01934" w:rsidRPr="00A01934" w:rsidRDefault="00A01934" w:rsidP="00A01934">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59,874</w:t>
            </w:r>
          </w:p>
        </w:tc>
        <w:tc>
          <w:tcPr>
            <w:tcW w:w="0" w:type="auto"/>
            <w:tcBorders>
              <w:top w:val="single" w:sz="4" w:space="0" w:color="auto"/>
              <w:bottom w:val="nil"/>
            </w:tcBorders>
            <w:vAlign w:val="center"/>
          </w:tcPr>
          <w:p w14:paraId="2BD28467" w14:textId="6FDCE02D" w:rsidR="00A01934" w:rsidRPr="00A01934" w:rsidRDefault="00A01934" w:rsidP="00A01934">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35,506</w:t>
            </w:r>
          </w:p>
        </w:tc>
      </w:tr>
      <w:tr w:rsidR="00334DFE" w:rsidRPr="00A01934" w14:paraId="7812C414" w14:textId="406C9490" w:rsidTr="00A01934">
        <w:trPr>
          <w:trHeight w:val="227"/>
        </w:trPr>
        <w:tc>
          <w:tcPr>
            <w:tcW w:w="0" w:type="auto"/>
            <w:shd w:val="clear" w:color="auto" w:fill="auto"/>
            <w:noWrap/>
            <w:vAlign w:val="center"/>
            <w:hideMark/>
          </w:tcPr>
          <w:p w14:paraId="2F9264C6" w14:textId="4EDDC10C" w:rsidR="00A01934" w:rsidRPr="00A01934" w:rsidRDefault="00A01934" w:rsidP="00E90B62">
            <w:pPr>
              <w:spacing w:after="0" w:line="240" w:lineRule="auto"/>
              <w:rPr>
                <w:rFonts w:ascii="Times New Roman" w:eastAsia="Times New Roman" w:hAnsi="Times New Roman" w:cs="Times New Roman"/>
                <w:sz w:val="16"/>
                <w:szCs w:val="16"/>
              </w:rPr>
            </w:pPr>
            <w:r w:rsidRPr="00A01934">
              <w:rPr>
                <w:rFonts w:ascii="Times New Roman" w:eastAsia="Times New Roman" w:hAnsi="Times New Roman" w:cs="Times New Roman"/>
                <w:sz w:val="16"/>
                <w:szCs w:val="16"/>
              </w:rPr>
              <w:t>R2 pseudo</w:t>
            </w:r>
          </w:p>
        </w:tc>
        <w:tc>
          <w:tcPr>
            <w:tcW w:w="0" w:type="auto"/>
            <w:shd w:val="clear" w:color="auto" w:fill="auto"/>
            <w:noWrap/>
            <w:vAlign w:val="center"/>
            <w:hideMark/>
          </w:tcPr>
          <w:p w14:paraId="1E30CDEF" w14:textId="61DFF244" w:rsidR="00A01934" w:rsidRPr="00A01934" w:rsidRDefault="00A01934" w:rsidP="00A01934">
            <w:pPr>
              <w:spacing w:after="0" w:line="240" w:lineRule="auto"/>
              <w:jc w:val="center"/>
              <w:rPr>
                <w:rFonts w:ascii="Times New Roman" w:eastAsia="Times New Roman" w:hAnsi="Times New Roman" w:cs="Times New Roman"/>
                <w:sz w:val="16"/>
                <w:szCs w:val="16"/>
              </w:rPr>
            </w:pPr>
            <w:r w:rsidRPr="00A01934">
              <w:rPr>
                <w:rFonts w:ascii="Times New Roman" w:hAnsi="Times New Roman" w:cs="Times New Roman"/>
                <w:sz w:val="16"/>
                <w:szCs w:val="16"/>
              </w:rPr>
              <w:t>0.117</w:t>
            </w:r>
          </w:p>
        </w:tc>
        <w:tc>
          <w:tcPr>
            <w:tcW w:w="0" w:type="auto"/>
            <w:shd w:val="clear" w:color="auto" w:fill="auto"/>
            <w:noWrap/>
            <w:vAlign w:val="center"/>
            <w:hideMark/>
          </w:tcPr>
          <w:p w14:paraId="515900AC" w14:textId="1B52E079" w:rsidR="00A01934" w:rsidRPr="00A01934" w:rsidRDefault="00A01934" w:rsidP="00A01934">
            <w:pPr>
              <w:spacing w:after="0" w:line="240" w:lineRule="auto"/>
              <w:jc w:val="center"/>
              <w:rPr>
                <w:rFonts w:ascii="Times New Roman" w:eastAsia="Times New Roman" w:hAnsi="Times New Roman" w:cs="Times New Roman"/>
                <w:sz w:val="16"/>
                <w:szCs w:val="16"/>
              </w:rPr>
            </w:pPr>
            <w:r w:rsidRPr="00A01934">
              <w:rPr>
                <w:rFonts w:ascii="Times New Roman" w:hAnsi="Times New Roman" w:cs="Times New Roman"/>
                <w:sz w:val="16"/>
                <w:szCs w:val="16"/>
              </w:rPr>
              <w:t>0.181</w:t>
            </w:r>
          </w:p>
        </w:tc>
        <w:tc>
          <w:tcPr>
            <w:tcW w:w="0" w:type="auto"/>
            <w:shd w:val="clear" w:color="auto" w:fill="auto"/>
            <w:noWrap/>
            <w:vAlign w:val="center"/>
            <w:hideMark/>
          </w:tcPr>
          <w:p w14:paraId="5E7B9ED3" w14:textId="0793D48A" w:rsidR="00A01934" w:rsidRPr="00A01934" w:rsidRDefault="00A01934" w:rsidP="00A01934">
            <w:pPr>
              <w:spacing w:after="0" w:line="240" w:lineRule="auto"/>
              <w:jc w:val="center"/>
              <w:rPr>
                <w:rFonts w:ascii="Times New Roman" w:eastAsia="Times New Roman" w:hAnsi="Times New Roman" w:cs="Times New Roman"/>
                <w:sz w:val="16"/>
                <w:szCs w:val="16"/>
              </w:rPr>
            </w:pPr>
            <w:r w:rsidRPr="00A01934">
              <w:rPr>
                <w:rFonts w:ascii="Times New Roman" w:hAnsi="Times New Roman" w:cs="Times New Roman"/>
                <w:sz w:val="16"/>
                <w:szCs w:val="16"/>
              </w:rPr>
              <w:t>0.075</w:t>
            </w:r>
          </w:p>
        </w:tc>
        <w:tc>
          <w:tcPr>
            <w:tcW w:w="0" w:type="auto"/>
            <w:vAlign w:val="center"/>
          </w:tcPr>
          <w:p w14:paraId="4788E469" w14:textId="4D4D563F" w:rsidR="00A01934" w:rsidRPr="00A01934" w:rsidRDefault="00A01934" w:rsidP="00A01934">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0.176</w:t>
            </w:r>
          </w:p>
        </w:tc>
        <w:tc>
          <w:tcPr>
            <w:tcW w:w="0" w:type="auto"/>
            <w:vAlign w:val="center"/>
          </w:tcPr>
          <w:p w14:paraId="69AF6F3A" w14:textId="523BD6EA" w:rsidR="00A01934" w:rsidRPr="00A01934" w:rsidRDefault="00A01934" w:rsidP="00A01934">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0.116</w:t>
            </w:r>
          </w:p>
        </w:tc>
        <w:tc>
          <w:tcPr>
            <w:tcW w:w="0" w:type="auto"/>
            <w:vAlign w:val="center"/>
          </w:tcPr>
          <w:p w14:paraId="0A4AF12B" w14:textId="03BFB6AD" w:rsidR="00A01934" w:rsidRPr="00A01934" w:rsidRDefault="00A01934" w:rsidP="00A01934">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0.181</w:t>
            </w:r>
          </w:p>
        </w:tc>
        <w:tc>
          <w:tcPr>
            <w:tcW w:w="0" w:type="auto"/>
            <w:tcBorders>
              <w:top w:val="nil"/>
            </w:tcBorders>
            <w:vAlign w:val="center"/>
          </w:tcPr>
          <w:p w14:paraId="208C33E1" w14:textId="321E5C31" w:rsidR="00A01934" w:rsidRPr="00A01934" w:rsidRDefault="00A01934" w:rsidP="00A01934">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0.075</w:t>
            </w:r>
          </w:p>
        </w:tc>
        <w:tc>
          <w:tcPr>
            <w:tcW w:w="0" w:type="auto"/>
            <w:tcBorders>
              <w:top w:val="nil"/>
            </w:tcBorders>
            <w:vAlign w:val="center"/>
          </w:tcPr>
          <w:p w14:paraId="3DAEF0DE" w14:textId="65D21305" w:rsidR="00A01934" w:rsidRPr="00A01934" w:rsidRDefault="00A01934" w:rsidP="00A01934">
            <w:pPr>
              <w:spacing w:after="0" w:line="240" w:lineRule="auto"/>
              <w:jc w:val="center"/>
              <w:rPr>
                <w:rFonts w:ascii="Times New Roman" w:hAnsi="Times New Roman" w:cs="Times New Roman"/>
                <w:sz w:val="16"/>
                <w:szCs w:val="16"/>
              </w:rPr>
            </w:pPr>
            <w:r w:rsidRPr="00A01934">
              <w:rPr>
                <w:rFonts w:ascii="Times New Roman" w:hAnsi="Times New Roman" w:cs="Times New Roman"/>
                <w:sz w:val="16"/>
                <w:szCs w:val="16"/>
              </w:rPr>
              <w:t>0.175</w:t>
            </w:r>
          </w:p>
        </w:tc>
      </w:tr>
    </w:tbl>
    <w:p w14:paraId="4B227B3E" w14:textId="48B0E92D" w:rsidR="004405ED" w:rsidRDefault="00E90B62" w:rsidP="0002421C">
      <w:pPr>
        <w:jc w:val="both"/>
        <w:rPr>
          <w:rFonts w:ascii="Times New Roman" w:hAnsi="Times New Roman" w:cs="Times New Roman"/>
          <w:sz w:val="18"/>
          <w:szCs w:val="18"/>
        </w:rPr>
      </w:pPr>
      <w:r w:rsidRPr="00AF38C9">
        <w:rPr>
          <w:rFonts w:ascii="Times New Roman" w:hAnsi="Times New Roman" w:cs="Times New Roman"/>
          <w:b/>
          <w:sz w:val="18"/>
          <w:szCs w:val="18"/>
        </w:rPr>
        <w:t>Note:</w:t>
      </w:r>
      <w:r w:rsidRPr="00663007">
        <w:rPr>
          <w:rFonts w:ascii="Times New Roman" w:hAnsi="Times New Roman" w:cs="Times New Roman"/>
          <w:sz w:val="18"/>
          <w:szCs w:val="18"/>
        </w:rPr>
        <w:t xml:space="preserve"> This table reports the res</w:t>
      </w:r>
      <w:r>
        <w:rPr>
          <w:rFonts w:ascii="Times New Roman" w:hAnsi="Times New Roman" w:cs="Times New Roman"/>
          <w:sz w:val="18"/>
          <w:szCs w:val="18"/>
        </w:rPr>
        <w:t xml:space="preserve">ults from the estimation of </w:t>
      </w:r>
      <w:r w:rsidRPr="00663007">
        <w:rPr>
          <w:rFonts w:ascii="Times New Roman" w:hAnsi="Times New Roman" w:cs="Times New Roman"/>
          <w:sz w:val="18"/>
          <w:szCs w:val="18"/>
        </w:rPr>
        <w:t>specification</w:t>
      </w:r>
      <w:r>
        <w:rPr>
          <w:rFonts w:ascii="Times New Roman" w:hAnsi="Times New Roman" w:cs="Times New Roman"/>
          <w:sz w:val="18"/>
          <w:szCs w:val="18"/>
        </w:rPr>
        <w:t xml:space="preserve"> (2</w:t>
      </w:r>
      <w:r w:rsidRPr="00663007">
        <w:rPr>
          <w:rFonts w:ascii="Times New Roman" w:hAnsi="Times New Roman" w:cs="Times New Roman"/>
          <w:sz w:val="18"/>
          <w:szCs w:val="18"/>
        </w:rPr>
        <w:t>) for the dependent varia</w:t>
      </w:r>
      <w:r>
        <w:rPr>
          <w:rFonts w:ascii="Times New Roman" w:hAnsi="Times New Roman" w:cs="Times New Roman"/>
          <w:sz w:val="18"/>
          <w:szCs w:val="18"/>
        </w:rPr>
        <w:t xml:space="preserve">bles identified in the headline. </w:t>
      </w:r>
      <w:r w:rsidRPr="00663007">
        <w:rPr>
          <w:rFonts w:ascii="Times New Roman" w:hAnsi="Times New Roman" w:cs="Times New Roman"/>
          <w:sz w:val="18"/>
          <w:szCs w:val="18"/>
        </w:rPr>
        <w:t>Definitions of the variables are in Appendix A</w:t>
      </w:r>
      <w:r>
        <w:rPr>
          <w:rFonts w:ascii="Times New Roman" w:hAnsi="Times New Roman" w:cs="Times New Roman"/>
          <w:sz w:val="18"/>
          <w:szCs w:val="18"/>
        </w:rPr>
        <w:t xml:space="preserve"> and Section 2 of the text</w:t>
      </w:r>
      <w:r w:rsidRPr="00663007">
        <w:rPr>
          <w:rFonts w:ascii="Times New Roman" w:hAnsi="Times New Roman" w:cs="Times New Roman"/>
          <w:sz w:val="18"/>
          <w:szCs w:val="18"/>
        </w:rPr>
        <w:t xml:space="preserve">. </w:t>
      </w:r>
      <w:r w:rsidR="009566D9" w:rsidRPr="009566D9">
        <w:rPr>
          <w:rFonts w:ascii="Times New Roman" w:hAnsi="Times New Roman" w:cs="Times New Roman"/>
          <w:sz w:val="18"/>
          <w:szCs w:val="18"/>
        </w:rPr>
        <w:t xml:space="preserve">E-filing2 equals 1 if </w:t>
      </w:r>
      <w:r w:rsidR="00D71B8B">
        <w:rPr>
          <w:rFonts w:ascii="Times New Roman" w:hAnsi="Times New Roman" w:cs="Times New Roman"/>
          <w:sz w:val="18"/>
          <w:szCs w:val="18"/>
        </w:rPr>
        <w:t xml:space="preserve">a </w:t>
      </w:r>
      <w:r w:rsidR="009566D9" w:rsidRPr="009566D9">
        <w:rPr>
          <w:rFonts w:ascii="Times New Roman" w:hAnsi="Times New Roman" w:cs="Times New Roman"/>
          <w:sz w:val="18"/>
          <w:szCs w:val="18"/>
        </w:rPr>
        <w:t>transactional e</w:t>
      </w:r>
      <w:r w:rsidR="00AF38C9">
        <w:rPr>
          <w:rFonts w:ascii="Times New Roman" w:hAnsi="Times New Roman" w:cs="Times New Roman"/>
          <w:sz w:val="18"/>
          <w:szCs w:val="18"/>
        </w:rPr>
        <w:t>-filing system is in place</w:t>
      </w:r>
      <w:r w:rsidR="009566D9" w:rsidRPr="009566D9">
        <w:rPr>
          <w:rFonts w:ascii="Times New Roman" w:hAnsi="Times New Roman" w:cs="Times New Roman"/>
          <w:sz w:val="18"/>
          <w:szCs w:val="18"/>
        </w:rPr>
        <w:t xml:space="preserve">. E-filing3 equals 1 if </w:t>
      </w:r>
      <w:r w:rsidR="00D71B8B">
        <w:rPr>
          <w:rFonts w:ascii="Times New Roman" w:hAnsi="Times New Roman" w:cs="Times New Roman"/>
          <w:sz w:val="18"/>
          <w:szCs w:val="18"/>
        </w:rPr>
        <w:t xml:space="preserve">a </w:t>
      </w:r>
      <w:r w:rsidR="009566D9" w:rsidRPr="009566D9">
        <w:rPr>
          <w:rFonts w:ascii="Times New Roman" w:hAnsi="Times New Roman" w:cs="Times New Roman"/>
          <w:sz w:val="18"/>
          <w:szCs w:val="18"/>
        </w:rPr>
        <w:t xml:space="preserve">transactional </w:t>
      </w:r>
      <w:r w:rsidR="00D71B8B">
        <w:rPr>
          <w:rFonts w:ascii="Times New Roman" w:hAnsi="Times New Roman" w:cs="Times New Roman"/>
          <w:sz w:val="18"/>
          <w:szCs w:val="18"/>
        </w:rPr>
        <w:t xml:space="preserve">e-filing system with </w:t>
      </w:r>
      <w:r w:rsidR="009566D9" w:rsidRPr="009566D9">
        <w:rPr>
          <w:rFonts w:ascii="Times New Roman" w:hAnsi="Times New Roman" w:cs="Times New Roman"/>
          <w:sz w:val="18"/>
          <w:szCs w:val="18"/>
        </w:rPr>
        <w:t xml:space="preserve">e-payment </w:t>
      </w:r>
      <w:r w:rsidR="00AF38C9">
        <w:rPr>
          <w:rFonts w:ascii="Times New Roman" w:hAnsi="Times New Roman" w:cs="Times New Roman"/>
          <w:sz w:val="18"/>
          <w:szCs w:val="18"/>
        </w:rPr>
        <w:t>is in place</w:t>
      </w:r>
      <w:r w:rsidR="009566D9" w:rsidRPr="009566D9">
        <w:rPr>
          <w:rFonts w:ascii="Times New Roman" w:hAnsi="Times New Roman" w:cs="Times New Roman"/>
          <w:sz w:val="18"/>
          <w:szCs w:val="18"/>
        </w:rPr>
        <w:t xml:space="preserve">. </w:t>
      </w:r>
      <w:r w:rsidRPr="00663007">
        <w:rPr>
          <w:rFonts w:ascii="Times New Roman" w:hAnsi="Times New Roman" w:cs="Times New Roman"/>
          <w:sz w:val="18"/>
          <w:szCs w:val="18"/>
        </w:rPr>
        <w:t xml:space="preserve">All regressions include </w:t>
      </w:r>
      <w:r>
        <w:rPr>
          <w:rFonts w:ascii="Times New Roman" w:hAnsi="Times New Roman" w:cs="Times New Roman"/>
          <w:sz w:val="18"/>
          <w:szCs w:val="18"/>
        </w:rPr>
        <w:t>country, industry and</w:t>
      </w:r>
      <w:r w:rsidRPr="00663007">
        <w:rPr>
          <w:rFonts w:ascii="Times New Roman" w:hAnsi="Times New Roman" w:cs="Times New Roman"/>
          <w:sz w:val="18"/>
          <w:szCs w:val="18"/>
        </w:rPr>
        <w:t xml:space="preserve"> year</w:t>
      </w:r>
      <w:r>
        <w:rPr>
          <w:rFonts w:ascii="Times New Roman" w:hAnsi="Times New Roman" w:cs="Times New Roman"/>
          <w:sz w:val="18"/>
          <w:szCs w:val="18"/>
        </w:rPr>
        <w:t xml:space="preserve"> </w:t>
      </w:r>
      <w:r w:rsidRPr="00663007">
        <w:rPr>
          <w:rFonts w:ascii="Times New Roman" w:hAnsi="Times New Roman" w:cs="Times New Roman"/>
          <w:sz w:val="18"/>
          <w:szCs w:val="18"/>
        </w:rPr>
        <w:t xml:space="preserve">fixed effects. Standard errors are clustered at the </w:t>
      </w:r>
      <w:r>
        <w:rPr>
          <w:rFonts w:ascii="Times New Roman" w:hAnsi="Times New Roman" w:cs="Times New Roman"/>
          <w:sz w:val="18"/>
          <w:szCs w:val="18"/>
        </w:rPr>
        <w:t>country-industry</w:t>
      </w:r>
      <w:r w:rsidRPr="00663007">
        <w:rPr>
          <w:rFonts w:ascii="Times New Roman" w:hAnsi="Times New Roman" w:cs="Times New Roman"/>
          <w:sz w:val="18"/>
          <w:szCs w:val="18"/>
        </w:rPr>
        <w:t xml:space="preserve"> level. *** p&lt;0.01, ** p&lt;0.05, * p&lt;0.1.</w:t>
      </w:r>
    </w:p>
    <w:p w14:paraId="5F5899C1" w14:textId="3C4A55C2" w:rsidR="00B52C2B" w:rsidRPr="00AF38C9" w:rsidRDefault="00B52C2B" w:rsidP="00B52C2B">
      <w:pPr>
        <w:rPr>
          <w:rFonts w:ascii="Times New Roman" w:hAnsi="Times New Roman" w:cs="Times New Roman"/>
          <w:b/>
        </w:rPr>
      </w:pPr>
      <w:r w:rsidRPr="00AF38C9">
        <w:rPr>
          <w:rFonts w:ascii="Times New Roman" w:hAnsi="Times New Roman" w:cs="Times New Roman"/>
          <w:b/>
        </w:rPr>
        <w:t>Table B.</w:t>
      </w:r>
      <w:r w:rsidR="004405ED" w:rsidRPr="00AF38C9">
        <w:rPr>
          <w:rFonts w:ascii="Times New Roman" w:hAnsi="Times New Roman" w:cs="Times New Roman"/>
          <w:b/>
        </w:rPr>
        <w:t>3</w:t>
      </w:r>
      <w:r w:rsidRPr="00AF38C9">
        <w:rPr>
          <w:rFonts w:ascii="Times New Roman" w:hAnsi="Times New Roman" w:cs="Times New Roman"/>
          <w:b/>
        </w:rPr>
        <w:t>: Development and the impact of e-filing</w:t>
      </w:r>
      <w:r w:rsidR="00D71B8B">
        <w:rPr>
          <w:rFonts w:ascii="Times New Roman" w:hAnsi="Times New Roman" w:cs="Times New Roman"/>
          <w:b/>
        </w:rPr>
        <w:t xml:space="preserve"> at the country level</w:t>
      </w:r>
      <w:r w:rsidRPr="00AF38C9">
        <w:rPr>
          <w:rFonts w:ascii="Times New Roman" w:hAnsi="Times New Roman" w:cs="Times New Roman"/>
          <w:b/>
        </w:rPr>
        <w:t xml:space="preserve"> </w:t>
      </w:r>
    </w:p>
    <w:tbl>
      <w:tblPr>
        <w:tblW w:w="0" w:type="auto"/>
        <w:tblInd w:w="93" w:type="dxa"/>
        <w:tblBorders>
          <w:top w:val="double" w:sz="4" w:space="0" w:color="auto"/>
          <w:bottom w:val="double" w:sz="4" w:space="0" w:color="auto"/>
        </w:tblBorders>
        <w:tblLook w:val="04A0" w:firstRow="1" w:lastRow="0" w:firstColumn="1" w:lastColumn="0" w:noHBand="0" w:noVBand="1"/>
      </w:tblPr>
      <w:tblGrid>
        <w:gridCol w:w="1061"/>
        <w:gridCol w:w="870"/>
        <w:gridCol w:w="790"/>
        <w:gridCol w:w="991"/>
        <w:gridCol w:w="900"/>
        <w:gridCol w:w="870"/>
        <w:gridCol w:w="870"/>
      </w:tblGrid>
      <w:tr w:rsidR="00B52C2B" w:rsidRPr="006B7280" w14:paraId="5ED58062" w14:textId="77777777" w:rsidTr="00B52C2B">
        <w:trPr>
          <w:trHeight w:val="227"/>
        </w:trPr>
        <w:tc>
          <w:tcPr>
            <w:tcW w:w="0" w:type="auto"/>
            <w:tcBorders>
              <w:bottom w:val="nil"/>
            </w:tcBorders>
            <w:shd w:val="clear" w:color="auto" w:fill="auto"/>
            <w:noWrap/>
            <w:vAlign w:val="center"/>
            <w:hideMark/>
          </w:tcPr>
          <w:p w14:paraId="650F7D0B" w14:textId="77777777" w:rsidR="00B52C2B" w:rsidRPr="006B7280" w:rsidRDefault="00B52C2B" w:rsidP="00B52C2B">
            <w:pPr>
              <w:spacing w:after="0" w:line="240" w:lineRule="auto"/>
              <w:rPr>
                <w:rFonts w:ascii="Times New Roman" w:eastAsia="Times New Roman" w:hAnsi="Times New Roman" w:cs="Times New Roman"/>
                <w:sz w:val="16"/>
                <w:szCs w:val="16"/>
              </w:rPr>
            </w:pPr>
          </w:p>
        </w:tc>
        <w:tc>
          <w:tcPr>
            <w:tcW w:w="0" w:type="auto"/>
            <w:tcBorders>
              <w:bottom w:val="nil"/>
            </w:tcBorders>
            <w:shd w:val="clear" w:color="auto" w:fill="auto"/>
            <w:noWrap/>
            <w:vAlign w:val="center"/>
            <w:hideMark/>
          </w:tcPr>
          <w:p w14:paraId="1E3CF979"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eastAsia="Times New Roman" w:hAnsi="Times New Roman" w:cs="Times New Roman"/>
                <w:sz w:val="16"/>
                <w:szCs w:val="16"/>
              </w:rPr>
              <w:t xml:space="preserve">Tax </w:t>
            </w:r>
          </w:p>
          <w:p w14:paraId="243B4EB5"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eastAsia="Times New Roman" w:hAnsi="Times New Roman" w:cs="Times New Roman"/>
                <w:sz w:val="16"/>
                <w:szCs w:val="16"/>
              </w:rPr>
              <w:t>number</w:t>
            </w:r>
          </w:p>
        </w:tc>
        <w:tc>
          <w:tcPr>
            <w:tcW w:w="0" w:type="auto"/>
            <w:tcBorders>
              <w:bottom w:val="nil"/>
            </w:tcBorders>
            <w:shd w:val="clear" w:color="auto" w:fill="auto"/>
            <w:noWrap/>
            <w:vAlign w:val="center"/>
            <w:hideMark/>
          </w:tcPr>
          <w:p w14:paraId="12472EA1"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eastAsia="Times New Roman" w:hAnsi="Times New Roman" w:cs="Times New Roman"/>
                <w:sz w:val="16"/>
                <w:szCs w:val="16"/>
              </w:rPr>
              <w:t xml:space="preserve">Tax </w:t>
            </w:r>
          </w:p>
          <w:p w14:paraId="4FD484CB"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eastAsia="Times New Roman" w:hAnsi="Times New Roman" w:cs="Times New Roman"/>
                <w:sz w:val="16"/>
                <w:szCs w:val="16"/>
              </w:rPr>
              <w:t>time</w:t>
            </w:r>
          </w:p>
        </w:tc>
        <w:tc>
          <w:tcPr>
            <w:tcW w:w="0" w:type="auto"/>
            <w:tcBorders>
              <w:bottom w:val="nil"/>
            </w:tcBorders>
            <w:shd w:val="clear" w:color="auto" w:fill="auto"/>
            <w:noWrap/>
            <w:vAlign w:val="center"/>
            <w:hideMark/>
          </w:tcPr>
          <w:p w14:paraId="26F74354"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eastAsia="Times New Roman" w:hAnsi="Times New Roman" w:cs="Times New Roman"/>
                <w:sz w:val="16"/>
                <w:szCs w:val="16"/>
              </w:rPr>
              <w:t xml:space="preserve">Tax </w:t>
            </w:r>
          </w:p>
          <w:p w14:paraId="76DEB059"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eastAsia="Times New Roman" w:hAnsi="Times New Roman" w:cs="Times New Roman"/>
                <w:sz w:val="16"/>
                <w:szCs w:val="16"/>
              </w:rPr>
              <w:t>number</w:t>
            </w:r>
          </w:p>
        </w:tc>
        <w:tc>
          <w:tcPr>
            <w:tcW w:w="0" w:type="auto"/>
            <w:tcBorders>
              <w:bottom w:val="nil"/>
            </w:tcBorders>
            <w:shd w:val="clear" w:color="auto" w:fill="auto"/>
            <w:noWrap/>
            <w:vAlign w:val="center"/>
            <w:hideMark/>
          </w:tcPr>
          <w:p w14:paraId="5820476F"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eastAsia="Times New Roman" w:hAnsi="Times New Roman" w:cs="Times New Roman"/>
                <w:sz w:val="16"/>
                <w:szCs w:val="16"/>
              </w:rPr>
              <w:t xml:space="preserve">Tax </w:t>
            </w:r>
          </w:p>
          <w:p w14:paraId="696145F6"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eastAsia="Times New Roman" w:hAnsi="Times New Roman" w:cs="Times New Roman"/>
                <w:sz w:val="16"/>
                <w:szCs w:val="16"/>
              </w:rPr>
              <w:t>time</w:t>
            </w:r>
          </w:p>
        </w:tc>
        <w:tc>
          <w:tcPr>
            <w:tcW w:w="0" w:type="auto"/>
            <w:tcBorders>
              <w:bottom w:val="nil"/>
            </w:tcBorders>
            <w:shd w:val="clear" w:color="auto" w:fill="auto"/>
            <w:noWrap/>
            <w:vAlign w:val="center"/>
            <w:hideMark/>
          </w:tcPr>
          <w:p w14:paraId="53C5E9FF"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eastAsia="Times New Roman" w:hAnsi="Times New Roman" w:cs="Times New Roman"/>
                <w:sz w:val="16"/>
                <w:szCs w:val="16"/>
              </w:rPr>
              <w:t xml:space="preserve">Tax </w:t>
            </w:r>
          </w:p>
          <w:p w14:paraId="6AAED099"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eastAsia="Times New Roman" w:hAnsi="Times New Roman" w:cs="Times New Roman"/>
                <w:sz w:val="16"/>
                <w:szCs w:val="16"/>
              </w:rPr>
              <w:t>number</w:t>
            </w:r>
          </w:p>
        </w:tc>
        <w:tc>
          <w:tcPr>
            <w:tcW w:w="0" w:type="auto"/>
            <w:tcBorders>
              <w:bottom w:val="nil"/>
            </w:tcBorders>
            <w:shd w:val="clear" w:color="auto" w:fill="auto"/>
            <w:noWrap/>
            <w:vAlign w:val="center"/>
            <w:hideMark/>
          </w:tcPr>
          <w:p w14:paraId="4F856C2D"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eastAsia="Times New Roman" w:hAnsi="Times New Roman" w:cs="Times New Roman"/>
                <w:sz w:val="16"/>
                <w:szCs w:val="16"/>
              </w:rPr>
              <w:t xml:space="preserve">Tax </w:t>
            </w:r>
          </w:p>
          <w:p w14:paraId="4C93D815"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eastAsia="Times New Roman" w:hAnsi="Times New Roman" w:cs="Times New Roman"/>
                <w:sz w:val="16"/>
                <w:szCs w:val="16"/>
              </w:rPr>
              <w:t>time</w:t>
            </w:r>
          </w:p>
        </w:tc>
      </w:tr>
      <w:tr w:rsidR="00B52C2B" w:rsidRPr="006B7280" w14:paraId="014562BB" w14:textId="77777777" w:rsidTr="00B52C2B">
        <w:trPr>
          <w:trHeight w:val="227"/>
        </w:trPr>
        <w:tc>
          <w:tcPr>
            <w:tcW w:w="0" w:type="auto"/>
            <w:tcBorders>
              <w:top w:val="nil"/>
              <w:bottom w:val="nil"/>
            </w:tcBorders>
            <w:shd w:val="clear" w:color="auto" w:fill="auto"/>
            <w:noWrap/>
            <w:vAlign w:val="center"/>
            <w:hideMark/>
          </w:tcPr>
          <w:p w14:paraId="3FAB18E0" w14:textId="77777777" w:rsidR="00B52C2B" w:rsidRPr="006B7280" w:rsidRDefault="00B52C2B" w:rsidP="00B52C2B">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21E62B15"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eastAsia="Times New Roman" w:hAnsi="Times New Roman" w:cs="Times New Roman"/>
                <w:sz w:val="16"/>
                <w:szCs w:val="16"/>
              </w:rPr>
              <w:t>(I)</w:t>
            </w:r>
          </w:p>
        </w:tc>
        <w:tc>
          <w:tcPr>
            <w:tcW w:w="0" w:type="auto"/>
            <w:tcBorders>
              <w:top w:val="nil"/>
              <w:bottom w:val="nil"/>
            </w:tcBorders>
            <w:shd w:val="clear" w:color="auto" w:fill="auto"/>
            <w:noWrap/>
            <w:vAlign w:val="center"/>
            <w:hideMark/>
          </w:tcPr>
          <w:p w14:paraId="160F9913"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eastAsia="Times New Roman" w:hAnsi="Times New Roman" w:cs="Times New Roman"/>
                <w:sz w:val="16"/>
                <w:szCs w:val="16"/>
              </w:rPr>
              <w:t>(II)</w:t>
            </w:r>
          </w:p>
        </w:tc>
        <w:tc>
          <w:tcPr>
            <w:tcW w:w="0" w:type="auto"/>
            <w:tcBorders>
              <w:top w:val="nil"/>
              <w:bottom w:val="nil"/>
            </w:tcBorders>
            <w:shd w:val="clear" w:color="auto" w:fill="auto"/>
            <w:noWrap/>
            <w:vAlign w:val="center"/>
            <w:hideMark/>
          </w:tcPr>
          <w:p w14:paraId="6F703C93"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eastAsia="Times New Roman" w:hAnsi="Times New Roman" w:cs="Times New Roman"/>
                <w:sz w:val="16"/>
                <w:szCs w:val="16"/>
              </w:rPr>
              <w:t>(III)</w:t>
            </w:r>
          </w:p>
        </w:tc>
        <w:tc>
          <w:tcPr>
            <w:tcW w:w="0" w:type="auto"/>
            <w:tcBorders>
              <w:top w:val="nil"/>
              <w:bottom w:val="nil"/>
            </w:tcBorders>
            <w:shd w:val="clear" w:color="auto" w:fill="auto"/>
            <w:noWrap/>
            <w:vAlign w:val="center"/>
            <w:hideMark/>
          </w:tcPr>
          <w:p w14:paraId="3FD0C8F7"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eastAsia="Times New Roman" w:hAnsi="Times New Roman" w:cs="Times New Roman"/>
                <w:sz w:val="16"/>
                <w:szCs w:val="16"/>
              </w:rPr>
              <w:t>(IV)</w:t>
            </w:r>
          </w:p>
        </w:tc>
        <w:tc>
          <w:tcPr>
            <w:tcW w:w="0" w:type="auto"/>
            <w:tcBorders>
              <w:top w:val="nil"/>
              <w:bottom w:val="nil"/>
            </w:tcBorders>
            <w:shd w:val="clear" w:color="auto" w:fill="auto"/>
            <w:noWrap/>
            <w:vAlign w:val="center"/>
            <w:hideMark/>
          </w:tcPr>
          <w:p w14:paraId="47BA856B"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eastAsia="Times New Roman" w:hAnsi="Times New Roman" w:cs="Times New Roman"/>
                <w:sz w:val="16"/>
                <w:szCs w:val="16"/>
              </w:rPr>
              <w:t>(V)</w:t>
            </w:r>
          </w:p>
        </w:tc>
        <w:tc>
          <w:tcPr>
            <w:tcW w:w="0" w:type="auto"/>
            <w:tcBorders>
              <w:top w:val="nil"/>
              <w:bottom w:val="nil"/>
            </w:tcBorders>
            <w:shd w:val="clear" w:color="auto" w:fill="auto"/>
            <w:noWrap/>
            <w:vAlign w:val="center"/>
            <w:hideMark/>
          </w:tcPr>
          <w:p w14:paraId="599D43F8"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eastAsia="Times New Roman" w:hAnsi="Times New Roman" w:cs="Times New Roman"/>
                <w:sz w:val="16"/>
                <w:szCs w:val="16"/>
              </w:rPr>
              <w:t>(VI)</w:t>
            </w:r>
          </w:p>
        </w:tc>
      </w:tr>
      <w:tr w:rsidR="00B52C2B" w:rsidRPr="006B7280" w14:paraId="59576A28" w14:textId="77777777" w:rsidTr="00B52C2B">
        <w:trPr>
          <w:trHeight w:val="227"/>
        </w:trPr>
        <w:tc>
          <w:tcPr>
            <w:tcW w:w="0" w:type="auto"/>
            <w:gridSpan w:val="7"/>
            <w:tcBorders>
              <w:top w:val="nil"/>
              <w:bottom w:val="nil"/>
            </w:tcBorders>
            <w:shd w:val="clear" w:color="auto" w:fill="auto"/>
            <w:noWrap/>
            <w:vAlign w:val="center"/>
          </w:tcPr>
          <w:p w14:paraId="5DE9470B" w14:textId="77777777" w:rsidR="00B52C2B" w:rsidRDefault="00B52C2B" w:rsidP="00B52C2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Panel A</w:t>
            </w:r>
          </w:p>
        </w:tc>
      </w:tr>
      <w:tr w:rsidR="00B52C2B" w:rsidRPr="006B7280" w14:paraId="0EAF727A" w14:textId="77777777" w:rsidTr="00B52C2B">
        <w:trPr>
          <w:trHeight w:val="227"/>
        </w:trPr>
        <w:tc>
          <w:tcPr>
            <w:tcW w:w="0" w:type="auto"/>
            <w:tcBorders>
              <w:top w:val="nil"/>
              <w:bottom w:val="single" w:sz="4" w:space="0" w:color="auto"/>
            </w:tcBorders>
            <w:shd w:val="clear" w:color="auto" w:fill="auto"/>
            <w:noWrap/>
            <w:vAlign w:val="center"/>
          </w:tcPr>
          <w:p w14:paraId="09905AD3" w14:textId="77777777" w:rsidR="00B52C2B" w:rsidRPr="006B7280" w:rsidRDefault="00B52C2B" w:rsidP="00B52C2B">
            <w:pPr>
              <w:spacing w:after="0" w:line="240" w:lineRule="auto"/>
              <w:rPr>
                <w:rFonts w:ascii="Times New Roman" w:eastAsia="Times New Roman" w:hAnsi="Times New Roman" w:cs="Times New Roman"/>
                <w:sz w:val="16"/>
                <w:szCs w:val="16"/>
              </w:rPr>
            </w:pPr>
          </w:p>
        </w:tc>
        <w:tc>
          <w:tcPr>
            <w:tcW w:w="0" w:type="auto"/>
            <w:gridSpan w:val="2"/>
            <w:tcBorders>
              <w:top w:val="nil"/>
              <w:bottom w:val="single" w:sz="4" w:space="0" w:color="auto"/>
            </w:tcBorders>
            <w:shd w:val="clear" w:color="auto" w:fill="auto"/>
            <w:noWrap/>
            <w:vAlign w:val="center"/>
          </w:tcPr>
          <w:p w14:paraId="01F8FF69"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GDP</w:t>
            </w:r>
          </w:p>
        </w:tc>
        <w:tc>
          <w:tcPr>
            <w:tcW w:w="0" w:type="auto"/>
            <w:gridSpan w:val="2"/>
            <w:tcBorders>
              <w:top w:val="nil"/>
              <w:bottom w:val="single" w:sz="4" w:space="0" w:color="auto"/>
            </w:tcBorders>
            <w:shd w:val="clear" w:color="auto" w:fill="auto"/>
            <w:noWrap/>
            <w:vAlign w:val="center"/>
          </w:tcPr>
          <w:p w14:paraId="486B1FCF"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Enrollment</w:t>
            </w:r>
          </w:p>
        </w:tc>
        <w:tc>
          <w:tcPr>
            <w:tcW w:w="0" w:type="auto"/>
            <w:gridSpan w:val="2"/>
            <w:tcBorders>
              <w:top w:val="nil"/>
              <w:bottom w:val="single" w:sz="4" w:space="0" w:color="auto"/>
            </w:tcBorders>
            <w:shd w:val="clear" w:color="auto" w:fill="auto"/>
            <w:noWrap/>
            <w:vAlign w:val="center"/>
          </w:tcPr>
          <w:p w14:paraId="50B018AD"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Internet</w:t>
            </w:r>
          </w:p>
        </w:tc>
      </w:tr>
      <w:tr w:rsidR="00B52C2B" w:rsidRPr="006B7280" w14:paraId="262425F5" w14:textId="77777777" w:rsidTr="00B52C2B">
        <w:trPr>
          <w:trHeight w:val="227"/>
        </w:trPr>
        <w:tc>
          <w:tcPr>
            <w:tcW w:w="0" w:type="auto"/>
            <w:tcBorders>
              <w:top w:val="single" w:sz="4" w:space="0" w:color="auto"/>
              <w:bottom w:val="nil"/>
            </w:tcBorders>
            <w:shd w:val="clear" w:color="auto" w:fill="auto"/>
            <w:noWrap/>
            <w:vAlign w:val="center"/>
            <w:hideMark/>
          </w:tcPr>
          <w:p w14:paraId="7BC76CB0" w14:textId="77777777" w:rsidR="00B52C2B" w:rsidRPr="006B7280" w:rsidRDefault="00B52C2B" w:rsidP="00B52C2B">
            <w:pPr>
              <w:spacing w:after="0" w:line="240" w:lineRule="auto"/>
              <w:rPr>
                <w:rFonts w:ascii="Times New Roman" w:eastAsia="Times New Roman" w:hAnsi="Times New Roman" w:cs="Times New Roman"/>
                <w:sz w:val="16"/>
                <w:szCs w:val="16"/>
              </w:rPr>
            </w:pPr>
            <w:r w:rsidRPr="006B7280">
              <w:rPr>
                <w:rFonts w:ascii="Times New Roman" w:eastAsia="Times New Roman" w:hAnsi="Times New Roman" w:cs="Times New Roman"/>
                <w:sz w:val="16"/>
                <w:szCs w:val="16"/>
              </w:rPr>
              <w:t>E-filing</w:t>
            </w:r>
          </w:p>
        </w:tc>
        <w:tc>
          <w:tcPr>
            <w:tcW w:w="0" w:type="auto"/>
            <w:tcBorders>
              <w:top w:val="single" w:sz="4" w:space="0" w:color="auto"/>
              <w:bottom w:val="nil"/>
            </w:tcBorders>
            <w:shd w:val="clear" w:color="auto" w:fill="auto"/>
            <w:noWrap/>
            <w:vAlign w:val="center"/>
            <w:hideMark/>
          </w:tcPr>
          <w:p w14:paraId="2CA188E2"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1.376***</w:t>
            </w:r>
          </w:p>
        </w:tc>
        <w:tc>
          <w:tcPr>
            <w:tcW w:w="0" w:type="auto"/>
            <w:tcBorders>
              <w:top w:val="single" w:sz="4" w:space="0" w:color="auto"/>
              <w:bottom w:val="nil"/>
            </w:tcBorders>
            <w:shd w:val="clear" w:color="auto" w:fill="auto"/>
            <w:noWrap/>
            <w:vAlign w:val="center"/>
            <w:hideMark/>
          </w:tcPr>
          <w:p w14:paraId="4C0D2423"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0.426</w:t>
            </w:r>
          </w:p>
        </w:tc>
        <w:tc>
          <w:tcPr>
            <w:tcW w:w="0" w:type="auto"/>
            <w:tcBorders>
              <w:top w:val="single" w:sz="4" w:space="0" w:color="auto"/>
              <w:bottom w:val="nil"/>
            </w:tcBorders>
            <w:shd w:val="clear" w:color="auto" w:fill="auto"/>
            <w:noWrap/>
            <w:vAlign w:val="center"/>
            <w:hideMark/>
          </w:tcPr>
          <w:p w14:paraId="2F302AFB"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0.322*</w:t>
            </w:r>
          </w:p>
        </w:tc>
        <w:tc>
          <w:tcPr>
            <w:tcW w:w="0" w:type="auto"/>
            <w:tcBorders>
              <w:top w:val="single" w:sz="4" w:space="0" w:color="auto"/>
              <w:bottom w:val="nil"/>
            </w:tcBorders>
            <w:shd w:val="clear" w:color="auto" w:fill="auto"/>
            <w:noWrap/>
            <w:vAlign w:val="center"/>
            <w:hideMark/>
          </w:tcPr>
          <w:p w14:paraId="65EDB7F9"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0.078</w:t>
            </w:r>
          </w:p>
        </w:tc>
        <w:tc>
          <w:tcPr>
            <w:tcW w:w="0" w:type="auto"/>
            <w:tcBorders>
              <w:top w:val="single" w:sz="4" w:space="0" w:color="auto"/>
              <w:bottom w:val="nil"/>
            </w:tcBorders>
            <w:shd w:val="clear" w:color="auto" w:fill="auto"/>
            <w:noWrap/>
            <w:vAlign w:val="center"/>
            <w:hideMark/>
          </w:tcPr>
          <w:p w14:paraId="6BB7AEA9"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0.115</w:t>
            </w:r>
          </w:p>
        </w:tc>
        <w:tc>
          <w:tcPr>
            <w:tcW w:w="0" w:type="auto"/>
            <w:tcBorders>
              <w:top w:val="single" w:sz="4" w:space="0" w:color="auto"/>
              <w:bottom w:val="nil"/>
            </w:tcBorders>
            <w:shd w:val="clear" w:color="auto" w:fill="auto"/>
            <w:noWrap/>
            <w:vAlign w:val="center"/>
            <w:hideMark/>
          </w:tcPr>
          <w:p w14:paraId="00B4761F"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0.068</w:t>
            </w:r>
          </w:p>
        </w:tc>
      </w:tr>
      <w:tr w:rsidR="00B52C2B" w:rsidRPr="006B7280" w14:paraId="06DD3FF1" w14:textId="77777777" w:rsidTr="00B52C2B">
        <w:trPr>
          <w:trHeight w:val="227"/>
        </w:trPr>
        <w:tc>
          <w:tcPr>
            <w:tcW w:w="0" w:type="auto"/>
            <w:tcBorders>
              <w:top w:val="nil"/>
              <w:bottom w:val="nil"/>
            </w:tcBorders>
            <w:shd w:val="clear" w:color="auto" w:fill="auto"/>
            <w:noWrap/>
            <w:vAlign w:val="center"/>
            <w:hideMark/>
          </w:tcPr>
          <w:p w14:paraId="53D0DF4D" w14:textId="77777777" w:rsidR="00B52C2B" w:rsidRPr="006B7280" w:rsidRDefault="00B52C2B" w:rsidP="00B52C2B">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0F137444"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(0.522)</w:t>
            </w:r>
          </w:p>
        </w:tc>
        <w:tc>
          <w:tcPr>
            <w:tcW w:w="0" w:type="auto"/>
            <w:tcBorders>
              <w:top w:val="nil"/>
              <w:bottom w:val="nil"/>
            </w:tcBorders>
            <w:shd w:val="clear" w:color="auto" w:fill="auto"/>
            <w:noWrap/>
            <w:vAlign w:val="center"/>
            <w:hideMark/>
          </w:tcPr>
          <w:p w14:paraId="7860040E"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(0.293)</w:t>
            </w:r>
          </w:p>
        </w:tc>
        <w:tc>
          <w:tcPr>
            <w:tcW w:w="0" w:type="auto"/>
            <w:tcBorders>
              <w:top w:val="nil"/>
              <w:bottom w:val="nil"/>
            </w:tcBorders>
            <w:shd w:val="clear" w:color="auto" w:fill="auto"/>
            <w:noWrap/>
            <w:vAlign w:val="center"/>
            <w:hideMark/>
          </w:tcPr>
          <w:p w14:paraId="16888580"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(0.165)</w:t>
            </w:r>
          </w:p>
        </w:tc>
        <w:tc>
          <w:tcPr>
            <w:tcW w:w="0" w:type="auto"/>
            <w:tcBorders>
              <w:top w:val="nil"/>
              <w:bottom w:val="nil"/>
            </w:tcBorders>
            <w:shd w:val="clear" w:color="auto" w:fill="auto"/>
            <w:noWrap/>
            <w:vAlign w:val="center"/>
            <w:hideMark/>
          </w:tcPr>
          <w:p w14:paraId="0E762F15"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(0.106)</w:t>
            </w:r>
          </w:p>
        </w:tc>
        <w:tc>
          <w:tcPr>
            <w:tcW w:w="0" w:type="auto"/>
            <w:tcBorders>
              <w:top w:val="nil"/>
              <w:bottom w:val="nil"/>
            </w:tcBorders>
            <w:shd w:val="clear" w:color="auto" w:fill="auto"/>
            <w:noWrap/>
            <w:vAlign w:val="center"/>
            <w:hideMark/>
          </w:tcPr>
          <w:p w14:paraId="66F8F937"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(0.088)</w:t>
            </w:r>
          </w:p>
        </w:tc>
        <w:tc>
          <w:tcPr>
            <w:tcW w:w="0" w:type="auto"/>
            <w:tcBorders>
              <w:top w:val="nil"/>
              <w:bottom w:val="nil"/>
            </w:tcBorders>
            <w:shd w:val="clear" w:color="auto" w:fill="auto"/>
            <w:noWrap/>
            <w:vAlign w:val="center"/>
            <w:hideMark/>
          </w:tcPr>
          <w:p w14:paraId="787DA2D8"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(0.049)</w:t>
            </w:r>
          </w:p>
        </w:tc>
      </w:tr>
      <w:tr w:rsidR="00B52C2B" w:rsidRPr="006B7280" w14:paraId="4168F82B" w14:textId="77777777" w:rsidTr="00B52C2B">
        <w:trPr>
          <w:trHeight w:val="227"/>
        </w:trPr>
        <w:tc>
          <w:tcPr>
            <w:tcW w:w="0" w:type="auto"/>
            <w:tcBorders>
              <w:top w:val="nil"/>
              <w:bottom w:val="nil"/>
            </w:tcBorders>
            <w:shd w:val="clear" w:color="auto" w:fill="auto"/>
            <w:noWrap/>
            <w:vAlign w:val="center"/>
            <w:hideMark/>
          </w:tcPr>
          <w:p w14:paraId="70EAC39C" w14:textId="77777777" w:rsidR="00B52C2B" w:rsidRPr="006B7280" w:rsidRDefault="00B52C2B" w:rsidP="00B52C2B">
            <w:pPr>
              <w:spacing w:after="0" w:line="240" w:lineRule="auto"/>
              <w:rPr>
                <w:rFonts w:ascii="Times New Roman" w:eastAsia="Times New Roman" w:hAnsi="Times New Roman" w:cs="Times New Roman"/>
                <w:sz w:val="16"/>
                <w:szCs w:val="16"/>
              </w:rPr>
            </w:pPr>
            <w:r w:rsidRPr="006B7280">
              <w:rPr>
                <w:rFonts w:ascii="Times New Roman" w:eastAsia="Times New Roman" w:hAnsi="Times New Roman" w:cs="Times New Roman"/>
                <w:sz w:val="16"/>
                <w:szCs w:val="16"/>
              </w:rPr>
              <w:t>E-filing*Dev</w:t>
            </w:r>
          </w:p>
        </w:tc>
        <w:tc>
          <w:tcPr>
            <w:tcW w:w="0" w:type="auto"/>
            <w:tcBorders>
              <w:top w:val="nil"/>
              <w:bottom w:val="nil"/>
            </w:tcBorders>
            <w:shd w:val="clear" w:color="auto" w:fill="auto"/>
            <w:noWrap/>
            <w:vAlign w:val="center"/>
            <w:hideMark/>
          </w:tcPr>
          <w:p w14:paraId="795F2750"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-0.171***</w:t>
            </w:r>
          </w:p>
        </w:tc>
        <w:tc>
          <w:tcPr>
            <w:tcW w:w="0" w:type="auto"/>
            <w:tcBorders>
              <w:top w:val="nil"/>
              <w:bottom w:val="nil"/>
            </w:tcBorders>
            <w:shd w:val="clear" w:color="auto" w:fill="auto"/>
            <w:noWrap/>
            <w:vAlign w:val="center"/>
            <w:hideMark/>
          </w:tcPr>
          <w:p w14:paraId="52741AC7"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-0.053</w:t>
            </w:r>
          </w:p>
        </w:tc>
        <w:tc>
          <w:tcPr>
            <w:tcW w:w="0" w:type="auto"/>
            <w:tcBorders>
              <w:top w:val="nil"/>
              <w:bottom w:val="nil"/>
            </w:tcBorders>
            <w:shd w:val="clear" w:color="auto" w:fill="auto"/>
            <w:noWrap/>
            <w:vAlign w:val="center"/>
            <w:hideMark/>
          </w:tcPr>
          <w:p w14:paraId="4B3421BA"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-0.604**</w:t>
            </w:r>
          </w:p>
        </w:tc>
        <w:tc>
          <w:tcPr>
            <w:tcW w:w="0" w:type="auto"/>
            <w:tcBorders>
              <w:top w:val="nil"/>
              <w:bottom w:val="nil"/>
            </w:tcBorders>
            <w:shd w:val="clear" w:color="auto" w:fill="auto"/>
            <w:noWrap/>
            <w:vAlign w:val="center"/>
            <w:hideMark/>
          </w:tcPr>
          <w:p w14:paraId="29FEC9D1"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-0.161</w:t>
            </w:r>
          </w:p>
        </w:tc>
        <w:tc>
          <w:tcPr>
            <w:tcW w:w="0" w:type="auto"/>
            <w:tcBorders>
              <w:top w:val="nil"/>
              <w:bottom w:val="nil"/>
            </w:tcBorders>
            <w:shd w:val="clear" w:color="auto" w:fill="auto"/>
            <w:noWrap/>
            <w:vAlign w:val="center"/>
            <w:hideMark/>
          </w:tcPr>
          <w:p w14:paraId="2E912A53"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-1.011***</w:t>
            </w:r>
          </w:p>
        </w:tc>
        <w:tc>
          <w:tcPr>
            <w:tcW w:w="0" w:type="auto"/>
            <w:tcBorders>
              <w:top w:val="nil"/>
              <w:bottom w:val="nil"/>
            </w:tcBorders>
            <w:shd w:val="clear" w:color="auto" w:fill="auto"/>
            <w:noWrap/>
            <w:vAlign w:val="center"/>
            <w:hideMark/>
          </w:tcPr>
          <w:p w14:paraId="12116C00"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-0.438***</w:t>
            </w:r>
          </w:p>
        </w:tc>
      </w:tr>
      <w:tr w:rsidR="00B52C2B" w:rsidRPr="006B7280" w14:paraId="75067358" w14:textId="77777777" w:rsidTr="00B52C2B">
        <w:trPr>
          <w:trHeight w:val="227"/>
        </w:trPr>
        <w:tc>
          <w:tcPr>
            <w:tcW w:w="0" w:type="auto"/>
            <w:tcBorders>
              <w:top w:val="nil"/>
              <w:bottom w:val="nil"/>
            </w:tcBorders>
            <w:shd w:val="clear" w:color="auto" w:fill="auto"/>
            <w:noWrap/>
            <w:vAlign w:val="center"/>
            <w:hideMark/>
          </w:tcPr>
          <w:p w14:paraId="73055DFD" w14:textId="77777777" w:rsidR="00B52C2B" w:rsidRPr="006B7280" w:rsidRDefault="00B52C2B" w:rsidP="00B52C2B">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2FF3A0FB"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(0.061)</w:t>
            </w:r>
          </w:p>
        </w:tc>
        <w:tc>
          <w:tcPr>
            <w:tcW w:w="0" w:type="auto"/>
            <w:tcBorders>
              <w:top w:val="nil"/>
              <w:bottom w:val="nil"/>
            </w:tcBorders>
            <w:shd w:val="clear" w:color="auto" w:fill="auto"/>
            <w:noWrap/>
            <w:vAlign w:val="center"/>
            <w:hideMark/>
          </w:tcPr>
          <w:p w14:paraId="30739094"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(0.033)</w:t>
            </w:r>
          </w:p>
        </w:tc>
        <w:tc>
          <w:tcPr>
            <w:tcW w:w="0" w:type="auto"/>
            <w:tcBorders>
              <w:top w:val="nil"/>
              <w:bottom w:val="nil"/>
            </w:tcBorders>
            <w:shd w:val="clear" w:color="auto" w:fill="auto"/>
            <w:noWrap/>
            <w:vAlign w:val="center"/>
            <w:hideMark/>
          </w:tcPr>
          <w:p w14:paraId="5C7E5DF9"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(0.235)</w:t>
            </w:r>
          </w:p>
        </w:tc>
        <w:tc>
          <w:tcPr>
            <w:tcW w:w="0" w:type="auto"/>
            <w:tcBorders>
              <w:top w:val="nil"/>
              <w:bottom w:val="nil"/>
            </w:tcBorders>
            <w:shd w:val="clear" w:color="auto" w:fill="auto"/>
            <w:noWrap/>
            <w:vAlign w:val="center"/>
            <w:hideMark/>
          </w:tcPr>
          <w:p w14:paraId="76E7FBFC"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(0.131)</w:t>
            </w:r>
          </w:p>
        </w:tc>
        <w:tc>
          <w:tcPr>
            <w:tcW w:w="0" w:type="auto"/>
            <w:tcBorders>
              <w:top w:val="nil"/>
              <w:bottom w:val="nil"/>
            </w:tcBorders>
            <w:shd w:val="clear" w:color="auto" w:fill="auto"/>
            <w:noWrap/>
            <w:vAlign w:val="center"/>
            <w:hideMark/>
          </w:tcPr>
          <w:p w14:paraId="3CBAED48"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(0.300)</w:t>
            </w:r>
          </w:p>
        </w:tc>
        <w:tc>
          <w:tcPr>
            <w:tcW w:w="0" w:type="auto"/>
            <w:tcBorders>
              <w:top w:val="nil"/>
              <w:bottom w:val="nil"/>
            </w:tcBorders>
            <w:shd w:val="clear" w:color="auto" w:fill="auto"/>
            <w:noWrap/>
            <w:vAlign w:val="center"/>
            <w:hideMark/>
          </w:tcPr>
          <w:p w14:paraId="6A2DAB03"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(0.139)</w:t>
            </w:r>
          </w:p>
        </w:tc>
      </w:tr>
      <w:tr w:rsidR="00B52C2B" w:rsidRPr="006B7280" w14:paraId="34578B8B" w14:textId="77777777" w:rsidTr="00B52C2B">
        <w:trPr>
          <w:trHeight w:val="227"/>
        </w:trPr>
        <w:tc>
          <w:tcPr>
            <w:tcW w:w="0" w:type="auto"/>
            <w:tcBorders>
              <w:top w:val="nil"/>
              <w:bottom w:val="nil"/>
            </w:tcBorders>
            <w:shd w:val="clear" w:color="auto" w:fill="auto"/>
            <w:noWrap/>
            <w:vAlign w:val="center"/>
          </w:tcPr>
          <w:p w14:paraId="1383EE55" w14:textId="77777777" w:rsidR="00B52C2B" w:rsidRPr="006B7280" w:rsidRDefault="00B52C2B" w:rsidP="00B52C2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Dev</w:t>
            </w:r>
          </w:p>
        </w:tc>
        <w:tc>
          <w:tcPr>
            <w:tcW w:w="0" w:type="auto"/>
            <w:tcBorders>
              <w:top w:val="nil"/>
              <w:bottom w:val="nil"/>
            </w:tcBorders>
            <w:shd w:val="clear" w:color="auto" w:fill="auto"/>
            <w:noWrap/>
            <w:vAlign w:val="center"/>
          </w:tcPr>
          <w:p w14:paraId="475AF3FE" w14:textId="77777777" w:rsidR="00B52C2B" w:rsidRPr="006B7280" w:rsidRDefault="00B52C2B" w:rsidP="00B52C2B">
            <w:pPr>
              <w:spacing w:after="0" w:line="240" w:lineRule="auto"/>
              <w:jc w:val="center"/>
              <w:rPr>
                <w:rFonts w:ascii="Times New Roman" w:hAnsi="Times New Roman" w:cs="Times New Roman"/>
                <w:sz w:val="16"/>
                <w:szCs w:val="16"/>
              </w:rPr>
            </w:pPr>
          </w:p>
        </w:tc>
        <w:tc>
          <w:tcPr>
            <w:tcW w:w="0" w:type="auto"/>
            <w:tcBorders>
              <w:top w:val="nil"/>
              <w:bottom w:val="nil"/>
            </w:tcBorders>
            <w:shd w:val="clear" w:color="auto" w:fill="auto"/>
            <w:noWrap/>
            <w:vAlign w:val="center"/>
          </w:tcPr>
          <w:p w14:paraId="074F2B32" w14:textId="77777777" w:rsidR="00B52C2B" w:rsidRPr="006B7280" w:rsidRDefault="00B52C2B" w:rsidP="00B52C2B">
            <w:pPr>
              <w:spacing w:after="0" w:line="240" w:lineRule="auto"/>
              <w:jc w:val="center"/>
              <w:rPr>
                <w:rFonts w:ascii="Times New Roman" w:hAnsi="Times New Roman" w:cs="Times New Roman"/>
                <w:sz w:val="16"/>
                <w:szCs w:val="16"/>
              </w:rPr>
            </w:pPr>
          </w:p>
        </w:tc>
        <w:tc>
          <w:tcPr>
            <w:tcW w:w="0" w:type="auto"/>
            <w:tcBorders>
              <w:top w:val="nil"/>
              <w:bottom w:val="nil"/>
            </w:tcBorders>
            <w:shd w:val="clear" w:color="auto" w:fill="auto"/>
            <w:noWrap/>
            <w:vAlign w:val="center"/>
          </w:tcPr>
          <w:p w14:paraId="0338E16E" w14:textId="77777777" w:rsidR="00B52C2B" w:rsidRPr="006B7280" w:rsidRDefault="00B52C2B" w:rsidP="00B52C2B">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0.455*</w:t>
            </w:r>
          </w:p>
        </w:tc>
        <w:tc>
          <w:tcPr>
            <w:tcW w:w="0" w:type="auto"/>
            <w:tcBorders>
              <w:top w:val="nil"/>
              <w:bottom w:val="nil"/>
            </w:tcBorders>
            <w:shd w:val="clear" w:color="auto" w:fill="auto"/>
            <w:noWrap/>
            <w:vAlign w:val="center"/>
          </w:tcPr>
          <w:p w14:paraId="382CD848" w14:textId="77777777" w:rsidR="00B52C2B" w:rsidRPr="006B7280" w:rsidRDefault="00B52C2B" w:rsidP="00B52C2B">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0.085</w:t>
            </w:r>
          </w:p>
        </w:tc>
        <w:tc>
          <w:tcPr>
            <w:tcW w:w="0" w:type="auto"/>
            <w:tcBorders>
              <w:top w:val="nil"/>
              <w:bottom w:val="nil"/>
            </w:tcBorders>
            <w:shd w:val="clear" w:color="auto" w:fill="auto"/>
            <w:noWrap/>
            <w:vAlign w:val="center"/>
          </w:tcPr>
          <w:p w14:paraId="2B721927" w14:textId="77777777" w:rsidR="00B52C2B" w:rsidRPr="006B7280" w:rsidRDefault="00B52C2B" w:rsidP="00B52C2B">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-0.189</w:t>
            </w:r>
          </w:p>
        </w:tc>
        <w:tc>
          <w:tcPr>
            <w:tcW w:w="0" w:type="auto"/>
            <w:tcBorders>
              <w:top w:val="nil"/>
              <w:bottom w:val="nil"/>
            </w:tcBorders>
            <w:shd w:val="clear" w:color="auto" w:fill="auto"/>
            <w:noWrap/>
            <w:vAlign w:val="center"/>
          </w:tcPr>
          <w:p w14:paraId="533BB33A" w14:textId="77777777" w:rsidR="00B52C2B" w:rsidRPr="006B7280" w:rsidRDefault="00B52C2B" w:rsidP="00B52C2B">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-0.121</w:t>
            </w:r>
          </w:p>
        </w:tc>
      </w:tr>
      <w:tr w:rsidR="00B52C2B" w:rsidRPr="006B7280" w14:paraId="04AC1CE9" w14:textId="77777777" w:rsidTr="00B52C2B">
        <w:trPr>
          <w:trHeight w:val="227"/>
        </w:trPr>
        <w:tc>
          <w:tcPr>
            <w:tcW w:w="0" w:type="auto"/>
            <w:tcBorders>
              <w:top w:val="nil"/>
              <w:bottom w:val="nil"/>
            </w:tcBorders>
            <w:shd w:val="clear" w:color="auto" w:fill="auto"/>
            <w:noWrap/>
            <w:vAlign w:val="center"/>
          </w:tcPr>
          <w:p w14:paraId="1D911450" w14:textId="77777777" w:rsidR="00B52C2B" w:rsidRPr="006B7280" w:rsidRDefault="00B52C2B" w:rsidP="00B52C2B">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tcPr>
          <w:p w14:paraId="61C4F91B" w14:textId="77777777" w:rsidR="00B52C2B" w:rsidRPr="006B7280" w:rsidRDefault="00B52C2B" w:rsidP="00B52C2B">
            <w:pPr>
              <w:spacing w:after="0" w:line="240" w:lineRule="auto"/>
              <w:jc w:val="center"/>
              <w:rPr>
                <w:rFonts w:ascii="Times New Roman" w:hAnsi="Times New Roman" w:cs="Times New Roman"/>
                <w:sz w:val="16"/>
                <w:szCs w:val="16"/>
              </w:rPr>
            </w:pPr>
          </w:p>
        </w:tc>
        <w:tc>
          <w:tcPr>
            <w:tcW w:w="0" w:type="auto"/>
            <w:tcBorders>
              <w:top w:val="nil"/>
              <w:bottom w:val="nil"/>
            </w:tcBorders>
            <w:shd w:val="clear" w:color="auto" w:fill="auto"/>
            <w:noWrap/>
            <w:vAlign w:val="center"/>
          </w:tcPr>
          <w:p w14:paraId="5C957BEA" w14:textId="77777777" w:rsidR="00B52C2B" w:rsidRPr="006B7280" w:rsidRDefault="00B52C2B" w:rsidP="00B52C2B">
            <w:pPr>
              <w:spacing w:after="0" w:line="240" w:lineRule="auto"/>
              <w:jc w:val="center"/>
              <w:rPr>
                <w:rFonts w:ascii="Times New Roman" w:hAnsi="Times New Roman" w:cs="Times New Roman"/>
                <w:sz w:val="16"/>
                <w:szCs w:val="16"/>
              </w:rPr>
            </w:pPr>
          </w:p>
        </w:tc>
        <w:tc>
          <w:tcPr>
            <w:tcW w:w="0" w:type="auto"/>
            <w:tcBorders>
              <w:top w:val="nil"/>
              <w:bottom w:val="nil"/>
            </w:tcBorders>
            <w:shd w:val="clear" w:color="auto" w:fill="auto"/>
            <w:noWrap/>
            <w:vAlign w:val="center"/>
          </w:tcPr>
          <w:p w14:paraId="6DBFAA8E" w14:textId="77777777" w:rsidR="00B52C2B" w:rsidRPr="006B7280" w:rsidRDefault="00B52C2B" w:rsidP="00B52C2B">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(0.244)</w:t>
            </w:r>
          </w:p>
        </w:tc>
        <w:tc>
          <w:tcPr>
            <w:tcW w:w="0" w:type="auto"/>
            <w:tcBorders>
              <w:top w:val="nil"/>
              <w:bottom w:val="nil"/>
            </w:tcBorders>
            <w:shd w:val="clear" w:color="auto" w:fill="auto"/>
            <w:noWrap/>
            <w:vAlign w:val="center"/>
          </w:tcPr>
          <w:p w14:paraId="6CFEEEA9" w14:textId="77777777" w:rsidR="00B52C2B" w:rsidRPr="006B7280" w:rsidRDefault="00B52C2B" w:rsidP="00B52C2B">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(0.179)</w:t>
            </w:r>
          </w:p>
        </w:tc>
        <w:tc>
          <w:tcPr>
            <w:tcW w:w="0" w:type="auto"/>
            <w:tcBorders>
              <w:top w:val="nil"/>
              <w:bottom w:val="nil"/>
            </w:tcBorders>
            <w:shd w:val="clear" w:color="auto" w:fill="auto"/>
            <w:noWrap/>
            <w:vAlign w:val="center"/>
          </w:tcPr>
          <w:p w14:paraId="0B16CAF3" w14:textId="77777777" w:rsidR="00B52C2B" w:rsidRPr="006B7280" w:rsidRDefault="00B52C2B" w:rsidP="00B52C2B">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(0.319)</w:t>
            </w:r>
          </w:p>
        </w:tc>
        <w:tc>
          <w:tcPr>
            <w:tcW w:w="0" w:type="auto"/>
            <w:tcBorders>
              <w:top w:val="nil"/>
              <w:bottom w:val="nil"/>
            </w:tcBorders>
            <w:shd w:val="clear" w:color="auto" w:fill="auto"/>
            <w:noWrap/>
            <w:vAlign w:val="center"/>
          </w:tcPr>
          <w:p w14:paraId="04748201" w14:textId="77777777" w:rsidR="00B52C2B" w:rsidRPr="006B7280" w:rsidRDefault="00B52C2B" w:rsidP="00B52C2B">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(0.201)</w:t>
            </w:r>
          </w:p>
        </w:tc>
      </w:tr>
      <w:tr w:rsidR="00B52C2B" w:rsidRPr="006B7280" w14:paraId="01A8442E" w14:textId="77777777" w:rsidTr="00B52C2B">
        <w:trPr>
          <w:trHeight w:val="227"/>
        </w:trPr>
        <w:tc>
          <w:tcPr>
            <w:tcW w:w="0" w:type="auto"/>
            <w:tcBorders>
              <w:top w:val="nil"/>
              <w:bottom w:val="nil"/>
            </w:tcBorders>
            <w:shd w:val="clear" w:color="auto" w:fill="auto"/>
            <w:noWrap/>
            <w:vAlign w:val="center"/>
          </w:tcPr>
          <w:p w14:paraId="59DDC121" w14:textId="77777777" w:rsidR="00B52C2B" w:rsidRPr="006B7280" w:rsidRDefault="00B52C2B" w:rsidP="00B52C2B">
            <w:pPr>
              <w:spacing w:after="0" w:line="240" w:lineRule="auto"/>
              <w:rPr>
                <w:rFonts w:ascii="Times New Roman" w:eastAsia="Times New Roman" w:hAnsi="Times New Roman" w:cs="Times New Roman"/>
                <w:sz w:val="16"/>
                <w:szCs w:val="16"/>
              </w:rPr>
            </w:pPr>
            <w:r w:rsidRPr="006B7280">
              <w:rPr>
                <w:rFonts w:ascii="Times New Roman" w:eastAsia="Times New Roman" w:hAnsi="Times New Roman" w:cs="Times New Roman"/>
                <w:sz w:val="16"/>
                <w:szCs w:val="16"/>
              </w:rPr>
              <w:t>GDP</w:t>
            </w:r>
          </w:p>
        </w:tc>
        <w:tc>
          <w:tcPr>
            <w:tcW w:w="0" w:type="auto"/>
            <w:tcBorders>
              <w:top w:val="nil"/>
              <w:bottom w:val="nil"/>
            </w:tcBorders>
            <w:shd w:val="clear" w:color="auto" w:fill="auto"/>
            <w:noWrap/>
            <w:vAlign w:val="center"/>
          </w:tcPr>
          <w:p w14:paraId="2B46E874" w14:textId="77777777" w:rsidR="00B52C2B" w:rsidRPr="006B7280" w:rsidRDefault="00B52C2B" w:rsidP="00B52C2B">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-0.160</w:t>
            </w:r>
          </w:p>
        </w:tc>
        <w:tc>
          <w:tcPr>
            <w:tcW w:w="0" w:type="auto"/>
            <w:tcBorders>
              <w:top w:val="nil"/>
              <w:bottom w:val="nil"/>
            </w:tcBorders>
            <w:shd w:val="clear" w:color="auto" w:fill="auto"/>
            <w:noWrap/>
            <w:vAlign w:val="center"/>
          </w:tcPr>
          <w:p w14:paraId="5A507F55" w14:textId="77777777" w:rsidR="00B52C2B" w:rsidRPr="006B7280" w:rsidRDefault="00B52C2B" w:rsidP="00B52C2B">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-0.345**</w:t>
            </w:r>
          </w:p>
        </w:tc>
        <w:tc>
          <w:tcPr>
            <w:tcW w:w="0" w:type="auto"/>
            <w:tcBorders>
              <w:top w:val="nil"/>
              <w:bottom w:val="nil"/>
            </w:tcBorders>
            <w:shd w:val="clear" w:color="auto" w:fill="auto"/>
            <w:noWrap/>
            <w:vAlign w:val="center"/>
          </w:tcPr>
          <w:p w14:paraId="5D31CDDF" w14:textId="77777777" w:rsidR="00B52C2B" w:rsidRPr="006B7280" w:rsidRDefault="00B52C2B" w:rsidP="00B52C2B">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-0.208</w:t>
            </w:r>
          </w:p>
        </w:tc>
        <w:tc>
          <w:tcPr>
            <w:tcW w:w="0" w:type="auto"/>
            <w:tcBorders>
              <w:top w:val="nil"/>
              <w:bottom w:val="nil"/>
            </w:tcBorders>
            <w:shd w:val="clear" w:color="auto" w:fill="auto"/>
            <w:noWrap/>
            <w:vAlign w:val="center"/>
          </w:tcPr>
          <w:p w14:paraId="5AB3D6BA" w14:textId="77777777" w:rsidR="00B52C2B" w:rsidRPr="006B7280" w:rsidRDefault="00B52C2B" w:rsidP="00B52C2B">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-0.347**</w:t>
            </w:r>
          </w:p>
        </w:tc>
        <w:tc>
          <w:tcPr>
            <w:tcW w:w="0" w:type="auto"/>
            <w:tcBorders>
              <w:top w:val="nil"/>
              <w:bottom w:val="nil"/>
            </w:tcBorders>
            <w:shd w:val="clear" w:color="auto" w:fill="auto"/>
            <w:noWrap/>
            <w:vAlign w:val="center"/>
          </w:tcPr>
          <w:p w14:paraId="40417AEE" w14:textId="77777777" w:rsidR="00B52C2B" w:rsidRPr="006B7280" w:rsidRDefault="00B52C2B" w:rsidP="00B52C2B">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-0.149</w:t>
            </w:r>
          </w:p>
        </w:tc>
        <w:tc>
          <w:tcPr>
            <w:tcW w:w="0" w:type="auto"/>
            <w:tcBorders>
              <w:top w:val="nil"/>
              <w:bottom w:val="nil"/>
            </w:tcBorders>
            <w:shd w:val="clear" w:color="auto" w:fill="auto"/>
            <w:noWrap/>
            <w:vAlign w:val="center"/>
          </w:tcPr>
          <w:p w14:paraId="2B15E2BD" w14:textId="77777777" w:rsidR="00B52C2B" w:rsidRPr="006B7280" w:rsidRDefault="00B52C2B" w:rsidP="00B52C2B">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-0.334**</w:t>
            </w:r>
          </w:p>
        </w:tc>
      </w:tr>
      <w:tr w:rsidR="00B52C2B" w:rsidRPr="006B7280" w14:paraId="1256042C" w14:textId="77777777" w:rsidTr="00B52C2B">
        <w:trPr>
          <w:trHeight w:val="227"/>
        </w:trPr>
        <w:tc>
          <w:tcPr>
            <w:tcW w:w="0" w:type="auto"/>
            <w:tcBorders>
              <w:top w:val="nil"/>
              <w:bottom w:val="nil"/>
            </w:tcBorders>
            <w:shd w:val="clear" w:color="auto" w:fill="auto"/>
            <w:noWrap/>
            <w:vAlign w:val="center"/>
          </w:tcPr>
          <w:p w14:paraId="2F4C522F" w14:textId="77777777" w:rsidR="00B52C2B" w:rsidRPr="006B7280" w:rsidRDefault="00B52C2B" w:rsidP="00B52C2B">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tcPr>
          <w:p w14:paraId="1DF994C4" w14:textId="77777777" w:rsidR="00B52C2B" w:rsidRPr="006B7280" w:rsidRDefault="00B52C2B" w:rsidP="00B52C2B">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(0.187)</w:t>
            </w:r>
          </w:p>
        </w:tc>
        <w:tc>
          <w:tcPr>
            <w:tcW w:w="0" w:type="auto"/>
            <w:tcBorders>
              <w:top w:val="nil"/>
              <w:bottom w:val="nil"/>
            </w:tcBorders>
            <w:shd w:val="clear" w:color="auto" w:fill="auto"/>
            <w:noWrap/>
            <w:vAlign w:val="center"/>
          </w:tcPr>
          <w:p w14:paraId="0ACCF152" w14:textId="77777777" w:rsidR="00B52C2B" w:rsidRPr="006B7280" w:rsidRDefault="00B52C2B" w:rsidP="00B52C2B">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(0.160)</w:t>
            </w:r>
          </w:p>
        </w:tc>
        <w:tc>
          <w:tcPr>
            <w:tcW w:w="0" w:type="auto"/>
            <w:tcBorders>
              <w:top w:val="nil"/>
              <w:bottom w:val="nil"/>
            </w:tcBorders>
            <w:shd w:val="clear" w:color="auto" w:fill="auto"/>
            <w:noWrap/>
            <w:vAlign w:val="center"/>
          </w:tcPr>
          <w:p w14:paraId="735284E8" w14:textId="77777777" w:rsidR="00B52C2B" w:rsidRPr="006B7280" w:rsidRDefault="00B52C2B" w:rsidP="00B52C2B">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(0.198)</w:t>
            </w:r>
          </w:p>
        </w:tc>
        <w:tc>
          <w:tcPr>
            <w:tcW w:w="0" w:type="auto"/>
            <w:tcBorders>
              <w:top w:val="nil"/>
              <w:bottom w:val="nil"/>
            </w:tcBorders>
            <w:shd w:val="clear" w:color="auto" w:fill="auto"/>
            <w:noWrap/>
            <w:vAlign w:val="center"/>
          </w:tcPr>
          <w:p w14:paraId="3FC19D9F" w14:textId="77777777" w:rsidR="00B52C2B" w:rsidRPr="006B7280" w:rsidRDefault="00B52C2B" w:rsidP="00B52C2B">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(0.164)</w:t>
            </w:r>
          </w:p>
        </w:tc>
        <w:tc>
          <w:tcPr>
            <w:tcW w:w="0" w:type="auto"/>
            <w:tcBorders>
              <w:top w:val="nil"/>
              <w:bottom w:val="nil"/>
            </w:tcBorders>
            <w:shd w:val="clear" w:color="auto" w:fill="auto"/>
            <w:noWrap/>
            <w:vAlign w:val="center"/>
          </w:tcPr>
          <w:p w14:paraId="01C8BD33" w14:textId="77777777" w:rsidR="00B52C2B" w:rsidRPr="006B7280" w:rsidRDefault="00B52C2B" w:rsidP="00B52C2B">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(0.170)</w:t>
            </w:r>
          </w:p>
        </w:tc>
        <w:tc>
          <w:tcPr>
            <w:tcW w:w="0" w:type="auto"/>
            <w:tcBorders>
              <w:top w:val="nil"/>
              <w:bottom w:val="nil"/>
            </w:tcBorders>
            <w:shd w:val="clear" w:color="auto" w:fill="auto"/>
            <w:noWrap/>
            <w:vAlign w:val="center"/>
          </w:tcPr>
          <w:p w14:paraId="0D0EF83D" w14:textId="77777777" w:rsidR="00B52C2B" w:rsidRPr="006B7280" w:rsidRDefault="00B52C2B" w:rsidP="00B52C2B">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(0.150)</w:t>
            </w:r>
          </w:p>
        </w:tc>
      </w:tr>
      <w:tr w:rsidR="00B52C2B" w:rsidRPr="006B7280" w14:paraId="722DF85F" w14:textId="77777777" w:rsidTr="00B52C2B">
        <w:trPr>
          <w:trHeight w:val="227"/>
        </w:trPr>
        <w:tc>
          <w:tcPr>
            <w:tcW w:w="0" w:type="auto"/>
            <w:tcBorders>
              <w:top w:val="single" w:sz="4" w:space="0" w:color="auto"/>
            </w:tcBorders>
            <w:shd w:val="clear" w:color="auto" w:fill="auto"/>
            <w:noWrap/>
            <w:vAlign w:val="center"/>
            <w:hideMark/>
          </w:tcPr>
          <w:p w14:paraId="08EAC573" w14:textId="77777777" w:rsidR="00B52C2B" w:rsidRPr="006B7280" w:rsidRDefault="00B52C2B" w:rsidP="00B52C2B">
            <w:pPr>
              <w:spacing w:after="0" w:line="240" w:lineRule="auto"/>
              <w:rPr>
                <w:rFonts w:ascii="Times New Roman" w:eastAsia="Times New Roman" w:hAnsi="Times New Roman" w:cs="Times New Roman"/>
                <w:sz w:val="16"/>
                <w:szCs w:val="16"/>
              </w:rPr>
            </w:pPr>
            <w:r w:rsidRPr="006B7280">
              <w:rPr>
                <w:rFonts w:ascii="Times New Roman" w:eastAsia="Times New Roman" w:hAnsi="Times New Roman" w:cs="Times New Roman"/>
                <w:sz w:val="16"/>
                <w:szCs w:val="16"/>
              </w:rPr>
              <w:lastRenderedPageBreak/>
              <w:t>N obs.</w:t>
            </w:r>
          </w:p>
        </w:tc>
        <w:tc>
          <w:tcPr>
            <w:tcW w:w="0" w:type="auto"/>
            <w:tcBorders>
              <w:top w:val="single" w:sz="4" w:space="0" w:color="auto"/>
            </w:tcBorders>
            <w:shd w:val="clear" w:color="auto" w:fill="auto"/>
            <w:noWrap/>
            <w:vAlign w:val="center"/>
            <w:hideMark/>
          </w:tcPr>
          <w:p w14:paraId="31A57D38"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1,478</w:t>
            </w:r>
          </w:p>
        </w:tc>
        <w:tc>
          <w:tcPr>
            <w:tcW w:w="0" w:type="auto"/>
            <w:tcBorders>
              <w:top w:val="single" w:sz="4" w:space="0" w:color="auto"/>
            </w:tcBorders>
            <w:shd w:val="clear" w:color="auto" w:fill="auto"/>
            <w:noWrap/>
            <w:vAlign w:val="center"/>
            <w:hideMark/>
          </w:tcPr>
          <w:p w14:paraId="34C1A486"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1,480</w:t>
            </w:r>
          </w:p>
        </w:tc>
        <w:tc>
          <w:tcPr>
            <w:tcW w:w="0" w:type="auto"/>
            <w:tcBorders>
              <w:top w:val="single" w:sz="4" w:space="0" w:color="auto"/>
            </w:tcBorders>
            <w:shd w:val="clear" w:color="auto" w:fill="auto"/>
            <w:noWrap/>
            <w:vAlign w:val="center"/>
            <w:hideMark/>
          </w:tcPr>
          <w:p w14:paraId="03D17C57"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1,415</w:t>
            </w:r>
          </w:p>
        </w:tc>
        <w:tc>
          <w:tcPr>
            <w:tcW w:w="0" w:type="auto"/>
            <w:tcBorders>
              <w:top w:val="single" w:sz="4" w:space="0" w:color="auto"/>
            </w:tcBorders>
            <w:shd w:val="clear" w:color="auto" w:fill="auto"/>
            <w:noWrap/>
            <w:vAlign w:val="center"/>
            <w:hideMark/>
          </w:tcPr>
          <w:p w14:paraId="169BD4A9"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1,427</w:t>
            </w:r>
          </w:p>
        </w:tc>
        <w:tc>
          <w:tcPr>
            <w:tcW w:w="0" w:type="auto"/>
            <w:tcBorders>
              <w:top w:val="single" w:sz="4" w:space="0" w:color="auto"/>
            </w:tcBorders>
            <w:shd w:val="clear" w:color="auto" w:fill="auto"/>
            <w:noWrap/>
            <w:vAlign w:val="center"/>
            <w:hideMark/>
          </w:tcPr>
          <w:p w14:paraId="733A1851"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1,472</w:t>
            </w:r>
          </w:p>
        </w:tc>
        <w:tc>
          <w:tcPr>
            <w:tcW w:w="0" w:type="auto"/>
            <w:tcBorders>
              <w:top w:val="single" w:sz="4" w:space="0" w:color="auto"/>
            </w:tcBorders>
            <w:shd w:val="clear" w:color="auto" w:fill="auto"/>
            <w:noWrap/>
            <w:vAlign w:val="center"/>
            <w:hideMark/>
          </w:tcPr>
          <w:p w14:paraId="16C3D779"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1,474</w:t>
            </w:r>
          </w:p>
        </w:tc>
      </w:tr>
      <w:tr w:rsidR="00B52C2B" w:rsidRPr="006B7280" w14:paraId="1DDAC8F4" w14:textId="77777777" w:rsidTr="00B52C2B">
        <w:trPr>
          <w:trHeight w:val="227"/>
        </w:trPr>
        <w:tc>
          <w:tcPr>
            <w:tcW w:w="0" w:type="auto"/>
            <w:shd w:val="clear" w:color="auto" w:fill="auto"/>
            <w:noWrap/>
            <w:vAlign w:val="center"/>
            <w:hideMark/>
          </w:tcPr>
          <w:p w14:paraId="689E5649" w14:textId="77777777" w:rsidR="00B52C2B" w:rsidRPr="006B7280" w:rsidRDefault="00B52C2B" w:rsidP="00B52C2B">
            <w:pPr>
              <w:spacing w:after="0" w:line="240" w:lineRule="auto"/>
              <w:rPr>
                <w:rFonts w:ascii="Times New Roman" w:eastAsia="Times New Roman" w:hAnsi="Times New Roman" w:cs="Times New Roman"/>
                <w:sz w:val="16"/>
                <w:szCs w:val="16"/>
              </w:rPr>
            </w:pPr>
            <w:r w:rsidRPr="006B7280">
              <w:rPr>
                <w:rFonts w:ascii="Times New Roman" w:eastAsia="Times New Roman" w:hAnsi="Times New Roman" w:cs="Times New Roman"/>
                <w:sz w:val="16"/>
                <w:szCs w:val="16"/>
              </w:rPr>
              <w:t>N countries</w:t>
            </w:r>
          </w:p>
        </w:tc>
        <w:tc>
          <w:tcPr>
            <w:tcW w:w="0" w:type="auto"/>
            <w:shd w:val="clear" w:color="auto" w:fill="auto"/>
            <w:noWrap/>
            <w:vAlign w:val="center"/>
            <w:hideMark/>
          </w:tcPr>
          <w:p w14:paraId="1D611F70"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152</w:t>
            </w:r>
          </w:p>
        </w:tc>
        <w:tc>
          <w:tcPr>
            <w:tcW w:w="0" w:type="auto"/>
            <w:shd w:val="clear" w:color="auto" w:fill="auto"/>
            <w:noWrap/>
            <w:vAlign w:val="center"/>
            <w:hideMark/>
          </w:tcPr>
          <w:p w14:paraId="31FFDB43"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151</w:t>
            </w:r>
          </w:p>
        </w:tc>
        <w:tc>
          <w:tcPr>
            <w:tcW w:w="0" w:type="auto"/>
            <w:shd w:val="clear" w:color="auto" w:fill="auto"/>
            <w:noWrap/>
            <w:vAlign w:val="center"/>
            <w:hideMark/>
          </w:tcPr>
          <w:p w14:paraId="3F8B6F6F"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145</w:t>
            </w:r>
          </w:p>
        </w:tc>
        <w:tc>
          <w:tcPr>
            <w:tcW w:w="0" w:type="auto"/>
            <w:shd w:val="clear" w:color="auto" w:fill="auto"/>
            <w:noWrap/>
            <w:vAlign w:val="center"/>
            <w:hideMark/>
          </w:tcPr>
          <w:p w14:paraId="633EC3D9"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145</w:t>
            </w:r>
          </w:p>
        </w:tc>
        <w:tc>
          <w:tcPr>
            <w:tcW w:w="0" w:type="auto"/>
            <w:shd w:val="clear" w:color="auto" w:fill="auto"/>
            <w:noWrap/>
            <w:vAlign w:val="center"/>
            <w:hideMark/>
          </w:tcPr>
          <w:p w14:paraId="79EC4374"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151</w:t>
            </w:r>
          </w:p>
        </w:tc>
        <w:tc>
          <w:tcPr>
            <w:tcW w:w="0" w:type="auto"/>
            <w:shd w:val="clear" w:color="auto" w:fill="auto"/>
            <w:noWrap/>
            <w:vAlign w:val="center"/>
            <w:hideMark/>
          </w:tcPr>
          <w:p w14:paraId="77E4C15B"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150</w:t>
            </w:r>
          </w:p>
        </w:tc>
      </w:tr>
      <w:tr w:rsidR="00B52C2B" w:rsidRPr="006B7280" w14:paraId="04433500" w14:textId="77777777" w:rsidTr="00B52C2B">
        <w:trPr>
          <w:trHeight w:val="227"/>
        </w:trPr>
        <w:tc>
          <w:tcPr>
            <w:tcW w:w="0" w:type="auto"/>
            <w:tcBorders>
              <w:bottom w:val="single" w:sz="4" w:space="0" w:color="auto"/>
            </w:tcBorders>
            <w:shd w:val="clear" w:color="auto" w:fill="auto"/>
            <w:noWrap/>
            <w:vAlign w:val="center"/>
            <w:hideMark/>
          </w:tcPr>
          <w:p w14:paraId="6D5C0D15" w14:textId="77777777" w:rsidR="00B52C2B" w:rsidRPr="006B7280" w:rsidRDefault="00B52C2B" w:rsidP="00B52C2B">
            <w:pPr>
              <w:spacing w:after="0" w:line="240" w:lineRule="auto"/>
              <w:rPr>
                <w:rFonts w:ascii="Times New Roman" w:eastAsia="Times New Roman" w:hAnsi="Times New Roman" w:cs="Times New Roman"/>
                <w:sz w:val="16"/>
                <w:szCs w:val="16"/>
              </w:rPr>
            </w:pPr>
            <w:r w:rsidRPr="006B7280">
              <w:rPr>
                <w:rFonts w:ascii="Times New Roman" w:eastAsia="Times New Roman" w:hAnsi="Times New Roman" w:cs="Times New Roman"/>
                <w:sz w:val="16"/>
                <w:szCs w:val="16"/>
              </w:rPr>
              <w:t>R2 pseudo</w:t>
            </w:r>
          </w:p>
        </w:tc>
        <w:tc>
          <w:tcPr>
            <w:tcW w:w="0" w:type="auto"/>
            <w:tcBorders>
              <w:bottom w:val="single" w:sz="4" w:space="0" w:color="auto"/>
            </w:tcBorders>
            <w:shd w:val="clear" w:color="auto" w:fill="auto"/>
            <w:noWrap/>
            <w:vAlign w:val="center"/>
            <w:hideMark/>
          </w:tcPr>
          <w:p w14:paraId="7F6ED3AA"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1.047</w:t>
            </w:r>
          </w:p>
        </w:tc>
        <w:tc>
          <w:tcPr>
            <w:tcW w:w="0" w:type="auto"/>
            <w:tcBorders>
              <w:bottom w:val="single" w:sz="4" w:space="0" w:color="auto"/>
            </w:tcBorders>
            <w:shd w:val="clear" w:color="auto" w:fill="auto"/>
            <w:noWrap/>
            <w:vAlign w:val="center"/>
            <w:hideMark/>
          </w:tcPr>
          <w:p w14:paraId="59BB1678"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1.556</w:t>
            </w:r>
          </w:p>
        </w:tc>
        <w:tc>
          <w:tcPr>
            <w:tcW w:w="0" w:type="auto"/>
            <w:tcBorders>
              <w:bottom w:val="single" w:sz="4" w:space="0" w:color="auto"/>
            </w:tcBorders>
            <w:shd w:val="clear" w:color="auto" w:fill="auto"/>
            <w:noWrap/>
            <w:vAlign w:val="center"/>
            <w:hideMark/>
          </w:tcPr>
          <w:p w14:paraId="7959E137"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1.033</w:t>
            </w:r>
          </w:p>
        </w:tc>
        <w:tc>
          <w:tcPr>
            <w:tcW w:w="0" w:type="auto"/>
            <w:tcBorders>
              <w:bottom w:val="single" w:sz="4" w:space="0" w:color="auto"/>
            </w:tcBorders>
            <w:shd w:val="clear" w:color="auto" w:fill="auto"/>
            <w:noWrap/>
            <w:vAlign w:val="center"/>
            <w:hideMark/>
          </w:tcPr>
          <w:p w14:paraId="08220334"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1.564</w:t>
            </w:r>
          </w:p>
        </w:tc>
        <w:tc>
          <w:tcPr>
            <w:tcW w:w="0" w:type="auto"/>
            <w:tcBorders>
              <w:bottom w:val="single" w:sz="4" w:space="0" w:color="auto"/>
            </w:tcBorders>
            <w:shd w:val="clear" w:color="auto" w:fill="auto"/>
            <w:noWrap/>
            <w:vAlign w:val="center"/>
            <w:hideMark/>
          </w:tcPr>
          <w:p w14:paraId="1BE19E10"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1.067</w:t>
            </w:r>
          </w:p>
        </w:tc>
        <w:tc>
          <w:tcPr>
            <w:tcW w:w="0" w:type="auto"/>
            <w:tcBorders>
              <w:bottom w:val="single" w:sz="4" w:space="0" w:color="auto"/>
            </w:tcBorders>
            <w:shd w:val="clear" w:color="auto" w:fill="auto"/>
            <w:noWrap/>
            <w:vAlign w:val="center"/>
            <w:hideMark/>
          </w:tcPr>
          <w:p w14:paraId="397979D2"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1.571</w:t>
            </w:r>
          </w:p>
        </w:tc>
      </w:tr>
      <w:tr w:rsidR="00B52C2B" w:rsidRPr="006B7280" w14:paraId="5239A93E" w14:textId="77777777" w:rsidTr="00B52C2B">
        <w:trPr>
          <w:trHeight w:val="227"/>
        </w:trPr>
        <w:tc>
          <w:tcPr>
            <w:tcW w:w="0" w:type="auto"/>
            <w:gridSpan w:val="7"/>
            <w:tcBorders>
              <w:top w:val="single" w:sz="4" w:space="0" w:color="auto"/>
              <w:bottom w:val="nil"/>
            </w:tcBorders>
            <w:shd w:val="clear" w:color="auto" w:fill="auto"/>
            <w:noWrap/>
            <w:vAlign w:val="center"/>
            <w:hideMark/>
          </w:tcPr>
          <w:p w14:paraId="2154EDF6"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Panel B</w:t>
            </w:r>
          </w:p>
        </w:tc>
      </w:tr>
      <w:tr w:rsidR="00B52C2B" w:rsidRPr="006B7280" w14:paraId="5B16BAB9" w14:textId="77777777" w:rsidTr="00B52C2B">
        <w:trPr>
          <w:trHeight w:val="227"/>
        </w:trPr>
        <w:tc>
          <w:tcPr>
            <w:tcW w:w="0" w:type="auto"/>
            <w:tcBorders>
              <w:top w:val="nil"/>
              <w:bottom w:val="single" w:sz="4" w:space="0" w:color="auto"/>
            </w:tcBorders>
            <w:shd w:val="clear" w:color="auto" w:fill="auto"/>
            <w:noWrap/>
            <w:vAlign w:val="center"/>
          </w:tcPr>
          <w:p w14:paraId="091E962E" w14:textId="77777777" w:rsidR="00B52C2B" w:rsidRPr="006B7280" w:rsidRDefault="00B52C2B" w:rsidP="00B52C2B">
            <w:pPr>
              <w:spacing w:after="0" w:line="240" w:lineRule="auto"/>
              <w:rPr>
                <w:rFonts w:ascii="Times New Roman" w:eastAsia="Times New Roman" w:hAnsi="Times New Roman" w:cs="Times New Roman"/>
                <w:sz w:val="16"/>
                <w:szCs w:val="16"/>
              </w:rPr>
            </w:pPr>
          </w:p>
        </w:tc>
        <w:tc>
          <w:tcPr>
            <w:tcW w:w="0" w:type="auto"/>
            <w:gridSpan w:val="2"/>
            <w:tcBorders>
              <w:top w:val="nil"/>
              <w:bottom w:val="single" w:sz="4" w:space="0" w:color="auto"/>
            </w:tcBorders>
            <w:shd w:val="clear" w:color="auto" w:fill="auto"/>
            <w:noWrap/>
            <w:vAlign w:val="center"/>
          </w:tcPr>
          <w:p w14:paraId="75741057" w14:textId="56C8A295" w:rsidR="00B52C2B" w:rsidRPr="006B7280" w:rsidRDefault="00E90B62" w:rsidP="00B52C2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Rule of l</w:t>
            </w:r>
            <w:r w:rsidR="00B52C2B">
              <w:rPr>
                <w:rFonts w:ascii="Times New Roman" w:eastAsia="Times New Roman" w:hAnsi="Times New Roman" w:cs="Times New Roman"/>
                <w:sz w:val="16"/>
                <w:szCs w:val="16"/>
              </w:rPr>
              <w:t>aw</w:t>
            </w:r>
          </w:p>
        </w:tc>
        <w:tc>
          <w:tcPr>
            <w:tcW w:w="0" w:type="auto"/>
            <w:gridSpan w:val="2"/>
            <w:tcBorders>
              <w:top w:val="nil"/>
              <w:bottom w:val="single" w:sz="4" w:space="0" w:color="auto"/>
            </w:tcBorders>
            <w:shd w:val="clear" w:color="auto" w:fill="auto"/>
            <w:noWrap/>
            <w:vAlign w:val="center"/>
          </w:tcPr>
          <w:p w14:paraId="00A3CB33" w14:textId="55862021" w:rsidR="00B52C2B" w:rsidRPr="006B7280" w:rsidRDefault="00B52C2B" w:rsidP="00E90B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Government </w:t>
            </w:r>
            <w:r w:rsidR="00E90B62">
              <w:rPr>
                <w:rFonts w:ascii="Times New Roman" w:eastAsia="Times New Roman" w:hAnsi="Times New Roman" w:cs="Times New Roman"/>
                <w:sz w:val="16"/>
                <w:szCs w:val="16"/>
              </w:rPr>
              <w:t>effectiveness</w:t>
            </w:r>
          </w:p>
        </w:tc>
        <w:tc>
          <w:tcPr>
            <w:tcW w:w="0" w:type="auto"/>
            <w:gridSpan w:val="2"/>
            <w:tcBorders>
              <w:top w:val="nil"/>
              <w:bottom w:val="single" w:sz="4" w:space="0" w:color="auto"/>
            </w:tcBorders>
            <w:shd w:val="clear" w:color="auto" w:fill="auto"/>
            <w:noWrap/>
            <w:vAlign w:val="center"/>
          </w:tcPr>
          <w:p w14:paraId="26B72517"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Business freedom</w:t>
            </w:r>
          </w:p>
        </w:tc>
      </w:tr>
      <w:tr w:rsidR="00B52C2B" w:rsidRPr="006B7280" w14:paraId="16D2E151" w14:textId="77777777" w:rsidTr="00B52C2B">
        <w:trPr>
          <w:trHeight w:val="227"/>
        </w:trPr>
        <w:tc>
          <w:tcPr>
            <w:tcW w:w="0" w:type="auto"/>
            <w:tcBorders>
              <w:top w:val="single" w:sz="4" w:space="0" w:color="auto"/>
              <w:bottom w:val="nil"/>
            </w:tcBorders>
            <w:shd w:val="clear" w:color="auto" w:fill="auto"/>
            <w:noWrap/>
            <w:vAlign w:val="center"/>
            <w:hideMark/>
          </w:tcPr>
          <w:p w14:paraId="1206289C" w14:textId="77777777" w:rsidR="00B52C2B" w:rsidRPr="006B7280" w:rsidRDefault="00B52C2B" w:rsidP="00B52C2B">
            <w:pPr>
              <w:spacing w:after="0" w:line="240" w:lineRule="auto"/>
              <w:rPr>
                <w:rFonts w:ascii="Times New Roman" w:eastAsia="Times New Roman" w:hAnsi="Times New Roman" w:cs="Times New Roman"/>
                <w:sz w:val="16"/>
                <w:szCs w:val="16"/>
              </w:rPr>
            </w:pPr>
            <w:r w:rsidRPr="006B7280">
              <w:rPr>
                <w:rFonts w:ascii="Times New Roman" w:eastAsia="Times New Roman" w:hAnsi="Times New Roman" w:cs="Times New Roman"/>
                <w:sz w:val="16"/>
                <w:szCs w:val="16"/>
              </w:rPr>
              <w:t>E-filing</w:t>
            </w:r>
          </w:p>
        </w:tc>
        <w:tc>
          <w:tcPr>
            <w:tcW w:w="0" w:type="auto"/>
            <w:tcBorders>
              <w:top w:val="single" w:sz="4" w:space="0" w:color="auto"/>
              <w:bottom w:val="nil"/>
            </w:tcBorders>
            <w:shd w:val="clear" w:color="auto" w:fill="auto"/>
            <w:noWrap/>
            <w:vAlign w:val="center"/>
            <w:hideMark/>
          </w:tcPr>
          <w:p w14:paraId="115098EE"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-0.244***</w:t>
            </w:r>
          </w:p>
        </w:tc>
        <w:tc>
          <w:tcPr>
            <w:tcW w:w="0" w:type="auto"/>
            <w:tcBorders>
              <w:top w:val="single" w:sz="4" w:space="0" w:color="auto"/>
              <w:bottom w:val="nil"/>
            </w:tcBorders>
            <w:shd w:val="clear" w:color="auto" w:fill="auto"/>
            <w:noWrap/>
            <w:vAlign w:val="center"/>
            <w:hideMark/>
          </w:tcPr>
          <w:p w14:paraId="5C079509"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-0.071**</w:t>
            </w:r>
          </w:p>
        </w:tc>
        <w:tc>
          <w:tcPr>
            <w:tcW w:w="0" w:type="auto"/>
            <w:tcBorders>
              <w:top w:val="single" w:sz="4" w:space="0" w:color="auto"/>
              <w:bottom w:val="nil"/>
            </w:tcBorders>
            <w:shd w:val="clear" w:color="auto" w:fill="auto"/>
            <w:noWrap/>
            <w:vAlign w:val="center"/>
            <w:hideMark/>
          </w:tcPr>
          <w:p w14:paraId="29ED6B6A"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-0.207***</w:t>
            </w:r>
          </w:p>
        </w:tc>
        <w:tc>
          <w:tcPr>
            <w:tcW w:w="0" w:type="auto"/>
            <w:tcBorders>
              <w:top w:val="single" w:sz="4" w:space="0" w:color="auto"/>
              <w:bottom w:val="nil"/>
            </w:tcBorders>
            <w:shd w:val="clear" w:color="auto" w:fill="auto"/>
            <w:noWrap/>
            <w:vAlign w:val="center"/>
            <w:hideMark/>
          </w:tcPr>
          <w:p w14:paraId="143E7FA0"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-0.067**</w:t>
            </w:r>
          </w:p>
        </w:tc>
        <w:tc>
          <w:tcPr>
            <w:tcW w:w="0" w:type="auto"/>
            <w:tcBorders>
              <w:top w:val="single" w:sz="4" w:space="0" w:color="auto"/>
              <w:bottom w:val="nil"/>
            </w:tcBorders>
            <w:shd w:val="clear" w:color="auto" w:fill="auto"/>
            <w:noWrap/>
            <w:vAlign w:val="center"/>
            <w:hideMark/>
          </w:tcPr>
          <w:p w14:paraId="3CB2E6DB"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1.085***</w:t>
            </w:r>
          </w:p>
        </w:tc>
        <w:tc>
          <w:tcPr>
            <w:tcW w:w="0" w:type="auto"/>
            <w:tcBorders>
              <w:top w:val="single" w:sz="4" w:space="0" w:color="auto"/>
              <w:bottom w:val="nil"/>
            </w:tcBorders>
            <w:shd w:val="clear" w:color="auto" w:fill="auto"/>
            <w:noWrap/>
            <w:vAlign w:val="center"/>
            <w:hideMark/>
          </w:tcPr>
          <w:p w14:paraId="364F2F35"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0.361***</w:t>
            </w:r>
          </w:p>
        </w:tc>
      </w:tr>
      <w:tr w:rsidR="00B52C2B" w:rsidRPr="006B7280" w14:paraId="69FF4AD3" w14:textId="77777777" w:rsidTr="00B52C2B">
        <w:trPr>
          <w:trHeight w:val="227"/>
        </w:trPr>
        <w:tc>
          <w:tcPr>
            <w:tcW w:w="0" w:type="auto"/>
            <w:tcBorders>
              <w:top w:val="nil"/>
              <w:bottom w:val="nil"/>
            </w:tcBorders>
            <w:shd w:val="clear" w:color="auto" w:fill="auto"/>
            <w:noWrap/>
            <w:vAlign w:val="center"/>
            <w:hideMark/>
          </w:tcPr>
          <w:p w14:paraId="331AAAD5" w14:textId="77777777" w:rsidR="00B52C2B" w:rsidRPr="006B7280" w:rsidRDefault="00B52C2B" w:rsidP="00B52C2B">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21186F05"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(0.081)</w:t>
            </w:r>
          </w:p>
        </w:tc>
        <w:tc>
          <w:tcPr>
            <w:tcW w:w="0" w:type="auto"/>
            <w:tcBorders>
              <w:top w:val="nil"/>
              <w:bottom w:val="nil"/>
            </w:tcBorders>
            <w:shd w:val="clear" w:color="auto" w:fill="auto"/>
            <w:noWrap/>
            <w:vAlign w:val="center"/>
            <w:hideMark/>
          </w:tcPr>
          <w:p w14:paraId="4167CACA"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(0.035)</w:t>
            </w:r>
          </w:p>
        </w:tc>
        <w:tc>
          <w:tcPr>
            <w:tcW w:w="0" w:type="auto"/>
            <w:tcBorders>
              <w:top w:val="nil"/>
              <w:bottom w:val="nil"/>
            </w:tcBorders>
            <w:shd w:val="clear" w:color="auto" w:fill="auto"/>
            <w:noWrap/>
            <w:vAlign w:val="center"/>
            <w:hideMark/>
          </w:tcPr>
          <w:p w14:paraId="45DB7529"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(0.074)</w:t>
            </w:r>
          </w:p>
        </w:tc>
        <w:tc>
          <w:tcPr>
            <w:tcW w:w="0" w:type="auto"/>
            <w:tcBorders>
              <w:top w:val="nil"/>
              <w:bottom w:val="nil"/>
            </w:tcBorders>
            <w:shd w:val="clear" w:color="auto" w:fill="auto"/>
            <w:noWrap/>
            <w:vAlign w:val="center"/>
            <w:hideMark/>
          </w:tcPr>
          <w:p w14:paraId="0F2A6E34"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(0.033)</w:t>
            </w:r>
          </w:p>
        </w:tc>
        <w:tc>
          <w:tcPr>
            <w:tcW w:w="0" w:type="auto"/>
            <w:tcBorders>
              <w:top w:val="nil"/>
              <w:bottom w:val="nil"/>
            </w:tcBorders>
            <w:shd w:val="clear" w:color="auto" w:fill="auto"/>
            <w:noWrap/>
            <w:vAlign w:val="center"/>
            <w:hideMark/>
          </w:tcPr>
          <w:p w14:paraId="69D27F3B"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(0.227)</w:t>
            </w:r>
          </w:p>
        </w:tc>
        <w:tc>
          <w:tcPr>
            <w:tcW w:w="0" w:type="auto"/>
            <w:tcBorders>
              <w:top w:val="nil"/>
              <w:bottom w:val="nil"/>
            </w:tcBorders>
            <w:shd w:val="clear" w:color="auto" w:fill="auto"/>
            <w:noWrap/>
            <w:vAlign w:val="center"/>
            <w:hideMark/>
          </w:tcPr>
          <w:p w14:paraId="4B67D911"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(0.098)</w:t>
            </w:r>
          </w:p>
        </w:tc>
      </w:tr>
      <w:tr w:rsidR="00B52C2B" w:rsidRPr="006B7280" w14:paraId="7931EFB6" w14:textId="77777777" w:rsidTr="00B52C2B">
        <w:trPr>
          <w:trHeight w:val="227"/>
        </w:trPr>
        <w:tc>
          <w:tcPr>
            <w:tcW w:w="0" w:type="auto"/>
            <w:tcBorders>
              <w:top w:val="nil"/>
              <w:bottom w:val="nil"/>
            </w:tcBorders>
            <w:shd w:val="clear" w:color="auto" w:fill="auto"/>
            <w:noWrap/>
            <w:vAlign w:val="center"/>
            <w:hideMark/>
          </w:tcPr>
          <w:p w14:paraId="01E65ED7" w14:textId="77777777" w:rsidR="00B52C2B" w:rsidRPr="006B7280" w:rsidRDefault="00B52C2B" w:rsidP="00B52C2B">
            <w:pPr>
              <w:spacing w:after="0" w:line="240" w:lineRule="auto"/>
              <w:rPr>
                <w:rFonts w:ascii="Times New Roman" w:eastAsia="Times New Roman" w:hAnsi="Times New Roman" w:cs="Times New Roman"/>
                <w:sz w:val="16"/>
                <w:szCs w:val="16"/>
              </w:rPr>
            </w:pPr>
            <w:r w:rsidRPr="006B7280">
              <w:rPr>
                <w:rFonts w:ascii="Times New Roman" w:eastAsia="Times New Roman" w:hAnsi="Times New Roman" w:cs="Times New Roman"/>
                <w:sz w:val="16"/>
                <w:szCs w:val="16"/>
              </w:rPr>
              <w:t>E-filing*</w:t>
            </w:r>
            <w:r>
              <w:rPr>
                <w:rFonts w:ascii="Times New Roman" w:eastAsia="Times New Roman" w:hAnsi="Times New Roman" w:cs="Times New Roman"/>
                <w:sz w:val="16"/>
                <w:szCs w:val="16"/>
              </w:rPr>
              <w:t>Dev</w:t>
            </w:r>
          </w:p>
        </w:tc>
        <w:tc>
          <w:tcPr>
            <w:tcW w:w="0" w:type="auto"/>
            <w:tcBorders>
              <w:top w:val="nil"/>
              <w:bottom w:val="nil"/>
            </w:tcBorders>
            <w:shd w:val="clear" w:color="auto" w:fill="auto"/>
            <w:noWrap/>
            <w:vAlign w:val="center"/>
            <w:hideMark/>
          </w:tcPr>
          <w:p w14:paraId="7DD11DF1"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-0.268***</w:t>
            </w:r>
          </w:p>
        </w:tc>
        <w:tc>
          <w:tcPr>
            <w:tcW w:w="0" w:type="auto"/>
            <w:tcBorders>
              <w:top w:val="nil"/>
              <w:bottom w:val="nil"/>
            </w:tcBorders>
            <w:shd w:val="clear" w:color="auto" w:fill="auto"/>
            <w:noWrap/>
            <w:vAlign w:val="center"/>
            <w:hideMark/>
          </w:tcPr>
          <w:p w14:paraId="5A769D77"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-0.072</w:t>
            </w:r>
          </w:p>
        </w:tc>
        <w:tc>
          <w:tcPr>
            <w:tcW w:w="0" w:type="auto"/>
            <w:tcBorders>
              <w:top w:val="nil"/>
              <w:bottom w:val="nil"/>
            </w:tcBorders>
            <w:shd w:val="clear" w:color="auto" w:fill="auto"/>
            <w:noWrap/>
            <w:vAlign w:val="center"/>
            <w:hideMark/>
          </w:tcPr>
          <w:p w14:paraId="1383B2D4"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-0.297***</w:t>
            </w:r>
          </w:p>
        </w:tc>
        <w:tc>
          <w:tcPr>
            <w:tcW w:w="0" w:type="auto"/>
            <w:tcBorders>
              <w:top w:val="nil"/>
              <w:bottom w:val="nil"/>
            </w:tcBorders>
            <w:shd w:val="clear" w:color="auto" w:fill="auto"/>
            <w:noWrap/>
            <w:vAlign w:val="center"/>
            <w:hideMark/>
          </w:tcPr>
          <w:p w14:paraId="3E702544"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-0.097**</w:t>
            </w:r>
          </w:p>
        </w:tc>
        <w:tc>
          <w:tcPr>
            <w:tcW w:w="0" w:type="auto"/>
            <w:tcBorders>
              <w:top w:val="nil"/>
              <w:bottom w:val="nil"/>
            </w:tcBorders>
            <w:shd w:val="clear" w:color="auto" w:fill="auto"/>
            <w:noWrap/>
            <w:vAlign w:val="center"/>
            <w:hideMark/>
          </w:tcPr>
          <w:p w14:paraId="6F5268A8"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-1.930***</w:t>
            </w:r>
          </w:p>
        </w:tc>
        <w:tc>
          <w:tcPr>
            <w:tcW w:w="0" w:type="auto"/>
            <w:tcBorders>
              <w:top w:val="nil"/>
              <w:bottom w:val="nil"/>
            </w:tcBorders>
            <w:shd w:val="clear" w:color="auto" w:fill="auto"/>
            <w:noWrap/>
            <w:vAlign w:val="center"/>
            <w:hideMark/>
          </w:tcPr>
          <w:p w14:paraId="4785F5C2"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-0.649***</w:t>
            </w:r>
          </w:p>
        </w:tc>
      </w:tr>
      <w:tr w:rsidR="00B52C2B" w:rsidRPr="006B7280" w14:paraId="189C9635" w14:textId="77777777" w:rsidTr="00B52C2B">
        <w:trPr>
          <w:trHeight w:val="227"/>
        </w:trPr>
        <w:tc>
          <w:tcPr>
            <w:tcW w:w="0" w:type="auto"/>
            <w:tcBorders>
              <w:top w:val="nil"/>
              <w:bottom w:val="nil"/>
            </w:tcBorders>
            <w:shd w:val="clear" w:color="auto" w:fill="auto"/>
            <w:noWrap/>
            <w:vAlign w:val="center"/>
            <w:hideMark/>
          </w:tcPr>
          <w:p w14:paraId="0BC609F6" w14:textId="77777777" w:rsidR="00B52C2B" w:rsidRPr="006B7280" w:rsidRDefault="00B52C2B" w:rsidP="00B52C2B">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4778EB1F"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(0.074)</w:t>
            </w:r>
          </w:p>
        </w:tc>
        <w:tc>
          <w:tcPr>
            <w:tcW w:w="0" w:type="auto"/>
            <w:tcBorders>
              <w:top w:val="nil"/>
              <w:bottom w:val="nil"/>
            </w:tcBorders>
            <w:shd w:val="clear" w:color="auto" w:fill="auto"/>
            <w:noWrap/>
            <w:vAlign w:val="center"/>
            <w:hideMark/>
          </w:tcPr>
          <w:p w14:paraId="04E0EC6A"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(0.046)</w:t>
            </w:r>
          </w:p>
        </w:tc>
        <w:tc>
          <w:tcPr>
            <w:tcW w:w="0" w:type="auto"/>
            <w:tcBorders>
              <w:top w:val="nil"/>
              <w:bottom w:val="nil"/>
            </w:tcBorders>
            <w:shd w:val="clear" w:color="auto" w:fill="auto"/>
            <w:noWrap/>
            <w:vAlign w:val="center"/>
            <w:hideMark/>
          </w:tcPr>
          <w:p w14:paraId="43DA646A"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(0.083)</w:t>
            </w:r>
          </w:p>
        </w:tc>
        <w:tc>
          <w:tcPr>
            <w:tcW w:w="0" w:type="auto"/>
            <w:tcBorders>
              <w:top w:val="nil"/>
              <w:bottom w:val="nil"/>
            </w:tcBorders>
            <w:shd w:val="clear" w:color="auto" w:fill="auto"/>
            <w:noWrap/>
            <w:vAlign w:val="center"/>
            <w:hideMark/>
          </w:tcPr>
          <w:p w14:paraId="2C4B2268"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(0.044)</w:t>
            </w:r>
          </w:p>
        </w:tc>
        <w:tc>
          <w:tcPr>
            <w:tcW w:w="0" w:type="auto"/>
            <w:tcBorders>
              <w:top w:val="nil"/>
              <w:bottom w:val="nil"/>
            </w:tcBorders>
            <w:shd w:val="clear" w:color="auto" w:fill="auto"/>
            <w:noWrap/>
            <w:vAlign w:val="center"/>
            <w:hideMark/>
          </w:tcPr>
          <w:p w14:paraId="5973B8D6"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(0.382)</w:t>
            </w:r>
          </w:p>
        </w:tc>
        <w:tc>
          <w:tcPr>
            <w:tcW w:w="0" w:type="auto"/>
            <w:tcBorders>
              <w:top w:val="nil"/>
              <w:bottom w:val="nil"/>
            </w:tcBorders>
            <w:shd w:val="clear" w:color="auto" w:fill="auto"/>
            <w:noWrap/>
            <w:vAlign w:val="center"/>
            <w:hideMark/>
          </w:tcPr>
          <w:p w14:paraId="4786C767"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(0.148)</w:t>
            </w:r>
          </w:p>
        </w:tc>
      </w:tr>
      <w:tr w:rsidR="00B52C2B" w:rsidRPr="006B7280" w14:paraId="07FD08AE" w14:textId="77777777" w:rsidTr="00B52C2B">
        <w:trPr>
          <w:trHeight w:val="227"/>
        </w:trPr>
        <w:tc>
          <w:tcPr>
            <w:tcW w:w="0" w:type="auto"/>
            <w:tcBorders>
              <w:top w:val="nil"/>
              <w:bottom w:val="nil"/>
            </w:tcBorders>
            <w:shd w:val="clear" w:color="auto" w:fill="auto"/>
            <w:noWrap/>
            <w:vAlign w:val="center"/>
          </w:tcPr>
          <w:p w14:paraId="4A3B3649" w14:textId="77777777" w:rsidR="00B52C2B" w:rsidRPr="006B7280" w:rsidRDefault="00B52C2B" w:rsidP="00B52C2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Dev</w:t>
            </w:r>
          </w:p>
        </w:tc>
        <w:tc>
          <w:tcPr>
            <w:tcW w:w="0" w:type="auto"/>
            <w:tcBorders>
              <w:top w:val="nil"/>
              <w:bottom w:val="nil"/>
            </w:tcBorders>
            <w:shd w:val="clear" w:color="auto" w:fill="auto"/>
            <w:noWrap/>
            <w:vAlign w:val="center"/>
          </w:tcPr>
          <w:p w14:paraId="5C9E6FDA" w14:textId="77777777" w:rsidR="00B52C2B" w:rsidRPr="006B7280" w:rsidRDefault="00B52C2B" w:rsidP="00B52C2B">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0.001</w:t>
            </w:r>
          </w:p>
        </w:tc>
        <w:tc>
          <w:tcPr>
            <w:tcW w:w="0" w:type="auto"/>
            <w:tcBorders>
              <w:top w:val="nil"/>
              <w:bottom w:val="nil"/>
            </w:tcBorders>
            <w:shd w:val="clear" w:color="auto" w:fill="auto"/>
            <w:noWrap/>
            <w:vAlign w:val="center"/>
          </w:tcPr>
          <w:p w14:paraId="4535D629" w14:textId="77777777" w:rsidR="00B52C2B" w:rsidRPr="006B7280" w:rsidRDefault="00B52C2B" w:rsidP="00B52C2B">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0.126*</w:t>
            </w:r>
          </w:p>
        </w:tc>
        <w:tc>
          <w:tcPr>
            <w:tcW w:w="0" w:type="auto"/>
            <w:tcBorders>
              <w:top w:val="nil"/>
              <w:bottom w:val="nil"/>
            </w:tcBorders>
            <w:shd w:val="clear" w:color="auto" w:fill="auto"/>
            <w:noWrap/>
            <w:vAlign w:val="center"/>
          </w:tcPr>
          <w:p w14:paraId="3D65C62D" w14:textId="77777777" w:rsidR="00B52C2B" w:rsidRPr="006B7280" w:rsidRDefault="00B52C2B" w:rsidP="00B52C2B">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-0.068</w:t>
            </w:r>
          </w:p>
        </w:tc>
        <w:tc>
          <w:tcPr>
            <w:tcW w:w="0" w:type="auto"/>
            <w:tcBorders>
              <w:top w:val="nil"/>
              <w:bottom w:val="nil"/>
            </w:tcBorders>
            <w:shd w:val="clear" w:color="auto" w:fill="auto"/>
            <w:noWrap/>
            <w:vAlign w:val="center"/>
          </w:tcPr>
          <w:p w14:paraId="047079AD" w14:textId="77777777" w:rsidR="00B52C2B" w:rsidRPr="006B7280" w:rsidRDefault="00B52C2B" w:rsidP="00B52C2B">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0.059</w:t>
            </w:r>
          </w:p>
        </w:tc>
        <w:tc>
          <w:tcPr>
            <w:tcW w:w="0" w:type="auto"/>
            <w:tcBorders>
              <w:top w:val="nil"/>
              <w:bottom w:val="nil"/>
            </w:tcBorders>
            <w:shd w:val="clear" w:color="auto" w:fill="auto"/>
            <w:noWrap/>
            <w:vAlign w:val="center"/>
          </w:tcPr>
          <w:p w14:paraId="69F8A6B4" w14:textId="77777777" w:rsidR="00B52C2B" w:rsidRPr="006B7280" w:rsidRDefault="00B52C2B" w:rsidP="00B52C2B">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0.150</w:t>
            </w:r>
          </w:p>
        </w:tc>
        <w:tc>
          <w:tcPr>
            <w:tcW w:w="0" w:type="auto"/>
            <w:tcBorders>
              <w:top w:val="nil"/>
              <w:bottom w:val="nil"/>
            </w:tcBorders>
            <w:shd w:val="clear" w:color="auto" w:fill="auto"/>
            <w:noWrap/>
            <w:vAlign w:val="center"/>
          </w:tcPr>
          <w:p w14:paraId="032044D3" w14:textId="77777777" w:rsidR="00B52C2B" w:rsidRPr="006B7280" w:rsidRDefault="00B52C2B" w:rsidP="00B52C2B">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0.010</w:t>
            </w:r>
          </w:p>
        </w:tc>
      </w:tr>
      <w:tr w:rsidR="00B52C2B" w:rsidRPr="006B7280" w14:paraId="2CAC7A25" w14:textId="77777777" w:rsidTr="00B52C2B">
        <w:trPr>
          <w:trHeight w:val="227"/>
        </w:trPr>
        <w:tc>
          <w:tcPr>
            <w:tcW w:w="0" w:type="auto"/>
            <w:tcBorders>
              <w:top w:val="nil"/>
              <w:bottom w:val="nil"/>
            </w:tcBorders>
            <w:shd w:val="clear" w:color="auto" w:fill="auto"/>
            <w:noWrap/>
            <w:vAlign w:val="center"/>
          </w:tcPr>
          <w:p w14:paraId="1142AD45" w14:textId="77777777" w:rsidR="00B52C2B" w:rsidRPr="006B7280" w:rsidRDefault="00B52C2B" w:rsidP="00B52C2B">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tcPr>
          <w:p w14:paraId="45FDE10F" w14:textId="77777777" w:rsidR="00B52C2B" w:rsidRPr="006B7280" w:rsidRDefault="00B52C2B" w:rsidP="00B52C2B">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(0.110)</w:t>
            </w:r>
          </w:p>
        </w:tc>
        <w:tc>
          <w:tcPr>
            <w:tcW w:w="0" w:type="auto"/>
            <w:tcBorders>
              <w:top w:val="nil"/>
              <w:bottom w:val="nil"/>
            </w:tcBorders>
            <w:shd w:val="clear" w:color="auto" w:fill="auto"/>
            <w:noWrap/>
            <w:vAlign w:val="center"/>
          </w:tcPr>
          <w:p w14:paraId="37AFE576" w14:textId="77777777" w:rsidR="00B52C2B" w:rsidRPr="006B7280" w:rsidRDefault="00B52C2B" w:rsidP="00B52C2B">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(0.074)</w:t>
            </w:r>
          </w:p>
        </w:tc>
        <w:tc>
          <w:tcPr>
            <w:tcW w:w="0" w:type="auto"/>
            <w:tcBorders>
              <w:top w:val="nil"/>
              <w:bottom w:val="nil"/>
            </w:tcBorders>
            <w:shd w:val="clear" w:color="auto" w:fill="auto"/>
            <w:noWrap/>
            <w:vAlign w:val="center"/>
          </w:tcPr>
          <w:p w14:paraId="7202BC53" w14:textId="77777777" w:rsidR="00B52C2B" w:rsidRPr="006B7280" w:rsidRDefault="00B52C2B" w:rsidP="00B52C2B">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(0.109)</w:t>
            </w:r>
          </w:p>
        </w:tc>
        <w:tc>
          <w:tcPr>
            <w:tcW w:w="0" w:type="auto"/>
            <w:tcBorders>
              <w:top w:val="nil"/>
              <w:bottom w:val="nil"/>
            </w:tcBorders>
            <w:shd w:val="clear" w:color="auto" w:fill="auto"/>
            <w:noWrap/>
            <w:vAlign w:val="center"/>
          </w:tcPr>
          <w:p w14:paraId="6DFFC1E6" w14:textId="77777777" w:rsidR="00B52C2B" w:rsidRPr="006B7280" w:rsidRDefault="00B52C2B" w:rsidP="00B52C2B">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(0.076)</w:t>
            </w:r>
          </w:p>
        </w:tc>
        <w:tc>
          <w:tcPr>
            <w:tcW w:w="0" w:type="auto"/>
            <w:tcBorders>
              <w:top w:val="nil"/>
              <w:bottom w:val="nil"/>
            </w:tcBorders>
            <w:shd w:val="clear" w:color="auto" w:fill="auto"/>
            <w:noWrap/>
            <w:vAlign w:val="center"/>
          </w:tcPr>
          <w:p w14:paraId="07BE773D" w14:textId="77777777" w:rsidR="00B52C2B" w:rsidRPr="006B7280" w:rsidRDefault="00B52C2B" w:rsidP="00B52C2B">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(0.217)</w:t>
            </w:r>
          </w:p>
        </w:tc>
        <w:tc>
          <w:tcPr>
            <w:tcW w:w="0" w:type="auto"/>
            <w:tcBorders>
              <w:top w:val="nil"/>
              <w:bottom w:val="nil"/>
            </w:tcBorders>
            <w:shd w:val="clear" w:color="auto" w:fill="auto"/>
            <w:noWrap/>
            <w:vAlign w:val="center"/>
          </w:tcPr>
          <w:p w14:paraId="30F11B2E" w14:textId="77777777" w:rsidR="00B52C2B" w:rsidRPr="006B7280" w:rsidRDefault="00B52C2B" w:rsidP="00B52C2B">
            <w:pPr>
              <w:spacing w:after="0" w:line="240" w:lineRule="auto"/>
              <w:jc w:val="center"/>
              <w:rPr>
                <w:rFonts w:ascii="Times New Roman" w:hAnsi="Times New Roman" w:cs="Times New Roman"/>
                <w:sz w:val="16"/>
                <w:szCs w:val="16"/>
              </w:rPr>
            </w:pPr>
            <w:r w:rsidRPr="006B7280">
              <w:rPr>
                <w:rFonts w:ascii="Times New Roman" w:hAnsi="Times New Roman" w:cs="Times New Roman"/>
                <w:sz w:val="16"/>
                <w:szCs w:val="16"/>
              </w:rPr>
              <w:t>(0.140)</w:t>
            </w:r>
          </w:p>
        </w:tc>
      </w:tr>
      <w:tr w:rsidR="00B52C2B" w:rsidRPr="006B7280" w14:paraId="5A25A6D4" w14:textId="77777777" w:rsidTr="00B52C2B">
        <w:trPr>
          <w:trHeight w:val="227"/>
        </w:trPr>
        <w:tc>
          <w:tcPr>
            <w:tcW w:w="0" w:type="auto"/>
            <w:tcBorders>
              <w:top w:val="nil"/>
              <w:bottom w:val="nil"/>
            </w:tcBorders>
            <w:shd w:val="clear" w:color="auto" w:fill="auto"/>
            <w:noWrap/>
            <w:vAlign w:val="center"/>
            <w:hideMark/>
          </w:tcPr>
          <w:p w14:paraId="6FD6AD63" w14:textId="77777777" w:rsidR="00B52C2B" w:rsidRPr="006B7280" w:rsidRDefault="00B52C2B" w:rsidP="00B52C2B">
            <w:pPr>
              <w:spacing w:after="0" w:line="240" w:lineRule="auto"/>
              <w:rPr>
                <w:rFonts w:ascii="Times New Roman" w:eastAsia="Times New Roman" w:hAnsi="Times New Roman" w:cs="Times New Roman"/>
                <w:sz w:val="16"/>
                <w:szCs w:val="16"/>
              </w:rPr>
            </w:pPr>
            <w:r w:rsidRPr="006B7280">
              <w:rPr>
                <w:rFonts w:ascii="Times New Roman" w:eastAsia="Times New Roman" w:hAnsi="Times New Roman" w:cs="Times New Roman"/>
                <w:sz w:val="16"/>
                <w:szCs w:val="16"/>
              </w:rPr>
              <w:t>GDP</w:t>
            </w:r>
          </w:p>
        </w:tc>
        <w:tc>
          <w:tcPr>
            <w:tcW w:w="0" w:type="auto"/>
            <w:tcBorders>
              <w:top w:val="nil"/>
              <w:bottom w:val="nil"/>
            </w:tcBorders>
            <w:shd w:val="clear" w:color="auto" w:fill="auto"/>
            <w:noWrap/>
            <w:vAlign w:val="center"/>
            <w:hideMark/>
          </w:tcPr>
          <w:p w14:paraId="19C6A7E7"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-0.209</w:t>
            </w:r>
          </w:p>
        </w:tc>
        <w:tc>
          <w:tcPr>
            <w:tcW w:w="0" w:type="auto"/>
            <w:tcBorders>
              <w:top w:val="nil"/>
              <w:bottom w:val="nil"/>
            </w:tcBorders>
            <w:shd w:val="clear" w:color="auto" w:fill="auto"/>
            <w:noWrap/>
            <w:vAlign w:val="center"/>
            <w:hideMark/>
          </w:tcPr>
          <w:p w14:paraId="752402FC"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-0.416**</w:t>
            </w:r>
          </w:p>
        </w:tc>
        <w:tc>
          <w:tcPr>
            <w:tcW w:w="0" w:type="auto"/>
            <w:tcBorders>
              <w:top w:val="nil"/>
              <w:bottom w:val="nil"/>
            </w:tcBorders>
            <w:shd w:val="clear" w:color="auto" w:fill="auto"/>
            <w:noWrap/>
            <w:vAlign w:val="center"/>
            <w:hideMark/>
          </w:tcPr>
          <w:p w14:paraId="019374FD"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-0.143</w:t>
            </w:r>
          </w:p>
        </w:tc>
        <w:tc>
          <w:tcPr>
            <w:tcW w:w="0" w:type="auto"/>
            <w:tcBorders>
              <w:top w:val="nil"/>
              <w:bottom w:val="nil"/>
            </w:tcBorders>
            <w:shd w:val="clear" w:color="auto" w:fill="auto"/>
            <w:noWrap/>
            <w:vAlign w:val="center"/>
            <w:hideMark/>
          </w:tcPr>
          <w:p w14:paraId="10FBAFB5"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-0.385**</w:t>
            </w:r>
          </w:p>
        </w:tc>
        <w:tc>
          <w:tcPr>
            <w:tcW w:w="0" w:type="auto"/>
            <w:tcBorders>
              <w:top w:val="nil"/>
              <w:bottom w:val="nil"/>
            </w:tcBorders>
            <w:shd w:val="clear" w:color="auto" w:fill="auto"/>
            <w:noWrap/>
            <w:vAlign w:val="center"/>
            <w:hideMark/>
          </w:tcPr>
          <w:p w14:paraId="22906329"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-0.156</w:t>
            </w:r>
          </w:p>
        </w:tc>
        <w:tc>
          <w:tcPr>
            <w:tcW w:w="0" w:type="auto"/>
            <w:tcBorders>
              <w:top w:val="nil"/>
              <w:bottom w:val="nil"/>
            </w:tcBorders>
            <w:shd w:val="clear" w:color="auto" w:fill="auto"/>
            <w:noWrap/>
            <w:vAlign w:val="center"/>
            <w:hideMark/>
          </w:tcPr>
          <w:p w14:paraId="1838E7E9"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-0.301*</w:t>
            </w:r>
          </w:p>
        </w:tc>
      </w:tr>
      <w:tr w:rsidR="00B52C2B" w:rsidRPr="006B7280" w14:paraId="4257F9A6" w14:textId="77777777" w:rsidTr="00B52C2B">
        <w:trPr>
          <w:trHeight w:val="227"/>
        </w:trPr>
        <w:tc>
          <w:tcPr>
            <w:tcW w:w="0" w:type="auto"/>
            <w:tcBorders>
              <w:top w:val="nil"/>
              <w:bottom w:val="single" w:sz="4" w:space="0" w:color="auto"/>
            </w:tcBorders>
            <w:shd w:val="clear" w:color="auto" w:fill="auto"/>
            <w:noWrap/>
            <w:vAlign w:val="center"/>
            <w:hideMark/>
          </w:tcPr>
          <w:p w14:paraId="717DF8A7" w14:textId="77777777" w:rsidR="00B52C2B" w:rsidRPr="006B7280" w:rsidRDefault="00B52C2B" w:rsidP="00B52C2B">
            <w:pPr>
              <w:spacing w:after="0" w:line="240" w:lineRule="auto"/>
              <w:rPr>
                <w:rFonts w:ascii="Times New Roman" w:eastAsia="Times New Roman" w:hAnsi="Times New Roman" w:cs="Times New Roman"/>
                <w:sz w:val="16"/>
                <w:szCs w:val="16"/>
              </w:rPr>
            </w:pPr>
          </w:p>
        </w:tc>
        <w:tc>
          <w:tcPr>
            <w:tcW w:w="0" w:type="auto"/>
            <w:tcBorders>
              <w:top w:val="nil"/>
              <w:bottom w:val="single" w:sz="4" w:space="0" w:color="auto"/>
            </w:tcBorders>
            <w:shd w:val="clear" w:color="auto" w:fill="auto"/>
            <w:noWrap/>
            <w:vAlign w:val="center"/>
            <w:hideMark/>
          </w:tcPr>
          <w:p w14:paraId="08B91AE7"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(0.202)</w:t>
            </w:r>
          </w:p>
        </w:tc>
        <w:tc>
          <w:tcPr>
            <w:tcW w:w="0" w:type="auto"/>
            <w:tcBorders>
              <w:top w:val="nil"/>
              <w:bottom w:val="single" w:sz="4" w:space="0" w:color="auto"/>
            </w:tcBorders>
            <w:shd w:val="clear" w:color="auto" w:fill="auto"/>
            <w:noWrap/>
            <w:vAlign w:val="center"/>
            <w:hideMark/>
          </w:tcPr>
          <w:p w14:paraId="4049C9B0"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(0.169)</w:t>
            </w:r>
          </w:p>
        </w:tc>
        <w:tc>
          <w:tcPr>
            <w:tcW w:w="0" w:type="auto"/>
            <w:tcBorders>
              <w:top w:val="nil"/>
              <w:bottom w:val="single" w:sz="4" w:space="0" w:color="auto"/>
            </w:tcBorders>
            <w:shd w:val="clear" w:color="auto" w:fill="auto"/>
            <w:noWrap/>
            <w:vAlign w:val="center"/>
            <w:hideMark/>
          </w:tcPr>
          <w:p w14:paraId="69CB407F"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(0.206)</w:t>
            </w:r>
          </w:p>
        </w:tc>
        <w:tc>
          <w:tcPr>
            <w:tcW w:w="0" w:type="auto"/>
            <w:tcBorders>
              <w:top w:val="nil"/>
              <w:bottom w:val="single" w:sz="4" w:space="0" w:color="auto"/>
            </w:tcBorders>
            <w:shd w:val="clear" w:color="auto" w:fill="auto"/>
            <w:noWrap/>
            <w:vAlign w:val="center"/>
            <w:hideMark/>
          </w:tcPr>
          <w:p w14:paraId="357646FE"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(0.167)</w:t>
            </w:r>
          </w:p>
        </w:tc>
        <w:tc>
          <w:tcPr>
            <w:tcW w:w="0" w:type="auto"/>
            <w:tcBorders>
              <w:top w:val="nil"/>
              <w:bottom w:val="single" w:sz="4" w:space="0" w:color="auto"/>
            </w:tcBorders>
            <w:shd w:val="clear" w:color="auto" w:fill="auto"/>
            <w:noWrap/>
            <w:vAlign w:val="center"/>
            <w:hideMark/>
          </w:tcPr>
          <w:p w14:paraId="158E459C"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(0.213)</w:t>
            </w:r>
          </w:p>
        </w:tc>
        <w:tc>
          <w:tcPr>
            <w:tcW w:w="0" w:type="auto"/>
            <w:tcBorders>
              <w:top w:val="nil"/>
              <w:bottom w:val="single" w:sz="4" w:space="0" w:color="auto"/>
            </w:tcBorders>
            <w:shd w:val="clear" w:color="auto" w:fill="auto"/>
            <w:noWrap/>
            <w:vAlign w:val="center"/>
            <w:hideMark/>
          </w:tcPr>
          <w:p w14:paraId="0E112227" w14:textId="77777777" w:rsidR="00B52C2B" w:rsidRPr="006B7280" w:rsidRDefault="00B52C2B" w:rsidP="00B52C2B">
            <w:pPr>
              <w:spacing w:after="0" w:line="240" w:lineRule="auto"/>
              <w:jc w:val="center"/>
              <w:rPr>
                <w:rFonts w:ascii="Times New Roman" w:eastAsia="Times New Roman" w:hAnsi="Times New Roman" w:cs="Times New Roman"/>
                <w:sz w:val="16"/>
                <w:szCs w:val="16"/>
              </w:rPr>
            </w:pPr>
            <w:r w:rsidRPr="006B7280">
              <w:rPr>
                <w:rFonts w:ascii="Times New Roman" w:hAnsi="Times New Roman" w:cs="Times New Roman"/>
                <w:sz w:val="16"/>
                <w:szCs w:val="16"/>
              </w:rPr>
              <w:t>(0.165)</w:t>
            </w:r>
          </w:p>
        </w:tc>
      </w:tr>
      <w:tr w:rsidR="00B52C2B" w:rsidRPr="006B7280" w14:paraId="0B561538" w14:textId="77777777" w:rsidTr="00B52C2B">
        <w:trPr>
          <w:trHeight w:val="227"/>
        </w:trPr>
        <w:tc>
          <w:tcPr>
            <w:tcW w:w="0" w:type="auto"/>
            <w:tcBorders>
              <w:top w:val="single" w:sz="4" w:space="0" w:color="auto"/>
            </w:tcBorders>
            <w:shd w:val="clear" w:color="auto" w:fill="auto"/>
            <w:noWrap/>
            <w:vAlign w:val="center"/>
            <w:hideMark/>
          </w:tcPr>
          <w:p w14:paraId="44113A15" w14:textId="77777777" w:rsidR="00B52C2B" w:rsidRPr="006B7280" w:rsidRDefault="00B52C2B" w:rsidP="00B52C2B">
            <w:pPr>
              <w:spacing w:after="0" w:line="240" w:lineRule="auto"/>
              <w:rPr>
                <w:rFonts w:ascii="Times New Roman" w:eastAsia="Times New Roman" w:hAnsi="Times New Roman" w:cs="Times New Roman"/>
                <w:sz w:val="16"/>
                <w:szCs w:val="16"/>
              </w:rPr>
            </w:pPr>
            <w:r w:rsidRPr="006B7280">
              <w:rPr>
                <w:rFonts w:ascii="Times New Roman" w:eastAsia="Times New Roman" w:hAnsi="Times New Roman" w:cs="Times New Roman"/>
                <w:sz w:val="16"/>
                <w:szCs w:val="16"/>
              </w:rPr>
              <w:t>N obs.</w:t>
            </w:r>
          </w:p>
        </w:tc>
        <w:tc>
          <w:tcPr>
            <w:tcW w:w="0" w:type="auto"/>
            <w:tcBorders>
              <w:top w:val="single" w:sz="4" w:space="0" w:color="auto"/>
            </w:tcBorders>
            <w:shd w:val="clear" w:color="auto" w:fill="auto"/>
            <w:noWrap/>
            <w:vAlign w:val="center"/>
            <w:hideMark/>
          </w:tcPr>
          <w:p w14:paraId="63EE1D3B" w14:textId="77777777" w:rsidR="00B52C2B" w:rsidRPr="00A17538" w:rsidRDefault="00B52C2B" w:rsidP="00B52C2B">
            <w:pPr>
              <w:spacing w:after="0" w:line="240" w:lineRule="auto"/>
              <w:jc w:val="center"/>
              <w:rPr>
                <w:rFonts w:ascii="Times New Roman" w:hAnsi="Times New Roman" w:cs="Times New Roman"/>
                <w:sz w:val="16"/>
                <w:szCs w:val="16"/>
              </w:rPr>
            </w:pPr>
            <w:r w:rsidRPr="00A17538">
              <w:rPr>
                <w:rFonts w:ascii="Times New Roman" w:hAnsi="Times New Roman" w:cs="Times New Roman"/>
                <w:sz w:val="16"/>
                <w:szCs w:val="16"/>
              </w:rPr>
              <w:t>1,478</w:t>
            </w:r>
          </w:p>
        </w:tc>
        <w:tc>
          <w:tcPr>
            <w:tcW w:w="0" w:type="auto"/>
            <w:tcBorders>
              <w:top w:val="single" w:sz="4" w:space="0" w:color="auto"/>
            </w:tcBorders>
            <w:shd w:val="clear" w:color="auto" w:fill="auto"/>
            <w:noWrap/>
            <w:vAlign w:val="center"/>
            <w:hideMark/>
          </w:tcPr>
          <w:p w14:paraId="40E445F6" w14:textId="77777777" w:rsidR="00B52C2B" w:rsidRPr="00A17538" w:rsidRDefault="00B52C2B" w:rsidP="00B52C2B">
            <w:pPr>
              <w:spacing w:after="0" w:line="240" w:lineRule="auto"/>
              <w:jc w:val="center"/>
              <w:rPr>
                <w:rFonts w:ascii="Times New Roman" w:hAnsi="Times New Roman" w:cs="Times New Roman"/>
                <w:sz w:val="16"/>
                <w:szCs w:val="16"/>
              </w:rPr>
            </w:pPr>
            <w:r w:rsidRPr="00A17538">
              <w:rPr>
                <w:rFonts w:ascii="Times New Roman" w:hAnsi="Times New Roman" w:cs="Times New Roman"/>
                <w:sz w:val="16"/>
                <w:szCs w:val="16"/>
              </w:rPr>
              <w:t>1,480</w:t>
            </w:r>
          </w:p>
        </w:tc>
        <w:tc>
          <w:tcPr>
            <w:tcW w:w="0" w:type="auto"/>
            <w:tcBorders>
              <w:top w:val="single" w:sz="4" w:space="0" w:color="auto"/>
            </w:tcBorders>
            <w:shd w:val="clear" w:color="auto" w:fill="auto"/>
            <w:noWrap/>
            <w:vAlign w:val="center"/>
            <w:hideMark/>
          </w:tcPr>
          <w:p w14:paraId="105CCCEE" w14:textId="77777777" w:rsidR="00B52C2B" w:rsidRPr="00A17538" w:rsidRDefault="00B52C2B" w:rsidP="00B52C2B">
            <w:pPr>
              <w:spacing w:after="0" w:line="240" w:lineRule="auto"/>
              <w:jc w:val="center"/>
              <w:rPr>
                <w:rFonts w:ascii="Times New Roman" w:hAnsi="Times New Roman" w:cs="Times New Roman"/>
                <w:sz w:val="16"/>
                <w:szCs w:val="16"/>
              </w:rPr>
            </w:pPr>
            <w:r w:rsidRPr="00A17538">
              <w:rPr>
                <w:rFonts w:ascii="Times New Roman" w:hAnsi="Times New Roman" w:cs="Times New Roman"/>
                <w:sz w:val="16"/>
                <w:szCs w:val="16"/>
              </w:rPr>
              <w:t>1,478</w:t>
            </w:r>
          </w:p>
        </w:tc>
        <w:tc>
          <w:tcPr>
            <w:tcW w:w="0" w:type="auto"/>
            <w:tcBorders>
              <w:top w:val="single" w:sz="4" w:space="0" w:color="auto"/>
            </w:tcBorders>
            <w:shd w:val="clear" w:color="auto" w:fill="auto"/>
            <w:noWrap/>
            <w:vAlign w:val="center"/>
            <w:hideMark/>
          </w:tcPr>
          <w:p w14:paraId="532E82C7" w14:textId="77777777" w:rsidR="00B52C2B" w:rsidRPr="00A17538" w:rsidRDefault="00B52C2B" w:rsidP="00B52C2B">
            <w:pPr>
              <w:spacing w:after="0" w:line="240" w:lineRule="auto"/>
              <w:jc w:val="center"/>
              <w:rPr>
                <w:rFonts w:ascii="Times New Roman" w:hAnsi="Times New Roman" w:cs="Times New Roman"/>
                <w:sz w:val="16"/>
                <w:szCs w:val="16"/>
              </w:rPr>
            </w:pPr>
            <w:r w:rsidRPr="00A17538">
              <w:rPr>
                <w:rFonts w:ascii="Times New Roman" w:hAnsi="Times New Roman" w:cs="Times New Roman"/>
                <w:sz w:val="16"/>
                <w:szCs w:val="16"/>
              </w:rPr>
              <w:t>1,480</w:t>
            </w:r>
          </w:p>
        </w:tc>
        <w:tc>
          <w:tcPr>
            <w:tcW w:w="0" w:type="auto"/>
            <w:tcBorders>
              <w:top w:val="single" w:sz="4" w:space="0" w:color="auto"/>
            </w:tcBorders>
            <w:shd w:val="clear" w:color="auto" w:fill="auto"/>
            <w:noWrap/>
            <w:vAlign w:val="center"/>
            <w:hideMark/>
          </w:tcPr>
          <w:p w14:paraId="3A5BEE99" w14:textId="77777777" w:rsidR="00B52C2B" w:rsidRPr="00A17538" w:rsidRDefault="00B52C2B" w:rsidP="00B52C2B">
            <w:pPr>
              <w:spacing w:after="0" w:line="240" w:lineRule="auto"/>
              <w:jc w:val="center"/>
              <w:rPr>
                <w:rFonts w:ascii="Times New Roman" w:hAnsi="Times New Roman" w:cs="Times New Roman"/>
                <w:sz w:val="16"/>
                <w:szCs w:val="16"/>
              </w:rPr>
            </w:pPr>
            <w:r w:rsidRPr="00A17538">
              <w:rPr>
                <w:rFonts w:ascii="Times New Roman" w:hAnsi="Times New Roman" w:cs="Times New Roman"/>
                <w:sz w:val="16"/>
                <w:szCs w:val="16"/>
              </w:rPr>
              <w:t>1,455</w:t>
            </w:r>
          </w:p>
        </w:tc>
        <w:tc>
          <w:tcPr>
            <w:tcW w:w="0" w:type="auto"/>
            <w:tcBorders>
              <w:top w:val="single" w:sz="4" w:space="0" w:color="auto"/>
            </w:tcBorders>
            <w:shd w:val="clear" w:color="auto" w:fill="auto"/>
            <w:noWrap/>
            <w:vAlign w:val="center"/>
            <w:hideMark/>
          </w:tcPr>
          <w:p w14:paraId="73DD4968" w14:textId="77777777" w:rsidR="00B52C2B" w:rsidRPr="00A17538" w:rsidRDefault="00B52C2B" w:rsidP="00B52C2B">
            <w:pPr>
              <w:spacing w:after="0" w:line="240" w:lineRule="auto"/>
              <w:jc w:val="center"/>
              <w:rPr>
                <w:rFonts w:ascii="Times New Roman" w:hAnsi="Times New Roman" w:cs="Times New Roman"/>
                <w:sz w:val="16"/>
                <w:szCs w:val="16"/>
              </w:rPr>
            </w:pPr>
            <w:r w:rsidRPr="00A17538">
              <w:rPr>
                <w:rFonts w:ascii="Times New Roman" w:hAnsi="Times New Roman" w:cs="Times New Roman"/>
                <w:sz w:val="16"/>
                <w:szCs w:val="16"/>
              </w:rPr>
              <w:t>1,457</w:t>
            </w:r>
          </w:p>
        </w:tc>
      </w:tr>
      <w:tr w:rsidR="00B52C2B" w:rsidRPr="006B7280" w14:paraId="158B935D" w14:textId="77777777" w:rsidTr="00B52C2B">
        <w:trPr>
          <w:trHeight w:val="227"/>
        </w:trPr>
        <w:tc>
          <w:tcPr>
            <w:tcW w:w="0" w:type="auto"/>
            <w:shd w:val="clear" w:color="auto" w:fill="auto"/>
            <w:noWrap/>
            <w:vAlign w:val="center"/>
            <w:hideMark/>
          </w:tcPr>
          <w:p w14:paraId="0078B155" w14:textId="77777777" w:rsidR="00B52C2B" w:rsidRPr="006B7280" w:rsidRDefault="00B52C2B" w:rsidP="00B52C2B">
            <w:pPr>
              <w:spacing w:after="0" w:line="240" w:lineRule="auto"/>
              <w:rPr>
                <w:rFonts w:ascii="Times New Roman" w:eastAsia="Times New Roman" w:hAnsi="Times New Roman" w:cs="Times New Roman"/>
                <w:sz w:val="16"/>
                <w:szCs w:val="16"/>
              </w:rPr>
            </w:pPr>
            <w:r w:rsidRPr="006B7280">
              <w:rPr>
                <w:rFonts w:ascii="Times New Roman" w:eastAsia="Times New Roman" w:hAnsi="Times New Roman" w:cs="Times New Roman"/>
                <w:sz w:val="16"/>
                <w:szCs w:val="16"/>
              </w:rPr>
              <w:t>N countries</w:t>
            </w:r>
          </w:p>
        </w:tc>
        <w:tc>
          <w:tcPr>
            <w:tcW w:w="0" w:type="auto"/>
            <w:shd w:val="clear" w:color="auto" w:fill="auto"/>
            <w:noWrap/>
            <w:vAlign w:val="center"/>
            <w:hideMark/>
          </w:tcPr>
          <w:p w14:paraId="3137AEE5" w14:textId="77777777" w:rsidR="00B52C2B" w:rsidRPr="00A17538" w:rsidRDefault="00B52C2B" w:rsidP="00B52C2B">
            <w:pPr>
              <w:spacing w:after="0" w:line="240" w:lineRule="auto"/>
              <w:jc w:val="center"/>
              <w:rPr>
                <w:rFonts w:ascii="Times New Roman" w:hAnsi="Times New Roman" w:cs="Times New Roman"/>
                <w:sz w:val="16"/>
                <w:szCs w:val="16"/>
              </w:rPr>
            </w:pPr>
            <w:r w:rsidRPr="00A17538">
              <w:rPr>
                <w:rFonts w:ascii="Times New Roman" w:hAnsi="Times New Roman" w:cs="Times New Roman"/>
                <w:sz w:val="16"/>
                <w:szCs w:val="16"/>
              </w:rPr>
              <w:t>152</w:t>
            </w:r>
          </w:p>
        </w:tc>
        <w:tc>
          <w:tcPr>
            <w:tcW w:w="0" w:type="auto"/>
            <w:shd w:val="clear" w:color="auto" w:fill="auto"/>
            <w:noWrap/>
            <w:vAlign w:val="center"/>
            <w:hideMark/>
          </w:tcPr>
          <w:p w14:paraId="403D56B1" w14:textId="77777777" w:rsidR="00B52C2B" w:rsidRPr="00A17538" w:rsidRDefault="00B52C2B" w:rsidP="00B52C2B">
            <w:pPr>
              <w:spacing w:after="0" w:line="240" w:lineRule="auto"/>
              <w:jc w:val="center"/>
              <w:rPr>
                <w:rFonts w:ascii="Times New Roman" w:hAnsi="Times New Roman" w:cs="Times New Roman"/>
                <w:sz w:val="16"/>
                <w:szCs w:val="16"/>
              </w:rPr>
            </w:pPr>
            <w:r w:rsidRPr="00A17538">
              <w:rPr>
                <w:rFonts w:ascii="Times New Roman" w:hAnsi="Times New Roman" w:cs="Times New Roman"/>
                <w:sz w:val="16"/>
                <w:szCs w:val="16"/>
              </w:rPr>
              <w:t>151</w:t>
            </w:r>
          </w:p>
        </w:tc>
        <w:tc>
          <w:tcPr>
            <w:tcW w:w="0" w:type="auto"/>
            <w:shd w:val="clear" w:color="auto" w:fill="auto"/>
            <w:noWrap/>
            <w:vAlign w:val="center"/>
            <w:hideMark/>
          </w:tcPr>
          <w:p w14:paraId="0C339EEE" w14:textId="77777777" w:rsidR="00B52C2B" w:rsidRPr="00A17538" w:rsidRDefault="00B52C2B" w:rsidP="00B52C2B">
            <w:pPr>
              <w:spacing w:after="0" w:line="240" w:lineRule="auto"/>
              <w:jc w:val="center"/>
              <w:rPr>
                <w:rFonts w:ascii="Times New Roman" w:hAnsi="Times New Roman" w:cs="Times New Roman"/>
                <w:sz w:val="16"/>
                <w:szCs w:val="16"/>
              </w:rPr>
            </w:pPr>
            <w:r w:rsidRPr="00A17538">
              <w:rPr>
                <w:rFonts w:ascii="Times New Roman" w:hAnsi="Times New Roman" w:cs="Times New Roman"/>
                <w:sz w:val="16"/>
                <w:szCs w:val="16"/>
              </w:rPr>
              <w:t>152</w:t>
            </w:r>
          </w:p>
        </w:tc>
        <w:tc>
          <w:tcPr>
            <w:tcW w:w="0" w:type="auto"/>
            <w:shd w:val="clear" w:color="auto" w:fill="auto"/>
            <w:noWrap/>
            <w:vAlign w:val="center"/>
            <w:hideMark/>
          </w:tcPr>
          <w:p w14:paraId="3364CB5B" w14:textId="77777777" w:rsidR="00B52C2B" w:rsidRPr="00A17538" w:rsidRDefault="00B52C2B" w:rsidP="00B52C2B">
            <w:pPr>
              <w:spacing w:after="0" w:line="240" w:lineRule="auto"/>
              <w:jc w:val="center"/>
              <w:rPr>
                <w:rFonts w:ascii="Times New Roman" w:hAnsi="Times New Roman" w:cs="Times New Roman"/>
                <w:sz w:val="16"/>
                <w:szCs w:val="16"/>
              </w:rPr>
            </w:pPr>
            <w:r w:rsidRPr="00A17538">
              <w:rPr>
                <w:rFonts w:ascii="Times New Roman" w:hAnsi="Times New Roman" w:cs="Times New Roman"/>
                <w:sz w:val="16"/>
                <w:szCs w:val="16"/>
              </w:rPr>
              <w:t>151</w:t>
            </w:r>
          </w:p>
        </w:tc>
        <w:tc>
          <w:tcPr>
            <w:tcW w:w="0" w:type="auto"/>
            <w:shd w:val="clear" w:color="auto" w:fill="auto"/>
            <w:noWrap/>
            <w:vAlign w:val="center"/>
            <w:hideMark/>
          </w:tcPr>
          <w:p w14:paraId="3CDA330E" w14:textId="77777777" w:rsidR="00B52C2B" w:rsidRPr="00A17538" w:rsidRDefault="00B52C2B" w:rsidP="00B52C2B">
            <w:pPr>
              <w:spacing w:after="0" w:line="240" w:lineRule="auto"/>
              <w:jc w:val="center"/>
              <w:rPr>
                <w:rFonts w:ascii="Times New Roman" w:hAnsi="Times New Roman" w:cs="Times New Roman"/>
                <w:sz w:val="16"/>
                <w:szCs w:val="16"/>
              </w:rPr>
            </w:pPr>
            <w:r w:rsidRPr="00A17538">
              <w:rPr>
                <w:rFonts w:ascii="Times New Roman" w:hAnsi="Times New Roman" w:cs="Times New Roman"/>
                <w:sz w:val="16"/>
                <w:szCs w:val="16"/>
              </w:rPr>
              <w:t>152</w:t>
            </w:r>
          </w:p>
        </w:tc>
        <w:tc>
          <w:tcPr>
            <w:tcW w:w="0" w:type="auto"/>
            <w:shd w:val="clear" w:color="auto" w:fill="auto"/>
            <w:noWrap/>
            <w:vAlign w:val="center"/>
            <w:hideMark/>
          </w:tcPr>
          <w:p w14:paraId="19E5877D" w14:textId="77777777" w:rsidR="00B52C2B" w:rsidRPr="00A17538" w:rsidRDefault="00B52C2B" w:rsidP="00B52C2B">
            <w:pPr>
              <w:spacing w:after="0" w:line="240" w:lineRule="auto"/>
              <w:jc w:val="center"/>
              <w:rPr>
                <w:rFonts w:ascii="Times New Roman" w:hAnsi="Times New Roman" w:cs="Times New Roman"/>
                <w:sz w:val="16"/>
                <w:szCs w:val="16"/>
              </w:rPr>
            </w:pPr>
            <w:r w:rsidRPr="00A17538">
              <w:rPr>
                <w:rFonts w:ascii="Times New Roman" w:hAnsi="Times New Roman" w:cs="Times New Roman"/>
                <w:sz w:val="16"/>
                <w:szCs w:val="16"/>
              </w:rPr>
              <w:t>151</w:t>
            </w:r>
          </w:p>
        </w:tc>
      </w:tr>
      <w:tr w:rsidR="00B52C2B" w:rsidRPr="006B7280" w14:paraId="61E62772" w14:textId="77777777" w:rsidTr="00B52C2B">
        <w:trPr>
          <w:trHeight w:val="227"/>
        </w:trPr>
        <w:tc>
          <w:tcPr>
            <w:tcW w:w="0" w:type="auto"/>
            <w:shd w:val="clear" w:color="auto" w:fill="auto"/>
            <w:noWrap/>
            <w:vAlign w:val="center"/>
            <w:hideMark/>
          </w:tcPr>
          <w:p w14:paraId="26A11F2B" w14:textId="77777777" w:rsidR="00B52C2B" w:rsidRPr="006B7280" w:rsidRDefault="00B52C2B" w:rsidP="00B52C2B">
            <w:pPr>
              <w:spacing w:after="0" w:line="240" w:lineRule="auto"/>
              <w:rPr>
                <w:rFonts w:ascii="Times New Roman" w:eastAsia="Times New Roman" w:hAnsi="Times New Roman" w:cs="Times New Roman"/>
                <w:sz w:val="16"/>
                <w:szCs w:val="16"/>
              </w:rPr>
            </w:pPr>
            <w:r w:rsidRPr="006B7280">
              <w:rPr>
                <w:rFonts w:ascii="Times New Roman" w:eastAsia="Times New Roman" w:hAnsi="Times New Roman" w:cs="Times New Roman"/>
                <w:sz w:val="16"/>
                <w:szCs w:val="16"/>
              </w:rPr>
              <w:t>R2 pseudo</w:t>
            </w:r>
          </w:p>
        </w:tc>
        <w:tc>
          <w:tcPr>
            <w:tcW w:w="0" w:type="auto"/>
            <w:shd w:val="clear" w:color="auto" w:fill="auto"/>
            <w:noWrap/>
            <w:vAlign w:val="center"/>
            <w:hideMark/>
          </w:tcPr>
          <w:p w14:paraId="0E3579EF" w14:textId="77777777" w:rsidR="00B52C2B" w:rsidRPr="00A17538" w:rsidRDefault="00B52C2B" w:rsidP="00B52C2B">
            <w:pPr>
              <w:spacing w:after="0" w:line="240" w:lineRule="auto"/>
              <w:jc w:val="center"/>
              <w:rPr>
                <w:rFonts w:ascii="Times New Roman" w:hAnsi="Times New Roman" w:cs="Times New Roman"/>
                <w:sz w:val="16"/>
                <w:szCs w:val="16"/>
              </w:rPr>
            </w:pPr>
            <w:r w:rsidRPr="00A17538">
              <w:rPr>
                <w:rFonts w:ascii="Times New Roman" w:hAnsi="Times New Roman" w:cs="Times New Roman"/>
                <w:sz w:val="16"/>
                <w:szCs w:val="16"/>
              </w:rPr>
              <w:t>1.051</w:t>
            </w:r>
          </w:p>
        </w:tc>
        <w:tc>
          <w:tcPr>
            <w:tcW w:w="0" w:type="auto"/>
            <w:shd w:val="clear" w:color="auto" w:fill="auto"/>
            <w:noWrap/>
            <w:vAlign w:val="center"/>
            <w:hideMark/>
          </w:tcPr>
          <w:p w14:paraId="349379FA" w14:textId="77777777" w:rsidR="00B52C2B" w:rsidRPr="00A17538" w:rsidRDefault="00B52C2B" w:rsidP="00B52C2B">
            <w:pPr>
              <w:spacing w:after="0" w:line="240" w:lineRule="auto"/>
              <w:jc w:val="center"/>
              <w:rPr>
                <w:rFonts w:ascii="Times New Roman" w:hAnsi="Times New Roman" w:cs="Times New Roman"/>
                <w:sz w:val="16"/>
                <w:szCs w:val="16"/>
              </w:rPr>
            </w:pPr>
            <w:r w:rsidRPr="00A17538">
              <w:rPr>
                <w:rFonts w:ascii="Times New Roman" w:hAnsi="Times New Roman" w:cs="Times New Roman"/>
                <w:sz w:val="16"/>
                <w:szCs w:val="16"/>
              </w:rPr>
              <w:t>1.559</w:t>
            </w:r>
          </w:p>
        </w:tc>
        <w:tc>
          <w:tcPr>
            <w:tcW w:w="0" w:type="auto"/>
            <w:shd w:val="clear" w:color="auto" w:fill="auto"/>
            <w:noWrap/>
            <w:vAlign w:val="center"/>
            <w:hideMark/>
          </w:tcPr>
          <w:p w14:paraId="18BB2F7C" w14:textId="77777777" w:rsidR="00B52C2B" w:rsidRPr="00A17538" w:rsidRDefault="00B52C2B" w:rsidP="00B52C2B">
            <w:pPr>
              <w:spacing w:after="0" w:line="240" w:lineRule="auto"/>
              <w:jc w:val="center"/>
              <w:rPr>
                <w:rFonts w:ascii="Times New Roman" w:hAnsi="Times New Roman" w:cs="Times New Roman"/>
                <w:sz w:val="16"/>
                <w:szCs w:val="16"/>
              </w:rPr>
            </w:pPr>
            <w:r w:rsidRPr="00A17538">
              <w:rPr>
                <w:rFonts w:ascii="Times New Roman" w:hAnsi="Times New Roman" w:cs="Times New Roman"/>
                <w:sz w:val="16"/>
                <w:szCs w:val="16"/>
              </w:rPr>
              <w:t>1.056</w:t>
            </w:r>
          </w:p>
        </w:tc>
        <w:tc>
          <w:tcPr>
            <w:tcW w:w="0" w:type="auto"/>
            <w:shd w:val="clear" w:color="auto" w:fill="auto"/>
            <w:noWrap/>
            <w:vAlign w:val="center"/>
            <w:hideMark/>
          </w:tcPr>
          <w:p w14:paraId="60195C58" w14:textId="77777777" w:rsidR="00B52C2B" w:rsidRPr="00A17538" w:rsidRDefault="00B52C2B" w:rsidP="00B52C2B">
            <w:pPr>
              <w:spacing w:after="0" w:line="240" w:lineRule="auto"/>
              <w:jc w:val="center"/>
              <w:rPr>
                <w:rFonts w:ascii="Times New Roman" w:hAnsi="Times New Roman" w:cs="Times New Roman"/>
                <w:sz w:val="16"/>
                <w:szCs w:val="16"/>
              </w:rPr>
            </w:pPr>
            <w:r w:rsidRPr="00A17538">
              <w:rPr>
                <w:rFonts w:ascii="Times New Roman" w:hAnsi="Times New Roman" w:cs="Times New Roman"/>
                <w:sz w:val="16"/>
                <w:szCs w:val="16"/>
              </w:rPr>
              <w:t>1.558</w:t>
            </w:r>
          </w:p>
        </w:tc>
        <w:tc>
          <w:tcPr>
            <w:tcW w:w="0" w:type="auto"/>
            <w:shd w:val="clear" w:color="auto" w:fill="auto"/>
            <w:noWrap/>
            <w:vAlign w:val="center"/>
            <w:hideMark/>
          </w:tcPr>
          <w:p w14:paraId="47F893EE" w14:textId="77777777" w:rsidR="00B52C2B" w:rsidRPr="00A17538" w:rsidRDefault="00B52C2B" w:rsidP="00B52C2B">
            <w:pPr>
              <w:spacing w:after="0" w:line="240" w:lineRule="auto"/>
              <w:jc w:val="center"/>
              <w:rPr>
                <w:rFonts w:ascii="Times New Roman" w:hAnsi="Times New Roman" w:cs="Times New Roman"/>
                <w:sz w:val="16"/>
                <w:szCs w:val="16"/>
              </w:rPr>
            </w:pPr>
            <w:r w:rsidRPr="00A17538">
              <w:rPr>
                <w:rFonts w:ascii="Times New Roman" w:hAnsi="Times New Roman" w:cs="Times New Roman"/>
                <w:sz w:val="16"/>
                <w:szCs w:val="16"/>
              </w:rPr>
              <w:t>1.077</w:t>
            </w:r>
          </w:p>
        </w:tc>
        <w:tc>
          <w:tcPr>
            <w:tcW w:w="0" w:type="auto"/>
            <w:shd w:val="clear" w:color="auto" w:fill="auto"/>
            <w:noWrap/>
            <w:vAlign w:val="center"/>
            <w:hideMark/>
          </w:tcPr>
          <w:p w14:paraId="264FE3E2" w14:textId="77777777" w:rsidR="00B52C2B" w:rsidRPr="00A17538" w:rsidRDefault="00B52C2B" w:rsidP="00B52C2B">
            <w:pPr>
              <w:spacing w:after="0" w:line="240" w:lineRule="auto"/>
              <w:jc w:val="center"/>
              <w:rPr>
                <w:rFonts w:ascii="Times New Roman" w:hAnsi="Times New Roman" w:cs="Times New Roman"/>
                <w:sz w:val="16"/>
                <w:szCs w:val="16"/>
              </w:rPr>
            </w:pPr>
            <w:r w:rsidRPr="00A17538">
              <w:rPr>
                <w:rFonts w:ascii="Times New Roman" w:hAnsi="Times New Roman" w:cs="Times New Roman"/>
                <w:sz w:val="16"/>
                <w:szCs w:val="16"/>
              </w:rPr>
              <w:t>1.585</w:t>
            </w:r>
          </w:p>
        </w:tc>
      </w:tr>
    </w:tbl>
    <w:p w14:paraId="0FEAFA68" w14:textId="2C2D8011" w:rsidR="00BA45CD" w:rsidRDefault="00B52C2B" w:rsidP="00B52C2B">
      <w:pPr>
        <w:jc w:val="both"/>
        <w:rPr>
          <w:rFonts w:ascii="Times New Roman" w:hAnsi="Times New Roman" w:cs="Times New Roman"/>
        </w:rPr>
      </w:pPr>
      <w:r w:rsidRPr="00AF38C9">
        <w:rPr>
          <w:rFonts w:ascii="Times New Roman" w:hAnsi="Times New Roman" w:cs="Times New Roman"/>
          <w:b/>
          <w:sz w:val="18"/>
          <w:szCs w:val="18"/>
        </w:rPr>
        <w:t>Note:</w:t>
      </w:r>
      <w:r w:rsidRPr="00663007">
        <w:rPr>
          <w:rFonts w:ascii="Times New Roman" w:hAnsi="Times New Roman" w:cs="Times New Roman"/>
          <w:sz w:val="18"/>
          <w:szCs w:val="18"/>
        </w:rPr>
        <w:t xml:space="preserve"> This table reports the results from the estimation of specification</w:t>
      </w:r>
      <w:r>
        <w:rPr>
          <w:rFonts w:ascii="Times New Roman" w:hAnsi="Times New Roman" w:cs="Times New Roman"/>
          <w:sz w:val="18"/>
          <w:szCs w:val="18"/>
        </w:rPr>
        <w:t xml:space="preserve"> (3</w:t>
      </w:r>
      <w:r w:rsidRPr="00663007">
        <w:rPr>
          <w:rFonts w:ascii="Times New Roman" w:hAnsi="Times New Roman" w:cs="Times New Roman"/>
          <w:sz w:val="18"/>
          <w:szCs w:val="18"/>
        </w:rPr>
        <w:t>) for the dependent varia</w:t>
      </w:r>
      <w:r>
        <w:rPr>
          <w:rFonts w:ascii="Times New Roman" w:hAnsi="Times New Roman" w:cs="Times New Roman"/>
          <w:sz w:val="18"/>
          <w:szCs w:val="18"/>
        </w:rPr>
        <w:t xml:space="preserve">bles identified in the headline using country-level data. </w:t>
      </w:r>
      <w:r w:rsidRPr="00663007">
        <w:rPr>
          <w:rFonts w:ascii="Times New Roman" w:hAnsi="Times New Roman" w:cs="Times New Roman"/>
          <w:sz w:val="18"/>
          <w:szCs w:val="18"/>
        </w:rPr>
        <w:t>Definitions of the variables are in Appendix A</w:t>
      </w:r>
      <w:r>
        <w:rPr>
          <w:rFonts w:ascii="Times New Roman" w:hAnsi="Times New Roman" w:cs="Times New Roman"/>
          <w:sz w:val="18"/>
          <w:szCs w:val="18"/>
        </w:rPr>
        <w:t xml:space="preserve"> and Section 2 of the text</w:t>
      </w:r>
      <w:r w:rsidRPr="00663007">
        <w:rPr>
          <w:rFonts w:ascii="Times New Roman" w:hAnsi="Times New Roman" w:cs="Times New Roman"/>
          <w:sz w:val="18"/>
          <w:szCs w:val="18"/>
        </w:rPr>
        <w:t xml:space="preserve">. </w:t>
      </w:r>
      <w:r w:rsidR="009566D9" w:rsidRPr="009566D9">
        <w:rPr>
          <w:rFonts w:ascii="Times New Roman" w:hAnsi="Times New Roman" w:cs="Times New Roman"/>
          <w:sz w:val="18"/>
          <w:szCs w:val="18"/>
        </w:rPr>
        <w:t xml:space="preserve">E-filing equals 1 if </w:t>
      </w:r>
      <w:r w:rsidR="00D71B8B">
        <w:rPr>
          <w:rFonts w:ascii="Times New Roman" w:hAnsi="Times New Roman" w:cs="Times New Roman"/>
          <w:sz w:val="18"/>
          <w:szCs w:val="18"/>
        </w:rPr>
        <w:t xml:space="preserve">an </w:t>
      </w:r>
      <w:r w:rsidR="009566D9" w:rsidRPr="009566D9">
        <w:rPr>
          <w:rFonts w:ascii="Times New Roman" w:hAnsi="Times New Roman" w:cs="Times New Roman"/>
          <w:sz w:val="18"/>
          <w:szCs w:val="18"/>
        </w:rPr>
        <w:t>e-filing sy</w:t>
      </w:r>
      <w:r w:rsidR="00AF38C9">
        <w:rPr>
          <w:rFonts w:ascii="Times New Roman" w:hAnsi="Times New Roman" w:cs="Times New Roman"/>
          <w:sz w:val="18"/>
          <w:szCs w:val="18"/>
        </w:rPr>
        <w:t>stem is in place</w:t>
      </w:r>
      <w:r w:rsidR="009566D9" w:rsidRPr="009566D9">
        <w:rPr>
          <w:rFonts w:ascii="Times New Roman" w:hAnsi="Times New Roman" w:cs="Times New Roman"/>
          <w:sz w:val="18"/>
          <w:szCs w:val="18"/>
        </w:rPr>
        <w:t>.</w:t>
      </w:r>
      <w:r w:rsidR="009566D9">
        <w:rPr>
          <w:rFonts w:ascii="Times New Roman" w:hAnsi="Times New Roman" w:cs="Times New Roman"/>
          <w:sz w:val="18"/>
          <w:szCs w:val="18"/>
        </w:rPr>
        <w:t xml:space="preserve"> </w:t>
      </w:r>
      <w:r>
        <w:rPr>
          <w:rFonts w:ascii="Times New Roman" w:hAnsi="Times New Roman" w:cs="Times New Roman"/>
          <w:sz w:val="18"/>
          <w:szCs w:val="18"/>
        </w:rPr>
        <w:t>In Panel A</w:t>
      </w:r>
      <w:r w:rsidR="00D71B8B">
        <w:rPr>
          <w:rFonts w:ascii="Times New Roman" w:hAnsi="Times New Roman" w:cs="Times New Roman"/>
          <w:sz w:val="18"/>
          <w:szCs w:val="18"/>
        </w:rPr>
        <w:t xml:space="preserve">, </w:t>
      </w:r>
      <w:r>
        <w:rPr>
          <w:rFonts w:ascii="Times New Roman" w:hAnsi="Times New Roman" w:cs="Times New Roman"/>
          <w:sz w:val="18"/>
          <w:szCs w:val="18"/>
        </w:rPr>
        <w:t>proxies for development are GDP</w:t>
      </w:r>
      <w:r w:rsidR="00E90B62">
        <w:rPr>
          <w:rFonts w:ascii="Times New Roman" w:hAnsi="Times New Roman" w:cs="Times New Roman"/>
          <w:sz w:val="18"/>
          <w:szCs w:val="18"/>
        </w:rPr>
        <w:t xml:space="preserve"> per capita (PPP)</w:t>
      </w:r>
      <w:r>
        <w:rPr>
          <w:rFonts w:ascii="Times New Roman" w:hAnsi="Times New Roman" w:cs="Times New Roman"/>
          <w:sz w:val="18"/>
          <w:szCs w:val="18"/>
        </w:rPr>
        <w:t xml:space="preserve">, </w:t>
      </w:r>
      <w:r w:rsidR="00D71B8B">
        <w:rPr>
          <w:rFonts w:ascii="Times New Roman" w:hAnsi="Times New Roman" w:cs="Times New Roman"/>
          <w:sz w:val="18"/>
          <w:szCs w:val="18"/>
        </w:rPr>
        <w:t xml:space="preserve">gross </w:t>
      </w:r>
      <w:r>
        <w:rPr>
          <w:rFonts w:ascii="Times New Roman" w:hAnsi="Times New Roman" w:cs="Times New Roman"/>
          <w:sz w:val="18"/>
          <w:szCs w:val="18"/>
        </w:rPr>
        <w:t>secondary school enrolment</w:t>
      </w:r>
      <w:r w:rsidR="00D71B8B">
        <w:rPr>
          <w:rFonts w:ascii="Times New Roman" w:hAnsi="Times New Roman" w:cs="Times New Roman"/>
          <w:sz w:val="18"/>
          <w:szCs w:val="18"/>
        </w:rPr>
        <w:t>,</w:t>
      </w:r>
      <w:r>
        <w:rPr>
          <w:rFonts w:ascii="Times New Roman" w:hAnsi="Times New Roman" w:cs="Times New Roman"/>
          <w:sz w:val="18"/>
          <w:szCs w:val="18"/>
        </w:rPr>
        <w:t xml:space="preserve"> and </w:t>
      </w:r>
      <w:r w:rsidR="00D71B8B">
        <w:rPr>
          <w:rFonts w:ascii="Times New Roman" w:hAnsi="Times New Roman" w:cs="Times New Roman"/>
          <w:sz w:val="18"/>
          <w:szCs w:val="18"/>
        </w:rPr>
        <w:t xml:space="preserve">the </w:t>
      </w:r>
      <w:r>
        <w:rPr>
          <w:rFonts w:ascii="Times New Roman" w:hAnsi="Times New Roman" w:cs="Times New Roman"/>
          <w:sz w:val="18"/>
          <w:szCs w:val="18"/>
        </w:rPr>
        <w:t>number of internet users</w:t>
      </w:r>
      <w:r w:rsidR="00D71B8B">
        <w:rPr>
          <w:rFonts w:ascii="Times New Roman" w:hAnsi="Times New Roman" w:cs="Times New Roman"/>
          <w:sz w:val="18"/>
          <w:szCs w:val="18"/>
        </w:rPr>
        <w:t xml:space="preserve"> per capita</w:t>
      </w:r>
      <w:r>
        <w:rPr>
          <w:rFonts w:ascii="Times New Roman" w:hAnsi="Times New Roman" w:cs="Times New Roman"/>
          <w:sz w:val="18"/>
          <w:szCs w:val="18"/>
        </w:rPr>
        <w:t>. In Panel B</w:t>
      </w:r>
      <w:r w:rsidR="00D71B8B">
        <w:rPr>
          <w:rFonts w:ascii="Times New Roman" w:hAnsi="Times New Roman" w:cs="Times New Roman"/>
          <w:sz w:val="18"/>
          <w:szCs w:val="18"/>
        </w:rPr>
        <w:t>,</w:t>
      </w:r>
      <w:r>
        <w:rPr>
          <w:rFonts w:ascii="Times New Roman" w:hAnsi="Times New Roman" w:cs="Times New Roman"/>
          <w:sz w:val="18"/>
          <w:szCs w:val="18"/>
        </w:rPr>
        <w:t xml:space="preserve"> proxies for development are the </w:t>
      </w:r>
      <w:r w:rsidR="008B440B">
        <w:rPr>
          <w:rFonts w:ascii="Times New Roman" w:hAnsi="Times New Roman" w:cs="Times New Roman"/>
          <w:sz w:val="18"/>
          <w:szCs w:val="18"/>
        </w:rPr>
        <w:t>r</w:t>
      </w:r>
      <w:r>
        <w:rPr>
          <w:rFonts w:ascii="Times New Roman" w:hAnsi="Times New Roman" w:cs="Times New Roman"/>
          <w:sz w:val="18"/>
          <w:szCs w:val="18"/>
        </w:rPr>
        <w:t xml:space="preserve">ule of </w:t>
      </w:r>
      <w:r w:rsidR="00A24EEE">
        <w:rPr>
          <w:rFonts w:ascii="Times New Roman" w:hAnsi="Times New Roman" w:cs="Times New Roman"/>
          <w:sz w:val="18"/>
          <w:szCs w:val="18"/>
        </w:rPr>
        <w:t>l</w:t>
      </w:r>
      <w:r>
        <w:rPr>
          <w:rFonts w:ascii="Times New Roman" w:hAnsi="Times New Roman" w:cs="Times New Roman"/>
          <w:sz w:val="18"/>
          <w:szCs w:val="18"/>
        </w:rPr>
        <w:t xml:space="preserve">aw, </w:t>
      </w:r>
      <w:r w:rsidR="00A24EEE">
        <w:rPr>
          <w:rFonts w:ascii="Times New Roman" w:hAnsi="Times New Roman" w:cs="Times New Roman"/>
          <w:sz w:val="18"/>
          <w:szCs w:val="18"/>
        </w:rPr>
        <w:t>g</w:t>
      </w:r>
      <w:r>
        <w:rPr>
          <w:rFonts w:ascii="Times New Roman" w:hAnsi="Times New Roman" w:cs="Times New Roman"/>
          <w:sz w:val="18"/>
          <w:szCs w:val="18"/>
        </w:rPr>
        <w:t xml:space="preserve">overnment </w:t>
      </w:r>
      <w:r w:rsidR="00E90B62">
        <w:rPr>
          <w:rFonts w:ascii="Times New Roman" w:eastAsia="Times New Roman" w:hAnsi="Times New Roman" w:cs="Times New Roman"/>
          <w:sz w:val="16"/>
          <w:szCs w:val="16"/>
        </w:rPr>
        <w:t>effectiveness</w:t>
      </w:r>
      <w:r w:rsidR="008B440B">
        <w:rPr>
          <w:rFonts w:ascii="Times New Roman" w:eastAsia="Times New Roman" w:hAnsi="Times New Roman" w:cs="Times New Roman"/>
          <w:sz w:val="16"/>
          <w:szCs w:val="16"/>
        </w:rPr>
        <w:t>,</w:t>
      </w:r>
      <w:r w:rsidR="00E90B62">
        <w:rPr>
          <w:rFonts w:ascii="Times New Roman" w:hAnsi="Times New Roman" w:cs="Times New Roman"/>
          <w:sz w:val="18"/>
          <w:szCs w:val="18"/>
        </w:rPr>
        <w:t xml:space="preserve"> </w:t>
      </w:r>
      <w:r>
        <w:rPr>
          <w:rFonts w:ascii="Times New Roman" w:hAnsi="Times New Roman" w:cs="Times New Roman"/>
          <w:sz w:val="18"/>
          <w:szCs w:val="18"/>
        </w:rPr>
        <w:t xml:space="preserve">and </w:t>
      </w:r>
      <w:r w:rsidR="00A24EEE">
        <w:rPr>
          <w:rFonts w:ascii="Times New Roman" w:hAnsi="Times New Roman" w:cs="Times New Roman"/>
          <w:sz w:val="18"/>
          <w:szCs w:val="18"/>
        </w:rPr>
        <w:t>b</w:t>
      </w:r>
      <w:r>
        <w:rPr>
          <w:rFonts w:ascii="Times New Roman" w:hAnsi="Times New Roman" w:cs="Times New Roman"/>
          <w:sz w:val="18"/>
          <w:szCs w:val="18"/>
        </w:rPr>
        <w:t xml:space="preserve">usiness freedom </w:t>
      </w:r>
      <w:r w:rsidR="00EC3513">
        <w:rPr>
          <w:rFonts w:ascii="Times New Roman" w:hAnsi="Times New Roman" w:cs="Times New Roman"/>
          <w:sz w:val="18"/>
          <w:szCs w:val="18"/>
        </w:rPr>
        <w:t>index</w:t>
      </w:r>
      <w:r>
        <w:rPr>
          <w:rFonts w:ascii="Times New Roman" w:hAnsi="Times New Roman" w:cs="Times New Roman"/>
          <w:sz w:val="18"/>
          <w:szCs w:val="18"/>
        </w:rPr>
        <w:t xml:space="preserve">. </w:t>
      </w:r>
      <w:r w:rsidRPr="00663007">
        <w:rPr>
          <w:rFonts w:ascii="Times New Roman" w:hAnsi="Times New Roman" w:cs="Times New Roman"/>
          <w:sz w:val="18"/>
          <w:szCs w:val="18"/>
        </w:rPr>
        <w:t xml:space="preserve">All regressions include </w:t>
      </w:r>
      <w:r>
        <w:rPr>
          <w:rFonts w:ascii="Times New Roman" w:hAnsi="Times New Roman" w:cs="Times New Roman"/>
          <w:sz w:val="18"/>
          <w:szCs w:val="18"/>
        </w:rPr>
        <w:t>country and</w:t>
      </w:r>
      <w:r w:rsidRPr="00663007">
        <w:rPr>
          <w:rFonts w:ascii="Times New Roman" w:hAnsi="Times New Roman" w:cs="Times New Roman"/>
          <w:sz w:val="18"/>
          <w:szCs w:val="18"/>
        </w:rPr>
        <w:t xml:space="preserve"> year</w:t>
      </w:r>
      <w:r>
        <w:rPr>
          <w:rFonts w:ascii="Times New Roman" w:hAnsi="Times New Roman" w:cs="Times New Roman"/>
          <w:sz w:val="18"/>
          <w:szCs w:val="18"/>
        </w:rPr>
        <w:t xml:space="preserve"> </w:t>
      </w:r>
      <w:r w:rsidRPr="00663007">
        <w:rPr>
          <w:rFonts w:ascii="Times New Roman" w:hAnsi="Times New Roman" w:cs="Times New Roman"/>
          <w:sz w:val="18"/>
          <w:szCs w:val="18"/>
        </w:rPr>
        <w:t>fixed effects</w:t>
      </w:r>
      <w:r>
        <w:rPr>
          <w:rFonts w:ascii="Times New Roman" w:hAnsi="Times New Roman" w:cs="Times New Roman"/>
          <w:sz w:val="18"/>
          <w:szCs w:val="18"/>
        </w:rPr>
        <w:t>, and interactions between region and year fixed effects</w:t>
      </w:r>
      <w:r w:rsidRPr="00663007">
        <w:rPr>
          <w:rFonts w:ascii="Times New Roman" w:hAnsi="Times New Roman" w:cs="Times New Roman"/>
          <w:sz w:val="18"/>
          <w:szCs w:val="18"/>
        </w:rPr>
        <w:t xml:space="preserve">. Standard errors are clustered at the </w:t>
      </w:r>
      <w:r>
        <w:rPr>
          <w:rFonts w:ascii="Times New Roman" w:hAnsi="Times New Roman" w:cs="Times New Roman"/>
          <w:sz w:val="18"/>
          <w:szCs w:val="18"/>
        </w:rPr>
        <w:t>country</w:t>
      </w:r>
      <w:r w:rsidRPr="00663007">
        <w:rPr>
          <w:rFonts w:ascii="Times New Roman" w:hAnsi="Times New Roman" w:cs="Times New Roman"/>
          <w:sz w:val="18"/>
          <w:szCs w:val="18"/>
        </w:rPr>
        <w:t xml:space="preserve"> level. *** p&lt;0.01, ** p&lt;0.05, * p&lt;0.1.</w:t>
      </w:r>
    </w:p>
    <w:p w14:paraId="22974C87" w14:textId="28C58556" w:rsidR="00BA45CD" w:rsidRPr="00AF38C9" w:rsidRDefault="00BA45CD" w:rsidP="00BA45CD">
      <w:pPr>
        <w:rPr>
          <w:rFonts w:ascii="Times New Roman" w:hAnsi="Times New Roman" w:cs="Times New Roman"/>
          <w:b/>
        </w:rPr>
      </w:pPr>
      <w:r w:rsidRPr="00AF38C9">
        <w:rPr>
          <w:rFonts w:ascii="Times New Roman" w:hAnsi="Times New Roman" w:cs="Times New Roman"/>
          <w:b/>
        </w:rPr>
        <w:t>Table B.</w:t>
      </w:r>
      <w:r w:rsidR="0073585B" w:rsidRPr="00AF38C9">
        <w:rPr>
          <w:rFonts w:ascii="Times New Roman" w:hAnsi="Times New Roman" w:cs="Times New Roman"/>
          <w:b/>
        </w:rPr>
        <w:t>4</w:t>
      </w:r>
      <w:r w:rsidRPr="00AF38C9">
        <w:rPr>
          <w:rFonts w:ascii="Times New Roman" w:hAnsi="Times New Roman" w:cs="Times New Roman"/>
          <w:b/>
        </w:rPr>
        <w:t>: Development and the impact of e-</w:t>
      </w:r>
      <w:r w:rsidR="003720F9" w:rsidRPr="00AF38C9">
        <w:rPr>
          <w:rFonts w:ascii="Times New Roman" w:hAnsi="Times New Roman" w:cs="Times New Roman"/>
          <w:b/>
        </w:rPr>
        <w:t>filing</w:t>
      </w:r>
      <w:r w:rsidRPr="00AF38C9">
        <w:rPr>
          <w:rFonts w:ascii="Times New Roman" w:hAnsi="Times New Roman" w:cs="Times New Roman"/>
          <w:b/>
        </w:rPr>
        <w:t xml:space="preserve">, firm-level data   </w:t>
      </w:r>
    </w:p>
    <w:tbl>
      <w:tblPr>
        <w:tblW w:w="0" w:type="auto"/>
        <w:tblInd w:w="93" w:type="dxa"/>
        <w:tblBorders>
          <w:top w:val="double" w:sz="4" w:space="0" w:color="auto"/>
          <w:bottom w:val="double" w:sz="4" w:space="0" w:color="auto"/>
        </w:tblBorders>
        <w:tblLook w:val="04A0" w:firstRow="1" w:lastRow="0" w:firstColumn="1" w:lastColumn="0" w:noHBand="0" w:noVBand="1"/>
      </w:tblPr>
      <w:tblGrid>
        <w:gridCol w:w="1061"/>
        <w:gridCol w:w="870"/>
        <w:gridCol w:w="816"/>
        <w:gridCol w:w="870"/>
        <w:gridCol w:w="870"/>
        <w:gridCol w:w="870"/>
        <w:gridCol w:w="816"/>
        <w:gridCol w:w="870"/>
        <w:gridCol w:w="816"/>
      </w:tblGrid>
      <w:tr w:rsidR="004C1C0E" w:rsidRPr="003720F9" w14:paraId="4E22E209" w14:textId="7D020617" w:rsidTr="004C1C0E">
        <w:trPr>
          <w:trHeight w:val="227"/>
        </w:trPr>
        <w:tc>
          <w:tcPr>
            <w:tcW w:w="0" w:type="auto"/>
            <w:tcBorders>
              <w:bottom w:val="nil"/>
            </w:tcBorders>
            <w:shd w:val="clear" w:color="auto" w:fill="auto"/>
            <w:noWrap/>
            <w:vAlign w:val="center"/>
            <w:hideMark/>
          </w:tcPr>
          <w:p w14:paraId="7E17431F" w14:textId="77777777" w:rsidR="004C1C0E" w:rsidRPr="003720F9" w:rsidRDefault="004C1C0E" w:rsidP="00AC583C">
            <w:pPr>
              <w:spacing w:after="0" w:line="240" w:lineRule="auto"/>
              <w:rPr>
                <w:rFonts w:ascii="Times New Roman" w:eastAsia="Times New Roman" w:hAnsi="Times New Roman" w:cs="Times New Roman"/>
                <w:sz w:val="16"/>
                <w:szCs w:val="16"/>
              </w:rPr>
            </w:pPr>
          </w:p>
        </w:tc>
        <w:tc>
          <w:tcPr>
            <w:tcW w:w="0" w:type="auto"/>
            <w:tcBorders>
              <w:bottom w:val="nil"/>
            </w:tcBorders>
            <w:shd w:val="clear" w:color="auto" w:fill="auto"/>
            <w:noWrap/>
            <w:vAlign w:val="center"/>
            <w:hideMark/>
          </w:tcPr>
          <w:p w14:paraId="5D7703BB" w14:textId="77777777" w:rsidR="004C1C0E" w:rsidRPr="003720F9" w:rsidRDefault="004C1C0E" w:rsidP="00AC583C">
            <w:pPr>
              <w:spacing w:after="0" w:line="240" w:lineRule="auto"/>
              <w:jc w:val="center"/>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Tax visit</w:t>
            </w:r>
          </w:p>
          <w:p w14:paraId="39D7065C" w14:textId="3AA8DC36" w:rsidR="004C1C0E" w:rsidRPr="003720F9" w:rsidRDefault="004C1C0E" w:rsidP="00AC583C">
            <w:pPr>
              <w:spacing w:after="0" w:line="240" w:lineRule="auto"/>
              <w:jc w:val="center"/>
              <w:rPr>
                <w:rFonts w:ascii="Times New Roman" w:eastAsia="Times New Roman" w:hAnsi="Times New Roman" w:cs="Times New Roman"/>
                <w:sz w:val="16"/>
                <w:szCs w:val="16"/>
              </w:rPr>
            </w:pPr>
          </w:p>
        </w:tc>
        <w:tc>
          <w:tcPr>
            <w:tcW w:w="0" w:type="auto"/>
            <w:tcBorders>
              <w:bottom w:val="nil"/>
            </w:tcBorders>
            <w:shd w:val="clear" w:color="auto" w:fill="auto"/>
            <w:noWrap/>
            <w:vAlign w:val="center"/>
            <w:hideMark/>
          </w:tcPr>
          <w:p w14:paraId="091BC0B5" w14:textId="77777777" w:rsidR="004C1C0E" w:rsidRPr="003720F9" w:rsidRDefault="004C1C0E" w:rsidP="00AC583C">
            <w:pPr>
              <w:spacing w:after="0" w:line="240" w:lineRule="auto"/>
              <w:jc w:val="center"/>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 xml:space="preserve">Tax visit </w:t>
            </w:r>
          </w:p>
          <w:p w14:paraId="08BC8599" w14:textId="77777777" w:rsidR="004C1C0E" w:rsidRPr="003720F9" w:rsidRDefault="004C1C0E" w:rsidP="00AC583C">
            <w:pPr>
              <w:spacing w:after="0" w:line="240" w:lineRule="auto"/>
              <w:jc w:val="center"/>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number</w:t>
            </w:r>
          </w:p>
        </w:tc>
        <w:tc>
          <w:tcPr>
            <w:tcW w:w="0" w:type="auto"/>
            <w:tcBorders>
              <w:bottom w:val="nil"/>
            </w:tcBorders>
            <w:shd w:val="clear" w:color="auto" w:fill="auto"/>
            <w:noWrap/>
            <w:vAlign w:val="center"/>
            <w:hideMark/>
          </w:tcPr>
          <w:p w14:paraId="435DE7A5" w14:textId="77777777" w:rsidR="004C1C0E" w:rsidRPr="003720F9" w:rsidRDefault="004C1C0E" w:rsidP="00AC583C">
            <w:pPr>
              <w:spacing w:after="0" w:line="240" w:lineRule="auto"/>
              <w:jc w:val="center"/>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 xml:space="preserve">Tax </w:t>
            </w:r>
          </w:p>
          <w:p w14:paraId="048C6D1A" w14:textId="77777777" w:rsidR="004C1C0E" w:rsidRPr="003720F9" w:rsidRDefault="004C1C0E" w:rsidP="00AC583C">
            <w:pPr>
              <w:spacing w:after="0" w:line="240" w:lineRule="auto"/>
              <w:jc w:val="center"/>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obstacle</w:t>
            </w:r>
          </w:p>
        </w:tc>
        <w:tc>
          <w:tcPr>
            <w:tcW w:w="0" w:type="auto"/>
            <w:tcBorders>
              <w:bottom w:val="nil"/>
            </w:tcBorders>
            <w:vAlign w:val="center"/>
          </w:tcPr>
          <w:p w14:paraId="1A422EDA" w14:textId="77777777" w:rsidR="004C1C0E" w:rsidRPr="003720F9" w:rsidRDefault="004C1C0E" w:rsidP="00AC583C">
            <w:pPr>
              <w:spacing w:after="0" w:line="240" w:lineRule="auto"/>
              <w:jc w:val="center"/>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 xml:space="preserve">Tax </w:t>
            </w:r>
          </w:p>
          <w:p w14:paraId="780C21B5" w14:textId="77777777" w:rsidR="004C1C0E" w:rsidRPr="003720F9" w:rsidRDefault="004C1C0E" w:rsidP="00AC583C">
            <w:pPr>
              <w:spacing w:after="0" w:line="240" w:lineRule="auto"/>
              <w:jc w:val="center"/>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bribe</w:t>
            </w:r>
          </w:p>
        </w:tc>
        <w:tc>
          <w:tcPr>
            <w:tcW w:w="0" w:type="auto"/>
            <w:tcBorders>
              <w:bottom w:val="nil"/>
            </w:tcBorders>
            <w:vAlign w:val="center"/>
          </w:tcPr>
          <w:p w14:paraId="5CC61CD4" w14:textId="77777777" w:rsidR="004C1C0E" w:rsidRPr="003720F9" w:rsidRDefault="004C1C0E" w:rsidP="003720F9">
            <w:pPr>
              <w:spacing w:after="0" w:line="240" w:lineRule="auto"/>
              <w:jc w:val="center"/>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Tax visit</w:t>
            </w:r>
          </w:p>
          <w:p w14:paraId="51B09A6A" w14:textId="7B14D549" w:rsidR="004C1C0E" w:rsidRPr="003720F9" w:rsidRDefault="004C1C0E" w:rsidP="00AC583C">
            <w:pPr>
              <w:spacing w:after="0" w:line="240" w:lineRule="auto"/>
              <w:jc w:val="center"/>
              <w:rPr>
                <w:rFonts w:ascii="Times New Roman" w:eastAsia="Times New Roman" w:hAnsi="Times New Roman" w:cs="Times New Roman"/>
                <w:sz w:val="16"/>
                <w:szCs w:val="16"/>
              </w:rPr>
            </w:pPr>
          </w:p>
        </w:tc>
        <w:tc>
          <w:tcPr>
            <w:tcW w:w="0" w:type="auto"/>
            <w:tcBorders>
              <w:bottom w:val="nil"/>
            </w:tcBorders>
            <w:vAlign w:val="center"/>
          </w:tcPr>
          <w:p w14:paraId="1A4DEB5E" w14:textId="77777777" w:rsidR="004C1C0E" w:rsidRPr="003720F9" w:rsidRDefault="004C1C0E" w:rsidP="003720F9">
            <w:pPr>
              <w:spacing w:after="0" w:line="240" w:lineRule="auto"/>
              <w:jc w:val="center"/>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 xml:space="preserve">Tax visit </w:t>
            </w:r>
          </w:p>
          <w:p w14:paraId="7F20AA4C" w14:textId="3A4B3BF5" w:rsidR="004C1C0E" w:rsidRPr="003720F9" w:rsidRDefault="004C1C0E" w:rsidP="00AC583C">
            <w:pPr>
              <w:spacing w:after="0" w:line="240" w:lineRule="auto"/>
              <w:jc w:val="center"/>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number</w:t>
            </w:r>
          </w:p>
        </w:tc>
        <w:tc>
          <w:tcPr>
            <w:tcW w:w="0" w:type="auto"/>
            <w:tcBorders>
              <w:bottom w:val="nil"/>
            </w:tcBorders>
            <w:vAlign w:val="center"/>
          </w:tcPr>
          <w:p w14:paraId="7347F26E" w14:textId="77777777" w:rsidR="004C1C0E" w:rsidRPr="003720F9" w:rsidRDefault="004C1C0E" w:rsidP="003720F9">
            <w:pPr>
              <w:spacing w:after="0" w:line="240" w:lineRule="auto"/>
              <w:jc w:val="center"/>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 xml:space="preserve">Tax </w:t>
            </w:r>
          </w:p>
          <w:p w14:paraId="233224FD" w14:textId="2A2C4A4B" w:rsidR="004C1C0E" w:rsidRPr="003720F9" w:rsidRDefault="004C1C0E" w:rsidP="00AC583C">
            <w:pPr>
              <w:spacing w:after="0" w:line="240" w:lineRule="auto"/>
              <w:jc w:val="center"/>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obstacle</w:t>
            </w:r>
          </w:p>
        </w:tc>
        <w:tc>
          <w:tcPr>
            <w:tcW w:w="0" w:type="auto"/>
            <w:tcBorders>
              <w:bottom w:val="nil"/>
            </w:tcBorders>
            <w:vAlign w:val="center"/>
          </w:tcPr>
          <w:p w14:paraId="002ADB1E" w14:textId="77777777" w:rsidR="004C1C0E" w:rsidRPr="003720F9" w:rsidRDefault="004C1C0E" w:rsidP="003720F9">
            <w:pPr>
              <w:spacing w:after="0" w:line="240" w:lineRule="auto"/>
              <w:jc w:val="center"/>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 xml:space="preserve">Tax </w:t>
            </w:r>
          </w:p>
          <w:p w14:paraId="55C1CFA8" w14:textId="0724C666" w:rsidR="004C1C0E" w:rsidRPr="003720F9" w:rsidRDefault="004C1C0E" w:rsidP="00AC583C">
            <w:pPr>
              <w:spacing w:after="0" w:line="240" w:lineRule="auto"/>
              <w:jc w:val="center"/>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bribe</w:t>
            </w:r>
          </w:p>
        </w:tc>
      </w:tr>
      <w:tr w:rsidR="004C1C0E" w:rsidRPr="003720F9" w14:paraId="16FDA836" w14:textId="77777777" w:rsidTr="007B77B5">
        <w:trPr>
          <w:trHeight w:val="227"/>
        </w:trPr>
        <w:tc>
          <w:tcPr>
            <w:tcW w:w="0" w:type="auto"/>
            <w:tcBorders>
              <w:top w:val="nil"/>
              <w:bottom w:val="single" w:sz="4" w:space="0" w:color="auto"/>
            </w:tcBorders>
            <w:shd w:val="clear" w:color="auto" w:fill="auto"/>
            <w:noWrap/>
            <w:vAlign w:val="center"/>
          </w:tcPr>
          <w:p w14:paraId="37BEDAA1" w14:textId="77777777" w:rsidR="004C1C0E" w:rsidRPr="003720F9" w:rsidRDefault="004C1C0E" w:rsidP="00AC583C">
            <w:pPr>
              <w:spacing w:after="0" w:line="240" w:lineRule="auto"/>
              <w:rPr>
                <w:rFonts w:ascii="Times New Roman" w:eastAsia="Times New Roman" w:hAnsi="Times New Roman" w:cs="Times New Roman"/>
                <w:sz w:val="16"/>
                <w:szCs w:val="16"/>
              </w:rPr>
            </w:pPr>
          </w:p>
        </w:tc>
        <w:tc>
          <w:tcPr>
            <w:tcW w:w="0" w:type="auto"/>
            <w:tcBorders>
              <w:top w:val="nil"/>
              <w:bottom w:val="single" w:sz="4" w:space="0" w:color="auto"/>
            </w:tcBorders>
            <w:shd w:val="clear" w:color="auto" w:fill="auto"/>
            <w:noWrap/>
            <w:vAlign w:val="center"/>
          </w:tcPr>
          <w:p w14:paraId="2FD61746" w14:textId="67ED6396" w:rsidR="004C1C0E" w:rsidRPr="003720F9" w:rsidRDefault="004C1C0E" w:rsidP="00AC583C">
            <w:pPr>
              <w:spacing w:after="0" w:line="240" w:lineRule="auto"/>
              <w:jc w:val="center"/>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(I)</w:t>
            </w:r>
          </w:p>
        </w:tc>
        <w:tc>
          <w:tcPr>
            <w:tcW w:w="0" w:type="auto"/>
            <w:tcBorders>
              <w:top w:val="nil"/>
              <w:bottom w:val="single" w:sz="4" w:space="0" w:color="auto"/>
            </w:tcBorders>
            <w:shd w:val="clear" w:color="auto" w:fill="auto"/>
            <w:noWrap/>
            <w:vAlign w:val="center"/>
          </w:tcPr>
          <w:p w14:paraId="4347A887" w14:textId="19125B38" w:rsidR="004C1C0E" w:rsidRPr="003720F9" w:rsidRDefault="004C1C0E" w:rsidP="00AC583C">
            <w:pPr>
              <w:spacing w:after="0" w:line="240" w:lineRule="auto"/>
              <w:jc w:val="center"/>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(II)</w:t>
            </w:r>
          </w:p>
        </w:tc>
        <w:tc>
          <w:tcPr>
            <w:tcW w:w="0" w:type="auto"/>
            <w:tcBorders>
              <w:top w:val="nil"/>
              <w:bottom w:val="single" w:sz="4" w:space="0" w:color="auto"/>
            </w:tcBorders>
            <w:shd w:val="clear" w:color="auto" w:fill="auto"/>
            <w:noWrap/>
            <w:vAlign w:val="center"/>
          </w:tcPr>
          <w:p w14:paraId="2F19238D" w14:textId="70423222" w:rsidR="004C1C0E" w:rsidRPr="003720F9" w:rsidRDefault="004C1C0E" w:rsidP="00AC583C">
            <w:pPr>
              <w:spacing w:after="0" w:line="240" w:lineRule="auto"/>
              <w:jc w:val="center"/>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(III)</w:t>
            </w:r>
          </w:p>
        </w:tc>
        <w:tc>
          <w:tcPr>
            <w:tcW w:w="0" w:type="auto"/>
            <w:tcBorders>
              <w:top w:val="nil"/>
              <w:bottom w:val="single" w:sz="4" w:space="0" w:color="auto"/>
            </w:tcBorders>
            <w:vAlign w:val="center"/>
          </w:tcPr>
          <w:p w14:paraId="7275B043" w14:textId="368A246F" w:rsidR="004C1C0E" w:rsidRPr="003720F9" w:rsidRDefault="004C1C0E" w:rsidP="00AC583C">
            <w:pPr>
              <w:spacing w:after="0" w:line="240" w:lineRule="auto"/>
              <w:jc w:val="center"/>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(IV)</w:t>
            </w:r>
          </w:p>
        </w:tc>
        <w:tc>
          <w:tcPr>
            <w:tcW w:w="0" w:type="auto"/>
            <w:tcBorders>
              <w:top w:val="nil"/>
              <w:bottom w:val="single" w:sz="4" w:space="0" w:color="auto"/>
            </w:tcBorders>
            <w:vAlign w:val="center"/>
          </w:tcPr>
          <w:p w14:paraId="27F7E497" w14:textId="336F7D52" w:rsidR="004C1C0E" w:rsidRPr="003720F9" w:rsidRDefault="003720F9" w:rsidP="00AC583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w:t>
            </w:r>
            <w:r w:rsidR="004C1C0E" w:rsidRPr="003720F9">
              <w:rPr>
                <w:rFonts w:ascii="Times New Roman" w:eastAsia="Times New Roman" w:hAnsi="Times New Roman" w:cs="Times New Roman"/>
                <w:sz w:val="16"/>
                <w:szCs w:val="16"/>
              </w:rPr>
              <w:t>)</w:t>
            </w:r>
          </w:p>
        </w:tc>
        <w:tc>
          <w:tcPr>
            <w:tcW w:w="0" w:type="auto"/>
            <w:tcBorders>
              <w:top w:val="nil"/>
              <w:bottom w:val="single" w:sz="4" w:space="0" w:color="auto"/>
            </w:tcBorders>
            <w:vAlign w:val="center"/>
          </w:tcPr>
          <w:p w14:paraId="6C093E35" w14:textId="44F97E30" w:rsidR="004C1C0E" w:rsidRPr="003720F9" w:rsidRDefault="003720F9" w:rsidP="00AC583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w:t>
            </w:r>
            <w:r w:rsidR="004C1C0E" w:rsidRPr="003720F9">
              <w:rPr>
                <w:rFonts w:ascii="Times New Roman" w:eastAsia="Times New Roman" w:hAnsi="Times New Roman" w:cs="Times New Roman"/>
                <w:sz w:val="16"/>
                <w:szCs w:val="16"/>
              </w:rPr>
              <w:t>I)</w:t>
            </w:r>
          </w:p>
        </w:tc>
        <w:tc>
          <w:tcPr>
            <w:tcW w:w="0" w:type="auto"/>
            <w:tcBorders>
              <w:top w:val="nil"/>
              <w:bottom w:val="single" w:sz="4" w:space="0" w:color="auto"/>
            </w:tcBorders>
            <w:vAlign w:val="center"/>
          </w:tcPr>
          <w:p w14:paraId="39A470CA" w14:textId="491B451B" w:rsidR="004C1C0E" w:rsidRPr="003720F9" w:rsidRDefault="003720F9" w:rsidP="00AC583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w:t>
            </w:r>
            <w:r w:rsidR="004C1C0E" w:rsidRPr="003720F9">
              <w:rPr>
                <w:rFonts w:ascii="Times New Roman" w:eastAsia="Times New Roman" w:hAnsi="Times New Roman" w:cs="Times New Roman"/>
                <w:sz w:val="16"/>
                <w:szCs w:val="16"/>
              </w:rPr>
              <w:t>II)</w:t>
            </w:r>
          </w:p>
        </w:tc>
        <w:tc>
          <w:tcPr>
            <w:tcW w:w="0" w:type="auto"/>
            <w:tcBorders>
              <w:top w:val="nil"/>
              <w:bottom w:val="single" w:sz="4" w:space="0" w:color="auto"/>
            </w:tcBorders>
            <w:vAlign w:val="center"/>
          </w:tcPr>
          <w:p w14:paraId="7487C0D5" w14:textId="5BF29498" w:rsidR="004C1C0E" w:rsidRPr="003720F9" w:rsidRDefault="003720F9" w:rsidP="00AC583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4C1C0E" w:rsidRPr="003720F9">
              <w:rPr>
                <w:rFonts w:ascii="Times New Roman" w:eastAsia="Times New Roman" w:hAnsi="Times New Roman" w:cs="Times New Roman"/>
                <w:sz w:val="16"/>
                <w:szCs w:val="16"/>
              </w:rPr>
              <w:t>V</w:t>
            </w:r>
            <w:r>
              <w:rPr>
                <w:rFonts w:ascii="Times New Roman" w:eastAsia="Times New Roman" w:hAnsi="Times New Roman" w:cs="Times New Roman"/>
                <w:sz w:val="16"/>
                <w:szCs w:val="16"/>
              </w:rPr>
              <w:t>III</w:t>
            </w:r>
            <w:r w:rsidR="004C1C0E" w:rsidRPr="003720F9">
              <w:rPr>
                <w:rFonts w:ascii="Times New Roman" w:eastAsia="Times New Roman" w:hAnsi="Times New Roman" w:cs="Times New Roman"/>
                <w:sz w:val="16"/>
                <w:szCs w:val="16"/>
              </w:rPr>
              <w:t>)</w:t>
            </w:r>
          </w:p>
        </w:tc>
      </w:tr>
      <w:tr w:rsidR="004C1C0E" w:rsidRPr="003720F9" w14:paraId="51272F50" w14:textId="07484065" w:rsidTr="007B77B5">
        <w:trPr>
          <w:trHeight w:val="227"/>
        </w:trPr>
        <w:tc>
          <w:tcPr>
            <w:tcW w:w="0" w:type="auto"/>
            <w:tcBorders>
              <w:top w:val="single" w:sz="4" w:space="0" w:color="auto"/>
              <w:bottom w:val="nil"/>
            </w:tcBorders>
            <w:shd w:val="clear" w:color="auto" w:fill="auto"/>
            <w:noWrap/>
            <w:vAlign w:val="center"/>
            <w:hideMark/>
          </w:tcPr>
          <w:p w14:paraId="2B4647CA" w14:textId="77777777" w:rsidR="004C1C0E" w:rsidRPr="003720F9" w:rsidRDefault="004C1C0E" w:rsidP="00AC583C">
            <w:pPr>
              <w:spacing w:after="0" w:line="240" w:lineRule="auto"/>
              <w:rPr>
                <w:rFonts w:ascii="Times New Roman" w:eastAsia="Times New Roman" w:hAnsi="Times New Roman" w:cs="Times New Roman"/>
                <w:sz w:val="16"/>
                <w:szCs w:val="16"/>
              </w:rPr>
            </w:pPr>
          </w:p>
        </w:tc>
        <w:tc>
          <w:tcPr>
            <w:tcW w:w="0" w:type="auto"/>
            <w:gridSpan w:val="8"/>
            <w:tcBorders>
              <w:top w:val="single" w:sz="4" w:space="0" w:color="auto"/>
              <w:bottom w:val="nil"/>
            </w:tcBorders>
            <w:shd w:val="clear" w:color="auto" w:fill="auto"/>
            <w:noWrap/>
            <w:vAlign w:val="center"/>
          </w:tcPr>
          <w:p w14:paraId="759D77DB" w14:textId="6343DD29" w:rsidR="004C1C0E" w:rsidRPr="003720F9" w:rsidRDefault="004C1C0E" w:rsidP="00AC583C">
            <w:pPr>
              <w:spacing w:after="0" w:line="240" w:lineRule="auto"/>
              <w:jc w:val="center"/>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Panel A</w:t>
            </w:r>
          </w:p>
        </w:tc>
      </w:tr>
      <w:tr w:rsidR="004C1C0E" w:rsidRPr="003720F9" w14:paraId="1E23921A" w14:textId="77777777" w:rsidTr="003720F9">
        <w:trPr>
          <w:trHeight w:val="227"/>
        </w:trPr>
        <w:tc>
          <w:tcPr>
            <w:tcW w:w="0" w:type="auto"/>
            <w:tcBorders>
              <w:top w:val="nil"/>
              <w:bottom w:val="single" w:sz="4" w:space="0" w:color="auto"/>
            </w:tcBorders>
            <w:shd w:val="clear" w:color="auto" w:fill="auto"/>
            <w:noWrap/>
            <w:vAlign w:val="center"/>
          </w:tcPr>
          <w:p w14:paraId="1CD3D0F2" w14:textId="77777777" w:rsidR="004C1C0E" w:rsidRPr="003720F9" w:rsidRDefault="004C1C0E" w:rsidP="00AC583C">
            <w:pPr>
              <w:spacing w:after="0" w:line="240" w:lineRule="auto"/>
              <w:rPr>
                <w:rFonts w:ascii="Times New Roman" w:eastAsia="Times New Roman" w:hAnsi="Times New Roman" w:cs="Times New Roman"/>
                <w:sz w:val="16"/>
                <w:szCs w:val="16"/>
              </w:rPr>
            </w:pPr>
          </w:p>
        </w:tc>
        <w:tc>
          <w:tcPr>
            <w:tcW w:w="0" w:type="auto"/>
            <w:gridSpan w:val="4"/>
            <w:tcBorders>
              <w:top w:val="nil"/>
              <w:bottom w:val="single" w:sz="4" w:space="0" w:color="auto"/>
            </w:tcBorders>
            <w:shd w:val="clear" w:color="auto" w:fill="auto"/>
            <w:noWrap/>
            <w:vAlign w:val="center"/>
          </w:tcPr>
          <w:p w14:paraId="3F6903F2" w14:textId="71274F9A" w:rsidR="004C1C0E" w:rsidRPr="003720F9" w:rsidRDefault="00B52C2B" w:rsidP="00AC583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GDP</w:t>
            </w:r>
          </w:p>
        </w:tc>
        <w:tc>
          <w:tcPr>
            <w:tcW w:w="0" w:type="auto"/>
            <w:gridSpan w:val="4"/>
            <w:tcBorders>
              <w:top w:val="nil"/>
              <w:bottom w:val="single" w:sz="4" w:space="0" w:color="auto"/>
            </w:tcBorders>
            <w:vAlign w:val="center"/>
          </w:tcPr>
          <w:p w14:paraId="6EF73E72" w14:textId="0202A515" w:rsidR="004C1C0E" w:rsidRPr="003720F9" w:rsidRDefault="00B52C2B" w:rsidP="00931C27">
            <w:pPr>
              <w:spacing w:after="0" w:line="240" w:lineRule="auto"/>
              <w:jc w:val="center"/>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Enrollment</w:t>
            </w:r>
          </w:p>
        </w:tc>
      </w:tr>
      <w:tr w:rsidR="00B52C2B" w:rsidRPr="003720F9" w14:paraId="46D3A833" w14:textId="350C0951" w:rsidTr="00B52C2B">
        <w:trPr>
          <w:trHeight w:val="227"/>
        </w:trPr>
        <w:tc>
          <w:tcPr>
            <w:tcW w:w="0" w:type="auto"/>
            <w:tcBorders>
              <w:top w:val="single" w:sz="4" w:space="0" w:color="auto"/>
              <w:bottom w:val="nil"/>
            </w:tcBorders>
            <w:shd w:val="clear" w:color="auto" w:fill="auto"/>
            <w:noWrap/>
            <w:vAlign w:val="center"/>
            <w:hideMark/>
          </w:tcPr>
          <w:p w14:paraId="674EE721" w14:textId="77777777" w:rsidR="00B52C2B" w:rsidRPr="003720F9" w:rsidRDefault="00B52C2B" w:rsidP="00AC583C">
            <w:pPr>
              <w:spacing w:after="0" w:line="240" w:lineRule="auto"/>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E-filing</w:t>
            </w:r>
          </w:p>
        </w:tc>
        <w:tc>
          <w:tcPr>
            <w:tcW w:w="0" w:type="auto"/>
            <w:tcBorders>
              <w:top w:val="single" w:sz="4" w:space="0" w:color="auto"/>
              <w:bottom w:val="nil"/>
            </w:tcBorders>
            <w:shd w:val="clear" w:color="auto" w:fill="auto"/>
            <w:noWrap/>
            <w:vAlign w:val="center"/>
          </w:tcPr>
          <w:p w14:paraId="5905B960" w14:textId="66394FF3" w:rsidR="00B52C2B" w:rsidRPr="003720F9"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-0.400**</w:t>
            </w:r>
          </w:p>
        </w:tc>
        <w:tc>
          <w:tcPr>
            <w:tcW w:w="0" w:type="auto"/>
            <w:tcBorders>
              <w:top w:val="single" w:sz="4" w:space="0" w:color="auto"/>
              <w:bottom w:val="nil"/>
            </w:tcBorders>
            <w:shd w:val="clear" w:color="auto" w:fill="auto"/>
            <w:noWrap/>
            <w:vAlign w:val="center"/>
          </w:tcPr>
          <w:p w14:paraId="4BA5704A" w14:textId="3FBD0055" w:rsidR="00B52C2B" w:rsidRPr="003720F9"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0.274*</w:t>
            </w:r>
          </w:p>
        </w:tc>
        <w:tc>
          <w:tcPr>
            <w:tcW w:w="0" w:type="auto"/>
            <w:tcBorders>
              <w:top w:val="single" w:sz="4" w:space="0" w:color="auto"/>
              <w:bottom w:val="nil"/>
            </w:tcBorders>
            <w:shd w:val="clear" w:color="auto" w:fill="auto"/>
            <w:noWrap/>
            <w:vAlign w:val="center"/>
          </w:tcPr>
          <w:p w14:paraId="24D1AD9D" w14:textId="50C29BAA" w:rsidR="00B52C2B" w:rsidRPr="003720F9"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-0.014</w:t>
            </w:r>
          </w:p>
        </w:tc>
        <w:tc>
          <w:tcPr>
            <w:tcW w:w="0" w:type="auto"/>
            <w:tcBorders>
              <w:top w:val="single" w:sz="4" w:space="0" w:color="auto"/>
              <w:bottom w:val="nil"/>
            </w:tcBorders>
            <w:vAlign w:val="center"/>
          </w:tcPr>
          <w:p w14:paraId="1AFE14A3" w14:textId="54DA99FB" w:rsidR="00B52C2B" w:rsidRPr="003720F9" w:rsidRDefault="00B52C2B" w:rsidP="00AC583C">
            <w:pPr>
              <w:spacing w:after="0" w:line="240" w:lineRule="auto"/>
              <w:jc w:val="center"/>
              <w:rPr>
                <w:rFonts w:ascii="Times New Roman" w:hAnsi="Times New Roman" w:cs="Times New Roman"/>
                <w:sz w:val="16"/>
                <w:szCs w:val="16"/>
              </w:rPr>
            </w:pPr>
            <w:r w:rsidRPr="00CC46DA">
              <w:rPr>
                <w:rFonts w:ascii="Times New Roman" w:hAnsi="Times New Roman" w:cs="Times New Roman"/>
                <w:sz w:val="16"/>
                <w:szCs w:val="16"/>
              </w:rPr>
              <w:t>-0.155</w:t>
            </w:r>
          </w:p>
        </w:tc>
        <w:tc>
          <w:tcPr>
            <w:tcW w:w="0" w:type="auto"/>
            <w:tcBorders>
              <w:top w:val="single" w:sz="4" w:space="0" w:color="auto"/>
              <w:bottom w:val="nil"/>
            </w:tcBorders>
            <w:vAlign w:val="center"/>
          </w:tcPr>
          <w:p w14:paraId="29CE2C8A" w14:textId="658D7F58" w:rsidR="00B52C2B" w:rsidRPr="003720F9" w:rsidRDefault="00B52C2B" w:rsidP="00AC583C">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-0.273***</w:t>
            </w:r>
          </w:p>
        </w:tc>
        <w:tc>
          <w:tcPr>
            <w:tcW w:w="0" w:type="auto"/>
            <w:tcBorders>
              <w:top w:val="single" w:sz="4" w:space="0" w:color="auto"/>
              <w:bottom w:val="nil"/>
            </w:tcBorders>
            <w:vAlign w:val="center"/>
          </w:tcPr>
          <w:p w14:paraId="658F61E1" w14:textId="005B45B0" w:rsidR="00B52C2B" w:rsidRPr="003720F9" w:rsidRDefault="00B52C2B" w:rsidP="00AC583C">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0.087*</w:t>
            </w:r>
          </w:p>
        </w:tc>
        <w:tc>
          <w:tcPr>
            <w:tcW w:w="0" w:type="auto"/>
            <w:tcBorders>
              <w:top w:val="single" w:sz="4" w:space="0" w:color="auto"/>
              <w:bottom w:val="nil"/>
            </w:tcBorders>
            <w:vAlign w:val="center"/>
          </w:tcPr>
          <w:p w14:paraId="48AAD3F9" w14:textId="488D27EF" w:rsidR="00B52C2B" w:rsidRPr="003720F9" w:rsidRDefault="00B52C2B" w:rsidP="00AC583C">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0.167***</w:t>
            </w:r>
          </w:p>
        </w:tc>
        <w:tc>
          <w:tcPr>
            <w:tcW w:w="0" w:type="auto"/>
            <w:tcBorders>
              <w:top w:val="single" w:sz="4" w:space="0" w:color="auto"/>
              <w:bottom w:val="nil"/>
            </w:tcBorders>
            <w:vAlign w:val="center"/>
          </w:tcPr>
          <w:p w14:paraId="5C92CC20" w14:textId="6A41E21A" w:rsidR="00B52C2B" w:rsidRPr="003720F9" w:rsidRDefault="00B52C2B" w:rsidP="00AC583C">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0.029</w:t>
            </w:r>
          </w:p>
        </w:tc>
      </w:tr>
      <w:tr w:rsidR="00B52C2B" w:rsidRPr="003720F9" w14:paraId="17CC0253" w14:textId="06ADCB35" w:rsidTr="00B52C2B">
        <w:trPr>
          <w:trHeight w:val="227"/>
        </w:trPr>
        <w:tc>
          <w:tcPr>
            <w:tcW w:w="0" w:type="auto"/>
            <w:tcBorders>
              <w:top w:val="nil"/>
            </w:tcBorders>
            <w:shd w:val="clear" w:color="auto" w:fill="auto"/>
            <w:noWrap/>
            <w:vAlign w:val="center"/>
            <w:hideMark/>
          </w:tcPr>
          <w:p w14:paraId="40E8902F" w14:textId="77777777" w:rsidR="00B52C2B" w:rsidRPr="003720F9" w:rsidRDefault="00B52C2B" w:rsidP="00AC583C">
            <w:pPr>
              <w:spacing w:after="0" w:line="240" w:lineRule="auto"/>
              <w:rPr>
                <w:rFonts w:ascii="Times New Roman" w:eastAsia="Times New Roman" w:hAnsi="Times New Roman" w:cs="Times New Roman"/>
                <w:sz w:val="16"/>
                <w:szCs w:val="16"/>
              </w:rPr>
            </w:pPr>
          </w:p>
        </w:tc>
        <w:tc>
          <w:tcPr>
            <w:tcW w:w="0" w:type="auto"/>
            <w:tcBorders>
              <w:top w:val="nil"/>
            </w:tcBorders>
            <w:shd w:val="clear" w:color="auto" w:fill="auto"/>
            <w:noWrap/>
            <w:vAlign w:val="center"/>
          </w:tcPr>
          <w:p w14:paraId="34F024E1" w14:textId="61520820" w:rsidR="00B52C2B" w:rsidRPr="003720F9"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(0.166)</w:t>
            </w:r>
          </w:p>
        </w:tc>
        <w:tc>
          <w:tcPr>
            <w:tcW w:w="0" w:type="auto"/>
            <w:tcBorders>
              <w:top w:val="nil"/>
            </w:tcBorders>
            <w:shd w:val="clear" w:color="auto" w:fill="auto"/>
            <w:noWrap/>
            <w:vAlign w:val="center"/>
          </w:tcPr>
          <w:p w14:paraId="7BC3A25A" w14:textId="230E9A94" w:rsidR="00B52C2B" w:rsidRPr="003720F9"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(0.140)</w:t>
            </w:r>
          </w:p>
        </w:tc>
        <w:tc>
          <w:tcPr>
            <w:tcW w:w="0" w:type="auto"/>
            <w:tcBorders>
              <w:top w:val="nil"/>
            </w:tcBorders>
            <w:shd w:val="clear" w:color="auto" w:fill="auto"/>
            <w:noWrap/>
            <w:vAlign w:val="center"/>
          </w:tcPr>
          <w:p w14:paraId="1B385600" w14:textId="024CE946" w:rsidR="00B52C2B" w:rsidRPr="003720F9"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(0.216)</w:t>
            </w:r>
          </w:p>
        </w:tc>
        <w:tc>
          <w:tcPr>
            <w:tcW w:w="0" w:type="auto"/>
            <w:tcBorders>
              <w:top w:val="nil"/>
            </w:tcBorders>
            <w:vAlign w:val="center"/>
          </w:tcPr>
          <w:p w14:paraId="5B4808DA" w14:textId="5B9DDD2C" w:rsidR="00B52C2B" w:rsidRPr="003720F9" w:rsidRDefault="00B52C2B" w:rsidP="00AC583C">
            <w:pPr>
              <w:spacing w:after="0" w:line="240" w:lineRule="auto"/>
              <w:jc w:val="center"/>
              <w:rPr>
                <w:rFonts w:ascii="Times New Roman" w:hAnsi="Times New Roman" w:cs="Times New Roman"/>
                <w:sz w:val="16"/>
                <w:szCs w:val="16"/>
              </w:rPr>
            </w:pPr>
            <w:r w:rsidRPr="00CC46DA">
              <w:rPr>
                <w:rFonts w:ascii="Times New Roman" w:hAnsi="Times New Roman" w:cs="Times New Roman"/>
                <w:sz w:val="16"/>
                <w:szCs w:val="16"/>
              </w:rPr>
              <w:t>(0.111)</w:t>
            </w:r>
          </w:p>
        </w:tc>
        <w:tc>
          <w:tcPr>
            <w:tcW w:w="0" w:type="auto"/>
            <w:tcBorders>
              <w:top w:val="nil"/>
            </w:tcBorders>
            <w:vAlign w:val="center"/>
          </w:tcPr>
          <w:p w14:paraId="54597317" w14:textId="7C8BE558" w:rsidR="00B52C2B" w:rsidRPr="003720F9" w:rsidRDefault="00B52C2B" w:rsidP="00AC583C">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(0.055)</w:t>
            </w:r>
          </w:p>
        </w:tc>
        <w:tc>
          <w:tcPr>
            <w:tcW w:w="0" w:type="auto"/>
            <w:tcBorders>
              <w:top w:val="nil"/>
            </w:tcBorders>
            <w:vAlign w:val="center"/>
          </w:tcPr>
          <w:p w14:paraId="06A11419" w14:textId="1DEA625F" w:rsidR="00B52C2B" w:rsidRPr="003720F9" w:rsidRDefault="00B52C2B" w:rsidP="00AC583C">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(0.046)</w:t>
            </w:r>
          </w:p>
        </w:tc>
        <w:tc>
          <w:tcPr>
            <w:tcW w:w="0" w:type="auto"/>
            <w:tcBorders>
              <w:top w:val="nil"/>
            </w:tcBorders>
            <w:vAlign w:val="center"/>
          </w:tcPr>
          <w:p w14:paraId="6C8CB548" w14:textId="43CCA4A9" w:rsidR="00B52C2B" w:rsidRPr="003720F9" w:rsidRDefault="00B52C2B" w:rsidP="00AC583C">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(0.063)</w:t>
            </w:r>
          </w:p>
        </w:tc>
        <w:tc>
          <w:tcPr>
            <w:tcW w:w="0" w:type="auto"/>
            <w:tcBorders>
              <w:top w:val="nil"/>
            </w:tcBorders>
            <w:vAlign w:val="center"/>
          </w:tcPr>
          <w:p w14:paraId="6D137FD1" w14:textId="1CD5D28B" w:rsidR="00B52C2B" w:rsidRPr="003720F9" w:rsidRDefault="00B52C2B" w:rsidP="00AC583C">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(0.039)</w:t>
            </w:r>
          </w:p>
        </w:tc>
      </w:tr>
      <w:tr w:rsidR="00B52C2B" w:rsidRPr="003720F9" w14:paraId="5F30D781" w14:textId="201B6E16" w:rsidTr="00B52C2B">
        <w:trPr>
          <w:trHeight w:val="227"/>
        </w:trPr>
        <w:tc>
          <w:tcPr>
            <w:tcW w:w="0" w:type="auto"/>
            <w:shd w:val="clear" w:color="auto" w:fill="auto"/>
            <w:noWrap/>
            <w:vAlign w:val="center"/>
            <w:hideMark/>
          </w:tcPr>
          <w:p w14:paraId="0881E44D" w14:textId="48595B79" w:rsidR="00B52C2B" w:rsidRPr="003720F9" w:rsidRDefault="00B52C2B" w:rsidP="007B77B5">
            <w:pPr>
              <w:spacing w:after="0" w:line="240" w:lineRule="auto"/>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E-filing*Dev</w:t>
            </w:r>
          </w:p>
        </w:tc>
        <w:tc>
          <w:tcPr>
            <w:tcW w:w="0" w:type="auto"/>
            <w:shd w:val="clear" w:color="auto" w:fill="auto"/>
            <w:noWrap/>
            <w:vAlign w:val="center"/>
          </w:tcPr>
          <w:p w14:paraId="7A200FA6" w14:textId="523ACA69" w:rsidR="00B52C2B" w:rsidRPr="003720F9"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0.037*</w:t>
            </w:r>
          </w:p>
        </w:tc>
        <w:tc>
          <w:tcPr>
            <w:tcW w:w="0" w:type="auto"/>
            <w:shd w:val="clear" w:color="auto" w:fill="auto"/>
            <w:noWrap/>
            <w:vAlign w:val="center"/>
          </w:tcPr>
          <w:p w14:paraId="3B053D8E" w14:textId="3473FE6E" w:rsidR="00B52C2B" w:rsidRPr="003720F9"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-0.033**</w:t>
            </w:r>
          </w:p>
        </w:tc>
        <w:tc>
          <w:tcPr>
            <w:tcW w:w="0" w:type="auto"/>
            <w:shd w:val="clear" w:color="auto" w:fill="auto"/>
            <w:noWrap/>
            <w:vAlign w:val="center"/>
          </w:tcPr>
          <w:p w14:paraId="531739F1" w14:textId="60F48518" w:rsidR="00B52C2B" w:rsidRPr="003720F9"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-0.012</w:t>
            </w:r>
          </w:p>
        </w:tc>
        <w:tc>
          <w:tcPr>
            <w:tcW w:w="0" w:type="auto"/>
            <w:vAlign w:val="center"/>
          </w:tcPr>
          <w:p w14:paraId="3D16A5B9" w14:textId="1FA2E055" w:rsidR="00B52C2B" w:rsidRPr="003720F9" w:rsidRDefault="00B52C2B" w:rsidP="00AC583C">
            <w:pPr>
              <w:spacing w:after="0" w:line="240" w:lineRule="auto"/>
              <w:jc w:val="center"/>
              <w:rPr>
                <w:rFonts w:ascii="Times New Roman" w:hAnsi="Times New Roman" w:cs="Times New Roman"/>
                <w:sz w:val="16"/>
                <w:szCs w:val="16"/>
              </w:rPr>
            </w:pPr>
            <w:r w:rsidRPr="00CC46DA">
              <w:rPr>
                <w:rFonts w:ascii="Times New Roman" w:hAnsi="Times New Roman" w:cs="Times New Roman"/>
                <w:sz w:val="16"/>
                <w:szCs w:val="16"/>
              </w:rPr>
              <w:t>0.016</w:t>
            </w:r>
          </w:p>
        </w:tc>
        <w:tc>
          <w:tcPr>
            <w:tcW w:w="0" w:type="auto"/>
            <w:vAlign w:val="center"/>
          </w:tcPr>
          <w:p w14:paraId="575B10E4" w14:textId="51FAEE98" w:rsidR="00B52C2B" w:rsidRPr="003720F9" w:rsidRDefault="00B52C2B" w:rsidP="00AC583C">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0.215***</w:t>
            </w:r>
          </w:p>
        </w:tc>
        <w:tc>
          <w:tcPr>
            <w:tcW w:w="0" w:type="auto"/>
            <w:vAlign w:val="center"/>
          </w:tcPr>
          <w:p w14:paraId="5BA3DEEE" w14:textId="22A01DBA" w:rsidR="00B52C2B" w:rsidRPr="003720F9" w:rsidRDefault="00B52C2B" w:rsidP="00AC583C">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-0.145**</w:t>
            </w:r>
          </w:p>
        </w:tc>
        <w:tc>
          <w:tcPr>
            <w:tcW w:w="0" w:type="auto"/>
            <w:vAlign w:val="center"/>
          </w:tcPr>
          <w:p w14:paraId="38AC4413" w14:textId="73A1409C" w:rsidR="00B52C2B" w:rsidRPr="003720F9" w:rsidRDefault="00B52C2B" w:rsidP="00AC583C">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-0.363***</w:t>
            </w:r>
          </w:p>
        </w:tc>
        <w:tc>
          <w:tcPr>
            <w:tcW w:w="0" w:type="auto"/>
            <w:vAlign w:val="center"/>
          </w:tcPr>
          <w:p w14:paraId="43BC7128" w14:textId="0C388AEC" w:rsidR="00B52C2B" w:rsidRPr="003720F9" w:rsidRDefault="00B52C2B" w:rsidP="00AC583C">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-0.077</w:t>
            </w:r>
          </w:p>
        </w:tc>
      </w:tr>
      <w:tr w:rsidR="00B52C2B" w:rsidRPr="003720F9" w14:paraId="53515EB6" w14:textId="2F4DE6B8" w:rsidTr="00B52C2B">
        <w:trPr>
          <w:trHeight w:val="227"/>
        </w:trPr>
        <w:tc>
          <w:tcPr>
            <w:tcW w:w="0" w:type="auto"/>
            <w:shd w:val="clear" w:color="auto" w:fill="auto"/>
            <w:noWrap/>
            <w:vAlign w:val="center"/>
            <w:hideMark/>
          </w:tcPr>
          <w:p w14:paraId="6FC8687F" w14:textId="77777777" w:rsidR="00B52C2B" w:rsidRPr="003720F9" w:rsidRDefault="00B52C2B" w:rsidP="00AC583C">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tcPr>
          <w:p w14:paraId="765DBAE8" w14:textId="4684E4F6" w:rsidR="00B52C2B" w:rsidRPr="003720F9"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(0.021)</w:t>
            </w:r>
          </w:p>
        </w:tc>
        <w:tc>
          <w:tcPr>
            <w:tcW w:w="0" w:type="auto"/>
            <w:shd w:val="clear" w:color="auto" w:fill="auto"/>
            <w:noWrap/>
            <w:vAlign w:val="center"/>
          </w:tcPr>
          <w:p w14:paraId="04D85058" w14:textId="7350812A" w:rsidR="00B52C2B" w:rsidRPr="003720F9"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(0.016)</w:t>
            </w:r>
          </w:p>
        </w:tc>
        <w:tc>
          <w:tcPr>
            <w:tcW w:w="0" w:type="auto"/>
            <w:shd w:val="clear" w:color="auto" w:fill="auto"/>
            <w:noWrap/>
            <w:vAlign w:val="center"/>
          </w:tcPr>
          <w:p w14:paraId="798EEF65" w14:textId="72781341" w:rsidR="00B52C2B" w:rsidRPr="003720F9"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(0.024)</w:t>
            </w:r>
          </w:p>
        </w:tc>
        <w:tc>
          <w:tcPr>
            <w:tcW w:w="0" w:type="auto"/>
            <w:vAlign w:val="center"/>
          </w:tcPr>
          <w:p w14:paraId="7B82F511" w14:textId="03878D24" w:rsidR="00B52C2B" w:rsidRPr="003720F9" w:rsidRDefault="00B52C2B" w:rsidP="00AC583C">
            <w:pPr>
              <w:spacing w:after="0" w:line="240" w:lineRule="auto"/>
              <w:jc w:val="center"/>
              <w:rPr>
                <w:rFonts w:ascii="Times New Roman" w:hAnsi="Times New Roman" w:cs="Times New Roman"/>
                <w:sz w:val="16"/>
                <w:szCs w:val="16"/>
              </w:rPr>
            </w:pPr>
            <w:r w:rsidRPr="00CC46DA">
              <w:rPr>
                <w:rFonts w:ascii="Times New Roman" w:hAnsi="Times New Roman" w:cs="Times New Roman"/>
                <w:sz w:val="16"/>
                <w:szCs w:val="16"/>
              </w:rPr>
              <w:t>(0.014)</w:t>
            </w:r>
          </w:p>
        </w:tc>
        <w:tc>
          <w:tcPr>
            <w:tcW w:w="0" w:type="auto"/>
            <w:vAlign w:val="center"/>
          </w:tcPr>
          <w:p w14:paraId="5A98FCDB" w14:textId="70364916" w:rsidR="00B52C2B" w:rsidRPr="003720F9" w:rsidRDefault="00B52C2B" w:rsidP="00AC583C">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(0.069)</w:t>
            </w:r>
          </w:p>
        </w:tc>
        <w:tc>
          <w:tcPr>
            <w:tcW w:w="0" w:type="auto"/>
            <w:vAlign w:val="center"/>
          </w:tcPr>
          <w:p w14:paraId="3A29397F" w14:textId="6D9ECA86" w:rsidR="00B52C2B" w:rsidRPr="003720F9" w:rsidRDefault="00B52C2B" w:rsidP="00AC583C">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(0.056)</w:t>
            </w:r>
          </w:p>
        </w:tc>
        <w:tc>
          <w:tcPr>
            <w:tcW w:w="0" w:type="auto"/>
            <w:vAlign w:val="center"/>
          </w:tcPr>
          <w:p w14:paraId="5A8F921B" w14:textId="7FCC687E" w:rsidR="00B52C2B" w:rsidRPr="003720F9" w:rsidRDefault="00B52C2B" w:rsidP="00AC583C">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(0.077)</w:t>
            </w:r>
          </w:p>
        </w:tc>
        <w:tc>
          <w:tcPr>
            <w:tcW w:w="0" w:type="auto"/>
            <w:vAlign w:val="center"/>
          </w:tcPr>
          <w:p w14:paraId="50E4EEE6" w14:textId="5FD1A6AD" w:rsidR="00B52C2B" w:rsidRPr="003720F9" w:rsidRDefault="00B52C2B" w:rsidP="00AC583C">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(0.054)</w:t>
            </w:r>
          </w:p>
        </w:tc>
      </w:tr>
      <w:tr w:rsidR="00B52C2B" w:rsidRPr="003720F9" w14:paraId="4B13205F" w14:textId="68756B3A" w:rsidTr="00B52C2B">
        <w:trPr>
          <w:trHeight w:val="227"/>
        </w:trPr>
        <w:tc>
          <w:tcPr>
            <w:tcW w:w="0" w:type="auto"/>
            <w:shd w:val="clear" w:color="auto" w:fill="auto"/>
            <w:noWrap/>
            <w:vAlign w:val="center"/>
            <w:hideMark/>
          </w:tcPr>
          <w:p w14:paraId="0D7C2F21" w14:textId="3C02CEE4" w:rsidR="00B52C2B" w:rsidRPr="003720F9" w:rsidRDefault="00B52C2B" w:rsidP="00AC583C">
            <w:pPr>
              <w:spacing w:after="0" w:line="240" w:lineRule="auto"/>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Dev</w:t>
            </w:r>
          </w:p>
        </w:tc>
        <w:tc>
          <w:tcPr>
            <w:tcW w:w="0" w:type="auto"/>
            <w:shd w:val="clear" w:color="auto" w:fill="auto"/>
            <w:noWrap/>
            <w:vAlign w:val="center"/>
          </w:tcPr>
          <w:p w14:paraId="7028AB20" w14:textId="3927E510" w:rsidR="00B52C2B" w:rsidRPr="003720F9"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-0.047</w:t>
            </w:r>
          </w:p>
        </w:tc>
        <w:tc>
          <w:tcPr>
            <w:tcW w:w="0" w:type="auto"/>
            <w:shd w:val="clear" w:color="auto" w:fill="auto"/>
            <w:noWrap/>
            <w:vAlign w:val="center"/>
          </w:tcPr>
          <w:p w14:paraId="6339D5EC" w14:textId="62004D41" w:rsidR="00B52C2B" w:rsidRPr="003720F9"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0.239***</w:t>
            </w:r>
          </w:p>
        </w:tc>
        <w:tc>
          <w:tcPr>
            <w:tcW w:w="0" w:type="auto"/>
            <w:shd w:val="clear" w:color="auto" w:fill="auto"/>
            <w:noWrap/>
            <w:vAlign w:val="center"/>
          </w:tcPr>
          <w:p w14:paraId="3CD09CC5" w14:textId="6B39FF28" w:rsidR="00B52C2B" w:rsidRPr="003720F9"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0.194**</w:t>
            </w:r>
          </w:p>
        </w:tc>
        <w:tc>
          <w:tcPr>
            <w:tcW w:w="0" w:type="auto"/>
            <w:vAlign w:val="center"/>
          </w:tcPr>
          <w:p w14:paraId="2A1B09D5" w14:textId="0081F53F" w:rsidR="00B52C2B" w:rsidRPr="003720F9" w:rsidRDefault="00B52C2B" w:rsidP="00AC583C">
            <w:pPr>
              <w:spacing w:after="0" w:line="240" w:lineRule="auto"/>
              <w:jc w:val="center"/>
              <w:rPr>
                <w:rFonts w:ascii="Times New Roman" w:hAnsi="Times New Roman" w:cs="Times New Roman"/>
                <w:sz w:val="16"/>
                <w:szCs w:val="16"/>
              </w:rPr>
            </w:pPr>
            <w:r w:rsidRPr="00CC46DA">
              <w:rPr>
                <w:rFonts w:ascii="Times New Roman" w:hAnsi="Times New Roman" w:cs="Times New Roman"/>
                <w:sz w:val="16"/>
                <w:szCs w:val="16"/>
              </w:rPr>
              <w:t>0.013</w:t>
            </w:r>
          </w:p>
        </w:tc>
        <w:tc>
          <w:tcPr>
            <w:tcW w:w="0" w:type="auto"/>
            <w:vAlign w:val="center"/>
          </w:tcPr>
          <w:p w14:paraId="7B9F893A" w14:textId="08F43343" w:rsidR="00B52C2B" w:rsidRPr="003720F9" w:rsidRDefault="00B52C2B" w:rsidP="00AC583C">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0.284**</w:t>
            </w:r>
          </w:p>
        </w:tc>
        <w:tc>
          <w:tcPr>
            <w:tcW w:w="0" w:type="auto"/>
            <w:vAlign w:val="center"/>
          </w:tcPr>
          <w:p w14:paraId="32606B42" w14:textId="1B5F40D9" w:rsidR="00B52C2B" w:rsidRPr="003720F9" w:rsidRDefault="00B52C2B" w:rsidP="00AC583C">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0.466***</w:t>
            </w:r>
          </w:p>
        </w:tc>
        <w:tc>
          <w:tcPr>
            <w:tcW w:w="0" w:type="auto"/>
            <w:vAlign w:val="center"/>
          </w:tcPr>
          <w:p w14:paraId="37FFA01D" w14:textId="30477E74" w:rsidR="00B52C2B" w:rsidRPr="003720F9" w:rsidRDefault="00B52C2B" w:rsidP="00AC583C">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0.749***</w:t>
            </w:r>
          </w:p>
        </w:tc>
        <w:tc>
          <w:tcPr>
            <w:tcW w:w="0" w:type="auto"/>
            <w:vAlign w:val="center"/>
          </w:tcPr>
          <w:p w14:paraId="64AE49E8" w14:textId="41CAF5C4" w:rsidR="00B52C2B" w:rsidRPr="003720F9" w:rsidRDefault="00B52C2B" w:rsidP="00AC583C">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0.195</w:t>
            </w:r>
          </w:p>
        </w:tc>
      </w:tr>
      <w:tr w:rsidR="00B52C2B" w:rsidRPr="003720F9" w14:paraId="29F515EC" w14:textId="0D562D2A" w:rsidTr="00B52C2B">
        <w:trPr>
          <w:trHeight w:val="227"/>
        </w:trPr>
        <w:tc>
          <w:tcPr>
            <w:tcW w:w="0" w:type="auto"/>
            <w:shd w:val="clear" w:color="auto" w:fill="auto"/>
            <w:noWrap/>
            <w:vAlign w:val="center"/>
            <w:hideMark/>
          </w:tcPr>
          <w:p w14:paraId="37CDCBDB" w14:textId="77777777" w:rsidR="00B52C2B" w:rsidRPr="003720F9" w:rsidRDefault="00B52C2B" w:rsidP="00AC583C">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tcPr>
          <w:p w14:paraId="6D126740" w14:textId="5B96B2EB" w:rsidR="00B52C2B" w:rsidRPr="003720F9"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(0.074)</w:t>
            </w:r>
          </w:p>
        </w:tc>
        <w:tc>
          <w:tcPr>
            <w:tcW w:w="0" w:type="auto"/>
            <w:shd w:val="clear" w:color="auto" w:fill="auto"/>
            <w:noWrap/>
            <w:vAlign w:val="center"/>
          </w:tcPr>
          <w:p w14:paraId="760FE228" w14:textId="183E37A3" w:rsidR="00B52C2B" w:rsidRPr="003720F9"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(0.079)</w:t>
            </w:r>
          </w:p>
        </w:tc>
        <w:tc>
          <w:tcPr>
            <w:tcW w:w="0" w:type="auto"/>
            <w:shd w:val="clear" w:color="auto" w:fill="auto"/>
            <w:noWrap/>
            <w:vAlign w:val="center"/>
          </w:tcPr>
          <w:p w14:paraId="5A64058D" w14:textId="7B6220C3" w:rsidR="00B52C2B" w:rsidRPr="003720F9"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(0.098)</w:t>
            </w:r>
          </w:p>
        </w:tc>
        <w:tc>
          <w:tcPr>
            <w:tcW w:w="0" w:type="auto"/>
            <w:vAlign w:val="center"/>
          </w:tcPr>
          <w:p w14:paraId="4A35D727" w14:textId="6E8F17DD" w:rsidR="00B52C2B" w:rsidRPr="003720F9" w:rsidRDefault="00B52C2B" w:rsidP="00AC583C">
            <w:pPr>
              <w:spacing w:after="0" w:line="240" w:lineRule="auto"/>
              <w:jc w:val="center"/>
              <w:rPr>
                <w:rFonts w:ascii="Times New Roman" w:hAnsi="Times New Roman" w:cs="Times New Roman"/>
                <w:sz w:val="16"/>
                <w:szCs w:val="16"/>
              </w:rPr>
            </w:pPr>
            <w:r w:rsidRPr="00CC46DA">
              <w:rPr>
                <w:rFonts w:ascii="Times New Roman" w:hAnsi="Times New Roman" w:cs="Times New Roman"/>
                <w:sz w:val="16"/>
                <w:szCs w:val="16"/>
              </w:rPr>
              <w:t>(0.067)</w:t>
            </w:r>
          </w:p>
        </w:tc>
        <w:tc>
          <w:tcPr>
            <w:tcW w:w="0" w:type="auto"/>
            <w:vAlign w:val="center"/>
          </w:tcPr>
          <w:p w14:paraId="3E0F5C9B" w14:textId="224340F0" w:rsidR="00B52C2B" w:rsidRPr="003720F9" w:rsidRDefault="00B52C2B" w:rsidP="00AC583C">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(0.144)</w:t>
            </w:r>
          </w:p>
        </w:tc>
        <w:tc>
          <w:tcPr>
            <w:tcW w:w="0" w:type="auto"/>
            <w:vAlign w:val="center"/>
          </w:tcPr>
          <w:p w14:paraId="6E60708F" w14:textId="091EFDC6" w:rsidR="00B52C2B" w:rsidRPr="003720F9" w:rsidRDefault="00B52C2B" w:rsidP="00AC583C">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(0.153)</w:t>
            </w:r>
          </w:p>
        </w:tc>
        <w:tc>
          <w:tcPr>
            <w:tcW w:w="0" w:type="auto"/>
            <w:vAlign w:val="center"/>
          </w:tcPr>
          <w:p w14:paraId="04CB1E61" w14:textId="04FA4C75" w:rsidR="00B52C2B" w:rsidRPr="003720F9" w:rsidRDefault="00B52C2B" w:rsidP="00AC583C">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(0.141)</w:t>
            </w:r>
          </w:p>
        </w:tc>
        <w:tc>
          <w:tcPr>
            <w:tcW w:w="0" w:type="auto"/>
            <w:vAlign w:val="center"/>
          </w:tcPr>
          <w:p w14:paraId="7F592F99" w14:textId="1153C879" w:rsidR="00B52C2B" w:rsidRPr="003720F9" w:rsidRDefault="00B52C2B" w:rsidP="00AC583C">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(0.124)</w:t>
            </w:r>
          </w:p>
        </w:tc>
      </w:tr>
      <w:tr w:rsidR="00B52C2B" w:rsidRPr="003720F9" w14:paraId="4DE3446F" w14:textId="1B8401E9" w:rsidTr="00B52C2B">
        <w:trPr>
          <w:trHeight w:val="227"/>
        </w:trPr>
        <w:tc>
          <w:tcPr>
            <w:tcW w:w="0" w:type="auto"/>
            <w:tcBorders>
              <w:top w:val="single" w:sz="4" w:space="0" w:color="auto"/>
              <w:bottom w:val="nil"/>
            </w:tcBorders>
            <w:shd w:val="clear" w:color="auto" w:fill="auto"/>
            <w:noWrap/>
            <w:vAlign w:val="center"/>
            <w:hideMark/>
          </w:tcPr>
          <w:p w14:paraId="3A56DA5F" w14:textId="77777777" w:rsidR="00B52C2B" w:rsidRPr="003720F9" w:rsidRDefault="00B52C2B" w:rsidP="00AC583C">
            <w:pPr>
              <w:spacing w:after="0" w:line="240" w:lineRule="auto"/>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N obs.</w:t>
            </w:r>
          </w:p>
        </w:tc>
        <w:tc>
          <w:tcPr>
            <w:tcW w:w="0" w:type="auto"/>
            <w:tcBorders>
              <w:top w:val="single" w:sz="4" w:space="0" w:color="auto"/>
              <w:bottom w:val="nil"/>
            </w:tcBorders>
            <w:shd w:val="clear" w:color="auto" w:fill="auto"/>
            <w:noWrap/>
            <w:vAlign w:val="center"/>
          </w:tcPr>
          <w:p w14:paraId="31044DF9" w14:textId="1F6F7690" w:rsidR="00B52C2B" w:rsidRPr="003720F9"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59,720</w:t>
            </w:r>
          </w:p>
        </w:tc>
        <w:tc>
          <w:tcPr>
            <w:tcW w:w="0" w:type="auto"/>
            <w:tcBorders>
              <w:top w:val="single" w:sz="4" w:space="0" w:color="auto"/>
              <w:bottom w:val="nil"/>
            </w:tcBorders>
            <w:shd w:val="clear" w:color="auto" w:fill="auto"/>
            <w:noWrap/>
            <w:vAlign w:val="center"/>
          </w:tcPr>
          <w:p w14:paraId="0D300CAC" w14:textId="122440FE" w:rsidR="00B52C2B" w:rsidRPr="003720F9"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33,418</w:t>
            </w:r>
          </w:p>
        </w:tc>
        <w:tc>
          <w:tcPr>
            <w:tcW w:w="0" w:type="auto"/>
            <w:tcBorders>
              <w:top w:val="single" w:sz="4" w:space="0" w:color="auto"/>
              <w:bottom w:val="nil"/>
            </w:tcBorders>
            <w:shd w:val="clear" w:color="auto" w:fill="auto"/>
            <w:noWrap/>
            <w:vAlign w:val="center"/>
          </w:tcPr>
          <w:p w14:paraId="0762D357" w14:textId="13DDF91D" w:rsidR="00B52C2B" w:rsidRPr="003720F9"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60,124</w:t>
            </w:r>
          </w:p>
        </w:tc>
        <w:tc>
          <w:tcPr>
            <w:tcW w:w="0" w:type="auto"/>
            <w:tcBorders>
              <w:top w:val="single" w:sz="4" w:space="0" w:color="auto"/>
              <w:bottom w:val="nil"/>
            </w:tcBorders>
            <w:vAlign w:val="center"/>
          </w:tcPr>
          <w:p w14:paraId="75527490" w14:textId="45AA80C9" w:rsidR="00B52C2B" w:rsidRPr="003720F9" w:rsidRDefault="00B52C2B" w:rsidP="00AC583C">
            <w:pPr>
              <w:spacing w:after="0" w:line="240" w:lineRule="auto"/>
              <w:jc w:val="center"/>
              <w:rPr>
                <w:rFonts w:ascii="Times New Roman" w:hAnsi="Times New Roman" w:cs="Times New Roman"/>
                <w:sz w:val="16"/>
                <w:szCs w:val="16"/>
              </w:rPr>
            </w:pPr>
            <w:r w:rsidRPr="00CC46DA">
              <w:rPr>
                <w:rFonts w:ascii="Times New Roman" w:hAnsi="Times New Roman" w:cs="Times New Roman"/>
                <w:sz w:val="16"/>
                <w:szCs w:val="16"/>
              </w:rPr>
              <w:t>35,694</w:t>
            </w:r>
          </w:p>
        </w:tc>
        <w:tc>
          <w:tcPr>
            <w:tcW w:w="0" w:type="auto"/>
            <w:tcBorders>
              <w:top w:val="single" w:sz="4" w:space="0" w:color="auto"/>
              <w:bottom w:val="nil"/>
            </w:tcBorders>
            <w:vAlign w:val="center"/>
          </w:tcPr>
          <w:p w14:paraId="324A0EE7" w14:textId="563E84A0" w:rsidR="00B52C2B" w:rsidRPr="003720F9" w:rsidRDefault="00B52C2B" w:rsidP="00AC583C">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58,625</w:t>
            </w:r>
          </w:p>
        </w:tc>
        <w:tc>
          <w:tcPr>
            <w:tcW w:w="0" w:type="auto"/>
            <w:tcBorders>
              <w:top w:val="single" w:sz="4" w:space="0" w:color="auto"/>
              <w:bottom w:val="nil"/>
            </w:tcBorders>
            <w:vAlign w:val="center"/>
          </w:tcPr>
          <w:p w14:paraId="5E2A83CA" w14:textId="3772D095" w:rsidR="00B52C2B" w:rsidRPr="003720F9" w:rsidRDefault="00B52C2B" w:rsidP="00AC583C">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32,728</w:t>
            </w:r>
          </w:p>
        </w:tc>
        <w:tc>
          <w:tcPr>
            <w:tcW w:w="0" w:type="auto"/>
            <w:tcBorders>
              <w:top w:val="single" w:sz="4" w:space="0" w:color="auto"/>
              <w:bottom w:val="nil"/>
            </w:tcBorders>
            <w:vAlign w:val="center"/>
          </w:tcPr>
          <w:p w14:paraId="200ECE5A" w14:textId="4AB8B188" w:rsidR="00B52C2B" w:rsidRPr="003720F9" w:rsidRDefault="00B52C2B" w:rsidP="00AC583C">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59,025</w:t>
            </w:r>
          </w:p>
        </w:tc>
        <w:tc>
          <w:tcPr>
            <w:tcW w:w="0" w:type="auto"/>
            <w:tcBorders>
              <w:top w:val="single" w:sz="4" w:space="0" w:color="auto"/>
              <w:bottom w:val="nil"/>
            </w:tcBorders>
            <w:vAlign w:val="center"/>
          </w:tcPr>
          <w:p w14:paraId="730F10BC" w14:textId="2A7F7A3C" w:rsidR="00B52C2B" w:rsidRPr="003720F9" w:rsidRDefault="00B52C2B" w:rsidP="00AC583C">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34,957</w:t>
            </w:r>
          </w:p>
        </w:tc>
      </w:tr>
      <w:tr w:rsidR="00B52C2B" w:rsidRPr="003720F9" w14:paraId="119C180C" w14:textId="0FC5E379" w:rsidTr="00B52C2B">
        <w:trPr>
          <w:trHeight w:val="227"/>
        </w:trPr>
        <w:tc>
          <w:tcPr>
            <w:tcW w:w="0" w:type="auto"/>
            <w:tcBorders>
              <w:bottom w:val="single" w:sz="4" w:space="0" w:color="auto"/>
            </w:tcBorders>
            <w:shd w:val="clear" w:color="auto" w:fill="auto"/>
            <w:noWrap/>
            <w:vAlign w:val="center"/>
            <w:hideMark/>
          </w:tcPr>
          <w:p w14:paraId="34694EFD" w14:textId="77777777" w:rsidR="00B52C2B" w:rsidRPr="003720F9" w:rsidRDefault="00B52C2B" w:rsidP="00AC583C">
            <w:pPr>
              <w:spacing w:after="0" w:line="240" w:lineRule="auto"/>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R2 pseudo</w:t>
            </w:r>
          </w:p>
        </w:tc>
        <w:tc>
          <w:tcPr>
            <w:tcW w:w="0" w:type="auto"/>
            <w:tcBorders>
              <w:bottom w:val="single" w:sz="4" w:space="0" w:color="auto"/>
            </w:tcBorders>
            <w:shd w:val="clear" w:color="auto" w:fill="auto"/>
            <w:noWrap/>
            <w:vAlign w:val="center"/>
          </w:tcPr>
          <w:p w14:paraId="47081F98" w14:textId="2B2F7AC2" w:rsidR="00B52C2B" w:rsidRPr="003720F9"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0.116</w:t>
            </w:r>
          </w:p>
        </w:tc>
        <w:tc>
          <w:tcPr>
            <w:tcW w:w="0" w:type="auto"/>
            <w:tcBorders>
              <w:bottom w:val="single" w:sz="4" w:space="0" w:color="auto"/>
            </w:tcBorders>
            <w:shd w:val="clear" w:color="auto" w:fill="auto"/>
            <w:noWrap/>
            <w:vAlign w:val="center"/>
          </w:tcPr>
          <w:p w14:paraId="1DB0E256" w14:textId="57852849" w:rsidR="00B52C2B" w:rsidRPr="003720F9"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0.181</w:t>
            </w:r>
          </w:p>
        </w:tc>
        <w:tc>
          <w:tcPr>
            <w:tcW w:w="0" w:type="auto"/>
            <w:tcBorders>
              <w:bottom w:val="single" w:sz="4" w:space="0" w:color="auto"/>
            </w:tcBorders>
            <w:shd w:val="clear" w:color="auto" w:fill="auto"/>
            <w:noWrap/>
            <w:vAlign w:val="center"/>
          </w:tcPr>
          <w:p w14:paraId="25E7C819" w14:textId="2A67611F" w:rsidR="00B52C2B" w:rsidRPr="003720F9" w:rsidRDefault="00B52C2B" w:rsidP="00AC583C">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0.074</w:t>
            </w:r>
          </w:p>
        </w:tc>
        <w:tc>
          <w:tcPr>
            <w:tcW w:w="0" w:type="auto"/>
            <w:tcBorders>
              <w:bottom w:val="single" w:sz="4" w:space="0" w:color="auto"/>
            </w:tcBorders>
            <w:vAlign w:val="center"/>
          </w:tcPr>
          <w:p w14:paraId="47F42C2A" w14:textId="5B05AB9D" w:rsidR="00B52C2B" w:rsidRPr="003720F9" w:rsidRDefault="00B52C2B" w:rsidP="00AC583C">
            <w:pPr>
              <w:spacing w:after="0" w:line="240" w:lineRule="auto"/>
              <w:jc w:val="center"/>
              <w:rPr>
                <w:rFonts w:ascii="Times New Roman" w:hAnsi="Times New Roman" w:cs="Times New Roman"/>
                <w:sz w:val="16"/>
                <w:szCs w:val="16"/>
              </w:rPr>
            </w:pPr>
            <w:r w:rsidRPr="00CC46DA">
              <w:rPr>
                <w:rFonts w:ascii="Times New Roman" w:hAnsi="Times New Roman" w:cs="Times New Roman"/>
                <w:sz w:val="16"/>
                <w:szCs w:val="16"/>
              </w:rPr>
              <w:t>0.175</w:t>
            </w:r>
          </w:p>
        </w:tc>
        <w:tc>
          <w:tcPr>
            <w:tcW w:w="0" w:type="auto"/>
            <w:tcBorders>
              <w:bottom w:val="single" w:sz="4" w:space="0" w:color="auto"/>
            </w:tcBorders>
            <w:vAlign w:val="center"/>
          </w:tcPr>
          <w:p w14:paraId="35B4647C" w14:textId="778122BD" w:rsidR="00B52C2B" w:rsidRPr="003720F9" w:rsidRDefault="00B52C2B" w:rsidP="00AC583C">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0.117</w:t>
            </w:r>
          </w:p>
        </w:tc>
        <w:tc>
          <w:tcPr>
            <w:tcW w:w="0" w:type="auto"/>
            <w:tcBorders>
              <w:bottom w:val="single" w:sz="4" w:space="0" w:color="auto"/>
            </w:tcBorders>
            <w:vAlign w:val="center"/>
          </w:tcPr>
          <w:p w14:paraId="647FC67B" w14:textId="301EAFC9" w:rsidR="00B52C2B" w:rsidRPr="003720F9" w:rsidRDefault="00B52C2B" w:rsidP="00AC583C">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0.183</w:t>
            </w:r>
          </w:p>
        </w:tc>
        <w:tc>
          <w:tcPr>
            <w:tcW w:w="0" w:type="auto"/>
            <w:tcBorders>
              <w:bottom w:val="single" w:sz="4" w:space="0" w:color="auto"/>
            </w:tcBorders>
            <w:vAlign w:val="center"/>
          </w:tcPr>
          <w:p w14:paraId="14EE49EF" w14:textId="244A8711" w:rsidR="00B52C2B" w:rsidRPr="003720F9" w:rsidRDefault="00B52C2B" w:rsidP="00AC583C">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0.076</w:t>
            </w:r>
          </w:p>
        </w:tc>
        <w:tc>
          <w:tcPr>
            <w:tcW w:w="0" w:type="auto"/>
            <w:tcBorders>
              <w:bottom w:val="single" w:sz="4" w:space="0" w:color="auto"/>
            </w:tcBorders>
            <w:vAlign w:val="center"/>
          </w:tcPr>
          <w:p w14:paraId="149702DC" w14:textId="5A2C50DF" w:rsidR="00B52C2B" w:rsidRPr="003720F9" w:rsidRDefault="00B52C2B" w:rsidP="00AC583C">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0.176</w:t>
            </w:r>
          </w:p>
        </w:tc>
      </w:tr>
      <w:tr w:rsidR="007B77B5" w:rsidRPr="003720F9" w14:paraId="35DD5347" w14:textId="77777777" w:rsidTr="007B77B5">
        <w:trPr>
          <w:trHeight w:val="227"/>
        </w:trPr>
        <w:tc>
          <w:tcPr>
            <w:tcW w:w="0" w:type="auto"/>
            <w:tcBorders>
              <w:top w:val="single" w:sz="4" w:space="0" w:color="auto"/>
              <w:bottom w:val="nil"/>
            </w:tcBorders>
            <w:shd w:val="clear" w:color="auto" w:fill="auto"/>
            <w:noWrap/>
            <w:vAlign w:val="center"/>
            <w:hideMark/>
          </w:tcPr>
          <w:p w14:paraId="6F111996" w14:textId="77777777" w:rsidR="007B77B5" w:rsidRPr="003720F9" w:rsidRDefault="007B77B5" w:rsidP="003720F9">
            <w:pPr>
              <w:spacing w:after="0" w:line="240" w:lineRule="auto"/>
              <w:rPr>
                <w:rFonts w:ascii="Times New Roman" w:eastAsia="Times New Roman" w:hAnsi="Times New Roman" w:cs="Times New Roman"/>
                <w:sz w:val="16"/>
                <w:szCs w:val="16"/>
              </w:rPr>
            </w:pPr>
          </w:p>
        </w:tc>
        <w:tc>
          <w:tcPr>
            <w:tcW w:w="0" w:type="auto"/>
            <w:gridSpan w:val="8"/>
            <w:tcBorders>
              <w:top w:val="single" w:sz="4" w:space="0" w:color="auto"/>
              <w:bottom w:val="nil"/>
            </w:tcBorders>
            <w:shd w:val="clear" w:color="auto" w:fill="auto"/>
            <w:noWrap/>
            <w:vAlign w:val="center"/>
          </w:tcPr>
          <w:p w14:paraId="7E0F8E91" w14:textId="71CDD7F5" w:rsidR="007B77B5" w:rsidRPr="003720F9" w:rsidRDefault="007B77B5" w:rsidP="003720F9">
            <w:pPr>
              <w:spacing w:after="0" w:line="240" w:lineRule="auto"/>
              <w:jc w:val="center"/>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Panel B</w:t>
            </w:r>
          </w:p>
        </w:tc>
      </w:tr>
      <w:tr w:rsidR="00B52C2B" w:rsidRPr="003720F9" w14:paraId="21951967" w14:textId="77777777" w:rsidTr="003720F9">
        <w:trPr>
          <w:trHeight w:val="227"/>
        </w:trPr>
        <w:tc>
          <w:tcPr>
            <w:tcW w:w="0" w:type="auto"/>
            <w:tcBorders>
              <w:top w:val="nil"/>
              <w:bottom w:val="single" w:sz="4" w:space="0" w:color="auto"/>
            </w:tcBorders>
            <w:shd w:val="clear" w:color="auto" w:fill="auto"/>
            <w:noWrap/>
            <w:vAlign w:val="center"/>
          </w:tcPr>
          <w:p w14:paraId="06D0955A" w14:textId="77777777" w:rsidR="00B52C2B" w:rsidRPr="003720F9" w:rsidRDefault="00B52C2B" w:rsidP="003720F9">
            <w:pPr>
              <w:spacing w:after="0" w:line="240" w:lineRule="auto"/>
              <w:rPr>
                <w:rFonts w:ascii="Times New Roman" w:eastAsia="Times New Roman" w:hAnsi="Times New Roman" w:cs="Times New Roman"/>
                <w:sz w:val="16"/>
                <w:szCs w:val="16"/>
              </w:rPr>
            </w:pPr>
          </w:p>
        </w:tc>
        <w:tc>
          <w:tcPr>
            <w:tcW w:w="0" w:type="auto"/>
            <w:gridSpan w:val="4"/>
            <w:tcBorders>
              <w:top w:val="nil"/>
              <w:bottom w:val="single" w:sz="4" w:space="0" w:color="auto"/>
            </w:tcBorders>
            <w:shd w:val="clear" w:color="auto" w:fill="auto"/>
            <w:noWrap/>
            <w:vAlign w:val="center"/>
          </w:tcPr>
          <w:p w14:paraId="0AFE46E9" w14:textId="7374D96D" w:rsidR="00B52C2B" w:rsidRPr="003720F9" w:rsidRDefault="00B52C2B" w:rsidP="003720F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Internet</w:t>
            </w:r>
          </w:p>
        </w:tc>
        <w:tc>
          <w:tcPr>
            <w:tcW w:w="0" w:type="auto"/>
            <w:gridSpan w:val="4"/>
            <w:tcBorders>
              <w:top w:val="nil"/>
              <w:bottom w:val="single" w:sz="4" w:space="0" w:color="auto"/>
            </w:tcBorders>
            <w:vAlign w:val="center"/>
          </w:tcPr>
          <w:p w14:paraId="57F3085F" w14:textId="4B24BA0E" w:rsidR="00B52C2B" w:rsidRPr="003720F9" w:rsidRDefault="00B52C2B" w:rsidP="008B31C0">
            <w:pPr>
              <w:spacing w:after="0" w:line="240" w:lineRule="auto"/>
              <w:jc w:val="center"/>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Rule of Law</w:t>
            </w:r>
          </w:p>
        </w:tc>
      </w:tr>
      <w:tr w:rsidR="00B52C2B" w:rsidRPr="003720F9" w14:paraId="376D52B5" w14:textId="77777777" w:rsidTr="00B52C2B">
        <w:trPr>
          <w:trHeight w:val="227"/>
        </w:trPr>
        <w:tc>
          <w:tcPr>
            <w:tcW w:w="0" w:type="auto"/>
            <w:tcBorders>
              <w:top w:val="single" w:sz="4" w:space="0" w:color="auto"/>
              <w:bottom w:val="nil"/>
            </w:tcBorders>
            <w:shd w:val="clear" w:color="auto" w:fill="auto"/>
            <w:noWrap/>
            <w:vAlign w:val="center"/>
            <w:hideMark/>
          </w:tcPr>
          <w:p w14:paraId="6FFC45AE" w14:textId="77777777" w:rsidR="00B52C2B" w:rsidRPr="003720F9" w:rsidRDefault="00B52C2B" w:rsidP="003720F9">
            <w:pPr>
              <w:spacing w:after="0" w:line="240" w:lineRule="auto"/>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E-filing</w:t>
            </w:r>
          </w:p>
        </w:tc>
        <w:tc>
          <w:tcPr>
            <w:tcW w:w="0" w:type="auto"/>
            <w:tcBorders>
              <w:top w:val="single" w:sz="4" w:space="0" w:color="auto"/>
              <w:bottom w:val="nil"/>
            </w:tcBorders>
            <w:shd w:val="clear" w:color="auto" w:fill="auto"/>
            <w:noWrap/>
            <w:vAlign w:val="center"/>
          </w:tcPr>
          <w:p w14:paraId="3C0A0611" w14:textId="2312D1E6"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-0.128***</w:t>
            </w:r>
          </w:p>
        </w:tc>
        <w:tc>
          <w:tcPr>
            <w:tcW w:w="0" w:type="auto"/>
            <w:tcBorders>
              <w:top w:val="single" w:sz="4" w:space="0" w:color="auto"/>
              <w:bottom w:val="nil"/>
            </w:tcBorders>
            <w:shd w:val="clear" w:color="auto" w:fill="auto"/>
            <w:noWrap/>
            <w:vAlign w:val="center"/>
          </w:tcPr>
          <w:p w14:paraId="67979CB4" w14:textId="240B2512"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0.044</w:t>
            </w:r>
          </w:p>
        </w:tc>
        <w:tc>
          <w:tcPr>
            <w:tcW w:w="0" w:type="auto"/>
            <w:tcBorders>
              <w:top w:val="single" w:sz="4" w:space="0" w:color="auto"/>
              <w:bottom w:val="nil"/>
            </w:tcBorders>
            <w:shd w:val="clear" w:color="auto" w:fill="auto"/>
            <w:noWrap/>
            <w:vAlign w:val="center"/>
          </w:tcPr>
          <w:p w14:paraId="3E63A020" w14:textId="5A99E613"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-0.014</w:t>
            </w:r>
          </w:p>
        </w:tc>
        <w:tc>
          <w:tcPr>
            <w:tcW w:w="0" w:type="auto"/>
            <w:tcBorders>
              <w:top w:val="single" w:sz="4" w:space="0" w:color="auto"/>
              <w:bottom w:val="nil"/>
            </w:tcBorders>
            <w:vAlign w:val="center"/>
          </w:tcPr>
          <w:p w14:paraId="0F02B356" w14:textId="5D1C4C21"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0.023</w:t>
            </w:r>
          </w:p>
        </w:tc>
        <w:tc>
          <w:tcPr>
            <w:tcW w:w="0" w:type="auto"/>
            <w:tcBorders>
              <w:top w:val="single" w:sz="4" w:space="0" w:color="auto"/>
              <w:bottom w:val="nil"/>
            </w:tcBorders>
            <w:vAlign w:val="center"/>
          </w:tcPr>
          <w:p w14:paraId="75A69732" w14:textId="25C4BDA7"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-0.126***</w:t>
            </w:r>
          </w:p>
        </w:tc>
        <w:tc>
          <w:tcPr>
            <w:tcW w:w="0" w:type="auto"/>
            <w:tcBorders>
              <w:top w:val="single" w:sz="4" w:space="0" w:color="auto"/>
              <w:bottom w:val="nil"/>
            </w:tcBorders>
            <w:vAlign w:val="center"/>
          </w:tcPr>
          <w:p w14:paraId="130358C5" w14:textId="07AC6C97"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-0.004</w:t>
            </w:r>
          </w:p>
        </w:tc>
        <w:tc>
          <w:tcPr>
            <w:tcW w:w="0" w:type="auto"/>
            <w:tcBorders>
              <w:top w:val="single" w:sz="4" w:space="0" w:color="auto"/>
              <w:bottom w:val="nil"/>
            </w:tcBorders>
            <w:vAlign w:val="center"/>
          </w:tcPr>
          <w:p w14:paraId="02713DEF" w14:textId="7CCE83D1"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-0.059</w:t>
            </w:r>
          </w:p>
        </w:tc>
        <w:tc>
          <w:tcPr>
            <w:tcW w:w="0" w:type="auto"/>
            <w:tcBorders>
              <w:top w:val="single" w:sz="4" w:space="0" w:color="auto"/>
              <w:bottom w:val="nil"/>
            </w:tcBorders>
            <w:vAlign w:val="center"/>
          </w:tcPr>
          <w:p w14:paraId="4D61AE6C" w14:textId="19A3D427"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-0.030</w:t>
            </w:r>
          </w:p>
        </w:tc>
      </w:tr>
      <w:tr w:rsidR="00B52C2B" w:rsidRPr="003720F9" w14:paraId="474CD678" w14:textId="77777777" w:rsidTr="00B52C2B">
        <w:trPr>
          <w:trHeight w:val="227"/>
        </w:trPr>
        <w:tc>
          <w:tcPr>
            <w:tcW w:w="0" w:type="auto"/>
            <w:tcBorders>
              <w:top w:val="nil"/>
            </w:tcBorders>
            <w:shd w:val="clear" w:color="auto" w:fill="auto"/>
            <w:noWrap/>
            <w:vAlign w:val="center"/>
            <w:hideMark/>
          </w:tcPr>
          <w:p w14:paraId="780AC2B1" w14:textId="77777777" w:rsidR="00B52C2B" w:rsidRPr="003720F9" w:rsidRDefault="00B52C2B" w:rsidP="003720F9">
            <w:pPr>
              <w:spacing w:after="0" w:line="240" w:lineRule="auto"/>
              <w:rPr>
                <w:rFonts w:ascii="Times New Roman" w:eastAsia="Times New Roman" w:hAnsi="Times New Roman" w:cs="Times New Roman"/>
                <w:sz w:val="16"/>
                <w:szCs w:val="16"/>
              </w:rPr>
            </w:pPr>
          </w:p>
        </w:tc>
        <w:tc>
          <w:tcPr>
            <w:tcW w:w="0" w:type="auto"/>
            <w:tcBorders>
              <w:top w:val="nil"/>
            </w:tcBorders>
            <w:shd w:val="clear" w:color="auto" w:fill="auto"/>
            <w:noWrap/>
            <w:vAlign w:val="center"/>
          </w:tcPr>
          <w:p w14:paraId="4FDBF171" w14:textId="21A1770A"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(0.037)</w:t>
            </w:r>
          </w:p>
        </w:tc>
        <w:tc>
          <w:tcPr>
            <w:tcW w:w="0" w:type="auto"/>
            <w:tcBorders>
              <w:top w:val="nil"/>
            </w:tcBorders>
            <w:shd w:val="clear" w:color="auto" w:fill="auto"/>
            <w:noWrap/>
            <w:vAlign w:val="center"/>
          </w:tcPr>
          <w:p w14:paraId="43CA60AE" w14:textId="4A60876F"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(0.027)</w:t>
            </w:r>
          </w:p>
        </w:tc>
        <w:tc>
          <w:tcPr>
            <w:tcW w:w="0" w:type="auto"/>
            <w:tcBorders>
              <w:top w:val="nil"/>
            </w:tcBorders>
            <w:shd w:val="clear" w:color="auto" w:fill="auto"/>
            <w:noWrap/>
            <w:vAlign w:val="center"/>
          </w:tcPr>
          <w:p w14:paraId="45EBCAE1" w14:textId="74388E21"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(0.035)</w:t>
            </w:r>
          </w:p>
        </w:tc>
        <w:tc>
          <w:tcPr>
            <w:tcW w:w="0" w:type="auto"/>
            <w:tcBorders>
              <w:top w:val="nil"/>
            </w:tcBorders>
            <w:vAlign w:val="center"/>
          </w:tcPr>
          <w:p w14:paraId="01D2E126" w14:textId="38B17BE7"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(0.027)</w:t>
            </w:r>
          </w:p>
        </w:tc>
        <w:tc>
          <w:tcPr>
            <w:tcW w:w="0" w:type="auto"/>
            <w:tcBorders>
              <w:top w:val="nil"/>
            </w:tcBorders>
            <w:vAlign w:val="center"/>
          </w:tcPr>
          <w:p w14:paraId="12142641" w14:textId="3D0E8CF2"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(0.024)</w:t>
            </w:r>
          </w:p>
        </w:tc>
        <w:tc>
          <w:tcPr>
            <w:tcW w:w="0" w:type="auto"/>
            <w:tcBorders>
              <w:top w:val="nil"/>
            </w:tcBorders>
            <w:vAlign w:val="center"/>
          </w:tcPr>
          <w:p w14:paraId="2A0C4EFA" w14:textId="72420344"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(0.021)</w:t>
            </w:r>
          </w:p>
        </w:tc>
        <w:tc>
          <w:tcPr>
            <w:tcW w:w="0" w:type="auto"/>
            <w:tcBorders>
              <w:top w:val="nil"/>
            </w:tcBorders>
            <w:vAlign w:val="center"/>
          </w:tcPr>
          <w:p w14:paraId="353EA29D" w14:textId="6984425C"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(0.037)</w:t>
            </w:r>
          </w:p>
        </w:tc>
        <w:tc>
          <w:tcPr>
            <w:tcW w:w="0" w:type="auto"/>
            <w:tcBorders>
              <w:top w:val="nil"/>
            </w:tcBorders>
            <w:vAlign w:val="center"/>
          </w:tcPr>
          <w:p w14:paraId="3EF13A0D" w14:textId="11F2AA9A"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(0.021)</w:t>
            </w:r>
          </w:p>
        </w:tc>
      </w:tr>
      <w:tr w:rsidR="00B52C2B" w:rsidRPr="003720F9" w14:paraId="1E43B73D" w14:textId="77777777" w:rsidTr="00B52C2B">
        <w:trPr>
          <w:trHeight w:val="227"/>
        </w:trPr>
        <w:tc>
          <w:tcPr>
            <w:tcW w:w="0" w:type="auto"/>
            <w:shd w:val="clear" w:color="auto" w:fill="auto"/>
            <w:noWrap/>
            <w:vAlign w:val="center"/>
            <w:hideMark/>
          </w:tcPr>
          <w:p w14:paraId="69CC99F3" w14:textId="77777777" w:rsidR="00B52C2B" w:rsidRPr="003720F9" w:rsidRDefault="00B52C2B" w:rsidP="003720F9">
            <w:pPr>
              <w:spacing w:after="0" w:line="240" w:lineRule="auto"/>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E-filing*Dev</w:t>
            </w:r>
          </w:p>
        </w:tc>
        <w:tc>
          <w:tcPr>
            <w:tcW w:w="0" w:type="auto"/>
            <w:shd w:val="clear" w:color="auto" w:fill="auto"/>
            <w:noWrap/>
            <w:vAlign w:val="center"/>
          </w:tcPr>
          <w:p w14:paraId="693AEFBE" w14:textId="0BEB26C3"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0.165</w:t>
            </w:r>
          </w:p>
        </w:tc>
        <w:tc>
          <w:tcPr>
            <w:tcW w:w="0" w:type="auto"/>
            <w:shd w:val="clear" w:color="auto" w:fill="auto"/>
            <w:noWrap/>
            <w:vAlign w:val="center"/>
          </w:tcPr>
          <w:p w14:paraId="150C3E84" w14:textId="573AB226"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-0.259**</w:t>
            </w:r>
          </w:p>
        </w:tc>
        <w:tc>
          <w:tcPr>
            <w:tcW w:w="0" w:type="auto"/>
            <w:shd w:val="clear" w:color="auto" w:fill="auto"/>
            <w:noWrap/>
            <w:vAlign w:val="center"/>
          </w:tcPr>
          <w:p w14:paraId="11C71669" w14:textId="01D13533"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-0.377***</w:t>
            </w:r>
          </w:p>
        </w:tc>
        <w:tc>
          <w:tcPr>
            <w:tcW w:w="0" w:type="auto"/>
            <w:vAlign w:val="center"/>
          </w:tcPr>
          <w:p w14:paraId="1DB3866D" w14:textId="51F28D63"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-0.246***</w:t>
            </w:r>
          </w:p>
        </w:tc>
        <w:tc>
          <w:tcPr>
            <w:tcW w:w="0" w:type="auto"/>
            <w:vAlign w:val="center"/>
          </w:tcPr>
          <w:p w14:paraId="0B38B3A1" w14:textId="25878DFE"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-0.079***</w:t>
            </w:r>
          </w:p>
        </w:tc>
        <w:tc>
          <w:tcPr>
            <w:tcW w:w="0" w:type="auto"/>
            <w:vAlign w:val="center"/>
          </w:tcPr>
          <w:p w14:paraId="194FEB87" w14:textId="5C5F1E04"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0.013</w:t>
            </w:r>
          </w:p>
        </w:tc>
        <w:tc>
          <w:tcPr>
            <w:tcW w:w="0" w:type="auto"/>
            <w:vAlign w:val="center"/>
          </w:tcPr>
          <w:p w14:paraId="2A0B4AD3" w14:textId="480F6A00"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0.142***</w:t>
            </w:r>
          </w:p>
        </w:tc>
        <w:tc>
          <w:tcPr>
            <w:tcW w:w="0" w:type="auto"/>
            <w:vAlign w:val="center"/>
          </w:tcPr>
          <w:p w14:paraId="0E423DA6" w14:textId="12626715"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0.010</w:t>
            </w:r>
          </w:p>
        </w:tc>
      </w:tr>
      <w:tr w:rsidR="00B52C2B" w:rsidRPr="003720F9" w14:paraId="42B236AB" w14:textId="77777777" w:rsidTr="00B52C2B">
        <w:trPr>
          <w:trHeight w:val="227"/>
        </w:trPr>
        <w:tc>
          <w:tcPr>
            <w:tcW w:w="0" w:type="auto"/>
            <w:shd w:val="clear" w:color="auto" w:fill="auto"/>
            <w:noWrap/>
            <w:vAlign w:val="center"/>
            <w:hideMark/>
          </w:tcPr>
          <w:p w14:paraId="26D95FE6" w14:textId="77777777" w:rsidR="00B52C2B" w:rsidRPr="003720F9" w:rsidRDefault="00B52C2B" w:rsidP="003720F9">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tcPr>
          <w:p w14:paraId="7C40D1FE" w14:textId="61270115"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(0.128)</w:t>
            </w:r>
          </w:p>
        </w:tc>
        <w:tc>
          <w:tcPr>
            <w:tcW w:w="0" w:type="auto"/>
            <w:shd w:val="clear" w:color="auto" w:fill="auto"/>
            <w:noWrap/>
            <w:vAlign w:val="center"/>
          </w:tcPr>
          <w:p w14:paraId="5DC4FC80" w14:textId="3061659C"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(0.101)</w:t>
            </w:r>
          </w:p>
        </w:tc>
        <w:tc>
          <w:tcPr>
            <w:tcW w:w="0" w:type="auto"/>
            <w:shd w:val="clear" w:color="auto" w:fill="auto"/>
            <w:noWrap/>
            <w:vAlign w:val="center"/>
          </w:tcPr>
          <w:p w14:paraId="6917A4D2" w14:textId="2383E97D"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(0.126)</w:t>
            </w:r>
          </w:p>
        </w:tc>
        <w:tc>
          <w:tcPr>
            <w:tcW w:w="0" w:type="auto"/>
            <w:vAlign w:val="center"/>
          </w:tcPr>
          <w:p w14:paraId="4B1B02D3" w14:textId="16A135C2"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(0.094)</w:t>
            </w:r>
          </w:p>
        </w:tc>
        <w:tc>
          <w:tcPr>
            <w:tcW w:w="0" w:type="auto"/>
            <w:vAlign w:val="center"/>
          </w:tcPr>
          <w:p w14:paraId="66484020" w14:textId="64194560"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(0.030)</w:t>
            </w:r>
          </w:p>
        </w:tc>
        <w:tc>
          <w:tcPr>
            <w:tcW w:w="0" w:type="auto"/>
            <w:vAlign w:val="center"/>
          </w:tcPr>
          <w:p w14:paraId="7CD105E8" w14:textId="38876F48"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(0.026)</w:t>
            </w:r>
          </w:p>
        </w:tc>
        <w:tc>
          <w:tcPr>
            <w:tcW w:w="0" w:type="auto"/>
            <w:vAlign w:val="center"/>
          </w:tcPr>
          <w:p w14:paraId="79DC7FE7" w14:textId="3EC4FD37"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(0.049)</w:t>
            </w:r>
          </w:p>
        </w:tc>
        <w:tc>
          <w:tcPr>
            <w:tcW w:w="0" w:type="auto"/>
            <w:vAlign w:val="center"/>
          </w:tcPr>
          <w:p w14:paraId="1B23AD0B" w14:textId="2632FB94"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(0.036)</w:t>
            </w:r>
          </w:p>
        </w:tc>
      </w:tr>
      <w:tr w:rsidR="00B52C2B" w:rsidRPr="003720F9" w14:paraId="67B651CF" w14:textId="77777777" w:rsidTr="00B52C2B">
        <w:trPr>
          <w:trHeight w:val="227"/>
        </w:trPr>
        <w:tc>
          <w:tcPr>
            <w:tcW w:w="0" w:type="auto"/>
            <w:shd w:val="clear" w:color="auto" w:fill="auto"/>
            <w:noWrap/>
            <w:vAlign w:val="center"/>
            <w:hideMark/>
          </w:tcPr>
          <w:p w14:paraId="49E81663" w14:textId="77777777" w:rsidR="00B52C2B" w:rsidRPr="003720F9" w:rsidRDefault="00B52C2B" w:rsidP="003720F9">
            <w:pPr>
              <w:spacing w:after="0" w:line="240" w:lineRule="auto"/>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Dev</w:t>
            </w:r>
          </w:p>
        </w:tc>
        <w:tc>
          <w:tcPr>
            <w:tcW w:w="0" w:type="auto"/>
            <w:shd w:val="clear" w:color="auto" w:fill="auto"/>
            <w:noWrap/>
            <w:vAlign w:val="center"/>
          </w:tcPr>
          <w:p w14:paraId="67AFACC1" w14:textId="419802AE"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0.094</w:t>
            </w:r>
          </w:p>
        </w:tc>
        <w:tc>
          <w:tcPr>
            <w:tcW w:w="0" w:type="auto"/>
            <w:shd w:val="clear" w:color="auto" w:fill="auto"/>
            <w:noWrap/>
            <w:vAlign w:val="center"/>
          </w:tcPr>
          <w:p w14:paraId="59834B51" w14:textId="7FABB7AE"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0.344***</w:t>
            </w:r>
          </w:p>
        </w:tc>
        <w:tc>
          <w:tcPr>
            <w:tcW w:w="0" w:type="auto"/>
            <w:shd w:val="clear" w:color="auto" w:fill="auto"/>
            <w:noWrap/>
            <w:vAlign w:val="center"/>
          </w:tcPr>
          <w:p w14:paraId="1CED4F26" w14:textId="79B292AE"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-0.401***</w:t>
            </w:r>
          </w:p>
        </w:tc>
        <w:tc>
          <w:tcPr>
            <w:tcW w:w="0" w:type="auto"/>
            <w:vAlign w:val="center"/>
          </w:tcPr>
          <w:p w14:paraId="57022DC9" w14:textId="52B222CF"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0.214***</w:t>
            </w:r>
          </w:p>
        </w:tc>
        <w:tc>
          <w:tcPr>
            <w:tcW w:w="0" w:type="auto"/>
            <w:vAlign w:val="center"/>
          </w:tcPr>
          <w:p w14:paraId="09A34EB7" w14:textId="0CEA1304"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0.116**</w:t>
            </w:r>
          </w:p>
        </w:tc>
        <w:tc>
          <w:tcPr>
            <w:tcW w:w="0" w:type="auto"/>
            <w:vAlign w:val="center"/>
          </w:tcPr>
          <w:p w14:paraId="590F7C06" w14:textId="0AE8476A"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-0.001</w:t>
            </w:r>
          </w:p>
        </w:tc>
        <w:tc>
          <w:tcPr>
            <w:tcW w:w="0" w:type="auto"/>
            <w:vAlign w:val="center"/>
          </w:tcPr>
          <w:p w14:paraId="4215DF33" w14:textId="0C086183"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0.178***</w:t>
            </w:r>
          </w:p>
        </w:tc>
        <w:tc>
          <w:tcPr>
            <w:tcW w:w="0" w:type="auto"/>
            <w:vAlign w:val="center"/>
          </w:tcPr>
          <w:p w14:paraId="5C208C61" w14:textId="38919450"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0.147***</w:t>
            </w:r>
          </w:p>
        </w:tc>
      </w:tr>
      <w:tr w:rsidR="00B52C2B" w:rsidRPr="003720F9" w14:paraId="627191E2" w14:textId="77777777" w:rsidTr="00B52C2B">
        <w:trPr>
          <w:trHeight w:val="227"/>
        </w:trPr>
        <w:tc>
          <w:tcPr>
            <w:tcW w:w="0" w:type="auto"/>
            <w:shd w:val="clear" w:color="auto" w:fill="auto"/>
            <w:noWrap/>
            <w:vAlign w:val="center"/>
            <w:hideMark/>
          </w:tcPr>
          <w:p w14:paraId="586D539B" w14:textId="77777777" w:rsidR="00B52C2B" w:rsidRPr="003720F9" w:rsidRDefault="00B52C2B" w:rsidP="003720F9">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tcPr>
          <w:p w14:paraId="752D403D" w14:textId="16EE33F2"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(0.125)</w:t>
            </w:r>
          </w:p>
        </w:tc>
        <w:tc>
          <w:tcPr>
            <w:tcW w:w="0" w:type="auto"/>
            <w:shd w:val="clear" w:color="auto" w:fill="auto"/>
            <w:noWrap/>
            <w:vAlign w:val="center"/>
          </w:tcPr>
          <w:p w14:paraId="640669AE" w14:textId="4B4B8F19"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(0.111)</w:t>
            </w:r>
          </w:p>
        </w:tc>
        <w:tc>
          <w:tcPr>
            <w:tcW w:w="0" w:type="auto"/>
            <w:shd w:val="clear" w:color="auto" w:fill="auto"/>
            <w:noWrap/>
            <w:vAlign w:val="center"/>
          </w:tcPr>
          <w:p w14:paraId="65112C6C" w14:textId="2CBD9729"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(0.119)</w:t>
            </w:r>
          </w:p>
        </w:tc>
        <w:tc>
          <w:tcPr>
            <w:tcW w:w="0" w:type="auto"/>
            <w:vAlign w:val="center"/>
          </w:tcPr>
          <w:p w14:paraId="5EE220DF" w14:textId="005CDB03"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(0.071)</w:t>
            </w:r>
          </w:p>
        </w:tc>
        <w:tc>
          <w:tcPr>
            <w:tcW w:w="0" w:type="auto"/>
            <w:vAlign w:val="center"/>
          </w:tcPr>
          <w:p w14:paraId="2413EB99" w14:textId="43F3A3F8"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(0.058)</w:t>
            </w:r>
          </w:p>
        </w:tc>
        <w:tc>
          <w:tcPr>
            <w:tcW w:w="0" w:type="auto"/>
            <w:vAlign w:val="center"/>
          </w:tcPr>
          <w:p w14:paraId="2B42053B" w14:textId="74E631F0"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(0.050)</w:t>
            </w:r>
          </w:p>
        </w:tc>
        <w:tc>
          <w:tcPr>
            <w:tcW w:w="0" w:type="auto"/>
            <w:vAlign w:val="center"/>
          </w:tcPr>
          <w:p w14:paraId="1ECF6833" w14:textId="3E16C404"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(0.057)</w:t>
            </w:r>
          </w:p>
        </w:tc>
        <w:tc>
          <w:tcPr>
            <w:tcW w:w="0" w:type="auto"/>
            <w:vAlign w:val="center"/>
          </w:tcPr>
          <w:p w14:paraId="15DD361C" w14:textId="0A6AA2CD"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(0.050)</w:t>
            </w:r>
          </w:p>
        </w:tc>
      </w:tr>
      <w:tr w:rsidR="00B52C2B" w:rsidRPr="003720F9" w14:paraId="69D4EB16" w14:textId="77777777" w:rsidTr="00B52C2B">
        <w:trPr>
          <w:trHeight w:val="227"/>
        </w:trPr>
        <w:tc>
          <w:tcPr>
            <w:tcW w:w="0" w:type="auto"/>
            <w:tcBorders>
              <w:top w:val="single" w:sz="4" w:space="0" w:color="auto"/>
              <w:bottom w:val="nil"/>
            </w:tcBorders>
            <w:shd w:val="clear" w:color="auto" w:fill="auto"/>
            <w:noWrap/>
            <w:vAlign w:val="center"/>
            <w:hideMark/>
          </w:tcPr>
          <w:p w14:paraId="39F67068" w14:textId="77777777" w:rsidR="00B52C2B" w:rsidRPr="003720F9" w:rsidRDefault="00B52C2B" w:rsidP="003720F9">
            <w:pPr>
              <w:spacing w:after="0" w:line="240" w:lineRule="auto"/>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N obs.</w:t>
            </w:r>
          </w:p>
        </w:tc>
        <w:tc>
          <w:tcPr>
            <w:tcW w:w="0" w:type="auto"/>
            <w:tcBorders>
              <w:top w:val="single" w:sz="4" w:space="0" w:color="auto"/>
              <w:bottom w:val="nil"/>
            </w:tcBorders>
            <w:shd w:val="clear" w:color="auto" w:fill="auto"/>
            <w:noWrap/>
            <w:vAlign w:val="center"/>
          </w:tcPr>
          <w:p w14:paraId="3E430F70" w14:textId="054AB0C6"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59,720</w:t>
            </w:r>
          </w:p>
        </w:tc>
        <w:tc>
          <w:tcPr>
            <w:tcW w:w="0" w:type="auto"/>
            <w:tcBorders>
              <w:top w:val="single" w:sz="4" w:space="0" w:color="auto"/>
              <w:bottom w:val="nil"/>
            </w:tcBorders>
            <w:shd w:val="clear" w:color="auto" w:fill="auto"/>
            <w:noWrap/>
            <w:vAlign w:val="center"/>
          </w:tcPr>
          <w:p w14:paraId="2DB4045F" w14:textId="1D6C55A1"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33,418</w:t>
            </w:r>
          </w:p>
        </w:tc>
        <w:tc>
          <w:tcPr>
            <w:tcW w:w="0" w:type="auto"/>
            <w:tcBorders>
              <w:top w:val="single" w:sz="4" w:space="0" w:color="auto"/>
              <w:bottom w:val="nil"/>
            </w:tcBorders>
            <w:shd w:val="clear" w:color="auto" w:fill="auto"/>
            <w:noWrap/>
            <w:vAlign w:val="center"/>
          </w:tcPr>
          <w:p w14:paraId="6E186B54" w14:textId="601DBE17"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60,124</w:t>
            </w:r>
          </w:p>
        </w:tc>
        <w:tc>
          <w:tcPr>
            <w:tcW w:w="0" w:type="auto"/>
            <w:tcBorders>
              <w:top w:val="single" w:sz="4" w:space="0" w:color="auto"/>
              <w:bottom w:val="nil"/>
            </w:tcBorders>
            <w:vAlign w:val="center"/>
          </w:tcPr>
          <w:p w14:paraId="39DA65E9" w14:textId="70125FA4"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35,694</w:t>
            </w:r>
          </w:p>
        </w:tc>
        <w:tc>
          <w:tcPr>
            <w:tcW w:w="0" w:type="auto"/>
            <w:tcBorders>
              <w:top w:val="single" w:sz="4" w:space="0" w:color="auto"/>
              <w:bottom w:val="nil"/>
            </w:tcBorders>
            <w:vAlign w:val="center"/>
          </w:tcPr>
          <w:p w14:paraId="0A8460CF" w14:textId="37F441AE"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59,720</w:t>
            </w:r>
          </w:p>
        </w:tc>
        <w:tc>
          <w:tcPr>
            <w:tcW w:w="0" w:type="auto"/>
            <w:tcBorders>
              <w:top w:val="single" w:sz="4" w:space="0" w:color="auto"/>
              <w:bottom w:val="nil"/>
            </w:tcBorders>
            <w:vAlign w:val="center"/>
          </w:tcPr>
          <w:p w14:paraId="13828B6A" w14:textId="30887452"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33,418</w:t>
            </w:r>
          </w:p>
        </w:tc>
        <w:tc>
          <w:tcPr>
            <w:tcW w:w="0" w:type="auto"/>
            <w:tcBorders>
              <w:top w:val="single" w:sz="4" w:space="0" w:color="auto"/>
              <w:bottom w:val="nil"/>
            </w:tcBorders>
            <w:vAlign w:val="center"/>
          </w:tcPr>
          <w:p w14:paraId="122B2D6A" w14:textId="7DE34BE5"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60,124</w:t>
            </w:r>
          </w:p>
        </w:tc>
        <w:tc>
          <w:tcPr>
            <w:tcW w:w="0" w:type="auto"/>
            <w:tcBorders>
              <w:top w:val="single" w:sz="4" w:space="0" w:color="auto"/>
              <w:bottom w:val="nil"/>
            </w:tcBorders>
            <w:vAlign w:val="center"/>
          </w:tcPr>
          <w:p w14:paraId="1D79EF10" w14:textId="13E395CB"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35,694</w:t>
            </w:r>
          </w:p>
        </w:tc>
      </w:tr>
      <w:tr w:rsidR="00B52C2B" w:rsidRPr="003720F9" w14:paraId="759D08F0" w14:textId="77777777" w:rsidTr="00B52C2B">
        <w:trPr>
          <w:trHeight w:val="227"/>
        </w:trPr>
        <w:tc>
          <w:tcPr>
            <w:tcW w:w="0" w:type="auto"/>
            <w:tcBorders>
              <w:bottom w:val="single" w:sz="4" w:space="0" w:color="auto"/>
            </w:tcBorders>
            <w:shd w:val="clear" w:color="auto" w:fill="auto"/>
            <w:noWrap/>
            <w:vAlign w:val="center"/>
            <w:hideMark/>
          </w:tcPr>
          <w:p w14:paraId="43A0C2F8" w14:textId="77777777" w:rsidR="00B52C2B" w:rsidRPr="003720F9" w:rsidRDefault="00B52C2B" w:rsidP="003720F9">
            <w:pPr>
              <w:spacing w:after="0" w:line="240" w:lineRule="auto"/>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R2 pseudo</w:t>
            </w:r>
          </w:p>
        </w:tc>
        <w:tc>
          <w:tcPr>
            <w:tcW w:w="0" w:type="auto"/>
            <w:tcBorders>
              <w:bottom w:val="single" w:sz="4" w:space="0" w:color="auto"/>
            </w:tcBorders>
            <w:shd w:val="clear" w:color="auto" w:fill="auto"/>
            <w:noWrap/>
            <w:vAlign w:val="center"/>
          </w:tcPr>
          <w:p w14:paraId="0964873A" w14:textId="0BEC12AA"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0.116</w:t>
            </w:r>
          </w:p>
        </w:tc>
        <w:tc>
          <w:tcPr>
            <w:tcW w:w="0" w:type="auto"/>
            <w:tcBorders>
              <w:bottom w:val="single" w:sz="4" w:space="0" w:color="auto"/>
            </w:tcBorders>
            <w:shd w:val="clear" w:color="auto" w:fill="auto"/>
            <w:noWrap/>
            <w:vAlign w:val="center"/>
          </w:tcPr>
          <w:p w14:paraId="70A47B75" w14:textId="7A94AF70"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0.181</w:t>
            </w:r>
          </w:p>
        </w:tc>
        <w:tc>
          <w:tcPr>
            <w:tcW w:w="0" w:type="auto"/>
            <w:tcBorders>
              <w:bottom w:val="single" w:sz="4" w:space="0" w:color="auto"/>
            </w:tcBorders>
            <w:shd w:val="clear" w:color="auto" w:fill="auto"/>
            <w:noWrap/>
            <w:vAlign w:val="center"/>
          </w:tcPr>
          <w:p w14:paraId="71212AF7" w14:textId="351B57EB"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0.076</w:t>
            </w:r>
          </w:p>
        </w:tc>
        <w:tc>
          <w:tcPr>
            <w:tcW w:w="0" w:type="auto"/>
            <w:tcBorders>
              <w:bottom w:val="single" w:sz="4" w:space="0" w:color="auto"/>
            </w:tcBorders>
            <w:vAlign w:val="center"/>
          </w:tcPr>
          <w:p w14:paraId="207A427D" w14:textId="7508B280"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0.175</w:t>
            </w:r>
          </w:p>
        </w:tc>
        <w:tc>
          <w:tcPr>
            <w:tcW w:w="0" w:type="auto"/>
            <w:tcBorders>
              <w:bottom w:val="single" w:sz="4" w:space="0" w:color="auto"/>
            </w:tcBorders>
            <w:vAlign w:val="center"/>
          </w:tcPr>
          <w:p w14:paraId="0D557986" w14:textId="1CF63B21"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0.116</w:t>
            </w:r>
          </w:p>
        </w:tc>
        <w:tc>
          <w:tcPr>
            <w:tcW w:w="0" w:type="auto"/>
            <w:tcBorders>
              <w:bottom w:val="single" w:sz="4" w:space="0" w:color="auto"/>
            </w:tcBorders>
            <w:vAlign w:val="center"/>
          </w:tcPr>
          <w:p w14:paraId="2323C16E" w14:textId="2D47252D"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0.181</w:t>
            </w:r>
          </w:p>
        </w:tc>
        <w:tc>
          <w:tcPr>
            <w:tcW w:w="0" w:type="auto"/>
            <w:tcBorders>
              <w:bottom w:val="single" w:sz="4" w:space="0" w:color="auto"/>
            </w:tcBorders>
            <w:vAlign w:val="center"/>
          </w:tcPr>
          <w:p w14:paraId="2DC051D5" w14:textId="1D69EE11"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0.076</w:t>
            </w:r>
          </w:p>
        </w:tc>
        <w:tc>
          <w:tcPr>
            <w:tcW w:w="0" w:type="auto"/>
            <w:tcBorders>
              <w:bottom w:val="single" w:sz="4" w:space="0" w:color="auto"/>
            </w:tcBorders>
            <w:vAlign w:val="center"/>
          </w:tcPr>
          <w:p w14:paraId="46102D0C" w14:textId="03DEB6EE"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0.175</w:t>
            </w:r>
          </w:p>
        </w:tc>
      </w:tr>
      <w:tr w:rsidR="00B52C2B" w:rsidRPr="003720F9" w14:paraId="3167C9F5" w14:textId="77777777" w:rsidTr="007B77B5">
        <w:trPr>
          <w:trHeight w:val="227"/>
        </w:trPr>
        <w:tc>
          <w:tcPr>
            <w:tcW w:w="0" w:type="auto"/>
            <w:tcBorders>
              <w:top w:val="single" w:sz="4" w:space="0" w:color="auto"/>
              <w:bottom w:val="nil"/>
            </w:tcBorders>
            <w:shd w:val="clear" w:color="auto" w:fill="auto"/>
            <w:noWrap/>
            <w:vAlign w:val="center"/>
            <w:hideMark/>
          </w:tcPr>
          <w:p w14:paraId="246CC864" w14:textId="77777777" w:rsidR="00B52C2B" w:rsidRPr="003720F9" w:rsidRDefault="00B52C2B" w:rsidP="003720F9">
            <w:pPr>
              <w:spacing w:after="0" w:line="240" w:lineRule="auto"/>
              <w:rPr>
                <w:rFonts w:ascii="Times New Roman" w:eastAsia="Times New Roman" w:hAnsi="Times New Roman" w:cs="Times New Roman"/>
                <w:sz w:val="16"/>
                <w:szCs w:val="16"/>
              </w:rPr>
            </w:pPr>
          </w:p>
        </w:tc>
        <w:tc>
          <w:tcPr>
            <w:tcW w:w="0" w:type="auto"/>
            <w:gridSpan w:val="8"/>
            <w:tcBorders>
              <w:top w:val="single" w:sz="4" w:space="0" w:color="auto"/>
              <w:bottom w:val="nil"/>
            </w:tcBorders>
            <w:shd w:val="clear" w:color="auto" w:fill="auto"/>
            <w:noWrap/>
            <w:vAlign w:val="center"/>
          </w:tcPr>
          <w:p w14:paraId="7C5058B3" w14:textId="74823690"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Panel C</w:t>
            </w:r>
          </w:p>
        </w:tc>
      </w:tr>
      <w:tr w:rsidR="00B52C2B" w:rsidRPr="003720F9" w14:paraId="5BA609BD" w14:textId="77777777" w:rsidTr="003720F9">
        <w:trPr>
          <w:trHeight w:val="227"/>
        </w:trPr>
        <w:tc>
          <w:tcPr>
            <w:tcW w:w="0" w:type="auto"/>
            <w:tcBorders>
              <w:top w:val="nil"/>
              <w:bottom w:val="single" w:sz="4" w:space="0" w:color="auto"/>
            </w:tcBorders>
            <w:shd w:val="clear" w:color="auto" w:fill="auto"/>
            <w:noWrap/>
            <w:vAlign w:val="center"/>
          </w:tcPr>
          <w:p w14:paraId="75BB8A73" w14:textId="77777777" w:rsidR="00B52C2B" w:rsidRPr="003720F9" w:rsidRDefault="00B52C2B" w:rsidP="003720F9">
            <w:pPr>
              <w:spacing w:after="0" w:line="240" w:lineRule="auto"/>
              <w:rPr>
                <w:rFonts w:ascii="Times New Roman" w:eastAsia="Times New Roman" w:hAnsi="Times New Roman" w:cs="Times New Roman"/>
                <w:sz w:val="16"/>
                <w:szCs w:val="16"/>
              </w:rPr>
            </w:pPr>
          </w:p>
        </w:tc>
        <w:tc>
          <w:tcPr>
            <w:tcW w:w="0" w:type="auto"/>
            <w:gridSpan w:val="4"/>
            <w:tcBorders>
              <w:top w:val="nil"/>
              <w:bottom w:val="single" w:sz="4" w:space="0" w:color="auto"/>
            </w:tcBorders>
            <w:shd w:val="clear" w:color="auto" w:fill="auto"/>
            <w:noWrap/>
            <w:vAlign w:val="center"/>
          </w:tcPr>
          <w:p w14:paraId="36BB64CD" w14:textId="3508E549"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 xml:space="preserve">Government </w:t>
            </w:r>
            <w:r>
              <w:rPr>
                <w:rFonts w:ascii="Times New Roman" w:eastAsia="Times New Roman" w:hAnsi="Times New Roman" w:cs="Times New Roman"/>
                <w:sz w:val="16"/>
                <w:szCs w:val="16"/>
              </w:rPr>
              <w:t>effectiveness</w:t>
            </w:r>
          </w:p>
        </w:tc>
        <w:tc>
          <w:tcPr>
            <w:tcW w:w="0" w:type="auto"/>
            <w:gridSpan w:val="4"/>
            <w:tcBorders>
              <w:top w:val="nil"/>
              <w:bottom w:val="single" w:sz="4" w:space="0" w:color="auto"/>
            </w:tcBorders>
            <w:vAlign w:val="center"/>
          </w:tcPr>
          <w:p w14:paraId="4E16CC3C" w14:textId="4CD8D1FD"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Business freedom</w:t>
            </w:r>
          </w:p>
        </w:tc>
      </w:tr>
      <w:tr w:rsidR="00B52C2B" w:rsidRPr="003720F9" w14:paraId="53EB90E4" w14:textId="77777777" w:rsidTr="00B52C2B">
        <w:trPr>
          <w:trHeight w:val="227"/>
        </w:trPr>
        <w:tc>
          <w:tcPr>
            <w:tcW w:w="0" w:type="auto"/>
            <w:tcBorders>
              <w:top w:val="single" w:sz="4" w:space="0" w:color="auto"/>
              <w:bottom w:val="nil"/>
            </w:tcBorders>
            <w:shd w:val="clear" w:color="auto" w:fill="auto"/>
            <w:noWrap/>
            <w:vAlign w:val="center"/>
            <w:hideMark/>
          </w:tcPr>
          <w:p w14:paraId="0BD07FBD" w14:textId="77777777" w:rsidR="00B52C2B" w:rsidRPr="003720F9" w:rsidRDefault="00B52C2B" w:rsidP="003720F9">
            <w:pPr>
              <w:spacing w:after="0" w:line="240" w:lineRule="auto"/>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E-filing</w:t>
            </w:r>
          </w:p>
        </w:tc>
        <w:tc>
          <w:tcPr>
            <w:tcW w:w="0" w:type="auto"/>
            <w:tcBorders>
              <w:top w:val="single" w:sz="4" w:space="0" w:color="auto"/>
              <w:bottom w:val="nil"/>
            </w:tcBorders>
            <w:shd w:val="clear" w:color="auto" w:fill="auto"/>
            <w:noWrap/>
            <w:vAlign w:val="center"/>
          </w:tcPr>
          <w:p w14:paraId="58C13499" w14:textId="3021A649"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-0.093***</w:t>
            </w:r>
          </w:p>
        </w:tc>
        <w:tc>
          <w:tcPr>
            <w:tcW w:w="0" w:type="auto"/>
            <w:tcBorders>
              <w:top w:val="single" w:sz="4" w:space="0" w:color="auto"/>
              <w:bottom w:val="nil"/>
            </w:tcBorders>
            <w:shd w:val="clear" w:color="auto" w:fill="auto"/>
            <w:noWrap/>
            <w:vAlign w:val="center"/>
          </w:tcPr>
          <w:p w14:paraId="070BC19B" w14:textId="15F51D75"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0.002</w:t>
            </w:r>
          </w:p>
        </w:tc>
        <w:tc>
          <w:tcPr>
            <w:tcW w:w="0" w:type="auto"/>
            <w:tcBorders>
              <w:top w:val="single" w:sz="4" w:space="0" w:color="auto"/>
              <w:bottom w:val="nil"/>
            </w:tcBorders>
            <w:shd w:val="clear" w:color="auto" w:fill="auto"/>
            <w:noWrap/>
            <w:vAlign w:val="center"/>
          </w:tcPr>
          <w:p w14:paraId="690EF9A0" w14:textId="7777CA4C"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-0.091***</w:t>
            </w:r>
          </w:p>
        </w:tc>
        <w:tc>
          <w:tcPr>
            <w:tcW w:w="0" w:type="auto"/>
            <w:tcBorders>
              <w:top w:val="single" w:sz="4" w:space="0" w:color="auto"/>
              <w:bottom w:val="nil"/>
            </w:tcBorders>
            <w:vAlign w:val="center"/>
          </w:tcPr>
          <w:p w14:paraId="7E8B504E" w14:textId="4998B9AC"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0.006</w:t>
            </w:r>
          </w:p>
        </w:tc>
        <w:tc>
          <w:tcPr>
            <w:tcW w:w="0" w:type="auto"/>
            <w:tcBorders>
              <w:top w:val="single" w:sz="4" w:space="0" w:color="auto"/>
              <w:bottom w:val="nil"/>
            </w:tcBorders>
            <w:vAlign w:val="center"/>
          </w:tcPr>
          <w:p w14:paraId="4194B0BB" w14:textId="7C385413"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-0.230**</w:t>
            </w:r>
          </w:p>
        </w:tc>
        <w:tc>
          <w:tcPr>
            <w:tcW w:w="0" w:type="auto"/>
            <w:tcBorders>
              <w:top w:val="single" w:sz="4" w:space="0" w:color="auto"/>
              <w:bottom w:val="nil"/>
            </w:tcBorders>
            <w:vAlign w:val="center"/>
          </w:tcPr>
          <w:p w14:paraId="004CBB19" w14:textId="17FE5FE1"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-0.019</w:t>
            </w:r>
          </w:p>
        </w:tc>
        <w:tc>
          <w:tcPr>
            <w:tcW w:w="0" w:type="auto"/>
            <w:tcBorders>
              <w:top w:val="single" w:sz="4" w:space="0" w:color="auto"/>
              <w:bottom w:val="nil"/>
            </w:tcBorders>
            <w:vAlign w:val="center"/>
          </w:tcPr>
          <w:p w14:paraId="1AB2544C" w14:textId="14B101B3"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0.295**</w:t>
            </w:r>
          </w:p>
        </w:tc>
        <w:tc>
          <w:tcPr>
            <w:tcW w:w="0" w:type="auto"/>
            <w:tcBorders>
              <w:top w:val="single" w:sz="4" w:space="0" w:color="auto"/>
              <w:bottom w:val="nil"/>
            </w:tcBorders>
            <w:vAlign w:val="center"/>
          </w:tcPr>
          <w:p w14:paraId="4658B383" w14:textId="659AE407"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0.125</w:t>
            </w:r>
          </w:p>
        </w:tc>
      </w:tr>
      <w:tr w:rsidR="00B52C2B" w:rsidRPr="003720F9" w14:paraId="6456B807" w14:textId="77777777" w:rsidTr="00B52C2B">
        <w:trPr>
          <w:trHeight w:val="227"/>
        </w:trPr>
        <w:tc>
          <w:tcPr>
            <w:tcW w:w="0" w:type="auto"/>
            <w:tcBorders>
              <w:top w:val="nil"/>
            </w:tcBorders>
            <w:shd w:val="clear" w:color="auto" w:fill="auto"/>
            <w:noWrap/>
            <w:vAlign w:val="center"/>
            <w:hideMark/>
          </w:tcPr>
          <w:p w14:paraId="0F224EAD" w14:textId="77777777" w:rsidR="00B52C2B" w:rsidRPr="003720F9" w:rsidRDefault="00B52C2B" w:rsidP="003720F9">
            <w:pPr>
              <w:spacing w:after="0" w:line="240" w:lineRule="auto"/>
              <w:rPr>
                <w:rFonts w:ascii="Times New Roman" w:eastAsia="Times New Roman" w:hAnsi="Times New Roman" w:cs="Times New Roman"/>
                <w:sz w:val="16"/>
                <w:szCs w:val="16"/>
              </w:rPr>
            </w:pPr>
          </w:p>
        </w:tc>
        <w:tc>
          <w:tcPr>
            <w:tcW w:w="0" w:type="auto"/>
            <w:tcBorders>
              <w:top w:val="nil"/>
            </w:tcBorders>
            <w:shd w:val="clear" w:color="auto" w:fill="auto"/>
            <w:noWrap/>
            <w:vAlign w:val="center"/>
          </w:tcPr>
          <w:p w14:paraId="32310024" w14:textId="0317E344"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(0.024)</w:t>
            </w:r>
          </w:p>
        </w:tc>
        <w:tc>
          <w:tcPr>
            <w:tcW w:w="0" w:type="auto"/>
            <w:tcBorders>
              <w:top w:val="nil"/>
            </w:tcBorders>
            <w:shd w:val="clear" w:color="auto" w:fill="auto"/>
            <w:noWrap/>
            <w:vAlign w:val="center"/>
          </w:tcPr>
          <w:p w14:paraId="1CDF2EE3" w14:textId="46764AC5"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(0.021)</w:t>
            </w:r>
          </w:p>
        </w:tc>
        <w:tc>
          <w:tcPr>
            <w:tcW w:w="0" w:type="auto"/>
            <w:tcBorders>
              <w:top w:val="nil"/>
            </w:tcBorders>
            <w:shd w:val="clear" w:color="auto" w:fill="auto"/>
            <w:noWrap/>
            <w:vAlign w:val="center"/>
          </w:tcPr>
          <w:p w14:paraId="39166AB8" w14:textId="431F41B5"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(0.031)</w:t>
            </w:r>
          </w:p>
        </w:tc>
        <w:tc>
          <w:tcPr>
            <w:tcW w:w="0" w:type="auto"/>
            <w:tcBorders>
              <w:top w:val="nil"/>
            </w:tcBorders>
            <w:vAlign w:val="center"/>
          </w:tcPr>
          <w:p w14:paraId="2C08EDC9" w14:textId="21289AF1"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(0.023)</w:t>
            </w:r>
          </w:p>
        </w:tc>
        <w:tc>
          <w:tcPr>
            <w:tcW w:w="0" w:type="auto"/>
            <w:tcBorders>
              <w:top w:val="nil"/>
            </w:tcBorders>
            <w:vAlign w:val="center"/>
          </w:tcPr>
          <w:p w14:paraId="6D9702CC" w14:textId="022ABCA2"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(0.111)</w:t>
            </w:r>
          </w:p>
        </w:tc>
        <w:tc>
          <w:tcPr>
            <w:tcW w:w="0" w:type="auto"/>
            <w:tcBorders>
              <w:top w:val="nil"/>
            </w:tcBorders>
            <w:vAlign w:val="center"/>
          </w:tcPr>
          <w:p w14:paraId="55533096" w14:textId="3C934F65"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(0.088)</w:t>
            </w:r>
          </w:p>
        </w:tc>
        <w:tc>
          <w:tcPr>
            <w:tcW w:w="0" w:type="auto"/>
            <w:tcBorders>
              <w:top w:val="nil"/>
            </w:tcBorders>
            <w:vAlign w:val="center"/>
          </w:tcPr>
          <w:p w14:paraId="737BDAA8" w14:textId="7A59A68A"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(0.119)</w:t>
            </w:r>
          </w:p>
        </w:tc>
        <w:tc>
          <w:tcPr>
            <w:tcW w:w="0" w:type="auto"/>
            <w:tcBorders>
              <w:top w:val="nil"/>
            </w:tcBorders>
            <w:vAlign w:val="center"/>
          </w:tcPr>
          <w:p w14:paraId="71805C02" w14:textId="5C56EC99"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(0.089)</w:t>
            </w:r>
          </w:p>
        </w:tc>
      </w:tr>
      <w:tr w:rsidR="00B52C2B" w:rsidRPr="003720F9" w14:paraId="28A7C872" w14:textId="77777777" w:rsidTr="00B52C2B">
        <w:trPr>
          <w:trHeight w:val="227"/>
        </w:trPr>
        <w:tc>
          <w:tcPr>
            <w:tcW w:w="0" w:type="auto"/>
            <w:shd w:val="clear" w:color="auto" w:fill="auto"/>
            <w:noWrap/>
            <w:vAlign w:val="center"/>
            <w:hideMark/>
          </w:tcPr>
          <w:p w14:paraId="6DDED5C2" w14:textId="77777777" w:rsidR="00B52C2B" w:rsidRPr="003720F9" w:rsidRDefault="00B52C2B" w:rsidP="003720F9">
            <w:pPr>
              <w:spacing w:after="0" w:line="240" w:lineRule="auto"/>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E-filing*Dev</w:t>
            </w:r>
          </w:p>
        </w:tc>
        <w:tc>
          <w:tcPr>
            <w:tcW w:w="0" w:type="auto"/>
            <w:shd w:val="clear" w:color="auto" w:fill="auto"/>
            <w:noWrap/>
            <w:vAlign w:val="center"/>
          </w:tcPr>
          <w:p w14:paraId="18BB5EED" w14:textId="2DCCCF64"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-0.038</w:t>
            </w:r>
          </w:p>
        </w:tc>
        <w:tc>
          <w:tcPr>
            <w:tcW w:w="0" w:type="auto"/>
            <w:shd w:val="clear" w:color="auto" w:fill="auto"/>
            <w:noWrap/>
            <w:vAlign w:val="center"/>
          </w:tcPr>
          <w:p w14:paraId="67356FDB" w14:textId="253CFFE1"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0.035</w:t>
            </w:r>
          </w:p>
        </w:tc>
        <w:tc>
          <w:tcPr>
            <w:tcW w:w="0" w:type="auto"/>
            <w:shd w:val="clear" w:color="auto" w:fill="auto"/>
            <w:noWrap/>
            <w:vAlign w:val="center"/>
          </w:tcPr>
          <w:p w14:paraId="08110286" w14:textId="30311855"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0.084</w:t>
            </w:r>
          </w:p>
        </w:tc>
        <w:tc>
          <w:tcPr>
            <w:tcW w:w="0" w:type="auto"/>
            <w:vAlign w:val="center"/>
          </w:tcPr>
          <w:p w14:paraId="0F9A799E" w14:textId="667F3431"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0.075</w:t>
            </w:r>
          </w:p>
        </w:tc>
        <w:tc>
          <w:tcPr>
            <w:tcW w:w="0" w:type="auto"/>
            <w:vAlign w:val="center"/>
          </w:tcPr>
          <w:p w14:paraId="343858F3" w14:textId="0DBF9C27"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0.226</w:t>
            </w:r>
          </w:p>
        </w:tc>
        <w:tc>
          <w:tcPr>
            <w:tcW w:w="0" w:type="auto"/>
            <w:vAlign w:val="center"/>
          </w:tcPr>
          <w:p w14:paraId="70B91EBE" w14:textId="0AD62D3B"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0.016</w:t>
            </w:r>
          </w:p>
        </w:tc>
        <w:tc>
          <w:tcPr>
            <w:tcW w:w="0" w:type="auto"/>
            <w:vAlign w:val="center"/>
          </w:tcPr>
          <w:p w14:paraId="08DD4F45" w14:textId="5591F897"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-0.652***</w:t>
            </w:r>
          </w:p>
        </w:tc>
        <w:tc>
          <w:tcPr>
            <w:tcW w:w="0" w:type="auto"/>
            <w:vAlign w:val="center"/>
          </w:tcPr>
          <w:p w14:paraId="2D36C171" w14:textId="5BFA8F9F"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-0.222*</w:t>
            </w:r>
          </w:p>
        </w:tc>
      </w:tr>
      <w:tr w:rsidR="00B52C2B" w:rsidRPr="003720F9" w14:paraId="36445DF0" w14:textId="77777777" w:rsidTr="00B52C2B">
        <w:trPr>
          <w:trHeight w:val="227"/>
        </w:trPr>
        <w:tc>
          <w:tcPr>
            <w:tcW w:w="0" w:type="auto"/>
            <w:shd w:val="clear" w:color="auto" w:fill="auto"/>
            <w:noWrap/>
            <w:vAlign w:val="center"/>
            <w:hideMark/>
          </w:tcPr>
          <w:p w14:paraId="47C18053" w14:textId="77777777" w:rsidR="00B52C2B" w:rsidRPr="003720F9" w:rsidRDefault="00B52C2B" w:rsidP="003720F9">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tcPr>
          <w:p w14:paraId="6564D1DB" w14:textId="3902284C"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(0.038)</w:t>
            </w:r>
          </w:p>
        </w:tc>
        <w:tc>
          <w:tcPr>
            <w:tcW w:w="0" w:type="auto"/>
            <w:shd w:val="clear" w:color="auto" w:fill="auto"/>
            <w:noWrap/>
            <w:vAlign w:val="center"/>
          </w:tcPr>
          <w:p w14:paraId="67D3B95D" w14:textId="22D0C60D"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(0.035)</w:t>
            </w:r>
          </w:p>
        </w:tc>
        <w:tc>
          <w:tcPr>
            <w:tcW w:w="0" w:type="auto"/>
            <w:shd w:val="clear" w:color="auto" w:fill="auto"/>
            <w:noWrap/>
            <w:vAlign w:val="center"/>
          </w:tcPr>
          <w:p w14:paraId="407B19D3" w14:textId="3E4A9D6A"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(0.053)</w:t>
            </w:r>
          </w:p>
        </w:tc>
        <w:tc>
          <w:tcPr>
            <w:tcW w:w="0" w:type="auto"/>
            <w:vAlign w:val="center"/>
          </w:tcPr>
          <w:p w14:paraId="4D9A82DA" w14:textId="4F85CA4B"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(0.046)</w:t>
            </w:r>
          </w:p>
        </w:tc>
        <w:tc>
          <w:tcPr>
            <w:tcW w:w="0" w:type="auto"/>
            <w:vAlign w:val="center"/>
          </w:tcPr>
          <w:p w14:paraId="3B9ABECF" w14:textId="3664ADA4"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(0.168)</w:t>
            </w:r>
          </w:p>
        </w:tc>
        <w:tc>
          <w:tcPr>
            <w:tcW w:w="0" w:type="auto"/>
            <w:vAlign w:val="center"/>
          </w:tcPr>
          <w:p w14:paraId="3A96EE54" w14:textId="4F662F1D"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(0.132)</w:t>
            </w:r>
          </w:p>
        </w:tc>
        <w:tc>
          <w:tcPr>
            <w:tcW w:w="0" w:type="auto"/>
            <w:vAlign w:val="center"/>
          </w:tcPr>
          <w:p w14:paraId="4B41F245" w14:textId="1E2A50C4"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(0.191)</w:t>
            </w:r>
          </w:p>
        </w:tc>
        <w:tc>
          <w:tcPr>
            <w:tcW w:w="0" w:type="auto"/>
            <w:vAlign w:val="center"/>
          </w:tcPr>
          <w:p w14:paraId="3BF80E2B" w14:textId="586931E3"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(0.126)</w:t>
            </w:r>
          </w:p>
        </w:tc>
      </w:tr>
      <w:tr w:rsidR="00B52C2B" w:rsidRPr="003720F9" w14:paraId="22F448CB" w14:textId="77777777" w:rsidTr="00B52C2B">
        <w:trPr>
          <w:trHeight w:val="227"/>
        </w:trPr>
        <w:tc>
          <w:tcPr>
            <w:tcW w:w="0" w:type="auto"/>
            <w:shd w:val="clear" w:color="auto" w:fill="auto"/>
            <w:noWrap/>
            <w:vAlign w:val="center"/>
            <w:hideMark/>
          </w:tcPr>
          <w:p w14:paraId="77D4A39D" w14:textId="77777777" w:rsidR="00B52C2B" w:rsidRPr="003720F9" w:rsidRDefault="00B52C2B" w:rsidP="003720F9">
            <w:pPr>
              <w:spacing w:after="0" w:line="240" w:lineRule="auto"/>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Dev</w:t>
            </w:r>
          </w:p>
        </w:tc>
        <w:tc>
          <w:tcPr>
            <w:tcW w:w="0" w:type="auto"/>
            <w:shd w:val="clear" w:color="auto" w:fill="auto"/>
            <w:noWrap/>
            <w:vAlign w:val="center"/>
          </w:tcPr>
          <w:p w14:paraId="3395BFAA" w14:textId="5AAE7078"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-0.065</w:t>
            </w:r>
          </w:p>
        </w:tc>
        <w:tc>
          <w:tcPr>
            <w:tcW w:w="0" w:type="auto"/>
            <w:shd w:val="clear" w:color="auto" w:fill="auto"/>
            <w:noWrap/>
            <w:vAlign w:val="center"/>
          </w:tcPr>
          <w:p w14:paraId="12E69987" w14:textId="711D8189"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0.026</w:t>
            </w:r>
          </w:p>
        </w:tc>
        <w:tc>
          <w:tcPr>
            <w:tcW w:w="0" w:type="auto"/>
            <w:shd w:val="clear" w:color="auto" w:fill="auto"/>
            <w:noWrap/>
            <w:vAlign w:val="center"/>
          </w:tcPr>
          <w:p w14:paraId="339C8F6F" w14:textId="13FF4BB9"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-0.039</w:t>
            </w:r>
          </w:p>
        </w:tc>
        <w:tc>
          <w:tcPr>
            <w:tcW w:w="0" w:type="auto"/>
            <w:vAlign w:val="center"/>
          </w:tcPr>
          <w:p w14:paraId="1837626E" w14:textId="4408C1DD"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0.025</w:t>
            </w:r>
          </w:p>
        </w:tc>
        <w:tc>
          <w:tcPr>
            <w:tcW w:w="0" w:type="auto"/>
            <w:vAlign w:val="center"/>
          </w:tcPr>
          <w:p w14:paraId="1FC7C5EB" w14:textId="56ABC4A1"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0.047</w:t>
            </w:r>
          </w:p>
        </w:tc>
        <w:tc>
          <w:tcPr>
            <w:tcW w:w="0" w:type="auto"/>
            <w:vAlign w:val="center"/>
          </w:tcPr>
          <w:p w14:paraId="4E008570" w14:textId="16A3354C"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0.276**</w:t>
            </w:r>
          </w:p>
        </w:tc>
        <w:tc>
          <w:tcPr>
            <w:tcW w:w="0" w:type="auto"/>
            <w:vAlign w:val="center"/>
          </w:tcPr>
          <w:p w14:paraId="050BF4F4" w14:textId="0E40722A"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0.224*</w:t>
            </w:r>
          </w:p>
        </w:tc>
        <w:tc>
          <w:tcPr>
            <w:tcW w:w="0" w:type="auto"/>
            <w:vAlign w:val="center"/>
          </w:tcPr>
          <w:p w14:paraId="36C0F142" w14:textId="596868A8"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0.319***</w:t>
            </w:r>
          </w:p>
        </w:tc>
      </w:tr>
      <w:tr w:rsidR="00B52C2B" w:rsidRPr="003720F9" w14:paraId="49FA72B1" w14:textId="77777777" w:rsidTr="00B52C2B">
        <w:trPr>
          <w:trHeight w:val="227"/>
        </w:trPr>
        <w:tc>
          <w:tcPr>
            <w:tcW w:w="0" w:type="auto"/>
            <w:shd w:val="clear" w:color="auto" w:fill="auto"/>
            <w:noWrap/>
            <w:vAlign w:val="center"/>
            <w:hideMark/>
          </w:tcPr>
          <w:p w14:paraId="10996918" w14:textId="77777777" w:rsidR="00B52C2B" w:rsidRPr="003720F9" w:rsidRDefault="00B52C2B" w:rsidP="003720F9">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tcPr>
          <w:p w14:paraId="68616CEC" w14:textId="1F0203F8"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(0.061)</w:t>
            </w:r>
          </w:p>
        </w:tc>
        <w:tc>
          <w:tcPr>
            <w:tcW w:w="0" w:type="auto"/>
            <w:shd w:val="clear" w:color="auto" w:fill="auto"/>
            <w:noWrap/>
            <w:vAlign w:val="center"/>
          </w:tcPr>
          <w:p w14:paraId="7C9C8434" w14:textId="2B5EFBEA"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(0.052)</w:t>
            </w:r>
          </w:p>
        </w:tc>
        <w:tc>
          <w:tcPr>
            <w:tcW w:w="0" w:type="auto"/>
            <w:shd w:val="clear" w:color="auto" w:fill="auto"/>
            <w:noWrap/>
            <w:vAlign w:val="center"/>
          </w:tcPr>
          <w:p w14:paraId="1B88C35E" w14:textId="75F30A09"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(0.063)</w:t>
            </w:r>
          </w:p>
        </w:tc>
        <w:tc>
          <w:tcPr>
            <w:tcW w:w="0" w:type="auto"/>
            <w:vAlign w:val="center"/>
          </w:tcPr>
          <w:p w14:paraId="68BBA604" w14:textId="07D4E6CC"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(0.044)</w:t>
            </w:r>
          </w:p>
        </w:tc>
        <w:tc>
          <w:tcPr>
            <w:tcW w:w="0" w:type="auto"/>
            <w:vAlign w:val="center"/>
          </w:tcPr>
          <w:p w14:paraId="01DCE27D" w14:textId="1583E61A"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(0.127)</w:t>
            </w:r>
          </w:p>
        </w:tc>
        <w:tc>
          <w:tcPr>
            <w:tcW w:w="0" w:type="auto"/>
            <w:vAlign w:val="center"/>
          </w:tcPr>
          <w:p w14:paraId="11E992A1" w14:textId="001F2A99"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(0.115)</w:t>
            </w:r>
          </w:p>
        </w:tc>
        <w:tc>
          <w:tcPr>
            <w:tcW w:w="0" w:type="auto"/>
            <w:vAlign w:val="center"/>
          </w:tcPr>
          <w:p w14:paraId="48AAED54" w14:textId="46B1D712"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(0.132)</w:t>
            </w:r>
          </w:p>
        </w:tc>
        <w:tc>
          <w:tcPr>
            <w:tcW w:w="0" w:type="auto"/>
            <w:vAlign w:val="center"/>
          </w:tcPr>
          <w:p w14:paraId="605F7AE4" w14:textId="2F949CD1"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(0.098)</w:t>
            </w:r>
          </w:p>
        </w:tc>
      </w:tr>
      <w:tr w:rsidR="00B52C2B" w:rsidRPr="003720F9" w14:paraId="4C213045" w14:textId="77777777" w:rsidTr="00B52C2B">
        <w:trPr>
          <w:trHeight w:val="227"/>
        </w:trPr>
        <w:tc>
          <w:tcPr>
            <w:tcW w:w="0" w:type="auto"/>
            <w:tcBorders>
              <w:top w:val="single" w:sz="4" w:space="0" w:color="auto"/>
              <w:bottom w:val="nil"/>
            </w:tcBorders>
            <w:shd w:val="clear" w:color="auto" w:fill="auto"/>
            <w:noWrap/>
            <w:vAlign w:val="center"/>
            <w:hideMark/>
          </w:tcPr>
          <w:p w14:paraId="280EBF6D" w14:textId="77777777" w:rsidR="00B52C2B" w:rsidRPr="003720F9" w:rsidRDefault="00B52C2B" w:rsidP="003720F9">
            <w:pPr>
              <w:spacing w:after="0" w:line="240" w:lineRule="auto"/>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N obs.</w:t>
            </w:r>
          </w:p>
        </w:tc>
        <w:tc>
          <w:tcPr>
            <w:tcW w:w="0" w:type="auto"/>
            <w:tcBorders>
              <w:top w:val="single" w:sz="4" w:space="0" w:color="auto"/>
              <w:bottom w:val="nil"/>
            </w:tcBorders>
            <w:shd w:val="clear" w:color="auto" w:fill="auto"/>
            <w:noWrap/>
            <w:vAlign w:val="center"/>
          </w:tcPr>
          <w:p w14:paraId="58D28B3E" w14:textId="0DA6C667"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59,720</w:t>
            </w:r>
          </w:p>
        </w:tc>
        <w:tc>
          <w:tcPr>
            <w:tcW w:w="0" w:type="auto"/>
            <w:tcBorders>
              <w:top w:val="single" w:sz="4" w:space="0" w:color="auto"/>
              <w:bottom w:val="nil"/>
            </w:tcBorders>
            <w:shd w:val="clear" w:color="auto" w:fill="auto"/>
            <w:noWrap/>
            <w:vAlign w:val="center"/>
          </w:tcPr>
          <w:p w14:paraId="2034B0C7" w14:textId="521609ED"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33,418</w:t>
            </w:r>
          </w:p>
        </w:tc>
        <w:tc>
          <w:tcPr>
            <w:tcW w:w="0" w:type="auto"/>
            <w:tcBorders>
              <w:top w:val="single" w:sz="4" w:space="0" w:color="auto"/>
              <w:bottom w:val="nil"/>
            </w:tcBorders>
            <w:shd w:val="clear" w:color="auto" w:fill="auto"/>
            <w:noWrap/>
            <w:vAlign w:val="center"/>
          </w:tcPr>
          <w:p w14:paraId="206E814F" w14:textId="32879EE4"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60,124</w:t>
            </w:r>
          </w:p>
        </w:tc>
        <w:tc>
          <w:tcPr>
            <w:tcW w:w="0" w:type="auto"/>
            <w:tcBorders>
              <w:top w:val="single" w:sz="4" w:space="0" w:color="auto"/>
              <w:bottom w:val="nil"/>
            </w:tcBorders>
            <w:vAlign w:val="center"/>
          </w:tcPr>
          <w:p w14:paraId="4A638452" w14:textId="17E769D9"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35,694</w:t>
            </w:r>
          </w:p>
        </w:tc>
        <w:tc>
          <w:tcPr>
            <w:tcW w:w="0" w:type="auto"/>
            <w:tcBorders>
              <w:top w:val="single" w:sz="4" w:space="0" w:color="auto"/>
              <w:bottom w:val="nil"/>
            </w:tcBorders>
            <w:vAlign w:val="center"/>
          </w:tcPr>
          <w:p w14:paraId="66D828B6" w14:textId="7350C687"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59,470</w:t>
            </w:r>
          </w:p>
        </w:tc>
        <w:tc>
          <w:tcPr>
            <w:tcW w:w="0" w:type="auto"/>
            <w:tcBorders>
              <w:top w:val="single" w:sz="4" w:space="0" w:color="auto"/>
              <w:bottom w:val="nil"/>
            </w:tcBorders>
            <w:vAlign w:val="center"/>
          </w:tcPr>
          <w:p w14:paraId="0D9EAFAD" w14:textId="7CDD299E"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33,248</w:t>
            </w:r>
          </w:p>
        </w:tc>
        <w:tc>
          <w:tcPr>
            <w:tcW w:w="0" w:type="auto"/>
            <w:tcBorders>
              <w:top w:val="single" w:sz="4" w:space="0" w:color="auto"/>
              <w:bottom w:val="nil"/>
            </w:tcBorders>
            <w:vAlign w:val="center"/>
          </w:tcPr>
          <w:p w14:paraId="1BC6465C" w14:textId="4B9286E9"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59,874</w:t>
            </w:r>
          </w:p>
        </w:tc>
        <w:tc>
          <w:tcPr>
            <w:tcW w:w="0" w:type="auto"/>
            <w:tcBorders>
              <w:top w:val="single" w:sz="4" w:space="0" w:color="auto"/>
              <w:bottom w:val="nil"/>
            </w:tcBorders>
            <w:vAlign w:val="center"/>
          </w:tcPr>
          <w:p w14:paraId="2085E7FA" w14:textId="4F4E83DE"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35,506</w:t>
            </w:r>
          </w:p>
        </w:tc>
      </w:tr>
      <w:tr w:rsidR="00B52C2B" w:rsidRPr="003720F9" w14:paraId="594EFC13" w14:textId="77777777" w:rsidTr="00B52C2B">
        <w:trPr>
          <w:trHeight w:val="227"/>
        </w:trPr>
        <w:tc>
          <w:tcPr>
            <w:tcW w:w="0" w:type="auto"/>
            <w:tcBorders>
              <w:bottom w:val="double" w:sz="4" w:space="0" w:color="auto"/>
            </w:tcBorders>
            <w:shd w:val="clear" w:color="auto" w:fill="auto"/>
            <w:noWrap/>
            <w:vAlign w:val="center"/>
            <w:hideMark/>
          </w:tcPr>
          <w:p w14:paraId="0D03E5B6" w14:textId="77777777" w:rsidR="00B52C2B" w:rsidRPr="003720F9" w:rsidRDefault="00B52C2B" w:rsidP="003720F9">
            <w:pPr>
              <w:spacing w:after="0" w:line="240" w:lineRule="auto"/>
              <w:rPr>
                <w:rFonts w:ascii="Times New Roman" w:eastAsia="Times New Roman" w:hAnsi="Times New Roman" w:cs="Times New Roman"/>
                <w:sz w:val="16"/>
                <w:szCs w:val="16"/>
              </w:rPr>
            </w:pPr>
            <w:r w:rsidRPr="003720F9">
              <w:rPr>
                <w:rFonts w:ascii="Times New Roman" w:eastAsia="Times New Roman" w:hAnsi="Times New Roman" w:cs="Times New Roman"/>
                <w:sz w:val="16"/>
                <w:szCs w:val="16"/>
              </w:rPr>
              <w:t>R2 pseudo</w:t>
            </w:r>
          </w:p>
        </w:tc>
        <w:tc>
          <w:tcPr>
            <w:tcW w:w="0" w:type="auto"/>
            <w:tcBorders>
              <w:bottom w:val="double" w:sz="4" w:space="0" w:color="auto"/>
            </w:tcBorders>
            <w:shd w:val="clear" w:color="auto" w:fill="auto"/>
            <w:noWrap/>
            <w:vAlign w:val="center"/>
          </w:tcPr>
          <w:p w14:paraId="699021AD" w14:textId="23D45538"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0.116</w:t>
            </w:r>
          </w:p>
        </w:tc>
        <w:tc>
          <w:tcPr>
            <w:tcW w:w="0" w:type="auto"/>
            <w:tcBorders>
              <w:bottom w:val="double" w:sz="4" w:space="0" w:color="auto"/>
            </w:tcBorders>
            <w:shd w:val="clear" w:color="auto" w:fill="auto"/>
            <w:noWrap/>
            <w:vAlign w:val="center"/>
          </w:tcPr>
          <w:p w14:paraId="5968CA47" w14:textId="23D5FF57"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0.181</w:t>
            </w:r>
          </w:p>
        </w:tc>
        <w:tc>
          <w:tcPr>
            <w:tcW w:w="0" w:type="auto"/>
            <w:tcBorders>
              <w:bottom w:val="double" w:sz="4" w:space="0" w:color="auto"/>
            </w:tcBorders>
            <w:shd w:val="clear" w:color="auto" w:fill="auto"/>
            <w:noWrap/>
            <w:vAlign w:val="center"/>
          </w:tcPr>
          <w:p w14:paraId="2424FD3B" w14:textId="63B176B5" w:rsidR="00B52C2B" w:rsidRPr="003720F9" w:rsidRDefault="00B52C2B" w:rsidP="003720F9">
            <w:pPr>
              <w:spacing w:after="0" w:line="240" w:lineRule="auto"/>
              <w:jc w:val="center"/>
              <w:rPr>
                <w:rFonts w:ascii="Times New Roman" w:eastAsia="Times New Roman" w:hAnsi="Times New Roman" w:cs="Times New Roman"/>
                <w:sz w:val="16"/>
                <w:szCs w:val="16"/>
              </w:rPr>
            </w:pPr>
            <w:r w:rsidRPr="003720F9">
              <w:rPr>
                <w:rFonts w:ascii="Times New Roman" w:hAnsi="Times New Roman" w:cs="Times New Roman"/>
                <w:sz w:val="16"/>
                <w:szCs w:val="16"/>
              </w:rPr>
              <w:t>0.074</w:t>
            </w:r>
          </w:p>
        </w:tc>
        <w:tc>
          <w:tcPr>
            <w:tcW w:w="0" w:type="auto"/>
            <w:tcBorders>
              <w:bottom w:val="double" w:sz="4" w:space="0" w:color="auto"/>
            </w:tcBorders>
            <w:vAlign w:val="center"/>
          </w:tcPr>
          <w:p w14:paraId="3A138871" w14:textId="2A23F03F"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0.175</w:t>
            </w:r>
          </w:p>
        </w:tc>
        <w:tc>
          <w:tcPr>
            <w:tcW w:w="0" w:type="auto"/>
            <w:tcBorders>
              <w:bottom w:val="double" w:sz="4" w:space="0" w:color="auto"/>
            </w:tcBorders>
            <w:vAlign w:val="center"/>
          </w:tcPr>
          <w:p w14:paraId="1A661FE2" w14:textId="1225B2B8"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0.117</w:t>
            </w:r>
          </w:p>
        </w:tc>
        <w:tc>
          <w:tcPr>
            <w:tcW w:w="0" w:type="auto"/>
            <w:tcBorders>
              <w:bottom w:val="double" w:sz="4" w:space="0" w:color="auto"/>
            </w:tcBorders>
            <w:vAlign w:val="center"/>
          </w:tcPr>
          <w:p w14:paraId="5AE1E9DB" w14:textId="4B45F2DE"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0.181</w:t>
            </w:r>
          </w:p>
        </w:tc>
        <w:tc>
          <w:tcPr>
            <w:tcW w:w="0" w:type="auto"/>
            <w:tcBorders>
              <w:bottom w:val="double" w:sz="4" w:space="0" w:color="auto"/>
            </w:tcBorders>
            <w:vAlign w:val="center"/>
          </w:tcPr>
          <w:p w14:paraId="27D55EB6" w14:textId="55830710"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0.075</w:t>
            </w:r>
          </w:p>
        </w:tc>
        <w:tc>
          <w:tcPr>
            <w:tcW w:w="0" w:type="auto"/>
            <w:tcBorders>
              <w:bottom w:val="double" w:sz="4" w:space="0" w:color="auto"/>
            </w:tcBorders>
            <w:vAlign w:val="center"/>
          </w:tcPr>
          <w:p w14:paraId="3F9F3207" w14:textId="1EB2D78B" w:rsidR="00B52C2B" w:rsidRPr="003720F9" w:rsidRDefault="00B52C2B" w:rsidP="003720F9">
            <w:pPr>
              <w:spacing w:after="0" w:line="240" w:lineRule="auto"/>
              <w:jc w:val="center"/>
              <w:rPr>
                <w:rFonts w:ascii="Times New Roman" w:hAnsi="Times New Roman" w:cs="Times New Roman"/>
                <w:sz w:val="16"/>
                <w:szCs w:val="16"/>
              </w:rPr>
            </w:pPr>
            <w:r w:rsidRPr="003720F9">
              <w:rPr>
                <w:rFonts w:ascii="Times New Roman" w:hAnsi="Times New Roman" w:cs="Times New Roman"/>
                <w:sz w:val="16"/>
                <w:szCs w:val="16"/>
              </w:rPr>
              <w:t>0.175</w:t>
            </w:r>
          </w:p>
        </w:tc>
      </w:tr>
    </w:tbl>
    <w:p w14:paraId="1635B7C7" w14:textId="40279191" w:rsidR="00E90B62" w:rsidRDefault="00E90B62" w:rsidP="00E90B62">
      <w:pPr>
        <w:jc w:val="both"/>
        <w:rPr>
          <w:rFonts w:ascii="Times New Roman" w:hAnsi="Times New Roman" w:cs="Times New Roman"/>
        </w:rPr>
      </w:pPr>
      <w:r w:rsidRPr="00663007">
        <w:rPr>
          <w:rFonts w:ascii="Times New Roman" w:hAnsi="Times New Roman" w:cs="Times New Roman"/>
          <w:sz w:val="18"/>
          <w:szCs w:val="18"/>
        </w:rPr>
        <w:t>Note: This table reports the results from the estimation of specification</w:t>
      </w:r>
      <w:r>
        <w:rPr>
          <w:rFonts w:ascii="Times New Roman" w:hAnsi="Times New Roman" w:cs="Times New Roman"/>
          <w:sz w:val="18"/>
          <w:szCs w:val="18"/>
        </w:rPr>
        <w:t xml:space="preserve"> (3</w:t>
      </w:r>
      <w:r w:rsidRPr="00663007">
        <w:rPr>
          <w:rFonts w:ascii="Times New Roman" w:hAnsi="Times New Roman" w:cs="Times New Roman"/>
          <w:sz w:val="18"/>
          <w:szCs w:val="18"/>
        </w:rPr>
        <w:t>) for the dependent varia</w:t>
      </w:r>
      <w:r>
        <w:rPr>
          <w:rFonts w:ascii="Times New Roman" w:hAnsi="Times New Roman" w:cs="Times New Roman"/>
          <w:sz w:val="18"/>
          <w:szCs w:val="18"/>
        </w:rPr>
        <w:t xml:space="preserve">bles identified in the headline using firm-level data. </w:t>
      </w:r>
      <w:r w:rsidRPr="00663007">
        <w:rPr>
          <w:rFonts w:ascii="Times New Roman" w:hAnsi="Times New Roman" w:cs="Times New Roman"/>
          <w:sz w:val="18"/>
          <w:szCs w:val="18"/>
        </w:rPr>
        <w:t>Definitions of the variables are in Appendix A</w:t>
      </w:r>
      <w:r>
        <w:rPr>
          <w:rFonts w:ascii="Times New Roman" w:hAnsi="Times New Roman" w:cs="Times New Roman"/>
          <w:sz w:val="18"/>
          <w:szCs w:val="18"/>
        </w:rPr>
        <w:t xml:space="preserve"> and Section 2 of the text</w:t>
      </w:r>
      <w:r w:rsidRPr="00663007">
        <w:rPr>
          <w:rFonts w:ascii="Times New Roman" w:hAnsi="Times New Roman" w:cs="Times New Roman"/>
          <w:sz w:val="18"/>
          <w:szCs w:val="18"/>
        </w:rPr>
        <w:t xml:space="preserve">. </w:t>
      </w:r>
      <w:r w:rsidR="009566D9" w:rsidRPr="009566D9">
        <w:rPr>
          <w:rFonts w:ascii="Times New Roman" w:hAnsi="Times New Roman" w:cs="Times New Roman"/>
          <w:sz w:val="18"/>
          <w:szCs w:val="18"/>
        </w:rPr>
        <w:t xml:space="preserve">E-filing equals 1 if </w:t>
      </w:r>
      <w:r w:rsidR="00D71B8B">
        <w:rPr>
          <w:rFonts w:ascii="Times New Roman" w:hAnsi="Times New Roman" w:cs="Times New Roman"/>
          <w:sz w:val="18"/>
          <w:szCs w:val="18"/>
        </w:rPr>
        <w:t xml:space="preserve">an </w:t>
      </w:r>
      <w:r w:rsidR="009566D9" w:rsidRPr="009566D9">
        <w:rPr>
          <w:rFonts w:ascii="Times New Roman" w:hAnsi="Times New Roman" w:cs="Times New Roman"/>
          <w:sz w:val="18"/>
          <w:szCs w:val="18"/>
        </w:rPr>
        <w:t>e-filing sy</w:t>
      </w:r>
      <w:r w:rsidR="00AF38C9">
        <w:rPr>
          <w:rFonts w:ascii="Times New Roman" w:hAnsi="Times New Roman" w:cs="Times New Roman"/>
          <w:sz w:val="18"/>
          <w:szCs w:val="18"/>
        </w:rPr>
        <w:t>stem is in place</w:t>
      </w:r>
      <w:r w:rsidR="009566D9" w:rsidRPr="009566D9">
        <w:rPr>
          <w:rFonts w:ascii="Times New Roman" w:hAnsi="Times New Roman" w:cs="Times New Roman"/>
          <w:sz w:val="18"/>
          <w:szCs w:val="18"/>
        </w:rPr>
        <w:t xml:space="preserve">. </w:t>
      </w:r>
      <w:r>
        <w:rPr>
          <w:rFonts w:ascii="Times New Roman" w:hAnsi="Times New Roman" w:cs="Times New Roman"/>
          <w:sz w:val="18"/>
          <w:szCs w:val="18"/>
        </w:rPr>
        <w:t>In Panel A</w:t>
      </w:r>
      <w:r w:rsidR="00D71B8B">
        <w:rPr>
          <w:rFonts w:ascii="Times New Roman" w:hAnsi="Times New Roman" w:cs="Times New Roman"/>
          <w:sz w:val="18"/>
          <w:szCs w:val="18"/>
        </w:rPr>
        <w:t>,</w:t>
      </w:r>
      <w:r>
        <w:rPr>
          <w:rFonts w:ascii="Times New Roman" w:hAnsi="Times New Roman" w:cs="Times New Roman"/>
          <w:sz w:val="18"/>
          <w:szCs w:val="18"/>
        </w:rPr>
        <w:t xml:space="preserve"> proxies for development are GDP per capita (PPP) and </w:t>
      </w:r>
      <w:r w:rsidR="00D71B8B">
        <w:rPr>
          <w:rFonts w:ascii="Times New Roman" w:hAnsi="Times New Roman" w:cs="Times New Roman"/>
          <w:sz w:val="18"/>
          <w:szCs w:val="18"/>
        </w:rPr>
        <w:t xml:space="preserve">gross </w:t>
      </w:r>
      <w:r>
        <w:rPr>
          <w:rFonts w:ascii="Times New Roman" w:hAnsi="Times New Roman" w:cs="Times New Roman"/>
          <w:sz w:val="18"/>
          <w:szCs w:val="18"/>
        </w:rPr>
        <w:t>secondary school enrolment</w:t>
      </w:r>
      <w:r w:rsidR="00D71B8B">
        <w:rPr>
          <w:rFonts w:ascii="Times New Roman" w:hAnsi="Times New Roman" w:cs="Times New Roman"/>
          <w:sz w:val="18"/>
          <w:szCs w:val="18"/>
        </w:rPr>
        <w:t>.</w:t>
      </w:r>
      <w:r>
        <w:rPr>
          <w:rFonts w:ascii="Times New Roman" w:hAnsi="Times New Roman" w:cs="Times New Roman"/>
          <w:sz w:val="18"/>
          <w:szCs w:val="18"/>
        </w:rPr>
        <w:t xml:space="preserve"> </w:t>
      </w:r>
      <w:r w:rsidR="00D71B8B">
        <w:rPr>
          <w:rFonts w:ascii="Times New Roman" w:hAnsi="Times New Roman" w:cs="Times New Roman"/>
          <w:sz w:val="18"/>
          <w:szCs w:val="18"/>
        </w:rPr>
        <w:t>I</w:t>
      </w:r>
      <w:r>
        <w:rPr>
          <w:rFonts w:ascii="Times New Roman" w:hAnsi="Times New Roman" w:cs="Times New Roman"/>
          <w:sz w:val="18"/>
          <w:szCs w:val="18"/>
        </w:rPr>
        <w:t>n Panel B</w:t>
      </w:r>
      <w:r w:rsidR="00D71B8B">
        <w:rPr>
          <w:rFonts w:ascii="Times New Roman" w:hAnsi="Times New Roman" w:cs="Times New Roman"/>
          <w:sz w:val="18"/>
          <w:szCs w:val="18"/>
        </w:rPr>
        <w:t xml:space="preserve">, proxies for development are </w:t>
      </w:r>
      <w:r>
        <w:rPr>
          <w:rFonts w:ascii="Times New Roman" w:hAnsi="Times New Roman" w:cs="Times New Roman"/>
          <w:sz w:val="18"/>
          <w:szCs w:val="18"/>
        </w:rPr>
        <w:t xml:space="preserve">the number of internet users </w:t>
      </w:r>
      <w:r w:rsidR="00D71B8B">
        <w:rPr>
          <w:rFonts w:ascii="Times New Roman" w:hAnsi="Times New Roman" w:cs="Times New Roman"/>
          <w:sz w:val="18"/>
          <w:szCs w:val="18"/>
        </w:rPr>
        <w:t xml:space="preserve">per capita </w:t>
      </w:r>
      <w:r>
        <w:rPr>
          <w:rFonts w:ascii="Times New Roman" w:hAnsi="Times New Roman" w:cs="Times New Roman"/>
          <w:sz w:val="18"/>
          <w:szCs w:val="18"/>
        </w:rPr>
        <w:t xml:space="preserve">and the </w:t>
      </w:r>
      <w:r w:rsidR="00A24EEE">
        <w:rPr>
          <w:rFonts w:ascii="Times New Roman" w:hAnsi="Times New Roman" w:cs="Times New Roman"/>
          <w:sz w:val="18"/>
          <w:szCs w:val="18"/>
        </w:rPr>
        <w:t>rule of l</w:t>
      </w:r>
      <w:r>
        <w:rPr>
          <w:rFonts w:ascii="Times New Roman" w:hAnsi="Times New Roman" w:cs="Times New Roman"/>
          <w:sz w:val="18"/>
          <w:szCs w:val="18"/>
        </w:rPr>
        <w:t xml:space="preserve">aw </w:t>
      </w:r>
      <w:r w:rsidR="00D71B8B">
        <w:rPr>
          <w:rFonts w:ascii="Times New Roman" w:hAnsi="Times New Roman" w:cs="Times New Roman"/>
          <w:sz w:val="18"/>
          <w:szCs w:val="18"/>
        </w:rPr>
        <w:t>index.</w:t>
      </w:r>
      <w:r>
        <w:rPr>
          <w:rFonts w:ascii="Times New Roman" w:hAnsi="Times New Roman" w:cs="Times New Roman"/>
          <w:sz w:val="18"/>
          <w:szCs w:val="18"/>
        </w:rPr>
        <w:t xml:space="preserve"> </w:t>
      </w:r>
      <w:r w:rsidR="00D71B8B">
        <w:rPr>
          <w:rFonts w:ascii="Times New Roman" w:hAnsi="Times New Roman" w:cs="Times New Roman"/>
          <w:sz w:val="18"/>
          <w:szCs w:val="18"/>
        </w:rPr>
        <w:t>I</w:t>
      </w:r>
      <w:r>
        <w:rPr>
          <w:rFonts w:ascii="Times New Roman" w:hAnsi="Times New Roman" w:cs="Times New Roman"/>
          <w:sz w:val="18"/>
          <w:szCs w:val="18"/>
        </w:rPr>
        <w:t>n Panel C</w:t>
      </w:r>
      <w:r w:rsidR="00D71B8B">
        <w:rPr>
          <w:rFonts w:ascii="Times New Roman" w:hAnsi="Times New Roman" w:cs="Times New Roman"/>
          <w:sz w:val="18"/>
          <w:szCs w:val="18"/>
        </w:rPr>
        <w:t xml:space="preserve">, proxies for development are </w:t>
      </w:r>
      <w:r>
        <w:rPr>
          <w:rFonts w:ascii="Times New Roman" w:hAnsi="Times New Roman" w:cs="Times New Roman"/>
          <w:sz w:val="18"/>
          <w:szCs w:val="18"/>
        </w:rPr>
        <w:t xml:space="preserve">the </w:t>
      </w:r>
      <w:r w:rsidR="00A24EEE">
        <w:rPr>
          <w:rFonts w:ascii="Times New Roman" w:hAnsi="Times New Roman" w:cs="Times New Roman"/>
          <w:sz w:val="18"/>
          <w:szCs w:val="18"/>
        </w:rPr>
        <w:t>g</w:t>
      </w:r>
      <w:r>
        <w:rPr>
          <w:rFonts w:ascii="Times New Roman" w:hAnsi="Times New Roman" w:cs="Times New Roman"/>
          <w:sz w:val="18"/>
          <w:szCs w:val="18"/>
        </w:rPr>
        <w:t xml:space="preserve">overnment effectiveness and </w:t>
      </w:r>
      <w:r w:rsidR="00A24EEE">
        <w:rPr>
          <w:rFonts w:ascii="Times New Roman" w:hAnsi="Times New Roman" w:cs="Times New Roman"/>
          <w:sz w:val="18"/>
          <w:szCs w:val="18"/>
        </w:rPr>
        <w:t>b</w:t>
      </w:r>
      <w:r>
        <w:rPr>
          <w:rFonts w:ascii="Times New Roman" w:hAnsi="Times New Roman" w:cs="Times New Roman"/>
          <w:sz w:val="18"/>
          <w:szCs w:val="18"/>
        </w:rPr>
        <w:t xml:space="preserve">usiness freedom </w:t>
      </w:r>
      <w:r w:rsidR="00D71B8B">
        <w:rPr>
          <w:rFonts w:ascii="Times New Roman" w:hAnsi="Times New Roman" w:cs="Times New Roman"/>
          <w:sz w:val="18"/>
          <w:szCs w:val="18"/>
        </w:rPr>
        <w:t>indexes</w:t>
      </w:r>
      <w:r>
        <w:rPr>
          <w:rFonts w:ascii="Times New Roman" w:hAnsi="Times New Roman" w:cs="Times New Roman"/>
          <w:sz w:val="18"/>
          <w:szCs w:val="18"/>
        </w:rPr>
        <w:t xml:space="preserve">. </w:t>
      </w:r>
      <w:r w:rsidRPr="00663007">
        <w:rPr>
          <w:rFonts w:ascii="Times New Roman" w:hAnsi="Times New Roman" w:cs="Times New Roman"/>
          <w:sz w:val="18"/>
          <w:szCs w:val="18"/>
        </w:rPr>
        <w:t xml:space="preserve">All regressions include </w:t>
      </w:r>
      <w:r>
        <w:rPr>
          <w:rFonts w:ascii="Times New Roman" w:hAnsi="Times New Roman" w:cs="Times New Roman"/>
          <w:sz w:val="18"/>
          <w:szCs w:val="18"/>
        </w:rPr>
        <w:t>country and</w:t>
      </w:r>
      <w:r w:rsidRPr="00663007">
        <w:rPr>
          <w:rFonts w:ascii="Times New Roman" w:hAnsi="Times New Roman" w:cs="Times New Roman"/>
          <w:sz w:val="18"/>
          <w:szCs w:val="18"/>
        </w:rPr>
        <w:t xml:space="preserve"> year</w:t>
      </w:r>
      <w:r>
        <w:rPr>
          <w:rFonts w:ascii="Times New Roman" w:hAnsi="Times New Roman" w:cs="Times New Roman"/>
          <w:sz w:val="18"/>
          <w:szCs w:val="18"/>
        </w:rPr>
        <w:t xml:space="preserve"> </w:t>
      </w:r>
      <w:r w:rsidRPr="00663007">
        <w:rPr>
          <w:rFonts w:ascii="Times New Roman" w:hAnsi="Times New Roman" w:cs="Times New Roman"/>
          <w:sz w:val="18"/>
          <w:szCs w:val="18"/>
        </w:rPr>
        <w:t xml:space="preserve">fixed </w:t>
      </w:r>
      <w:r w:rsidRPr="00663007">
        <w:rPr>
          <w:rFonts w:ascii="Times New Roman" w:hAnsi="Times New Roman" w:cs="Times New Roman"/>
          <w:sz w:val="18"/>
          <w:szCs w:val="18"/>
        </w:rPr>
        <w:lastRenderedPageBreak/>
        <w:t>effects</w:t>
      </w:r>
      <w:r>
        <w:rPr>
          <w:rFonts w:ascii="Times New Roman" w:hAnsi="Times New Roman" w:cs="Times New Roman"/>
          <w:sz w:val="18"/>
          <w:szCs w:val="18"/>
        </w:rPr>
        <w:t>, and interactions between region and year fixed effects</w:t>
      </w:r>
      <w:r w:rsidRPr="00663007">
        <w:rPr>
          <w:rFonts w:ascii="Times New Roman" w:hAnsi="Times New Roman" w:cs="Times New Roman"/>
          <w:sz w:val="18"/>
          <w:szCs w:val="18"/>
        </w:rPr>
        <w:t xml:space="preserve">. Standard errors are clustered at the </w:t>
      </w:r>
      <w:r>
        <w:rPr>
          <w:rFonts w:ascii="Times New Roman" w:hAnsi="Times New Roman" w:cs="Times New Roman"/>
          <w:sz w:val="18"/>
          <w:szCs w:val="18"/>
        </w:rPr>
        <w:t>country</w:t>
      </w:r>
      <w:r w:rsidR="00A24EEE">
        <w:rPr>
          <w:rFonts w:ascii="Times New Roman" w:hAnsi="Times New Roman" w:cs="Times New Roman"/>
          <w:sz w:val="18"/>
          <w:szCs w:val="18"/>
        </w:rPr>
        <w:t>-industry</w:t>
      </w:r>
      <w:r w:rsidRPr="00663007">
        <w:rPr>
          <w:rFonts w:ascii="Times New Roman" w:hAnsi="Times New Roman" w:cs="Times New Roman"/>
          <w:sz w:val="18"/>
          <w:szCs w:val="18"/>
        </w:rPr>
        <w:t xml:space="preserve"> level. *** p&lt;0.01, ** p&lt;0.05, * p&lt;0.1.</w:t>
      </w:r>
    </w:p>
    <w:p w14:paraId="6D965E54" w14:textId="77777777" w:rsidR="00B52C2B" w:rsidRDefault="00B52C2B" w:rsidP="0002421C">
      <w:pPr>
        <w:jc w:val="both"/>
        <w:rPr>
          <w:rFonts w:ascii="Times New Roman" w:hAnsi="Times New Roman" w:cs="Times New Roman"/>
          <w:sz w:val="18"/>
          <w:szCs w:val="18"/>
        </w:rPr>
      </w:pPr>
    </w:p>
    <w:p w14:paraId="4CF25BB8" w14:textId="05288651" w:rsidR="003720F9" w:rsidRPr="00AF38C9" w:rsidRDefault="003720F9" w:rsidP="003720F9">
      <w:pPr>
        <w:rPr>
          <w:rFonts w:ascii="Times New Roman" w:hAnsi="Times New Roman" w:cs="Times New Roman"/>
          <w:b/>
        </w:rPr>
      </w:pPr>
      <w:r w:rsidRPr="00AF38C9">
        <w:rPr>
          <w:rFonts w:ascii="Times New Roman" w:hAnsi="Times New Roman" w:cs="Times New Roman"/>
          <w:b/>
        </w:rPr>
        <w:t>Table B.</w:t>
      </w:r>
      <w:r w:rsidR="0073585B" w:rsidRPr="00AF38C9">
        <w:rPr>
          <w:rFonts w:ascii="Times New Roman" w:hAnsi="Times New Roman" w:cs="Times New Roman"/>
          <w:b/>
        </w:rPr>
        <w:t>5</w:t>
      </w:r>
      <w:r w:rsidRPr="00AF38C9">
        <w:rPr>
          <w:rFonts w:ascii="Times New Roman" w:hAnsi="Times New Roman" w:cs="Times New Roman"/>
          <w:b/>
        </w:rPr>
        <w:t>: Development and the impact of e-procurement</w:t>
      </w:r>
      <w:r w:rsidR="00795267">
        <w:rPr>
          <w:rFonts w:ascii="Times New Roman" w:hAnsi="Times New Roman" w:cs="Times New Roman"/>
          <w:b/>
        </w:rPr>
        <w:t xml:space="preserve"> at the firm level</w:t>
      </w:r>
    </w:p>
    <w:tbl>
      <w:tblPr>
        <w:tblW w:w="0" w:type="auto"/>
        <w:tblInd w:w="93" w:type="dxa"/>
        <w:tblBorders>
          <w:top w:val="double" w:sz="4" w:space="0" w:color="auto"/>
          <w:bottom w:val="double" w:sz="4" w:space="0" w:color="auto"/>
        </w:tblBorders>
        <w:tblLook w:val="04A0" w:firstRow="1" w:lastRow="0" w:firstColumn="1" w:lastColumn="0" w:noHBand="0" w:noVBand="1"/>
      </w:tblPr>
      <w:tblGrid>
        <w:gridCol w:w="1523"/>
        <w:gridCol w:w="1034"/>
        <w:gridCol w:w="1034"/>
        <w:gridCol w:w="1034"/>
        <w:gridCol w:w="1034"/>
        <w:gridCol w:w="1034"/>
        <w:gridCol w:w="1034"/>
      </w:tblGrid>
      <w:tr w:rsidR="003720F9" w:rsidRPr="00BF2632" w14:paraId="141C4B48" w14:textId="77777777" w:rsidTr="003720F9">
        <w:trPr>
          <w:trHeight w:val="227"/>
        </w:trPr>
        <w:tc>
          <w:tcPr>
            <w:tcW w:w="0" w:type="auto"/>
            <w:tcBorders>
              <w:bottom w:val="nil"/>
            </w:tcBorders>
            <w:shd w:val="clear" w:color="auto" w:fill="auto"/>
            <w:noWrap/>
            <w:vAlign w:val="center"/>
            <w:hideMark/>
          </w:tcPr>
          <w:p w14:paraId="08B57A43" w14:textId="77777777" w:rsidR="003720F9" w:rsidRPr="00BF2632" w:rsidRDefault="003720F9" w:rsidP="003720F9">
            <w:pPr>
              <w:spacing w:after="0" w:line="240" w:lineRule="auto"/>
              <w:rPr>
                <w:rFonts w:ascii="Times New Roman" w:eastAsia="Times New Roman" w:hAnsi="Times New Roman" w:cs="Times New Roman"/>
                <w:sz w:val="16"/>
                <w:szCs w:val="16"/>
              </w:rPr>
            </w:pPr>
          </w:p>
        </w:tc>
        <w:tc>
          <w:tcPr>
            <w:tcW w:w="0" w:type="auto"/>
            <w:tcBorders>
              <w:bottom w:val="nil"/>
            </w:tcBorders>
            <w:shd w:val="clear" w:color="auto" w:fill="auto"/>
            <w:noWrap/>
            <w:vAlign w:val="center"/>
            <w:hideMark/>
          </w:tcPr>
          <w:p w14:paraId="7C6D09EE" w14:textId="77777777" w:rsidR="003720F9" w:rsidRPr="00BF2632" w:rsidRDefault="003720F9" w:rsidP="003720F9">
            <w:pPr>
              <w:spacing w:after="0" w:line="240" w:lineRule="auto"/>
              <w:jc w:val="center"/>
              <w:rPr>
                <w:rFonts w:ascii="Times New Roman" w:eastAsia="Times New Roman" w:hAnsi="Times New Roman" w:cs="Times New Roman"/>
                <w:color w:val="000000"/>
                <w:sz w:val="16"/>
                <w:szCs w:val="16"/>
              </w:rPr>
            </w:pPr>
            <w:r w:rsidRPr="00BF2632">
              <w:rPr>
                <w:rFonts w:ascii="Times New Roman" w:eastAsia="Times New Roman" w:hAnsi="Times New Roman" w:cs="Times New Roman"/>
                <w:color w:val="000000"/>
                <w:sz w:val="16"/>
                <w:szCs w:val="16"/>
              </w:rPr>
              <w:t>Procurement</w:t>
            </w:r>
          </w:p>
          <w:p w14:paraId="2BFA005B" w14:textId="69475145" w:rsidR="003720F9" w:rsidRPr="00BF2632" w:rsidRDefault="003720F9" w:rsidP="003720F9">
            <w:pPr>
              <w:spacing w:after="0" w:line="240" w:lineRule="auto"/>
              <w:jc w:val="center"/>
              <w:rPr>
                <w:rFonts w:ascii="Times New Roman" w:eastAsia="Times New Roman" w:hAnsi="Times New Roman" w:cs="Times New Roman"/>
                <w:sz w:val="16"/>
                <w:szCs w:val="16"/>
              </w:rPr>
            </w:pPr>
          </w:p>
        </w:tc>
        <w:tc>
          <w:tcPr>
            <w:tcW w:w="0" w:type="auto"/>
            <w:tcBorders>
              <w:bottom w:val="nil"/>
            </w:tcBorders>
            <w:shd w:val="clear" w:color="auto" w:fill="auto"/>
            <w:noWrap/>
            <w:vAlign w:val="center"/>
            <w:hideMark/>
          </w:tcPr>
          <w:p w14:paraId="38E535AE" w14:textId="77777777" w:rsidR="003720F9" w:rsidRPr="00BF2632" w:rsidRDefault="003720F9" w:rsidP="003720F9">
            <w:pPr>
              <w:spacing w:after="0" w:line="240" w:lineRule="auto"/>
              <w:jc w:val="center"/>
              <w:rPr>
                <w:rFonts w:ascii="Times New Roman" w:eastAsia="Times New Roman" w:hAnsi="Times New Roman" w:cs="Times New Roman"/>
                <w:color w:val="000000"/>
                <w:sz w:val="16"/>
                <w:szCs w:val="16"/>
              </w:rPr>
            </w:pPr>
            <w:r w:rsidRPr="00BF2632">
              <w:rPr>
                <w:rFonts w:ascii="Times New Roman" w:eastAsia="Times New Roman" w:hAnsi="Times New Roman" w:cs="Times New Roman"/>
                <w:color w:val="000000"/>
                <w:sz w:val="16"/>
                <w:szCs w:val="16"/>
              </w:rPr>
              <w:t>Procurement</w:t>
            </w:r>
          </w:p>
          <w:p w14:paraId="78B1B58E" w14:textId="4C492DF9" w:rsidR="003720F9" w:rsidRPr="00BF2632" w:rsidRDefault="003720F9" w:rsidP="003720F9">
            <w:pPr>
              <w:spacing w:after="0" w:line="240" w:lineRule="auto"/>
              <w:jc w:val="center"/>
              <w:rPr>
                <w:rFonts w:ascii="Times New Roman" w:eastAsia="Times New Roman" w:hAnsi="Times New Roman" w:cs="Times New Roman"/>
                <w:sz w:val="16"/>
                <w:szCs w:val="16"/>
              </w:rPr>
            </w:pPr>
            <w:r w:rsidRPr="00BF2632">
              <w:rPr>
                <w:rFonts w:ascii="Times New Roman" w:eastAsia="Times New Roman" w:hAnsi="Times New Roman" w:cs="Times New Roman"/>
                <w:color w:val="000000"/>
                <w:sz w:val="16"/>
                <w:szCs w:val="16"/>
              </w:rPr>
              <w:t>bribe</w:t>
            </w:r>
          </w:p>
        </w:tc>
        <w:tc>
          <w:tcPr>
            <w:tcW w:w="0" w:type="auto"/>
            <w:tcBorders>
              <w:bottom w:val="nil"/>
            </w:tcBorders>
            <w:shd w:val="clear" w:color="auto" w:fill="auto"/>
            <w:noWrap/>
            <w:vAlign w:val="center"/>
            <w:hideMark/>
          </w:tcPr>
          <w:p w14:paraId="5055C140" w14:textId="77777777" w:rsidR="003720F9" w:rsidRPr="00BF2632" w:rsidRDefault="003720F9" w:rsidP="003720F9">
            <w:pPr>
              <w:spacing w:after="0" w:line="240" w:lineRule="auto"/>
              <w:jc w:val="center"/>
              <w:rPr>
                <w:rFonts w:ascii="Times New Roman" w:eastAsia="Times New Roman" w:hAnsi="Times New Roman" w:cs="Times New Roman"/>
                <w:color w:val="000000"/>
                <w:sz w:val="16"/>
                <w:szCs w:val="16"/>
              </w:rPr>
            </w:pPr>
            <w:r w:rsidRPr="00BF2632">
              <w:rPr>
                <w:rFonts w:ascii="Times New Roman" w:eastAsia="Times New Roman" w:hAnsi="Times New Roman" w:cs="Times New Roman"/>
                <w:color w:val="000000"/>
                <w:sz w:val="16"/>
                <w:szCs w:val="16"/>
              </w:rPr>
              <w:t>Procurement</w:t>
            </w:r>
          </w:p>
          <w:p w14:paraId="0D6B097B" w14:textId="7005B8BA" w:rsidR="003720F9" w:rsidRPr="00BF2632" w:rsidRDefault="003720F9" w:rsidP="003720F9">
            <w:pPr>
              <w:spacing w:after="0" w:line="240" w:lineRule="auto"/>
              <w:jc w:val="center"/>
              <w:rPr>
                <w:rFonts w:ascii="Times New Roman" w:eastAsia="Times New Roman" w:hAnsi="Times New Roman" w:cs="Times New Roman"/>
                <w:sz w:val="16"/>
                <w:szCs w:val="16"/>
              </w:rPr>
            </w:pPr>
          </w:p>
        </w:tc>
        <w:tc>
          <w:tcPr>
            <w:tcW w:w="0" w:type="auto"/>
            <w:tcBorders>
              <w:bottom w:val="nil"/>
            </w:tcBorders>
            <w:vAlign w:val="center"/>
          </w:tcPr>
          <w:p w14:paraId="6F0AFF74" w14:textId="77777777" w:rsidR="003720F9" w:rsidRPr="00BF2632" w:rsidRDefault="003720F9" w:rsidP="003720F9">
            <w:pPr>
              <w:spacing w:after="0" w:line="240" w:lineRule="auto"/>
              <w:jc w:val="center"/>
              <w:rPr>
                <w:rFonts w:ascii="Times New Roman" w:eastAsia="Times New Roman" w:hAnsi="Times New Roman" w:cs="Times New Roman"/>
                <w:color w:val="000000"/>
                <w:sz w:val="16"/>
                <w:szCs w:val="16"/>
              </w:rPr>
            </w:pPr>
            <w:r w:rsidRPr="00BF2632">
              <w:rPr>
                <w:rFonts w:ascii="Times New Roman" w:eastAsia="Times New Roman" w:hAnsi="Times New Roman" w:cs="Times New Roman"/>
                <w:color w:val="000000"/>
                <w:sz w:val="16"/>
                <w:szCs w:val="16"/>
              </w:rPr>
              <w:t>Procurement</w:t>
            </w:r>
          </w:p>
          <w:p w14:paraId="58C19137" w14:textId="13F6EC52" w:rsidR="003720F9" w:rsidRPr="00BF2632" w:rsidRDefault="003720F9" w:rsidP="003720F9">
            <w:pPr>
              <w:spacing w:after="0" w:line="240" w:lineRule="auto"/>
              <w:jc w:val="center"/>
              <w:rPr>
                <w:rFonts w:ascii="Times New Roman" w:eastAsia="Times New Roman" w:hAnsi="Times New Roman" w:cs="Times New Roman"/>
                <w:sz w:val="16"/>
                <w:szCs w:val="16"/>
              </w:rPr>
            </w:pPr>
            <w:r w:rsidRPr="00BF2632">
              <w:rPr>
                <w:rFonts w:ascii="Times New Roman" w:eastAsia="Times New Roman" w:hAnsi="Times New Roman" w:cs="Times New Roman"/>
                <w:color w:val="000000"/>
                <w:sz w:val="16"/>
                <w:szCs w:val="16"/>
              </w:rPr>
              <w:t>bribe</w:t>
            </w:r>
          </w:p>
        </w:tc>
        <w:tc>
          <w:tcPr>
            <w:tcW w:w="0" w:type="auto"/>
            <w:tcBorders>
              <w:bottom w:val="nil"/>
            </w:tcBorders>
            <w:vAlign w:val="center"/>
          </w:tcPr>
          <w:p w14:paraId="2BC69998" w14:textId="77777777" w:rsidR="003720F9" w:rsidRPr="00BF2632" w:rsidRDefault="003720F9" w:rsidP="003720F9">
            <w:pPr>
              <w:spacing w:after="0" w:line="240" w:lineRule="auto"/>
              <w:jc w:val="center"/>
              <w:rPr>
                <w:rFonts w:ascii="Times New Roman" w:eastAsia="Times New Roman" w:hAnsi="Times New Roman" w:cs="Times New Roman"/>
                <w:color w:val="000000"/>
                <w:sz w:val="16"/>
                <w:szCs w:val="16"/>
              </w:rPr>
            </w:pPr>
            <w:r w:rsidRPr="00BF2632">
              <w:rPr>
                <w:rFonts w:ascii="Times New Roman" w:eastAsia="Times New Roman" w:hAnsi="Times New Roman" w:cs="Times New Roman"/>
                <w:color w:val="000000"/>
                <w:sz w:val="16"/>
                <w:szCs w:val="16"/>
              </w:rPr>
              <w:t>Procurement</w:t>
            </w:r>
          </w:p>
          <w:p w14:paraId="5A335EDD" w14:textId="268CB0A8" w:rsidR="003720F9" w:rsidRPr="00BF2632" w:rsidRDefault="003720F9" w:rsidP="003720F9">
            <w:pPr>
              <w:spacing w:after="0" w:line="240" w:lineRule="auto"/>
              <w:jc w:val="center"/>
              <w:rPr>
                <w:rFonts w:ascii="Times New Roman" w:eastAsia="Times New Roman" w:hAnsi="Times New Roman" w:cs="Times New Roman"/>
                <w:sz w:val="16"/>
                <w:szCs w:val="16"/>
              </w:rPr>
            </w:pPr>
          </w:p>
        </w:tc>
        <w:tc>
          <w:tcPr>
            <w:tcW w:w="0" w:type="auto"/>
            <w:tcBorders>
              <w:bottom w:val="nil"/>
            </w:tcBorders>
            <w:vAlign w:val="center"/>
          </w:tcPr>
          <w:p w14:paraId="0FEA8C03" w14:textId="77777777" w:rsidR="003720F9" w:rsidRPr="00BF2632" w:rsidRDefault="003720F9" w:rsidP="003720F9">
            <w:pPr>
              <w:spacing w:after="0" w:line="240" w:lineRule="auto"/>
              <w:jc w:val="center"/>
              <w:rPr>
                <w:rFonts w:ascii="Times New Roman" w:eastAsia="Times New Roman" w:hAnsi="Times New Roman" w:cs="Times New Roman"/>
                <w:color w:val="000000"/>
                <w:sz w:val="16"/>
                <w:szCs w:val="16"/>
              </w:rPr>
            </w:pPr>
            <w:r w:rsidRPr="00BF2632">
              <w:rPr>
                <w:rFonts w:ascii="Times New Roman" w:eastAsia="Times New Roman" w:hAnsi="Times New Roman" w:cs="Times New Roman"/>
                <w:color w:val="000000"/>
                <w:sz w:val="16"/>
                <w:szCs w:val="16"/>
              </w:rPr>
              <w:t>Procurement</w:t>
            </w:r>
          </w:p>
          <w:p w14:paraId="3290F249" w14:textId="3409FFA5" w:rsidR="003720F9" w:rsidRPr="00BF2632" w:rsidRDefault="003720F9" w:rsidP="003720F9">
            <w:pPr>
              <w:spacing w:after="0" w:line="240" w:lineRule="auto"/>
              <w:jc w:val="center"/>
              <w:rPr>
                <w:rFonts w:ascii="Times New Roman" w:eastAsia="Times New Roman" w:hAnsi="Times New Roman" w:cs="Times New Roman"/>
                <w:sz w:val="16"/>
                <w:szCs w:val="16"/>
              </w:rPr>
            </w:pPr>
            <w:r w:rsidRPr="00BF2632">
              <w:rPr>
                <w:rFonts w:ascii="Times New Roman" w:eastAsia="Times New Roman" w:hAnsi="Times New Roman" w:cs="Times New Roman"/>
                <w:color w:val="000000"/>
                <w:sz w:val="16"/>
                <w:szCs w:val="16"/>
              </w:rPr>
              <w:t>bribe</w:t>
            </w:r>
          </w:p>
        </w:tc>
      </w:tr>
      <w:tr w:rsidR="003720F9" w:rsidRPr="00BF2632" w14:paraId="28B695A2" w14:textId="77777777" w:rsidTr="00BF2632">
        <w:trPr>
          <w:trHeight w:val="227"/>
        </w:trPr>
        <w:tc>
          <w:tcPr>
            <w:tcW w:w="0" w:type="auto"/>
            <w:tcBorders>
              <w:top w:val="nil"/>
              <w:bottom w:val="single" w:sz="4" w:space="0" w:color="auto"/>
            </w:tcBorders>
            <w:shd w:val="clear" w:color="auto" w:fill="auto"/>
            <w:noWrap/>
            <w:vAlign w:val="center"/>
          </w:tcPr>
          <w:p w14:paraId="1C80CACC" w14:textId="77777777" w:rsidR="003720F9" w:rsidRPr="00BF2632" w:rsidRDefault="003720F9" w:rsidP="003720F9">
            <w:pPr>
              <w:spacing w:after="0" w:line="240" w:lineRule="auto"/>
              <w:rPr>
                <w:rFonts w:ascii="Times New Roman" w:eastAsia="Times New Roman" w:hAnsi="Times New Roman" w:cs="Times New Roman"/>
                <w:sz w:val="16"/>
                <w:szCs w:val="16"/>
              </w:rPr>
            </w:pPr>
          </w:p>
        </w:tc>
        <w:tc>
          <w:tcPr>
            <w:tcW w:w="0" w:type="auto"/>
            <w:tcBorders>
              <w:top w:val="nil"/>
              <w:bottom w:val="single" w:sz="4" w:space="0" w:color="auto"/>
            </w:tcBorders>
            <w:shd w:val="clear" w:color="auto" w:fill="auto"/>
            <w:noWrap/>
            <w:vAlign w:val="center"/>
          </w:tcPr>
          <w:p w14:paraId="13F0AC15" w14:textId="77777777" w:rsidR="003720F9" w:rsidRPr="00BF2632" w:rsidRDefault="003720F9" w:rsidP="003720F9">
            <w:pPr>
              <w:spacing w:after="0" w:line="240" w:lineRule="auto"/>
              <w:jc w:val="center"/>
              <w:rPr>
                <w:rFonts w:ascii="Times New Roman" w:eastAsia="Times New Roman" w:hAnsi="Times New Roman" w:cs="Times New Roman"/>
                <w:sz w:val="16"/>
                <w:szCs w:val="16"/>
              </w:rPr>
            </w:pPr>
            <w:r w:rsidRPr="00BF2632">
              <w:rPr>
                <w:rFonts w:ascii="Times New Roman" w:eastAsia="Times New Roman" w:hAnsi="Times New Roman" w:cs="Times New Roman"/>
                <w:sz w:val="16"/>
                <w:szCs w:val="16"/>
              </w:rPr>
              <w:t>(I)</w:t>
            </w:r>
          </w:p>
        </w:tc>
        <w:tc>
          <w:tcPr>
            <w:tcW w:w="0" w:type="auto"/>
            <w:tcBorders>
              <w:top w:val="nil"/>
              <w:bottom w:val="single" w:sz="4" w:space="0" w:color="auto"/>
            </w:tcBorders>
            <w:shd w:val="clear" w:color="auto" w:fill="auto"/>
            <w:noWrap/>
            <w:vAlign w:val="center"/>
          </w:tcPr>
          <w:p w14:paraId="13066F68" w14:textId="77777777" w:rsidR="003720F9" w:rsidRPr="00BF2632" w:rsidRDefault="003720F9" w:rsidP="003720F9">
            <w:pPr>
              <w:spacing w:after="0" w:line="240" w:lineRule="auto"/>
              <w:jc w:val="center"/>
              <w:rPr>
                <w:rFonts w:ascii="Times New Roman" w:eastAsia="Times New Roman" w:hAnsi="Times New Roman" w:cs="Times New Roman"/>
                <w:sz w:val="16"/>
                <w:szCs w:val="16"/>
              </w:rPr>
            </w:pPr>
            <w:r w:rsidRPr="00BF2632">
              <w:rPr>
                <w:rFonts w:ascii="Times New Roman" w:eastAsia="Times New Roman" w:hAnsi="Times New Roman" w:cs="Times New Roman"/>
                <w:sz w:val="16"/>
                <w:szCs w:val="16"/>
              </w:rPr>
              <w:t>(II)</w:t>
            </w:r>
          </w:p>
        </w:tc>
        <w:tc>
          <w:tcPr>
            <w:tcW w:w="0" w:type="auto"/>
            <w:tcBorders>
              <w:top w:val="nil"/>
              <w:bottom w:val="single" w:sz="4" w:space="0" w:color="auto"/>
            </w:tcBorders>
            <w:shd w:val="clear" w:color="auto" w:fill="auto"/>
            <w:noWrap/>
            <w:vAlign w:val="center"/>
          </w:tcPr>
          <w:p w14:paraId="78ECB115" w14:textId="77777777" w:rsidR="003720F9" w:rsidRPr="00BF2632" w:rsidRDefault="003720F9" w:rsidP="003720F9">
            <w:pPr>
              <w:spacing w:after="0" w:line="240" w:lineRule="auto"/>
              <w:jc w:val="center"/>
              <w:rPr>
                <w:rFonts w:ascii="Times New Roman" w:eastAsia="Times New Roman" w:hAnsi="Times New Roman" w:cs="Times New Roman"/>
                <w:sz w:val="16"/>
                <w:szCs w:val="16"/>
              </w:rPr>
            </w:pPr>
            <w:r w:rsidRPr="00BF2632">
              <w:rPr>
                <w:rFonts w:ascii="Times New Roman" w:eastAsia="Times New Roman" w:hAnsi="Times New Roman" w:cs="Times New Roman"/>
                <w:sz w:val="16"/>
                <w:szCs w:val="16"/>
              </w:rPr>
              <w:t>(III)</w:t>
            </w:r>
          </w:p>
        </w:tc>
        <w:tc>
          <w:tcPr>
            <w:tcW w:w="0" w:type="auto"/>
            <w:tcBorders>
              <w:top w:val="nil"/>
              <w:bottom w:val="single" w:sz="4" w:space="0" w:color="auto"/>
            </w:tcBorders>
            <w:vAlign w:val="center"/>
          </w:tcPr>
          <w:p w14:paraId="2B527DB3" w14:textId="77777777" w:rsidR="003720F9" w:rsidRPr="00BF2632" w:rsidRDefault="003720F9" w:rsidP="003720F9">
            <w:pPr>
              <w:spacing w:after="0" w:line="240" w:lineRule="auto"/>
              <w:jc w:val="center"/>
              <w:rPr>
                <w:rFonts w:ascii="Times New Roman" w:eastAsia="Times New Roman" w:hAnsi="Times New Roman" w:cs="Times New Roman"/>
                <w:sz w:val="16"/>
                <w:szCs w:val="16"/>
              </w:rPr>
            </w:pPr>
            <w:r w:rsidRPr="00BF2632">
              <w:rPr>
                <w:rFonts w:ascii="Times New Roman" w:eastAsia="Times New Roman" w:hAnsi="Times New Roman" w:cs="Times New Roman"/>
                <w:sz w:val="16"/>
                <w:szCs w:val="16"/>
              </w:rPr>
              <w:t>(IV)</w:t>
            </w:r>
          </w:p>
        </w:tc>
        <w:tc>
          <w:tcPr>
            <w:tcW w:w="0" w:type="auto"/>
            <w:tcBorders>
              <w:top w:val="nil"/>
              <w:bottom w:val="single" w:sz="4" w:space="0" w:color="auto"/>
            </w:tcBorders>
            <w:vAlign w:val="center"/>
          </w:tcPr>
          <w:p w14:paraId="16ACF44D" w14:textId="28DC970F" w:rsidR="003720F9" w:rsidRPr="00BF2632" w:rsidRDefault="003720F9" w:rsidP="00BF2632">
            <w:pPr>
              <w:spacing w:after="0" w:line="240" w:lineRule="auto"/>
              <w:jc w:val="center"/>
              <w:rPr>
                <w:rFonts w:ascii="Times New Roman" w:eastAsia="Times New Roman" w:hAnsi="Times New Roman" w:cs="Times New Roman"/>
                <w:sz w:val="16"/>
                <w:szCs w:val="16"/>
              </w:rPr>
            </w:pPr>
            <w:r w:rsidRPr="00BF2632">
              <w:rPr>
                <w:rFonts w:ascii="Times New Roman" w:eastAsia="Times New Roman" w:hAnsi="Times New Roman" w:cs="Times New Roman"/>
                <w:sz w:val="16"/>
                <w:szCs w:val="16"/>
              </w:rPr>
              <w:t>(</w:t>
            </w:r>
            <w:r w:rsidR="00BF2632" w:rsidRPr="00BF2632">
              <w:rPr>
                <w:rFonts w:ascii="Times New Roman" w:eastAsia="Times New Roman" w:hAnsi="Times New Roman" w:cs="Times New Roman"/>
                <w:sz w:val="16"/>
                <w:szCs w:val="16"/>
              </w:rPr>
              <w:t>V</w:t>
            </w:r>
            <w:r w:rsidRPr="00BF2632">
              <w:rPr>
                <w:rFonts w:ascii="Times New Roman" w:eastAsia="Times New Roman" w:hAnsi="Times New Roman" w:cs="Times New Roman"/>
                <w:sz w:val="16"/>
                <w:szCs w:val="16"/>
              </w:rPr>
              <w:t>)</w:t>
            </w:r>
          </w:p>
        </w:tc>
        <w:tc>
          <w:tcPr>
            <w:tcW w:w="0" w:type="auto"/>
            <w:tcBorders>
              <w:top w:val="nil"/>
              <w:bottom w:val="single" w:sz="4" w:space="0" w:color="auto"/>
            </w:tcBorders>
            <w:vAlign w:val="center"/>
          </w:tcPr>
          <w:p w14:paraId="0424F143" w14:textId="5F3BE117" w:rsidR="003720F9" w:rsidRPr="00BF2632" w:rsidRDefault="00BF2632" w:rsidP="003720F9">
            <w:pPr>
              <w:spacing w:after="0" w:line="240" w:lineRule="auto"/>
              <w:jc w:val="center"/>
              <w:rPr>
                <w:rFonts w:ascii="Times New Roman" w:eastAsia="Times New Roman" w:hAnsi="Times New Roman" w:cs="Times New Roman"/>
                <w:sz w:val="16"/>
                <w:szCs w:val="16"/>
              </w:rPr>
            </w:pPr>
            <w:r w:rsidRPr="00BF2632">
              <w:rPr>
                <w:rFonts w:ascii="Times New Roman" w:eastAsia="Times New Roman" w:hAnsi="Times New Roman" w:cs="Times New Roman"/>
                <w:sz w:val="16"/>
                <w:szCs w:val="16"/>
              </w:rPr>
              <w:t>(V</w:t>
            </w:r>
            <w:r w:rsidR="003720F9" w:rsidRPr="00BF2632">
              <w:rPr>
                <w:rFonts w:ascii="Times New Roman" w:eastAsia="Times New Roman" w:hAnsi="Times New Roman" w:cs="Times New Roman"/>
                <w:sz w:val="16"/>
                <w:szCs w:val="16"/>
              </w:rPr>
              <w:t>I)</w:t>
            </w:r>
          </w:p>
        </w:tc>
      </w:tr>
      <w:tr w:rsidR="00BF2632" w:rsidRPr="00BF2632" w14:paraId="79639C9C" w14:textId="77777777" w:rsidTr="00BF2632">
        <w:trPr>
          <w:trHeight w:val="227"/>
        </w:trPr>
        <w:tc>
          <w:tcPr>
            <w:tcW w:w="0" w:type="auto"/>
            <w:tcBorders>
              <w:top w:val="single" w:sz="4" w:space="0" w:color="auto"/>
              <w:left w:val="nil"/>
              <w:bottom w:val="nil"/>
              <w:right w:val="nil"/>
            </w:tcBorders>
            <w:shd w:val="clear" w:color="auto" w:fill="auto"/>
            <w:noWrap/>
            <w:vAlign w:val="center"/>
          </w:tcPr>
          <w:p w14:paraId="26DBB39B" w14:textId="77777777" w:rsidR="00BF2632" w:rsidRPr="00BF2632" w:rsidRDefault="00BF2632" w:rsidP="003720F9">
            <w:pPr>
              <w:spacing w:after="0" w:line="240" w:lineRule="auto"/>
              <w:rPr>
                <w:rFonts w:ascii="Times New Roman" w:eastAsia="Times New Roman" w:hAnsi="Times New Roman" w:cs="Times New Roman"/>
                <w:sz w:val="16"/>
                <w:szCs w:val="16"/>
              </w:rPr>
            </w:pPr>
          </w:p>
        </w:tc>
        <w:tc>
          <w:tcPr>
            <w:tcW w:w="0" w:type="auto"/>
            <w:gridSpan w:val="6"/>
            <w:tcBorders>
              <w:top w:val="single" w:sz="4" w:space="0" w:color="auto"/>
              <w:left w:val="nil"/>
              <w:bottom w:val="nil"/>
              <w:right w:val="nil"/>
            </w:tcBorders>
            <w:shd w:val="clear" w:color="auto" w:fill="auto"/>
            <w:noWrap/>
            <w:vAlign w:val="center"/>
          </w:tcPr>
          <w:p w14:paraId="36FBEA98" w14:textId="45E802E5" w:rsidR="00BF2632" w:rsidRPr="00BF2632" w:rsidRDefault="00BF2632" w:rsidP="003720F9">
            <w:pPr>
              <w:spacing w:after="0" w:line="240" w:lineRule="auto"/>
              <w:jc w:val="center"/>
              <w:rPr>
                <w:rFonts w:ascii="Times New Roman" w:eastAsia="Times New Roman" w:hAnsi="Times New Roman" w:cs="Times New Roman"/>
                <w:sz w:val="16"/>
                <w:szCs w:val="16"/>
              </w:rPr>
            </w:pPr>
            <w:r w:rsidRPr="00BF2632">
              <w:rPr>
                <w:rFonts w:ascii="Times New Roman" w:eastAsia="Times New Roman" w:hAnsi="Times New Roman" w:cs="Times New Roman"/>
                <w:sz w:val="16"/>
                <w:szCs w:val="16"/>
              </w:rPr>
              <w:t>Panel A</w:t>
            </w:r>
          </w:p>
        </w:tc>
      </w:tr>
      <w:tr w:rsidR="00B52C2B" w:rsidRPr="00BF2632" w14:paraId="78FF1FD1" w14:textId="77777777" w:rsidTr="00BF2632">
        <w:trPr>
          <w:trHeight w:val="227"/>
        </w:trPr>
        <w:tc>
          <w:tcPr>
            <w:tcW w:w="0" w:type="auto"/>
            <w:tcBorders>
              <w:top w:val="nil"/>
              <w:left w:val="nil"/>
              <w:bottom w:val="single" w:sz="4" w:space="0" w:color="auto"/>
              <w:right w:val="nil"/>
            </w:tcBorders>
            <w:shd w:val="clear" w:color="auto" w:fill="auto"/>
            <w:noWrap/>
            <w:vAlign w:val="center"/>
          </w:tcPr>
          <w:p w14:paraId="14F78F7D" w14:textId="77777777" w:rsidR="00B52C2B" w:rsidRPr="00BF2632" w:rsidRDefault="00B52C2B" w:rsidP="003720F9">
            <w:pPr>
              <w:spacing w:after="0" w:line="240" w:lineRule="auto"/>
              <w:rPr>
                <w:rFonts w:ascii="Times New Roman" w:eastAsia="Times New Roman" w:hAnsi="Times New Roman" w:cs="Times New Roman"/>
                <w:sz w:val="16"/>
                <w:szCs w:val="16"/>
              </w:rPr>
            </w:pPr>
          </w:p>
        </w:tc>
        <w:tc>
          <w:tcPr>
            <w:tcW w:w="0" w:type="auto"/>
            <w:gridSpan w:val="2"/>
            <w:tcBorders>
              <w:top w:val="nil"/>
              <w:left w:val="nil"/>
              <w:bottom w:val="single" w:sz="4" w:space="0" w:color="auto"/>
              <w:right w:val="nil"/>
            </w:tcBorders>
            <w:shd w:val="clear" w:color="auto" w:fill="auto"/>
            <w:noWrap/>
            <w:vAlign w:val="center"/>
          </w:tcPr>
          <w:p w14:paraId="452109F4" w14:textId="4E5A8EE0" w:rsidR="00B52C2B" w:rsidRPr="00BF2632" w:rsidRDefault="00C02109" w:rsidP="003720F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GDP</w:t>
            </w:r>
          </w:p>
        </w:tc>
        <w:tc>
          <w:tcPr>
            <w:tcW w:w="0" w:type="auto"/>
            <w:gridSpan w:val="2"/>
            <w:tcBorders>
              <w:top w:val="nil"/>
              <w:left w:val="nil"/>
              <w:bottom w:val="single" w:sz="4" w:space="0" w:color="auto"/>
              <w:right w:val="nil"/>
            </w:tcBorders>
            <w:shd w:val="clear" w:color="auto" w:fill="auto"/>
            <w:vAlign w:val="center"/>
          </w:tcPr>
          <w:p w14:paraId="784866FA" w14:textId="28304471" w:rsidR="00B52C2B" w:rsidRPr="00BF2632" w:rsidRDefault="00B52C2B" w:rsidP="00931C27">
            <w:pPr>
              <w:spacing w:after="0" w:line="240" w:lineRule="auto"/>
              <w:jc w:val="center"/>
              <w:rPr>
                <w:rFonts w:ascii="Times New Roman" w:eastAsia="Times New Roman" w:hAnsi="Times New Roman" w:cs="Times New Roman"/>
                <w:sz w:val="16"/>
                <w:szCs w:val="16"/>
              </w:rPr>
            </w:pPr>
            <w:r w:rsidRPr="00BF2632">
              <w:rPr>
                <w:rFonts w:ascii="Times New Roman" w:eastAsia="Times New Roman" w:hAnsi="Times New Roman" w:cs="Times New Roman"/>
                <w:sz w:val="16"/>
                <w:szCs w:val="16"/>
              </w:rPr>
              <w:t>Enrollment</w:t>
            </w:r>
          </w:p>
        </w:tc>
        <w:tc>
          <w:tcPr>
            <w:tcW w:w="0" w:type="auto"/>
            <w:gridSpan w:val="2"/>
            <w:tcBorders>
              <w:top w:val="nil"/>
              <w:left w:val="nil"/>
              <w:bottom w:val="single" w:sz="4" w:space="0" w:color="auto"/>
              <w:right w:val="nil"/>
            </w:tcBorders>
            <w:vAlign w:val="center"/>
          </w:tcPr>
          <w:p w14:paraId="6000A114" w14:textId="5EBE649D" w:rsidR="00B52C2B" w:rsidRPr="00BF2632" w:rsidRDefault="00B52C2B" w:rsidP="003720F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Internet</w:t>
            </w:r>
          </w:p>
        </w:tc>
      </w:tr>
      <w:tr w:rsidR="00B52C2B" w:rsidRPr="00BF2632" w14:paraId="2B7B9747" w14:textId="77777777" w:rsidTr="00B52C2B">
        <w:trPr>
          <w:trHeight w:val="227"/>
        </w:trPr>
        <w:tc>
          <w:tcPr>
            <w:tcW w:w="0" w:type="auto"/>
            <w:tcBorders>
              <w:top w:val="single" w:sz="4" w:space="0" w:color="auto"/>
              <w:bottom w:val="nil"/>
            </w:tcBorders>
            <w:shd w:val="clear" w:color="auto" w:fill="auto"/>
            <w:noWrap/>
            <w:vAlign w:val="center"/>
            <w:hideMark/>
          </w:tcPr>
          <w:p w14:paraId="6E748A90" w14:textId="5FBE813E" w:rsidR="00B52C2B" w:rsidRPr="00BF2632" w:rsidRDefault="00B52C2B" w:rsidP="00C84A98">
            <w:pPr>
              <w:spacing w:after="0" w:line="240" w:lineRule="auto"/>
              <w:rPr>
                <w:rFonts w:ascii="Times New Roman" w:eastAsia="Times New Roman" w:hAnsi="Times New Roman" w:cs="Times New Roman"/>
                <w:sz w:val="16"/>
                <w:szCs w:val="16"/>
              </w:rPr>
            </w:pPr>
            <w:r w:rsidRPr="00BF2632">
              <w:rPr>
                <w:rFonts w:ascii="Times New Roman" w:eastAsia="Times New Roman" w:hAnsi="Times New Roman" w:cs="Times New Roman"/>
                <w:sz w:val="16"/>
                <w:szCs w:val="16"/>
              </w:rPr>
              <w:t>E-</w:t>
            </w:r>
            <w:r>
              <w:rPr>
                <w:rFonts w:ascii="Times New Roman" w:eastAsia="Times New Roman" w:hAnsi="Times New Roman" w:cs="Times New Roman"/>
                <w:sz w:val="16"/>
                <w:szCs w:val="16"/>
              </w:rPr>
              <w:t>procurement</w:t>
            </w:r>
          </w:p>
        </w:tc>
        <w:tc>
          <w:tcPr>
            <w:tcW w:w="0" w:type="auto"/>
            <w:tcBorders>
              <w:top w:val="single" w:sz="4" w:space="0" w:color="auto"/>
              <w:bottom w:val="nil"/>
            </w:tcBorders>
            <w:shd w:val="clear" w:color="auto" w:fill="auto"/>
            <w:noWrap/>
            <w:vAlign w:val="center"/>
          </w:tcPr>
          <w:p w14:paraId="07F4970C" w14:textId="2F0B8992" w:rsidR="00B52C2B" w:rsidRPr="00BF2632" w:rsidRDefault="00B52C2B" w:rsidP="003720F9">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-0.448***</w:t>
            </w:r>
          </w:p>
        </w:tc>
        <w:tc>
          <w:tcPr>
            <w:tcW w:w="0" w:type="auto"/>
            <w:tcBorders>
              <w:top w:val="single" w:sz="4" w:space="0" w:color="auto"/>
              <w:bottom w:val="nil"/>
            </w:tcBorders>
            <w:shd w:val="clear" w:color="auto" w:fill="auto"/>
            <w:noWrap/>
            <w:vAlign w:val="center"/>
          </w:tcPr>
          <w:p w14:paraId="4D536E04" w14:textId="68A97DDA" w:rsidR="00B52C2B" w:rsidRPr="00BF2632" w:rsidRDefault="00B52C2B" w:rsidP="003720F9">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0.148</w:t>
            </w:r>
          </w:p>
        </w:tc>
        <w:tc>
          <w:tcPr>
            <w:tcW w:w="0" w:type="auto"/>
            <w:tcBorders>
              <w:top w:val="single" w:sz="4" w:space="0" w:color="auto"/>
              <w:bottom w:val="nil"/>
            </w:tcBorders>
            <w:shd w:val="clear" w:color="auto" w:fill="auto"/>
            <w:noWrap/>
            <w:vAlign w:val="center"/>
          </w:tcPr>
          <w:p w14:paraId="14B0744F" w14:textId="2516BADF" w:rsidR="00B52C2B" w:rsidRPr="00BF2632" w:rsidRDefault="00B52C2B" w:rsidP="003720F9">
            <w:pPr>
              <w:spacing w:after="0" w:line="240" w:lineRule="auto"/>
              <w:jc w:val="center"/>
              <w:rPr>
                <w:rFonts w:ascii="Times New Roman" w:eastAsia="Times New Roman" w:hAnsi="Times New Roman" w:cs="Times New Roman"/>
                <w:sz w:val="16"/>
                <w:szCs w:val="16"/>
              </w:rPr>
            </w:pPr>
            <w:r w:rsidRPr="00BF2632">
              <w:rPr>
                <w:rFonts w:ascii="Times New Roman" w:hAnsi="Times New Roman" w:cs="Times New Roman"/>
                <w:sz w:val="16"/>
                <w:szCs w:val="16"/>
              </w:rPr>
              <w:t>-0.297***</w:t>
            </w:r>
          </w:p>
        </w:tc>
        <w:tc>
          <w:tcPr>
            <w:tcW w:w="0" w:type="auto"/>
            <w:tcBorders>
              <w:top w:val="single" w:sz="4" w:space="0" w:color="auto"/>
              <w:bottom w:val="nil"/>
            </w:tcBorders>
            <w:vAlign w:val="center"/>
          </w:tcPr>
          <w:p w14:paraId="506AC0E8" w14:textId="740BC70A"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0.056</w:t>
            </w:r>
          </w:p>
        </w:tc>
        <w:tc>
          <w:tcPr>
            <w:tcW w:w="0" w:type="auto"/>
            <w:tcBorders>
              <w:top w:val="single" w:sz="4" w:space="0" w:color="auto"/>
              <w:bottom w:val="nil"/>
            </w:tcBorders>
            <w:vAlign w:val="center"/>
          </w:tcPr>
          <w:p w14:paraId="2A7765B1" w14:textId="3ABD0363"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-0.028</w:t>
            </w:r>
          </w:p>
        </w:tc>
        <w:tc>
          <w:tcPr>
            <w:tcW w:w="0" w:type="auto"/>
            <w:tcBorders>
              <w:top w:val="single" w:sz="4" w:space="0" w:color="auto"/>
              <w:bottom w:val="nil"/>
            </w:tcBorders>
            <w:vAlign w:val="center"/>
          </w:tcPr>
          <w:p w14:paraId="4184EFDF" w14:textId="0037CE27"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-0.001</w:t>
            </w:r>
          </w:p>
        </w:tc>
      </w:tr>
      <w:tr w:rsidR="00B52C2B" w:rsidRPr="00BF2632" w14:paraId="2530678D" w14:textId="77777777" w:rsidTr="00B52C2B">
        <w:trPr>
          <w:trHeight w:val="227"/>
        </w:trPr>
        <w:tc>
          <w:tcPr>
            <w:tcW w:w="0" w:type="auto"/>
            <w:tcBorders>
              <w:top w:val="nil"/>
            </w:tcBorders>
            <w:shd w:val="clear" w:color="auto" w:fill="auto"/>
            <w:noWrap/>
            <w:vAlign w:val="center"/>
            <w:hideMark/>
          </w:tcPr>
          <w:p w14:paraId="3F674141" w14:textId="77777777" w:rsidR="00B52C2B" w:rsidRPr="00BF2632" w:rsidRDefault="00B52C2B" w:rsidP="003720F9">
            <w:pPr>
              <w:spacing w:after="0" w:line="240" w:lineRule="auto"/>
              <w:rPr>
                <w:rFonts w:ascii="Times New Roman" w:eastAsia="Times New Roman" w:hAnsi="Times New Roman" w:cs="Times New Roman"/>
                <w:sz w:val="16"/>
                <w:szCs w:val="16"/>
              </w:rPr>
            </w:pPr>
          </w:p>
        </w:tc>
        <w:tc>
          <w:tcPr>
            <w:tcW w:w="0" w:type="auto"/>
            <w:tcBorders>
              <w:top w:val="nil"/>
            </w:tcBorders>
            <w:shd w:val="clear" w:color="auto" w:fill="auto"/>
            <w:noWrap/>
            <w:vAlign w:val="center"/>
          </w:tcPr>
          <w:p w14:paraId="773F38DF" w14:textId="494E0FE7" w:rsidR="00B52C2B" w:rsidRPr="00BF2632" w:rsidRDefault="00B52C2B" w:rsidP="003720F9">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(0.125)</w:t>
            </w:r>
          </w:p>
        </w:tc>
        <w:tc>
          <w:tcPr>
            <w:tcW w:w="0" w:type="auto"/>
            <w:tcBorders>
              <w:top w:val="nil"/>
            </w:tcBorders>
            <w:shd w:val="clear" w:color="auto" w:fill="auto"/>
            <w:noWrap/>
            <w:vAlign w:val="center"/>
          </w:tcPr>
          <w:p w14:paraId="4F75B02E" w14:textId="52C4E67C" w:rsidR="00B52C2B" w:rsidRPr="00BF2632" w:rsidRDefault="00B52C2B" w:rsidP="003720F9">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(0.268)</w:t>
            </w:r>
          </w:p>
        </w:tc>
        <w:tc>
          <w:tcPr>
            <w:tcW w:w="0" w:type="auto"/>
            <w:tcBorders>
              <w:top w:val="nil"/>
            </w:tcBorders>
            <w:shd w:val="clear" w:color="auto" w:fill="auto"/>
            <w:noWrap/>
            <w:vAlign w:val="center"/>
          </w:tcPr>
          <w:p w14:paraId="70F4C793" w14:textId="02DFC3CC" w:rsidR="00B52C2B" w:rsidRPr="00BF2632" w:rsidRDefault="00B52C2B" w:rsidP="003720F9">
            <w:pPr>
              <w:spacing w:after="0" w:line="240" w:lineRule="auto"/>
              <w:jc w:val="center"/>
              <w:rPr>
                <w:rFonts w:ascii="Times New Roman" w:eastAsia="Times New Roman" w:hAnsi="Times New Roman" w:cs="Times New Roman"/>
                <w:sz w:val="16"/>
                <w:szCs w:val="16"/>
              </w:rPr>
            </w:pPr>
            <w:r w:rsidRPr="00BF2632">
              <w:rPr>
                <w:rFonts w:ascii="Times New Roman" w:hAnsi="Times New Roman" w:cs="Times New Roman"/>
                <w:sz w:val="16"/>
                <w:szCs w:val="16"/>
              </w:rPr>
              <w:t>(0.090)</w:t>
            </w:r>
          </w:p>
        </w:tc>
        <w:tc>
          <w:tcPr>
            <w:tcW w:w="0" w:type="auto"/>
            <w:tcBorders>
              <w:top w:val="nil"/>
            </w:tcBorders>
            <w:vAlign w:val="center"/>
          </w:tcPr>
          <w:p w14:paraId="79993DB2" w14:textId="5D6711A5"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(0.080)</w:t>
            </w:r>
          </w:p>
        </w:tc>
        <w:tc>
          <w:tcPr>
            <w:tcW w:w="0" w:type="auto"/>
            <w:tcBorders>
              <w:top w:val="nil"/>
            </w:tcBorders>
            <w:vAlign w:val="center"/>
          </w:tcPr>
          <w:p w14:paraId="06E0DA11" w14:textId="77EC51D5"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(0.021)</w:t>
            </w:r>
          </w:p>
        </w:tc>
        <w:tc>
          <w:tcPr>
            <w:tcW w:w="0" w:type="auto"/>
            <w:tcBorders>
              <w:top w:val="nil"/>
            </w:tcBorders>
            <w:vAlign w:val="center"/>
          </w:tcPr>
          <w:p w14:paraId="7B1A7026" w14:textId="400C43E7"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(0.040)</w:t>
            </w:r>
          </w:p>
        </w:tc>
      </w:tr>
      <w:tr w:rsidR="00B52C2B" w:rsidRPr="00BF2632" w14:paraId="1F442245" w14:textId="77777777" w:rsidTr="00B52C2B">
        <w:trPr>
          <w:trHeight w:val="227"/>
        </w:trPr>
        <w:tc>
          <w:tcPr>
            <w:tcW w:w="0" w:type="auto"/>
            <w:shd w:val="clear" w:color="auto" w:fill="auto"/>
            <w:noWrap/>
            <w:vAlign w:val="center"/>
            <w:hideMark/>
          </w:tcPr>
          <w:p w14:paraId="4D014997" w14:textId="2A70FEF7" w:rsidR="00B52C2B" w:rsidRPr="00BF2632" w:rsidRDefault="00B52C2B" w:rsidP="00C84A98">
            <w:pPr>
              <w:spacing w:after="0" w:line="240" w:lineRule="auto"/>
              <w:rPr>
                <w:rFonts w:ascii="Times New Roman" w:eastAsia="Times New Roman" w:hAnsi="Times New Roman" w:cs="Times New Roman"/>
                <w:sz w:val="16"/>
                <w:szCs w:val="16"/>
              </w:rPr>
            </w:pPr>
            <w:r w:rsidRPr="00BF2632">
              <w:rPr>
                <w:rFonts w:ascii="Times New Roman" w:eastAsia="Times New Roman" w:hAnsi="Times New Roman" w:cs="Times New Roman"/>
                <w:sz w:val="16"/>
                <w:szCs w:val="16"/>
              </w:rPr>
              <w:t>E-</w:t>
            </w:r>
            <w:r>
              <w:rPr>
                <w:rFonts w:ascii="Times New Roman" w:eastAsia="Times New Roman" w:hAnsi="Times New Roman" w:cs="Times New Roman"/>
                <w:sz w:val="16"/>
                <w:szCs w:val="16"/>
              </w:rPr>
              <w:t>procurement</w:t>
            </w:r>
            <w:r w:rsidRPr="00BF2632">
              <w:rPr>
                <w:rFonts w:ascii="Times New Roman" w:eastAsia="Times New Roman" w:hAnsi="Times New Roman" w:cs="Times New Roman"/>
                <w:sz w:val="16"/>
                <w:szCs w:val="16"/>
              </w:rPr>
              <w:t>*Dev</w:t>
            </w:r>
          </w:p>
        </w:tc>
        <w:tc>
          <w:tcPr>
            <w:tcW w:w="0" w:type="auto"/>
            <w:shd w:val="clear" w:color="auto" w:fill="auto"/>
            <w:noWrap/>
            <w:vAlign w:val="center"/>
          </w:tcPr>
          <w:p w14:paraId="4570F6A1" w14:textId="66CB0D85" w:rsidR="00B52C2B" w:rsidRPr="00BF2632" w:rsidRDefault="00B52C2B" w:rsidP="003720F9">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0.048***</w:t>
            </w:r>
          </w:p>
        </w:tc>
        <w:tc>
          <w:tcPr>
            <w:tcW w:w="0" w:type="auto"/>
            <w:shd w:val="clear" w:color="auto" w:fill="auto"/>
            <w:noWrap/>
            <w:vAlign w:val="center"/>
          </w:tcPr>
          <w:p w14:paraId="19B250FD" w14:textId="16D2856E" w:rsidR="00B52C2B" w:rsidRPr="00BF2632" w:rsidRDefault="00B52C2B" w:rsidP="003720F9">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-0.017</w:t>
            </w:r>
          </w:p>
        </w:tc>
        <w:tc>
          <w:tcPr>
            <w:tcW w:w="0" w:type="auto"/>
            <w:shd w:val="clear" w:color="auto" w:fill="auto"/>
            <w:noWrap/>
            <w:vAlign w:val="center"/>
          </w:tcPr>
          <w:p w14:paraId="68D9ACDC" w14:textId="561CCB0C" w:rsidR="00B52C2B" w:rsidRPr="00BF2632" w:rsidRDefault="00B52C2B" w:rsidP="003720F9">
            <w:pPr>
              <w:spacing w:after="0" w:line="240" w:lineRule="auto"/>
              <w:jc w:val="center"/>
              <w:rPr>
                <w:rFonts w:ascii="Times New Roman" w:eastAsia="Times New Roman" w:hAnsi="Times New Roman" w:cs="Times New Roman"/>
                <w:sz w:val="16"/>
                <w:szCs w:val="16"/>
              </w:rPr>
            </w:pPr>
            <w:r w:rsidRPr="00BF2632">
              <w:rPr>
                <w:rFonts w:ascii="Times New Roman" w:hAnsi="Times New Roman" w:cs="Times New Roman"/>
                <w:sz w:val="16"/>
                <w:szCs w:val="16"/>
              </w:rPr>
              <w:t>0.311***</w:t>
            </w:r>
          </w:p>
        </w:tc>
        <w:tc>
          <w:tcPr>
            <w:tcW w:w="0" w:type="auto"/>
            <w:vAlign w:val="center"/>
          </w:tcPr>
          <w:p w14:paraId="01C9618C" w14:textId="29A66F9D"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-0.062</w:t>
            </w:r>
          </w:p>
        </w:tc>
        <w:tc>
          <w:tcPr>
            <w:tcW w:w="0" w:type="auto"/>
            <w:vAlign w:val="center"/>
          </w:tcPr>
          <w:p w14:paraId="25AFE15F" w14:textId="3195CFF5"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0.097**</w:t>
            </w:r>
          </w:p>
        </w:tc>
        <w:tc>
          <w:tcPr>
            <w:tcW w:w="0" w:type="auto"/>
            <w:vAlign w:val="center"/>
          </w:tcPr>
          <w:p w14:paraId="6765C51D" w14:textId="5B57B814"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0.013</w:t>
            </w:r>
          </w:p>
        </w:tc>
      </w:tr>
      <w:tr w:rsidR="00B52C2B" w:rsidRPr="00BF2632" w14:paraId="0C3CC50C" w14:textId="77777777" w:rsidTr="00B52C2B">
        <w:trPr>
          <w:trHeight w:val="227"/>
        </w:trPr>
        <w:tc>
          <w:tcPr>
            <w:tcW w:w="0" w:type="auto"/>
            <w:shd w:val="clear" w:color="auto" w:fill="auto"/>
            <w:noWrap/>
            <w:vAlign w:val="center"/>
            <w:hideMark/>
          </w:tcPr>
          <w:p w14:paraId="13E36751" w14:textId="77777777" w:rsidR="00B52C2B" w:rsidRPr="00BF2632" w:rsidRDefault="00B52C2B" w:rsidP="003720F9">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tcPr>
          <w:p w14:paraId="15FF5563" w14:textId="255585D5" w:rsidR="00B52C2B" w:rsidRPr="00BF2632" w:rsidRDefault="00B52C2B" w:rsidP="003720F9">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(0.014)</w:t>
            </w:r>
          </w:p>
        </w:tc>
        <w:tc>
          <w:tcPr>
            <w:tcW w:w="0" w:type="auto"/>
            <w:shd w:val="clear" w:color="auto" w:fill="auto"/>
            <w:noWrap/>
            <w:vAlign w:val="center"/>
          </w:tcPr>
          <w:p w14:paraId="7F7B6AF6" w14:textId="5CFC110C" w:rsidR="00B52C2B" w:rsidRPr="00BF2632" w:rsidRDefault="00B52C2B" w:rsidP="003720F9">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(0.030)</w:t>
            </w:r>
          </w:p>
        </w:tc>
        <w:tc>
          <w:tcPr>
            <w:tcW w:w="0" w:type="auto"/>
            <w:shd w:val="clear" w:color="auto" w:fill="auto"/>
            <w:noWrap/>
            <w:vAlign w:val="center"/>
          </w:tcPr>
          <w:p w14:paraId="3CC361D1" w14:textId="7114B538" w:rsidR="00B52C2B" w:rsidRPr="00BF2632" w:rsidRDefault="00B52C2B" w:rsidP="003720F9">
            <w:pPr>
              <w:spacing w:after="0" w:line="240" w:lineRule="auto"/>
              <w:jc w:val="center"/>
              <w:rPr>
                <w:rFonts w:ascii="Times New Roman" w:eastAsia="Times New Roman" w:hAnsi="Times New Roman" w:cs="Times New Roman"/>
                <w:sz w:val="16"/>
                <w:szCs w:val="16"/>
              </w:rPr>
            </w:pPr>
            <w:r w:rsidRPr="00BF2632">
              <w:rPr>
                <w:rFonts w:ascii="Times New Roman" w:hAnsi="Times New Roman" w:cs="Times New Roman"/>
                <w:sz w:val="16"/>
                <w:szCs w:val="16"/>
              </w:rPr>
              <w:t>(0.091)</w:t>
            </w:r>
          </w:p>
        </w:tc>
        <w:tc>
          <w:tcPr>
            <w:tcW w:w="0" w:type="auto"/>
            <w:vAlign w:val="center"/>
          </w:tcPr>
          <w:p w14:paraId="2E8C71E8" w14:textId="427927B8"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(0.106)</w:t>
            </w:r>
          </w:p>
        </w:tc>
        <w:tc>
          <w:tcPr>
            <w:tcW w:w="0" w:type="auto"/>
            <w:vAlign w:val="center"/>
          </w:tcPr>
          <w:p w14:paraId="5CFAA919" w14:textId="4F3DBB72"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(0.046)</w:t>
            </w:r>
          </w:p>
        </w:tc>
        <w:tc>
          <w:tcPr>
            <w:tcW w:w="0" w:type="auto"/>
            <w:vAlign w:val="center"/>
          </w:tcPr>
          <w:p w14:paraId="1735F96E" w14:textId="0E4CD8A3"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(0.146)</w:t>
            </w:r>
          </w:p>
        </w:tc>
      </w:tr>
      <w:tr w:rsidR="00B52C2B" w:rsidRPr="00BF2632" w14:paraId="46891F66" w14:textId="77777777" w:rsidTr="00B52C2B">
        <w:trPr>
          <w:trHeight w:val="227"/>
        </w:trPr>
        <w:tc>
          <w:tcPr>
            <w:tcW w:w="0" w:type="auto"/>
            <w:shd w:val="clear" w:color="auto" w:fill="auto"/>
            <w:noWrap/>
            <w:vAlign w:val="center"/>
            <w:hideMark/>
          </w:tcPr>
          <w:p w14:paraId="1260163C" w14:textId="77777777" w:rsidR="00B52C2B" w:rsidRPr="00BF2632" w:rsidRDefault="00B52C2B" w:rsidP="003720F9">
            <w:pPr>
              <w:spacing w:after="0" w:line="240" w:lineRule="auto"/>
              <w:rPr>
                <w:rFonts w:ascii="Times New Roman" w:eastAsia="Times New Roman" w:hAnsi="Times New Roman" w:cs="Times New Roman"/>
                <w:sz w:val="16"/>
                <w:szCs w:val="16"/>
              </w:rPr>
            </w:pPr>
            <w:r w:rsidRPr="00BF2632">
              <w:rPr>
                <w:rFonts w:ascii="Times New Roman" w:eastAsia="Times New Roman" w:hAnsi="Times New Roman" w:cs="Times New Roman"/>
                <w:sz w:val="16"/>
                <w:szCs w:val="16"/>
              </w:rPr>
              <w:t>Dev</w:t>
            </w:r>
          </w:p>
        </w:tc>
        <w:tc>
          <w:tcPr>
            <w:tcW w:w="0" w:type="auto"/>
            <w:shd w:val="clear" w:color="auto" w:fill="auto"/>
            <w:noWrap/>
            <w:vAlign w:val="center"/>
          </w:tcPr>
          <w:p w14:paraId="0B41AA1B" w14:textId="4D26DCF0" w:rsidR="00B52C2B" w:rsidRPr="00BF2632" w:rsidRDefault="00B52C2B" w:rsidP="003720F9">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0.101</w:t>
            </w:r>
          </w:p>
        </w:tc>
        <w:tc>
          <w:tcPr>
            <w:tcW w:w="0" w:type="auto"/>
            <w:shd w:val="clear" w:color="auto" w:fill="auto"/>
            <w:noWrap/>
            <w:vAlign w:val="center"/>
          </w:tcPr>
          <w:p w14:paraId="71278B06" w14:textId="66F6CC63" w:rsidR="00B52C2B" w:rsidRPr="00BF2632" w:rsidRDefault="00B52C2B" w:rsidP="003720F9">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-0.317*</w:t>
            </w:r>
          </w:p>
        </w:tc>
        <w:tc>
          <w:tcPr>
            <w:tcW w:w="0" w:type="auto"/>
            <w:shd w:val="clear" w:color="auto" w:fill="auto"/>
            <w:noWrap/>
            <w:vAlign w:val="center"/>
          </w:tcPr>
          <w:p w14:paraId="150D4E62" w14:textId="3CF599C8" w:rsidR="00B52C2B" w:rsidRPr="00BF2632" w:rsidRDefault="00B52C2B" w:rsidP="003720F9">
            <w:pPr>
              <w:spacing w:after="0" w:line="240" w:lineRule="auto"/>
              <w:jc w:val="center"/>
              <w:rPr>
                <w:rFonts w:ascii="Times New Roman" w:eastAsia="Times New Roman" w:hAnsi="Times New Roman" w:cs="Times New Roman"/>
                <w:sz w:val="16"/>
                <w:szCs w:val="16"/>
              </w:rPr>
            </w:pPr>
            <w:r w:rsidRPr="00BF2632">
              <w:rPr>
                <w:rFonts w:ascii="Times New Roman" w:hAnsi="Times New Roman" w:cs="Times New Roman"/>
                <w:sz w:val="16"/>
                <w:szCs w:val="16"/>
              </w:rPr>
              <w:t>0.245</w:t>
            </w:r>
          </w:p>
        </w:tc>
        <w:tc>
          <w:tcPr>
            <w:tcW w:w="0" w:type="auto"/>
            <w:vAlign w:val="center"/>
          </w:tcPr>
          <w:p w14:paraId="3A84B9FA" w14:textId="351962A0"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0.082</w:t>
            </w:r>
          </w:p>
        </w:tc>
        <w:tc>
          <w:tcPr>
            <w:tcW w:w="0" w:type="auto"/>
            <w:vAlign w:val="center"/>
          </w:tcPr>
          <w:p w14:paraId="10DF8464" w14:textId="351F9EFC"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-0.242**</w:t>
            </w:r>
          </w:p>
        </w:tc>
        <w:tc>
          <w:tcPr>
            <w:tcW w:w="0" w:type="auto"/>
            <w:vAlign w:val="center"/>
          </w:tcPr>
          <w:p w14:paraId="69E69843" w14:textId="1923051D"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-0.003</w:t>
            </w:r>
          </w:p>
        </w:tc>
      </w:tr>
      <w:tr w:rsidR="00B52C2B" w:rsidRPr="00BF2632" w14:paraId="4625A4C3" w14:textId="77777777" w:rsidTr="00B52C2B">
        <w:trPr>
          <w:trHeight w:val="227"/>
        </w:trPr>
        <w:tc>
          <w:tcPr>
            <w:tcW w:w="0" w:type="auto"/>
            <w:shd w:val="clear" w:color="auto" w:fill="auto"/>
            <w:noWrap/>
            <w:vAlign w:val="center"/>
            <w:hideMark/>
          </w:tcPr>
          <w:p w14:paraId="15865D0E" w14:textId="77777777" w:rsidR="00B52C2B" w:rsidRPr="00BF2632" w:rsidRDefault="00B52C2B" w:rsidP="003720F9">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tcPr>
          <w:p w14:paraId="5EACA31F" w14:textId="250BCCB4" w:rsidR="00B52C2B" w:rsidRPr="00BF2632" w:rsidRDefault="00B52C2B" w:rsidP="003720F9">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(0.068)</w:t>
            </w:r>
          </w:p>
        </w:tc>
        <w:tc>
          <w:tcPr>
            <w:tcW w:w="0" w:type="auto"/>
            <w:shd w:val="clear" w:color="auto" w:fill="auto"/>
            <w:noWrap/>
            <w:vAlign w:val="center"/>
          </w:tcPr>
          <w:p w14:paraId="1FFACF94" w14:textId="50B8EDF5" w:rsidR="00B52C2B" w:rsidRPr="00BF2632" w:rsidRDefault="00B52C2B" w:rsidP="003720F9">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(0.171)</w:t>
            </w:r>
          </w:p>
        </w:tc>
        <w:tc>
          <w:tcPr>
            <w:tcW w:w="0" w:type="auto"/>
            <w:shd w:val="clear" w:color="auto" w:fill="auto"/>
            <w:noWrap/>
            <w:vAlign w:val="center"/>
          </w:tcPr>
          <w:p w14:paraId="73FA2925" w14:textId="29E96D37" w:rsidR="00B52C2B" w:rsidRPr="00BF2632" w:rsidRDefault="00B52C2B" w:rsidP="003720F9">
            <w:pPr>
              <w:spacing w:after="0" w:line="240" w:lineRule="auto"/>
              <w:jc w:val="center"/>
              <w:rPr>
                <w:rFonts w:ascii="Times New Roman" w:eastAsia="Times New Roman" w:hAnsi="Times New Roman" w:cs="Times New Roman"/>
                <w:sz w:val="16"/>
                <w:szCs w:val="16"/>
              </w:rPr>
            </w:pPr>
            <w:r w:rsidRPr="00BF2632">
              <w:rPr>
                <w:rFonts w:ascii="Times New Roman" w:hAnsi="Times New Roman" w:cs="Times New Roman"/>
                <w:sz w:val="16"/>
                <w:szCs w:val="16"/>
              </w:rPr>
              <w:t>(0.171)</w:t>
            </w:r>
          </w:p>
        </w:tc>
        <w:tc>
          <w:tcPr>
            <w:tcW w:w="0" w:type="auto"/>
            <w:vAlign w:val="center"/>
          </w:tcPr>
          <w:p w14:paraId="5F095C1D" w14:textId="7B0FAFB1"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(0.216)</w:t>
            </w:r>
          </w:p>
        </w:tc>
        <w:tc>
          <w:tcPr>
            <w:tcW w:w="0" w:type="auto"/>
            <w:vAlign w:val="center"/>
          </w:tcPr>
          <w:p w14:paraId="051F9F21" w14:textId="6F87DBA9"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(0.099)</w:t>
            </w:r>
          </w:p>
        </w:tc>
        <w:tc>
          <w:tcPr>
            <w:tcW w:w="0" w:type="auto"/>
            <w:vAlign w:val="center"/>
          </w:tcPr>
          <w:p w14:paraId="29285941" w14:textId="4A02D017"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(0.164)</w:t>
            </w:r>
          </w:p>
        </w:tc>
      </w:tr>
      <w:tr w:rsidR="00B52C2B" w:rsidRPr="00BF2632" w14:paraId="0EE2A3D1" w14:textId="77777777" w:rsidTr="00B52C2B">
        <w:trPr>
          <w:trHeight w:val="227"/>
        </w:trPr>
        <w:tc>
          <w:tcPr>
            <w:tcW w:w="0" w:type="auto"/>
            <w:tcBorders>
              <w:top w:val="single" w:sz="4" w:space="0" w:color="auto"/>
              <w:bottom w:val="nil"/>
            </w:tcBorders>
            <w:shd w:val="clear" w:color="auto" w:fill="auto"/>
            <w:noWrap/>
            <w:vAlign w:val="center"/>
            <w:hideMark/>
          </w:tcPr>
          <w:p w14:paraId="2D2EB0F2" w14:textId="77777777" w:rsidR="00B52C2B" w:rsidRPr="00BF2632" w:rsidRDefault="00B52C2B" w:rsidP="003720F9">
            <w:pPr>
              <w:spacing w:after="0" w:line="240" w:lineRule="auto"/>
              <w:rPr>
                <w:rFonts w:ascii="Times New Roman" w:eastAsia="Times New Roman" w:hAnsi="Times New Roman" w:cs="Times New Roman"/>
                <w:sz w:val="16"/>
                <w:szCs w:val="16"/>
              </w:rPr>
            </w:pPr>
            <w:r w:rsidRPr="00BF2632">
              <w:rPr>
                <w:rFonts w:ascii="Times New Roman" w:eastAsia="Times New Roman" w:hAnsi="Times New Roman" w:cs="Times New Roman"/>
                <w:sz w:val="16"/>
                <w:szCs w:val="16"/>
              </w:rPr>
              <w:t>N obs.</w:t>
            </w:r>
          </w:p>
        </w:tc>
        <w:tc>
          <w:tcPr>
            <w:tcW w:w="0" w:type="auto"/>
            <w:tcBorders>
              <w:top w:val="single" w:sz="4" w:space="0" w:color="auto"/>
              <w:bottom w:val="nil"/>
            </w:tcBorders>
            <w:shd w:val="clear" w:color="auto" w:fill="auto"/>
            <w:noWrap/>
            <w:vAlign w:val="center"/>
          </w:tcPr>
          <w:p w14:paraId="7347012A" w14:textId="5BA97846" w:rsidR="00B52C2B" w:rsidRPr="00BF2632" w:rsidRDefault="00B52C2B" w:rsidP="003720F9">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32,683</w:t>
            </w:r>
          </w:p>
        </w:tc>
        <w:tc>
          <w:tcPr>
            <w:tcW w:w="0" w:type="auto"/>
            <w:tcBorders>
              <w:top w:val="single" w:sz="4" w:space="0" w:color="auto"/>
              <w:bottom w:val="nil"/>
            </w:tcBorders>
            <w:shd w:val="clear" w:color="auto" w:fill="auto"/>
            <w:noWrap/>
            <w:vAlign w:val="center"/>
          </w:tcPr>
          <w:p w14:paraId="06048C84" w14:textId="0F77EBFA" w:rsidR="00B52C2B" w:rsidRPr="00BF2632" w:rsidRDefault="00B52C2B" w:rsidP="003720F9">
            <w:pPr>
              <w:spacing w:after="0" w:line="240" w:lineRule="auto"/>
              <w:jc w:val="center"/>
              <w:rPr>
                <w:rFonts w:ascii="Times New Roman" w:eastAsia="Times New Roman" w:hAnsi="Times New Roman" w:cs="Times New Roman"/>
                <w:sz w:val="16"/>
                <w:szCs w:val="16"/>
              </w:rPr>
            </w:pPr>
            <w:r w:rsidRPr="00CC46DA">
              <w:rPr>
                <w:rFonts w:ascii="Times New Roman" w:hAnsi="Times New Roman" w:cs="Times New Roman"/>
                <w:sz w:val="16"/>
                <w:szCs w:val="16"/>
              </w:rPr>
              <w:t>18,428</w:t>
            </w:r>
          </w:p>
        </w:tc>
        <w:tc>
          <w:tcPr>
            <w:tcW w:w="0" w:type="auto"/>
            <w:tcBorders>
              <w:top w:val="single" w:sz="4" w:space="0" w:color="auto"/>
              <w:bottom w:val="nil"/>
            </w:tcBorders>
            <w:shd w:val="clear" w:color="auto" w:fill="auto"/>
            <w:noWrap/>
            <w:vAlign w:val="center"/>
          </w:tcPr>
          <w:p w14:paraId="778F58ED" w14:textId="23D41BE7" w:rsidR="00B52C2B" w:rsidRPr="00BF2632" w:rsidRDefault="00B52C2B" w:rsidP="003720F9">
            <w:pPr>
              <w:spacing w:after="0" w:line="240" w:lineRule="auto"/>
              <w:jc w:val="center"/>
              <w:rPr>
                <w:rFonts w:ascii="Times New Roman" w:eastAsia="Times New Roman" w:hAnsi="Times New Roman" w:cs="Times New Roman"/>
                <w:sz w:val="16"/>
                <w:szCs w:val="16"/>
              </w:rPr>
            </w:pPr>
            <w:r w:rsidRPr="00BF2632">
              <w:rPr>
                <w:rFonts w:ascii="Times New Roman" w:hAnsi="Times New Roman" w:cs="Times New Roman"/>
                <w:sz w:val="16"/>
                <w:szCs w:val="16"/>
              </w:rPr>
              <w:t>31,594</w:t>
            </w:r>
          </w:p>
        </w:tc>
        <w:tc>
          <w:tcPr>
            <w:tcW w:w="0" w:type="auto"/>
            <w:tcBorders>
              <w:top w:val="single" w:sz="4" w:space="0" w:color="auto"/>
              <w:bottom w:val="nil"/>
            </w:tcBorders>
            <w:vAlign w:val="center"/>
          </w:tcPr>
          <w:p w14:paraId="5153660C" w14:textId="1B3F3779"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18,256</w:t>
            </w:r>
          </w:p>
        </w:tc>
        <w:tc>
          <w:tcPr>
            <w:tcW w:w="0" w:type="auto"/>
            <w:tcBorders>
              <w:top w:val="single" w:sz="4" w:space="0" w:color="auto"/>
              <w:bottom w:val="nil"/>
            </w:tcBorders>
            <w:vAlign w:val="center"/>
          </w:tcPr>
          <w:p w14:paraId="077EAE35" w14:textId="68F5D932"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32,683</w:t>
            </w:r>
          </w:p>
        </w:tc>
        <w:tc>
          <w:tcPr>
            <w:tcW w:w="0" w:type="auto"/>
            <w:tcBorders>
              <w:top w:val="single" w:sz="4" w:space="0" w:color="auto"/>
              <w:bottom w:val="nil"/>
            </w:tcBorders>
            <w:vAlign w:val="center"/>
          </w:tcPr>
          <w:p w14:paraId="21EDE48C" w14:textId="3A9A4102"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18,428</w:t>
            </w:r>
          </w:p>
        </w:tc>
      </w:tr>
      <w:tr w:rsidR="00B52C2B" w:rsidRPr="00BF2632" w14:paraId="613262D2" w14:textId="77777777" w:rsidTr="00B52C2B">
        <w:trPr>
          <w:trHeight w:val="227"/>
        </w:trPr>
        <w:tc>
          <w:tcPr>
            <w:tcW w:w="0" w:type="auto"/>
            <w:tcBorders>
              <w:bottom w:val="single" w:sz="4" w:space="0" w:color="auto"/>
            </w:tcBorders>
            <w:shd w:val="clear" w:color="auto" w:fill="auto"/>
            <w:noWrap/>
            <w:vAlign w:val="center"/>
            <w:hideMark/>
          </w:tcPr>
          <w:p w14:paraId="27B353B5" w14:textId="77777777" w:rsidR="00B52C2B" w:rsidRPr="00BF2632" w:rsidRDefault="00B52C2B" w:rsidP="003720F9">
            <w:pPr>
              <w:spacing w:after="0" w:line="240" w:lineRule="auto"/>
              <w:rPr>
                <w:rFonts w:ascii="Times New Roman" w:eastAsia="Times New Roman" w:hAnsi="Times New Roman" w:cs="Times New Roman"/>
                <w:sz w:val="16"/>
                <w:szCs w:val="16"/>
              </w:rPr>
            </w:pPr>
            <w:r w:rsidRPr="00BF2632">
              <w:rPr>
                <w:rFonts w:ascii="Times New Roman" w:eastAsia="Times New Roman" w:hAnsi="Times New Roman" w:cs="Times New Roman"/>
                <w:sz w:val="16"/>
                <w:szCs w:val="16"/>
              </w:rPr>
              <w:t>R2 pseudo</w:t>
            </w:r>
          </w:p>
        </w:tc>
        <w:tc>
          <w:tcPr>
            <w:tcW w:w="0" w:type="auto"/>
            <w:tcBorders>
              <w:bottom w:val="single" w:sz="4" w:space="0" w:color="auto"/>
            </w:tcBorders>
            <w:shd w:val="clear" w:color="auto" w:fill="auto"/>
            <w:noWrap/>
            <w:vAlign w:val="center"/>
          </w:tcPr>
          <w:p w14:paraId="259F04DF" w14:textId="087FCB91" w:rsidR="00B52C2B" w:rsidRPr="00BF2632" w:rsidRDefault="00B52C2B" w:rsidP="003720F9">
            <w:pPr>
              <w:spacing w:after="0" w:line="240" w:lineRule="auto"/>
              <w:jc w:val="center"/>
              <w:rPr>
                <w:rFonts w:ascii="Times New Roman" w:eastAsia="Times New Roman" w:hAnsi="Times New Roman" w:cs="Times New Roman"/>
                <w:sz w:val="16"/>
                <w:szCs w:val="16"/>
              </w:rPr>
            </w:pPr>
          </w:p>
        </w:tc>
        <w:tc>
          <w:tcPr>
            <w:tcW w:w="0" w:type="auto"/>
            <w:tcBorders>
              <w:bottom w:val="single" w:sz="4" w:space="0" w:color="auto"/>
            </w:tcBorders>
            <w:shd w:val="clear" w:color="auto" w:fill="auto"/>
            <w:noWrap/>
            <w:vAlign w:val="center"/>
          </w:tcPr>
          <w:p w14:paraId="608AA8BD" w14:textId="3561EAF7" w:rsidR="00B52C2B" w:rsidRPr="00BF2632" w:rsidRDefault="00B52C2B" w:rsidP="003720F9">
            <w:pPr>
              <w:spacing w:after="0" w:line="240" w:lineRule="auto"/>
              <w:jc w:val="center"/>
              <w:rPr>
                <w:rFonts w:ascii="Times New Roman" w:eastAsia="Times New Roman" w:hAnsi="Times New Roman" w:cs="Times New Roman"/>
                <w:sz w:val="16"/>
                <w:szCs w:val="16"/>
              </w:rPr>
            </w:pPr>
          </w:p>
        </w:tc>
        <w:tc>
          <w:tcPr>
            <w:tcW w:w="0" w:type="auto"/>
            <w:tcBorders>
              <w:bottom w:val="single" w:sz="4" w:space="0" w:color="auto"/>
            </w:tcBorders>
            <w:shd w:val="clear" w:color="auto" w:fill="auto"/>
            <w:noWrap/>
            <w:vAlign w:val="center"/>
          </w:tcPr>
          <w:p w14:paraId="427850AC" w14:textId="633FEC87" w:rsidR="00B52C2B" w:rsidRPr="00BF2632" w:rsidRDefault="00B52C2B" w:rsidP="003720F9">
            <w:pPr>
              <w:spacing w:after="0" w:line="240" w:lineRule="auto"/>
              <w:jc w:val="center"/>
              <w:rPr>
                <w:rFonts w:ascii="Times New Roman" w:eastAsia="Times New Roman" w:hAnsi="Times New Roman" w:cs="Times New Roman"/>
                <w:sz w:val="16"/>
                <w:szCs w:val="16"/>
              </w:rPr>
            </w:pPr>
            <w:r w:rsidRPr="00BF2632">
              <w:rPr>
                <w:rFonts w:ascii="Times New Roman" w:hAnsi="Times New Roman" w:cs="Times New Roman"/>
                <w:sz w:val="16"/>
                <w:szCs w:val="16"/>
              </w:rPr>
              <w:t>0.102</w:t>
            </w:r>
          </w:p>
        </w:tc>
        <w:tc>
          <w:tcPr>
            <w:tcW w:w="0" w:type="auto"/>
            <w:tcBorders>
              <w:bottom w:val="single" w:sz="4" w:space="0" w:color="auto"/>
            </w:tcBorders>
            <w:vAlign w:val="center"/>
          </w:tcPr>
          <w:p w14:paraId="1CBBB38C" w14:textId="2661F380"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0.160</w:t>
            </w:r>
          </w:p>
        </w:tc>
        <w:tc>
          <w:tcPr>
            <w:tcW w:w="0" w:type="auto"/>
            <w:tcBorders>
              <w:bottom w:val="single" w:sz="4" w:space="0" w:color="auto"/>
            </w:tcBorders>
            <w:vAlign w:val="center"/>
          </w:tcPr>
          <w:p w14:paraId="67E3CC43" w14:textId="4ABCCE81"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0.101</w:t>
            </w:r>
          </w:p>
        </w:tc>
        <w:tc>
          <w:tcPr>
            <w:tcW w:w="0" w:type="auto"/>
            <w:tcBorders>
              <w:bottom w:val="single" w:sz="4" w:space="0" w:color="auto"/>
            </w:tcBorders>
            <w:vAlign w:val="center"/>
          </w:tcPr>
          <w:p w14:paraId="29200E58" w14:textId="484B1077"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0.159</w:t>
            </w:r>
          </w:p>
        </w:tc>
      </w:tr>
      <w:tr w:rsidR="00BF2632" w:rsidRPr="00BF2632" w14:paraId="1F7D8EA7" w14:textId="77777777" w:rsidTr="00BF2632">
        <w:trPr>
          <w:trHeight w:val="227"/>
        </w:trPr>
        <w:tc>
          <w:tcPr>
            <w:tcW w:w="0" w:type="auto"/>
            <w:tcBorders>
              <w:top w:val="single" w:sz="4" w:space="0" w:color="auto"/>
              <w:left w:val="nil"/>
              <w:bottom w:val="nil"/>
              <w:right w:val="nil"/>
            </w:tcBorders>
            <w:shd w:val="clear" w:color="auto" w:fill="auto"/>
            <w:noWrap/>
            <w:vAlign w:val="center"/>
          </w:tcPr>
          <w:p w14:paraId="062B10AA" w14:textId="77777777" w:rsidR="00BF2632" w:rsidRPr="00BF2632" w:rsidRDefault="00BF2632" w:rsidP="003720F9">
            <w:pPr>
              <w:spacing w:after="0" w:line="240" w:lineRule="auto"/>
              <w:rPr>
                <w:rFonts w:ascii="Times New Roman" w:eastAsia="Times New Roman" w:hAnsi="Times New Roman" w:cs="Times New Roman"/>
                <w:sz w:val="16"/>
                <w:szCs w:val="16"/>
              </w:rPr>
            </w:pPr>
          </w:p>
        </w:tc>
        <w:tc>
          <w:tcPr>
            <w:tcW w:w="0" w:type="auto"/>
            <w:gridSpan w:val="6"/>
            <w:tcBorders>
              <w:top w:val="single" w:sz="4" w:space="0" w:color="auto"/>
              <w:left w:val="nil"/>
              <w:bottom w:val="nil"/>
              <w:right w:val="nil"/>
            </w:tcBorders>
            <w:shd w:val="clear" w:color="auto" w:fill="auto"/>
            <w:noWrap/>
            <w:vAlign w:val="center"/>
          </w:tcPr>
          <w:p w14:paraId="530FC821" w14:textId="72AF3097" w:rsidR="00BF2632" w:rsidRPr="00BF2632" w:rsidRDefault="00BF2632" w:rsidP="003720F9">
            <w:pPr>
              <w:spacing w:after="0" w:line="240" w:lineRule="auto"/>
              <w:jc w:val="center"/>
              <w:rPr>
                <w:rFonts w:ascii="Times New Roman" w:eastAsia="Times New Roman" w:hAnsi="Times New Roman" w:cs="Times New Roman"/>
                <w:sz w:val="16"/>
                <w:szCs w:val="16"/>
              </w:rPr>
            </w:pPr>
            <w:r w:rsidRPr="00BF2632">
              <w:rPr>
                <w:rFonts w:ascii="Times New Roman" w:eastAsia="Times New Roman" w:hAnsi="Times New Roman" w:cs="Times New Roman"/>
                <w:sz w:val="16"/>
                <w:szCs w:val="16"/>
              </w:rPr>
              <w:t>Panel B</w:t>
            </w:r>
          </w:p>
        </w:tc>
      </w:tr>
      <w:tr w:rsidR="00B52C2B" w:rsidRPr="00BF2632" w14:paraId="0927BDDE" w14:textId="77777777" w:rsidTr="00B52C2B">
        <w:trPr>
          <w:trHeight w:val="227"/>
        </w:trPr>
        <w:tc>
          <w:tcPr>
            <w:tcW w:w="0" w:type="auto"/>
            <w:tcBorders>
              <w:top w:val="nil"/>
              <w:left w:val="nil"/>
              <w:bottom w:val="single" w:sz="4" w:space="0" w:color="auto"/>
              <w:right w:val="nil"/>
            </w:tcBorders>
            <w:shd w:val="clear" w:color="auto" w:fill="auto"/>
            <w:noWrap/>
            <w:vAlign w:val="center"/>
          </w:tcPr>
          <w:p w14:paraId="79310DA5" w14:textId="77777777" w:rsidR="00B52C2B" w:rsidRPr="00BF2632" w:rsidRDefault="00B52C2B" w:rsidP="003720F9">
            <w:pPr>
              <w:spacing w:after="0" w:line="240" w:lineRule="auto"/>
              <w:rPr>
                <w:rFonts w:ascii="Times New Roman" w:eastAsia="Times New Roman" w:hAnsi="Times New Roman" w:cs="Times New Roman"/>
                <w:sz w:val="16"/>
                <w:szCs w:val="16"/>
              </w:rPr>
            </w:pPr>
          </w:p>
        </w:tc>
        <w:tc>
          <w:tcPr>
            <w:tcW w:w="0" w:type="auto"/>
            <w:gridSpan w:val="2"/>
            <w:tcBorders>
              <w:top w:val="nil"/>
              <w:left w:val="nil"/>
              <w:bottom w:val="single" w:sz="4" w:space="0" w:color="auto"/>
              <w:right w:val="nil"/>
            </w:tcBorders>
            <w:shd w:val="clear" w:color="auto" w:fill="auto"/>
            <w:noWrap/>
            <w:vAlign w:val="center"/>
          </w:tcPr>
          <w:p w14:paraId="5DFD2EE0" w14:textId="2F6B5780" w:rsidR="00B52C2B" w:rsidRPr="00BF2632" w:rsidRDefault="00B52C2B" w:rsidP="008B31C0">
            <w:pPr>
              <w:spacing w:after="0" w:line="240" w:lineRule="auto"/>
              <w:jc w:val="center"/>
              <w:rPr>
                <w:rFonts w:ascii="Times New Roman" w:eastAsia="Times New Roman" w:hAnsi="Times New Roman" w:cs="Times New Roman"/>
                <w:sz w:val="16"/>
                <w:szCs w:val="16"/>
              </w:rPr>
            </w:pPr>
            <w:r w:rsidRPr="00BF2632">
              <w:rPr>
                <w:rFonts w:ascii="Times New Roman" w:eastAsia="Times New Roman" w:hAnsi="Times New Roman" w:cs="Times New Roman"/>
                <w:sz w:val="16"/>
                <w:szCs w:val="16"/>
              </w:rPr>
              <w:t>Rule of Law</w:t>
            </w:r>
          </w:p>
        </w:tc>
        <w:tc>
          <w:tcPr>
            <w:tcW w:w="0" w:type="auto"/>
            <w:gridSpan w:val="2"/>
            <w:tcBorders>
              <w:top w:val="nil"/>
              <w:left w:val="nil"/>
              <w:bottom w:val="single" w:sz="4" w:space="0" w:color="auto"/>
              <w:right w:val="nil"/>
            </w:tcBorders>
            <w:shd w:val="clear" w:color="auto" w:fill="auto"/>
            <w:vAlign w:val="center"/>
          </w:tcPr>
          <w:p w14:paraId="69E55924" w14:textId="6090BDB2" w:rsidR="00B52C2B" w:rsidRPr="00BF2632" w:rsidRDefault="00B52C2B" w:rsidP="003720F9">
            <w:pPr>
              <w:spacing w:after="0" w:line="240" w:lineRule="auto"/>
              <w:jc w:val="center"/>
              <w:rPr>
                <w:rFonts w:ascii="Times New Roman" w:eastAsia="Times New Roman" w:hAnsi="Times New Roman" w:cs="Times New Roman"/>
                <w:sz w:val="16"/>
                <w:szCs w:val="16"/>
              </w:rPr>
            </w:pPr>
            <w:r w:rsidRPr="00BF2632">
              <w:rPr>
                <w:rFonts w:ascii="Times New Roman" w:eastAsia="Times New Roman" w:hAnsi="Times New Roman" w:cs="Times New Roman"/>
                <w:sz w:val="16"/>
                <w:szCs w:val="16"/>
              </w:rPr>
              <w:t xml:space="preserve">Government </w:t>
            </w:r>
            <w:r>
              <w:rPr>
                <w:rFonts w:ascii="Times New Roman" w:eastAsia="Times New Roman" w:hAnsi="Times New Roman" w:cs="Times New Roman"/>
                <w:sz w:val="16"/>
                <w:szCs w:val="16"/>
              </w:rPr>
              <w:t>effectiveness</w:t>
            </w:r>
          </w:p>
        </w:tc>
        <w:tc>
          <w:tcPr>
            <w:tcW w:w="0" w:type="auto"/>
            <w:gridSpan w:val="2"/>
            <w:tcBorders>
              <w:top w:val="nil"/>
              <w:left w:val="nil"/>
              <w:bottom w:val="single" w:sz="4" w:space="0" w:color="auto"/>
              <w:right w:val="nil"/>
            </w:tcBorders>
            <w:vAlign w:val="center"/>
          </w:tcPr>
          <w:p w14:paraId="5BCEE358" w14:textId="3CC8F28F" w:rsidR="00B52C2B" w:rsidRPr="00BF2632" w:rsidRDefault="00B52C2B" w:rsidP="003720F9">
            <w:pPr>
              <w:spacing w:after="0" w:line="240" w:lineRule="auto"/>
              <w:jc w:val="center"/>
              <w:rPr>
                <w:rFonts w:ascii="Times New Roman" w:eastAsia="Times New Roman" w:hAnsi="Times New Roman" w:cs="Times New Roman"/>
                <w:sz w:val="16"/>
                <w:szCs w:val="16"/>
              </w:rPr>
            </w:pPr>
            <w:r w:rsidRPr="00BF2632">
              <w:rPr>
                <w:rFonts w:ascii="Times New Roman" w:eastAsia="Times New Roman" w:hAnsi="Times New Roman" w:cs="Times New Roman"/>
                <w:sz w:val="16"/>
                <w:szCs w:val="16"/>
              </w:rPr>
              <w:t>Business freedom</w:t>
            </w:r>
          </w:p>
        </w:tc>
      </w:tr>
      <w:tr w:rsidR="00B52C2B" w:rsidRPr="00BF2632" w14:paraId="046BBA3C" w14:textId="77777777" w:rsidTr="00B52C2B">
        <w:trPr>
          <w:trHeight w:val="227"/>
        </w:trPr>
        <w:tc>
          <w:tcPr>
            <w:tcW w:w="0" w:type="auto"/>
            <w:tcBorders>
              <w:top w:val="single" w:sz="4" w:space="0" w:color="auto"/>
              <w:bottom w:val="nil"/>
            </w:tcBorders>
            <w:shd w:val="clear" w:color="auto" w:fill="auto"/>
            <w:noWrap/>
            <w:vAlign w:val="center"/>
            <w:hideMark/>
          </w:tcPr>
          <w:p w14:paraId="54ABACF6" w14:textId="23260B65" w:rsidR="00B52C2B" w:rsidRPr="00BF2632" w:rsidRDefault="00B52C2B" w:rsidP="00C84A98">
            <w:pPr>
              <w:spacing w:after="0" w:line="240" w:lineRule="auto"/>
              <w:rPr>
                <w:rFonts w:ascii="Times New Roman" w:eastAsia="Times New Roman" w:hAnsi="Times New Roman" w:cs="Times New Roman"/>
                <w:sz w:val="16"/>
                <w:szCs w:val="16"/>
              </w:rPr>
            </w:pPr>
            <w:r w:rsidRPr="00BF2632">
              <w:rPr>
                <w:rFonts w:ascii="Times New Roman" w:eastAsia="Times New Roman" w:hAnsi="Times New Roman" w:cs="Times New Roman"/>
                <w:sz w:val="16"/>
                <w:szCs w:val="16"/>
              </w:rPr>
              <w:t>E-</w:t>
            </w:r>
            <w:r>
              <w:rPr>
                <w:rFonts w:ascii="Times New Roman" w:eastAsia="Times New Roman" w:hAnsi="Times New Roman" w:cs="Times New Roman"/>
                <w:sz w:val="16"/>
                <w:szCs w:val="16"/>
              </w:rPr>
              <w:t>procurement</w:t>
            </w:r>
          </w:p>
        </w:tc>
        <w:tc>
          <w:tcPr>
            <w:tcW w:w="0" w:type="auto"/>
            <w:tcBorders>
              <w:top w:val="single" w:sz="4" w:space="0" w:color="auto"/>
              <w:bottom w:val="nil"/>
            </w:tcBorders>
            <w:shd w:val="clear" w:color="auto" w:fill="auto"/>
            <w:noWrap/>
            <w:vAlign w:val="center"/>
          </w:tcPr>
          <w:p w14:paraId="591745DD" w14:textId="706D15D0" w:rsidR="00B52C2B" w:rsidRPr="00BF2632" w:rsidRDefault="00B52C2B" w:rsidP="003720F9">
            <w:pPr>
              <w:spacing w:after="0" w:line="240" w:lineRule="auto"/>
              <w:jc w:val="center"/>
              <w:rPr>
                <w:rFonts w:ascii="Times New Roman" w:eastAsia="Times New Roman" w:hAnsi="Times New Roman" w:cs="Times New Roman"/>
                <w:sz w:val="16"/>
                <w:szCs w:val="16"/>
              </w:rPr>
            </w:pPr>
            <w:r w:rsidRPr="00BF2632">
              <w:rPr>
                <w:rFonts w:ascii="Times New Roman" w:hAnsi="Times New Roman" w:cs="Times New Roman"/>
                <w:sz w:val="16"/>
                <w:szCs w:val="16"/>
              </w:rPr>
              <w:t>0.003</w:t>
            </w:r>
          </w:p>
        </w:tc>
        <w:tc>
          <w:tcPr>
            <w:tcW w:w="0" w:type="auto"/>
            <w:tcBorders>
              <w:top w:val="single" w:sz="4" w:space="0" w:color="auto"/>
              <w:bottom w:val="nil"/>
            </w:tcBorders>
            <w:shd w:val="clear" w:color="auto" w:fill="auto"/>
            <w:noWrap/>
            <w:vAlign w:val="center"/>
          </w:tcPr>
          <w:p w14:paraId="6CE009B9" w14:textId="23EABC6F" w:rsidR="00B52C2B" w:rsidRPr="00BF2632" w:rsidRDefault="00B52C2B" w:rsidP="003720F9">
            <w:pPr>
              <w:spacing w:after="0" w:line="240" w:lineRule="auto"/>
              <w:jc w:val="center"/>
              <w:rPr>
                <w:rFonts w:ascii="Times New Roman" w:eastAsia="Times New Roman" w:hAnsi="Times New Roman" w:cs="Times New Roman"/>
                <w:sz w:val="16"/>
                <w:szCs w:val="16"/>
              </w:rPr>
            </w:pPr>
            <w:r w:rsidRPr="00BF2632">
              <w:rPr>
                <w:rFonts w:ascii="Times New Roman" w:hAnsi="Times New Roman" w:cs="Times New Roman"/>
                <w:sz w:val="16"/>
                <w:szCs w:val="16"/>
              </w:rPr>
              <w:t>0.012</w:t>
            </w:r>
          </w:p>
        </w:tc>
        <w:tc>
          <w:tcPr>
            <w:tcW w:w="0" w:type="auto"/>
            <w:tcBorders>
              <w:top w:val="single" w:sz="4" w:space="0" w:color="auto"/>
              <w:bottom w:val="nil"/>
            </w:tcBorders>
            <w:shd w:val="clear" w:color="auto" w:fill="auto"/>
            <w:noWrap/>
            <w:vAlign w:val="center"/>
          </w:tcPr>
          <w:p w14:paraId="69E1E143" w14:textId="38F24272" w:rsidR="00B52C2B" w:rsidRPr="00BF2632" w:rsidRDefault="00B52C2B" w:rsidP="003720F9">
            <w:pPr>
              <w:spacing w:after="0" w:line="240" w:lineRule="auto"/>
              <w:jc w:val="center"/>
              <w:rPr>
                <w:rFonts w:ascii="Times New Roman" w:eastAsia="Times New Roman" w:hAnsi="Times New Roman" w:cs="Times New Roman"/>
                <w:sz w:val="16"/>
                <w:szCs w:val="16"/>
              </w:rPr>
            </w:pPr>
            <w:r w:rsidRPr="00BF2632">
              <w:rPr>
                <w:rFonts w:ascii="Times New Roman" w:hAnsi="Times New Roman" w:cs="Times New Roman"/>
                <w:sz w:val="16"/>
                <w:szCs w:val="16"/>
              </w:rPr>
              <w:t>-0.014</w:t>
            </w:r>
          </w:p>
        </w:tc>
        <w:tc>
          <w:tcPr>
            <w:tcW w:w="0" w:type="auto"/>
            <w:tcBorders>
              <w:top w:val="single" w:sz="4" w:space="0" w:color="auto"/>
              <w:bottom w:val="nil"/>
            </w:tcBorders>
            <w:vAlign w:val="center"/>
          </w:tcPr>
          <w:p w14:paraId="198BA647" w14:textId="40EBD04D"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0.020</w:t>
            </w:r>
          </w:p>
        </w:tc>
        <w:tc>
          <w:tcPr>
            <w:tcW w:w="0" w:type="auto"/>
            <w:tcBorders>
              <w:top w:val="single" w:sz="4" w:space="0" w:color="auto"/>
              <w:bottom w:val="nil"/>
            </w:tcBorders>
            <w:vAlign w:val="center"/>
          </w:tcPr>
          <w:p w14:paraId="1D76AA97" w14:textId="5FFF08D2"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-0.115*</w:t>
            </w:r>
          </w:p>
        </w:tc>
        <w:tc>
          <w:tcPr>
            <w:tcW w:w="0" w:type="auto"/>
            <w:tcBorders>
              <w:top w:val="single" w:sz="4" w:space="0" w:color="auto"/>
              <w:bottom w:val="nil"/>
            </w:tcBorders>
            <w:vAlign w:val="center"/>
          </w:tcPr>
          <w:p w14:paraId="6C7B308E" w14:textId="56025C25"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-0.214</w:t>
            </w:r>
          </w:p>
        </w:tc>
      </w:tr>
      <w:tr w:rsidR="00B52C2B" w:rsidRPr="00BF2632" w14:paraId="253A8669" w14:textId="77777777" w:rsidTr="00B52C2B">
        <w:trPr>
          <w:trHeight w:val="227"/>
        </w:trPr>
        <w:tc>
          <w:tcPr>
            <w:tcW w:w="0" w:type="auto"/>
            <w:tcBorders>
              <w:top w:val="nil"/>
            </w:tcBorders>
            <w:shd w:val="clear" w:color="auto" w:fill="auto"/>
            <w:noWrap/>
            <w:vAlign w:val="center"/>
            <w:hideMark/>
          </w:tcPr>
          <w:p w14:paraId="33D43064" w14:textId="77777777" w:rsidR="00B52C2B" w:rsidRPr="00BF2632" w:rsidRDefault="00B52C2B" w:rsidP="003720F9">
            <w:pPr>
              <w:spacing w:after="0" w:line="240" w:lineRule="auto"/>
              <w:rPr>
                <w:rFonts w:ascii="Times New Roman" w:eastAsia="Times New Roman" w:hAnsi="Times New Roman" w:cs="Times New Roman"/>
                <w:sz w:val="16"/>
                <w:szCs w:val="16"/>
              </w:rPr>
            </w:pPr>
          </w:p>
        </w:tc>
        <w:tc>
          <w:tcPr>
            <w:tcW w:w="0" w:type="auto"/>
            <w:tcBorders>
              <w:top w:val="nil"/>
            </w:tcBorders>
            <w:shd w:val="clear" w:color="auto" w:fill="auto"/>
            <w:noWrap/>
            <w:vAlign w:val="center"/>
          </w:tcPr>
          <w:p w14:paraId="6E5146B0" w14:textId="7F4BA924" w:rsidR="00B52C2B" w:rsidRPr="00BF2632" w:rsidRDefault="00B52C2B" w:rsidP="003720F9">
            <w:pPr>
              <w:spacing w:after="0" w:line="240" w:lineRule="auto"/>
              <w:jc w:val="center"/>
              <w:rPr>
                <w:rFonts w:ascii="Times New Roman" w:eastAsia="Times New Roman" w:hAnsi="Times New Roman" w:cs="Times New Roman"/>
                <w:sz w:val="16"/>
                <w:szCs w:val="16"/>
              </w:rPr>
            </w:pPr>
            <w:r w:rsidRPr="00BF2632">
              <w:rPr>
                <w:rFonts w:ascii="Times New Roman" w:hAnsi="Times New Roman" w:cs="Times New Roman"/>
                <w:sz w:val="16"/>
                <w:szCs w:val="16"/>
              </w:rPr>
              <w:t>(0.016)</w:t>
            </w:r>
          </w:p>
        </w:tc>
        <w:tc>
          <w:tcPr>
            <w:tcW w:w="0" w:type="auto"/>
            <w:tcBorders>
              <w:top w:val="nil"/>
            </w:tcBorders>
            <w:shd w:val="clear" w:color="auto" w:fill="auto"/>
            <w:noWrap/>
            <w:vAlign w:val="center"/>
          </w:tcPr>
          <w:p w14:paraId="3F11D063" w14:textId="14A4BA79" w:rsidR="00B52C2B" w:rsidRPr="00BF2632" w:rsidRDefault="00B52C2B" w:rsidP="003720F9">
            <w:pPr>
              <w:spacing w:after="0" w:line="240" w:lineRule="auto"/>
              <w:jc w:val="center"/>
              <w:rPr>
                <w:rFonts w:ascii="Times New Roman" w:eastAsia="Times New Roman" w:hAnsi="Times New Roman" w:cs="Times New Roman"/>
                <w:sz w:val="16"/>
                <w:szCs w:val="16"/>
              </w:rPr>
            </w:pPr>
            <w:r w:rsidRPr="00BF2632">
              <w:rPr>
                <w:rFonts w:ascii="Times New Roman" w:hAnsi="Times New Roman" w:cs="Times New Roman"/>
                <w:sz w:val="16"/>
                <w:szCs w:val="16"/>
              </w:rPr>
              <w:t>(0.037)</w:t>
            </w:r>
          </w:p>
        </w:tc>
        <w:tc>
          <w:tcPr>
            <w:tcW w:w="0" w:type="auto"/>
            <w:tcBorders>
              <w:top w:val="nil"/>
            </w:tcBorders>
            <w:shd w:val="clear" w:color="auto" w:fill="auto"/>
            <w:noWrap/>
            <w:vAlign w:val="center"/>
          </w:tcPr>
          <w:p w14:paraId="297448F2" w14:textId="31A2FF5A" w:rsidR="00B52C2B" w:rsidRPr="00BF2632" w:rsidRDefault="00B52C2B" w:rsidP="003720F9">
            <w:pPr>
              <w:spacing w:after="0" w:line="240" w:lineRule="auto"/>
              <w:jc w:val="center"/>
              <w:rPr>
                <w:rFonts w:ascii="Times New Roman" w:eastAsia="Times New Roman" w:hAnsi="Times New Roman" w:cs="Times New Roman"/>
                <w:sz w:val="16"/>
                <w:szCs w:val="16"/>
              </w:rPr>
            </w:pPr>
            <w:r w:rsidRPr="00BF2632">
              <w:rPr>
                <w:rFonts w:ascii="Times New Roman" w:hAnsi="Times New Roman" w:cs="Times New Roman"/>
                <w:sz w:val="16"/>
                <w:szCs w:val="16"/>
              </w:rPr>
              <w:t>(0.015)</w:t>
            </w:r>
          </w:p>
        </w:tc>
        <w:tc>
          <w:tcPr>
            <w:tcW w:w="0" w:type="auto"/>
            <w:tcBorders>
              <w:top w:val="nil"/>
            </w:tcBorders>
            <w:vAlign w:val="center"/>
          </w:tcPr>
          <w:p w14:paraId="6D1F43BA" w14:textId="552AF051"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(0.036)</w:t>
            </w:r>
          </w:p>
        </w:tc>
        <w:tc>
          <w:tcPr>
            <w:tcW w:w="0" w:type="auto"/>
            <w:tcBorders>
              <w:top w:val="nil"/>
            </w:tcBorders>
            <w:vAlign w:val="center"/>
          </w:tcPr>
          <w:p w14:paraId="63763246" w14:textId="3395DAF2"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(0.067)</w:t>
            </w:r>
          </w:p>
        </w:tc>
        <w:tc>
          <w:tcPr>
            <w:tcW w:w="0" w:type="auto"/>
            <w:tcBorders>
              <w:top w:val="nil"/>
            </w:tcBorders>
            <w:vAlign w:val="center"/>
          </w:tcPr>
          <w:p w14:paraId="4873A370" w14:textId="16FD5826"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(0.134)</w:t>
            </w:r>
          </w:p>
        </w:tc>
      </w:tr>
      <w:tr w:rsidR="00B52C2B" w:rsidRPr="00BF2632" w14:paraId="118F7F94" w14:textId="77777777" w:rsidTr="00B52C2B">
        <w:trPr>
          <w:trHeight w:val="227"/>
        </w:trPr>
        <w:tc>
          <w:tcPr>
            <w:tcW w:w="0" w:type="auto"/>
            <w:shd w:val="clear" w:color="auto" w:fill="auto"/>
            <w:noWrap/>
            <w:vAlign w:val="center"/>
            <w:hideMark/>
          </w:tcPr>
          <w:p w14:paraId="51433B4B" w14:textId="058FE3EF" w:rsidR="00B52C2B" w:rsidRPr="00BF2632" w:rsidRDefault="00B52C2B" w:rsidP="00C84A98">
            <w:pPr>
              <w:spacing w:after="0" w:line="240" w:lineRule="auto"/>
              <w:rPr>
                <w:rFonts w:ascii="Times New Roman" w:eastAsia="Times New Roman" w:hAnsi="Times New Roman" w:cs="Times New Roman"/>
                <w:sz w:val="16"/>
                <w:szCs w:val="16"/>
              </w:rPr>
            </w:pPr>
            <w:r w:rsidRPr="00BF2632">
              <w:rPr>
                <w:rFonts w:ascii="Times New Roman" w:eastAsia="Times New Roman" w:hAnsi="Times New Roman" w:cs="Times New Roman"/>
                <w:sz w:val="16"/>
                <w:szCs w:val="16"/>
              </w:rPr>
              <w:t>E-</w:t>
            </w:r>
            <w:r>
              <w:rPr>
                <w:rFonts w:ascii="Times New Roman" w:eastAsia="Times New Roman" w:hAnsi="Times New Roman" w:cs="Times New Roman"/>
                <w:sz w:val="16"/>
                <w:szCs w:val="16"/>
              </w:rPr>
              <w:t>procurement</w:t>
            </w:r>
            <w:r w:rsidRPr="00BF2632">
              <w:rPr>
                <w:rFonts w:ascii="Times New Roman" w:eastAsia="Times New Roman" w:hAnsi="Times New Roman" w:cs="Times New Roman"/>
                <w:sz w:val="16"/>
                <w:szCs w:val="16"/>
              </w:rPr>
              <w:t>*Dev</w:t>
            </w:r>
          </w:p>
        </w:tc>
        <w:tc>
          <w:tcPr>
            <w:tcW w:w="0" w:type="auto"/>
            <w:shd w:val="clear" w:color="auto" w:fill="auto"/>
            <w:noWrap/>
            <w:vAlign w:val="center"/>
          </w:tcPr>
          <w:p w14:paraId="1B467B39" w14:textId="0E92791F" w:rsidR="00B52C2B" w:rsidRPr="00BF2632" w:rsidRDefault="00B52C2B" w:rsidP="003720F9">
            <w:pPr>
              <w:spacing w:after="0" w:line="240" w:lineRule="auto"/>
              <w:jc w:val="center"/>
              <w:rPr>
                <w:rFonts w:ascii="Times New Roman" w:eastAsia="Times New Roman" w:hAnsi="Times New Roman" w:cs="Times New Roman"/>
                <w:sz w:val="16"/>
                <w:szCs w:val="16"/>
              </w:rPr>
            </w:pPr>
            <w:r w:rsidRPr="00BF2632">
              <w:rPr>
                <w:rFonts w:ascii="Times New Roman" w:hAnsi="Times New Roman" w:cs="Times New Roman"/>
                <w:sz w:val="16"/>
                <w:szCs w:val="16"/>
              </w:rPr>
              <w:t>0.050***</w:t>
            </w:r>
          </w:p>
        </w:tc>
        <w:tc>
          <w:tcPr>
            <w:tcW w:w="0" w:type="auto"/>
            <w:shd w:val="clear" w:color="auto" w:fill="auto"/>
            <w:noWrap/>
            <w:vAlign w:val="center"/>
          </w:tcPr>
          <w:p w14:paraId="79F1FE6A" w14:textId="243D407A" w:rsidR="00B52C2B" w:rsidRPr="00BF2632" w:rsidRDefault="00B52C2B" w:rsidP="003720F9">
            <w:pPr>
              <w:spacing w:after="0" w:line="240" w:lineRule="auto"/>
              <w:jc w:val="center"/>
              <w:rPr>
                <w:rFonts w:ascii="Times New Roman" w:eastAsia="Times New Roman" w:hAnsi="Times New Roman" w:cs="Times New Roman"/>
                <w:sz w:val="16"/>
                <w:szCs w:val="16"/>
              </w:rPr>
            </w:pPr>
            <w:r w:rsidRPr="00BF2632">
              <w:rPr>
                <w:rFonts w:ascii="Times New Roman" w:hAnsi="Times New Roman" w:cs="Times New Roman"/>
                <w:sz w:val="16"/>
                <w:szCs w:val="16"/>
              </w:rPr>
              <w:t>0.010</w:t>
            </w:r>
          </w:p>
        </w:tc>
        <w:tc>
          <w:tcPr>
            <w:tcW w:w="0" w:type="auto"/>
            <w:shd w:val="clear" w:color="auto" w:fill="auto"/>
            <w:noWrap/>
            <w:vAlign w:val="center"/>
          </w:tcPr>
          <w:p w14:paraId="53BA1800" w14:textId="6B523E59" w:rsidR="00B52C2B" w:rsidRPr="00BF2632" w:rsidRDefault="00B52C2B" w:rsidP="003720F9">
            <w:pPr>
              <w:spacing w:after="0" w:line="240" w:lineRule="auto"/>
              <w:jc w:val="center"/>
              <w:rPr>
                <w:rFonts w:ascii="Times New Roman" w:eastAsia="Times New Roman" w:hAnsi="Times New Roman" w:cs="Times New Roman"/>
                <w:sz w:val="16"/>
                <w:szCs w:val="16"/>
              </w:rPr>
            </w:pPr>
            <w:r w:rsidRPr="00BF2632">
              <w:rPr>
                <w:rFonts w:ascii="Times New Roman" w:hAnsi="Times New Roman" w:cs="Times New Roman"/>
                <w:sz w:val="16"/>
                <w:szCs w:val="16"/>
              </w:rPr>
              <w:t>0.075***</w:t>
            </w:r>
          </w:p>
        </w:tc>
        <w:tc>
          <w:tcPr>
            <w:tcW w:w="0" w:type="auto"/>
            <w:vAlign w:val="center"/>
          </w:tcPr>
          <w:p w14:paraId="25379CA1" w14:textId="4D2EBDE3"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0.014</w:t>
            </w:r>
          </w:p>
        </w:tc>
        <w:tc>
          <w:tcPr>
            <w:tcW w:w="0" w:type="auto"/>
            <w:vAlign w:val="center"/>
          </w:tcPr>
          <w:p w14:paraId="6180A427" w14:textId="102B624E"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0.156*</w:t>
            </w:r>
          </w:p>
        </w:tc>
        <w:tc>
          <w:tcPr>
            <w:tcW w:w="0" w:type="auto"/>
            <w:vAlign w:val="center"/>
          </w:tcPr>
          <w:p w14:paraId="1F2659F1" w14:textId="6B66FC29"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0.336</w:t>
            </w:r>
          </w:p>
        </w:tc>
      </w:tr>
      <w:tr w:rsidR="00B52C2B" w:rsidRPr="00BF2632" w14:paraId="47E7133F" w14:textId="77777777" w:rsidTr="00B52C2B">
        <w:trPr>
          <w:trHeight w:val="227"/>
        </w:trPr>
        <w:tc>
          <w:tcPr>
            <w:tcW w:w="0" w:type="auto"/>
            <w:shd w:val="clear" w:color="auto" w:fill="auto"/>
            <w:noWrap/>
            <w:vAlign w:val="center"/>
            <w:hideMark/>
          </w:tcPr>
          <w:p w14:paraId="491E0C7C" w14:textId="77777777" w:rsidR="00B52C2B" w:rsidRPr="00BF2632" w:rsidRDefault="00B52C2B" w:rsidP="003720F9">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tcPr>
          <w:p w14:paraId="20D1C1F9" w14:textId="5CDF5439" w:rsidR="00B52C2B" w:rsidRPr="00BF2632" w:rsidRDefault="00B52C2B" w:rsidP="003720F9">
            <w:pPr>
              <w:spacing w:after="0" w:line="240" w:lineRule="auto"/>
              <w:jc w:val="center"/>
              <w:rPr>
                <w:rFonts w:ascii="Times New Roman" w:eastAsia="Times New Roman" w:hAnsi="Times New Roman" w:cs="Times New Roman"/>
                <w:sz w:val="16"/>
                <w:szCs w:val="16"/>
              </w:rPr>
            </w:pPr>
            <w:r w:rsidRPr="00BF2632">
              <w:rPr>
                <w:rFonts w:ascii="Times New Roman" w:hAnsi="Times New Roman" w:cs="Times New Roman"/>
                <w:sz w:val="16"/>
                <w:szCs w:val="16"/>
              </w:rPr>
              <w:t>(0.017)</w:t>
            </w:r>
          </w:p>
        </w:tc>
        <w:tc>
          <w:tcPr>
            <w:tcW w:w="0" w:type="auto"/>
            <w:shd w:val="clear" w:color="auto" w:fill="auto"/>
            <w:noWrap/>
            <w:vAlign w:val="center"/>
          </w:tcPr>
          <w:p w14:paraId="2A0B2787" w14:textId="7EAEE89E" w:rsidR="00B52C2B" w:rsidRPr="00BF2632" w:rsidRDefault="00B52C2B" w:rsidP="003720F9">
            <w:pPr>
              <w:spacing w:after="0" w:line="240" w:lineRule="auto"/>
              <w:jc w:val="center"/>
              <w:rPr>
                <w:rFonts w:ascii="Times New Roman" w:eastAsia="Times New Roman" w:hAnsi="Times New Roman" w:cs="Times New Roman"/>
                <w:sz w:val="16"/>
                <w:szCs w:val="16"/>
              </w:rPr>
            </w:pPr>
            <w:r w:rsidRPr="00BF2632">
              <w:rPr>
                <w:rFonts w:ascii="Times New Roman" w:hAnsi="Times New Roman" w:cs="Times New Roman"/>
                <w:sz w:val="16"/>
                <w:szCs w:val="16"/>
              </w:rPr>
              <w:t>(0.040)</w:t>
            </w:r>
          </w:p>
        </w:tc>
        <w:tc>
          <w:tcPr>
            <w:tcW w:w="0" w:type="auto"/>
            <w:shd w:val="clear" w:color="auto" w:fill="auto"/>
            <w:noWrap/>
            <w:vAlign w:val="center"/>
          </w:tcPr>
          <w:p w14:paraId="08F8371E" w14:textId="15379A7D" w:rsidR="00B52C2B" w:rsidRPr="00BF2632" w:rsidRDefault="00B52C2B" w:rsidP="003720F9">
            <w:pPr>
              <w:spacing w:after="0" w:line="240" w:lineRule="auto"/>
              <w:jc w:val="center"/>
              <w:rPr>
                <w:rFonts w:ascii="Times New Roman" w:eastAsia="Times New Roman" w:hAnsi="Times New Roman" w:cs="Times New Roman"/>
                <w:sz w:val="16"/>
                <w:szCs w:val="16"/>
              </w:rPr>
            </w:pPr>
            <w:r w:rsidRPr="00BF2632">
              <w:rPr>
                <w:rFonts w:ascii="Times New Roman" w:hAnsi="Times New Roman" w:cs="Times New Roman"/>
                <w:sz w:val="16"/>
                <w:szCs w:val="16"/>
              </w:rPr>
              <w:t>(0.018)</w:t>
            </w:r>
          </w:p>
        </w:tc>
        <w:tc>
          <w:tcPr>
            <w:tcW w:w="0" w:type="auto"/>
            <w:vAlign w:val="center"/>
          </w:tcPr>
          <w:p w14:paraId="356741E8" w14:textId="112E6BE7"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(0.045)</w:t>
            </w:r>
          </w:p>
        </w:tc>
        <w:tc>
          <w:tcPr>
            <w:tcW w:w="0" w:type="auto"/>
            <w:vAlign w:val="center"/>
          </w:tcPr>
          <w:p w14:paraId="55582A1C" w14:textId="68E4A914"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(0.093)</w:t>
            </w:r>
          </w:p>
        </w:tc>
        <w:tc>
          <w:tcPr>
            <w:tcW w:w="0" w:type="auto"/>
            <w:vAlign w:val="center"/>
          </w:tcPr>
          <w:p w14:paraId="3254634B" w14:textId="27374B98"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(0.225)</w:t>
            </w:r>
          </w:p>
        </w:tc>
      </w:tr>
      <w:tr w:rsidR="00B52C2B" w:rsidRPr="00BF2632" w14:paraId="0771C208" w14:textId="77777777" w:rsidTr="00B52C2B">
        <w:trPr>
          <w:trHeight w:val="227"/>
        </w:trPr>
        <w:tc>
          <w:tcPr>
            <w:tcW w:w="0" w:type="auto"/>
            <w:shd w:val="clear" w:color="auto" w:fill="auto"/>
            <w:noWrap/>
            <w:vAlign w:val="center"/>
            <w:hideMark/>
          </w:tcPr>
          <w:p w14:paraId="06DA20F2" w14:textId="77777777" w:rsidR="00B52C2B" w:rsidRPr="00BF2632" w:rsidRDefault="00B52C2B" w:rsidP="003720F9">
            <w:pPr>
              <w:spacing w:after="0" w:line="240" w:lineRule="auto"/>
              <w:rPr>
                <w:rFonts w:ascii="Times New Roman" w:eastAsia="Times New Roman" w:hAnsi="Times New Roman" w:cs="Times New Roman"/>
                <w:sz w:val="16"/>
                <w:szCs w:val="16"/>
              </w:rPr>
            </w:pPr>
            <w:r w:rsidRPr="00BF2632">
              <w:rPr>
                <w:rFonts w:ascii="Times New Roman" w:eastAsia="Times New Roman" w:hAnsi="Times New Roman" w:cs="Times New Roman"/>
                <w:sz w:val="16"/>
                <w:szCs w:val="16"/>
              </w:rPr>
              <w:t>Dev</w:t>
            </w:r>
          </w:p>
        </w:tc>
        <w:tc>
          <w:tcPr>
            <w:tcW w:w="0" w:type="auto"/>
            <w:shd w:val="clear" w:color="auto" w:fill="auto"/>
            <w:noWrap/>
            <w:vAlign w:val="center"/>
          </w:tcPr>
          <w:p w14:paraId="792E9B35" w14:textId="171EF468" w:rsidR="00B52C2B" w:rsidRPr="00BF2632" w:rsidRDefault="00B52C2B" w:rsidP="003720F9">
            <w:pPr>
              <w:spacing w:after="0" w:line="240" w:lineRule="auto"/>
              <w:jc w:val="center"/>
              <w:rPr>
                <w:rFonts w:ascii="Times New Roman" w:eastAsia="Times New Roman" w:hAnsi="Times New Roman" w:cs="Times New Roman"/>
                <w:sz w:val="16"/>
                <w:szCs w:val="16"/>
              </w:rPr>
            </w:pPr>
            <w:r w:rsidRPr="00BF2632">
              <w:rPr>
                <w:rFonts w:ascii="Times New Roman" w:hAnsi="Times New Roman" w:cs="Times New Roman"/>
                <w:sz w:val="16"/>
                <w:szCs w:val="16"/>
              </w:rPr>
              <w:t>-0.038</w:t>
            </w:r>
          </w:p>
        </w:tc>
        <w:tc>
          <w:tcPr>
            <w:tcW w:w="0" w:type="auto"/>
            <w:shd w:val="clear" w:color="auto" w:fill="auto"/>
            <w:noWrap/>
            <w:vAlign w:val="center"/>
          </w:tcPr>
          <w:p w14:paraId="0C054268" w14:textId="1992E8C4" w:rsidR="00B52C2B" w:rsidRPr="00BF2632" w:rsidRDefault="00B52C2B" w:rsidP="003720F9">
            <w:pPr>
              <w:spacing w:after="0" w:line="240" w:lineRule="auto"/>
              <w:jc w:val="center"/>
              <w:rPr>
                <w:rFonts w:ascii="Times New Roman" w:eastAsia="Times New Roman" w:hAnsi="Times New Roman" w:cs="Times New Roman"/>
                <w:sz w:val="16"/>
                <w:szCs w:val="16"/>
              </w:rPr>
            </w:pPr>
            <w:r w:rsidRPr="00BF2632">
              <w:rPr>
                <w:rFonts w:ascii="Times New Roman" w:hAnsi="Times New Roman" w:cs="Times New Roman"/>
                <w:sz w:val="16"/>
                <w:szCs w:val="16"/>
              </w:rPr>
              <w:t>0.204***</w:t>
            </w:r>
          </w:p>
        </w:tc>
        <w:tc>
          <w:tcPr>
            <w:tcW w:w="0" w:type="auto"/>
            <w:shd w:val="clear" w:color="auto" w:fill="auto"/>
            <w:noWrap/>
            <w:vAlign w:val="center"/>
          </w:tcPr>
          <w:p w14:paraId="40D156E3" w14:textId="3CEE4320" w:rsidR="00B52C2B" w:rsidRPr="00BF2632" w:rsidRDefault="00B52C2B" w:rsidP="003720F9">
            <w:pPr>
              <w:spacing w:after="0" w:line="240" w:lineRule="auto"/>
              <w:jc w:val="center"/>
              <w:rPr>
                <w:rFonts w:ascii="Times New Roman" w:eastAsia="Times New Roman" w:hAnsi="Times New Roman" w:cs="Times New Roman"/>
                <w:sz w:val="16"/>
                <w:szCs w:val="16"/>
              </w:rPr>
            </w:pPr>
            <w:r w:rsidRPr="00BF2632">
              <w:rPr>
                <w:rFonts w:ascii="Times New Roman" w:hAnsi="Times New Roman" w:cs="Times New Roman"/>
                <w:sz w:val="16"/>
                <w:szCs w:val="16"/>
              </w:rPr>
              <w:t>-0.171***</w:t>
            </w:r>
          </w:p>
        </w:tc>
        <w:tc>
          <w:tcPr>
            <w:tcW w:w="0" w:type="auto"/>
            <w:vAlign w:val="center"/>
          </w:tcPr>
          <w:p w14:paraId="39FF2AC4" w14:textId="1B920409"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0.160**</w:t>
            </w:r>
          </w:p>
        </w:tc>
        <w:tc>
          <w:tcPr>
            <w:tcW w:w="0" w:type="auto"/>
            <w:vAlign w:val="center"/>
          </w:tcPr>
          <w:p w14:paraId="0D18750D" w14:textId="0F5BCC34"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-0.019</w:t>
            </w:r>
          </w:p>
        </w:tc>
        <w:tc>
          <w:tcPr>
            <w:tcW w:w="0" w:type="auto"/>
            <w:vAlign w:val="center"/>
          </w:tcPr>
          <w:p w14:paraId="7E4F3103" w14:textId="4FB5B364"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0.554***</w:t>
            </w:r>
          </w:p>
        </w:tc>
      </w:tr>
      <w:tr w:rsidR="00B52C2B" w:rsidRPr="00BF2632" w14:paraId="29497820" w14:textId="77777777" w:rsidTr="00B52C2B">
        <w:trPr>
          <w:trHeight w:val="227"/>
        </w:trPr>
        <w:tc>
          <w:tcPr>
            <w:tcW w:w="0" w:type="auto"/>
            <w:shd w:val="clear" w:color="auto" w:fill="auto"/>
            <w:noWrap/>
            <w:vAlign w:val="center"/>
            <w:hideMark/>
          </w:tcPr>
          <w:p w14:paraId="322D7391" w14:textId="77777777" w:rsidR="00B52C2B" w:rsidRPr="00BF2632" w:rsidRDefault="00B52C2B" w:rsidP="003720F9">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tcPr>
          <w:p w14:paraId="14B7402B" w14:textId="33F85669" w:rsidR="00B52C2B" w:rsidRPr="00BF2632" w:rsidRDefault="00B52C2B" w:rsidP="003720F9">
            <w:pPr>
              <w:spacing w:after="0" w:line="240" w:lineRule="auto"/>
              <w:jc w:val="center"/>
              <w:rPr>
                <w:rFonts w:ascii="Times New Roman" w:eastAsia="Times New Roman" w:hAnsi="Times New Roman" w:cs="Times New Roman"/>
                <w:sz w:val="16"/>
                <w:szCs w:val="16"/>
              </w:rPr>
            </w:pPr>
            <w:r w:rsidRPr="00BF2632">
              <w:rPr>
                <w:rFonts w:ascii="Times New Roman" w:hAnsi="Times New Roman" w:cs="Times New Roman"/>
                <w:sz w:val="16"/>
                <w:szCs w:val="16"/>
              </w:rPr>
              <w:t>(0.060)</w:t>
            </w:r>
          </w:p>
        </w:tc>
        <w:tc>
          <w:tcPr>
            <w:tcW w:w="0" w:type="auto"/>
            <w:shd w:val="clear" w:color="auto" w:fill="auto"/>
            <w:noWrap/>
            <w:vAlign w:val="center"/>
          </w:tcPr>
          <w:p w14:paraId="552577D4" w14:textId="5917BE41" w:rsidR="00B52C2B" w:rsidRPr="00BF2632" w:rsidRDefault="00B52C2B" w:rsidP="003720F9">
            <w:pPr>
              <w:spacing w:after="0" w:line="240" w:lineRule="auto"/>
              <w:jc w:val="center"/>
              <w:rPr>
                <w:rFonts w:ascii="Times New Roman" w:eastAsia="Times New Roman" w:hAnsi="Times New Roman" w:cs="Times New Roman"/>
                <w:sz w:val="16"/>
                <w:szCs w:val="16"/>
              </w:rPr>
            </w:pPr>
            <w:r w:rsidRPr="00BF2632">
              <w:rPr>
                <w:rFonts w:ascii="Times New Roman" w:hAnsi="Times New Roman" w:cs="Times New Roman"/>
                <w:sz w:val="16"/>
                <w:szCs w:val="16"/>
              </w:rPr>
              <w:t>(0.068)</w:t>
            </w:r>
          </w:p>
        </w:tc>
        <w:tc>
          <w:tcPr>
            <w:tcW w:w="0" w:type="auto"/>
            <w:shd w:val="clear" w:color="auto" w:fill="auto"/>
            <w:noWrap/>
            <w:vAlign w:val="center"/>
          </w:tcPr>
          <w:p w14:paraId="1972E16D" w14:textId="4BB185D7" w:rsidR="00B52C2B" w:rsidRPr="00BF2632" w:rsidRDefault="00B52C2B" w:rsidP="003720F9">
            <w:pPr>
              <w:spacing w:after="0" w:line="240" w:lineRule="auto"/>
              <w:jc w:val="center"/>
              <w:rPr>
                <w:rFonts w:ascii="Times New Roman" w:eastAsia="Times New Roman" w:hAnsi="Times New Roman" w:cs="Times New Roman"/>
                <w:sz w:val="16"/>
                <w:szCs w:val="16"/>
              </w:rPr>
            </w:pPr>
            <w:r w:rsidRPr="00BF2632">
              <w:rPr>
                <w:rFonts w:ascii="Times New Roman" w:hAnsi="Times New Roman" w:cs="Times New Roman"/>
                <w:sz w:val="16"/>
                <w:szCs w:val="16"/>
              </w:rPr>
              <w:t>(0.050)</w:t>
            </w:r>
          </w:p>
        </w:tc>
        <w:tc>
          <w:tcPr>
            <w:tcW w:w="0" w:type="auto"/>
            <w:vAlign w:val="center"/>
          </w:tcPr>
          <w:p w14:paraId="673ECB2B" w14:textId="74686843"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(0.076)</w:t>
            </w:r>
          </w:p>
        </w:tc>
        <w:tc>
          <w:tcPr>
            <w:tcW w:w="0" w:type="auto"/>
            <w:vAlign w:val="center"/>
          </w:tcPr>
          <w:p w14:paraId="6F050FC7" w14:textId="08AFEEA1"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(0.118)</w:t>
            </w:r>
          </w:p>
        </w:tc>
        <w:tc>
          <w:tcPr>
            <w:tcW w:w="0" w:type="auto"/>
            <w:vAlign w:val="center"/>
          </w:tcPr>
          <w:p w14:paraId="303B395C" w14:textId="60624E29"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(0.182)</w:t>
            </w:r>
          </w:p>
        </w:tc>
      </w:tr>
      <w:tr w:rsidR="00B52C2B" w:rsidRPr="00BF2632" w14:paraId="70E220C1" w14:textId="77777777" w:rsidTr="00B52C2B">
        <w:trPr>
          <w:trHeight w:val="227"/>
        </w:trPr>
        <w:tc>
          <w:tcPr>
            <w:tcW w:w="0" w:type="auto"/>
            <w:tcBorders>
              <w:top w:val="single" w:sz="4" w:space="0" w:color="auto"/>
              <w:bottom w:val="nil"/>
            </w:tcBorders>
            <w:shd w:val="clear" w:color="auto" w:fill="auto"/>
            <w:noWrap/>
            <w:vAlign w:val="center"/>
            <w:hideMark/>
          </w:tcPr>
          <w:p w14:paraId="02922AD0" w14:textId="77777777" w:rsidR="00B52C2B" w:rsidRPr="00BF2632" w:rsidRDefault="00B52C2B" w:rsidP="003720F9">
            <w:pPr>
              <w:spacing w:after="0" w:line="240" w:lineRule="auto"/>
              <w:rPr>
                <w:rFonts w:ascii="Times New Roman" w:eastAsia="Times New Roman" w:hAnsi="Times New Roman" w:cs="Times New Roman"/>
                <w:sz w:val="16"/>
                <w:szCs w:val="16"/>
              </w:rPr>
            </w:pPr>
            <w:r w:rsidRPr="00BF2632">
              <w:rPr>
                <w:rFonts w:ascii="Times New Roman" w:eastAsia="Times New Roman" w:hAnsi="Times New Roman" w:cs="Times New Roman"/>
                <w:sz w:val="16"/>
                <w:szCs w:val="16"/>
              </w:rPr>
              <w:t>N obs.</w:t>
            </w:r>
          </w:p>
        </w:tc>
        <w:tc>
          <w:tcPr>
            <w:tcW w:w="0" w:type="auto"/>
            <w:tcBorders>
              <w:top w:val="single" w:sz="4" w:space="0" w:color="auto"/>
              <w:bottom w:val="nil"/>
            </w:tcBorders>
            <w:shd w:val="clear" w:color="auto" w:fill="auto"/>
            <w:noWrap/>
            <w:vAlign w:val="center"/>
          </w:tcPr>
          <w:p w14:paraId="3C81271C" w14:textId="7EEAA1B8" w:rsidR="00B52C2B" w:rsidRPr="00BF2632" w:rsidRDefault="00B52C2B" w:rsidP="003720F9">
            <w:pPr>
              <w:spacing w:after="0" w:line="240" w:lineRule="auto"/>
              <w:jc w:val="center"/>
              <w:rPr>
                <w:rFonts w:ascii="Times New Roman" w:eastAsia="Times New Roman" w:hAnsi="Times New Roman" w:cs="Times New Roman"/>
                <w:sz w:val="16"/>
                <w:szCs w:val="16"/>
              </w:rPr>
            </w:pPr>
            <w:r w:rsidRPr="00BF2632">
              <w:rPr>
                <w:rFonts w:ascii="Times New Roman" w:hAnsi="Times New Roman" w:cs="Times New Roman"/>
                <w:sz w:val="16"/>
                <w:szCs w:val="16"/>
              </w:rPr>
              <w:t>32,683</w:t>
            </w:r>
          </w:p>
        </w:tc>
        <w:tc>
          <w:tcPr>
            <w:tcW w:w="0" w:type="auto"/>
            <w:tcBorders>
              <w:top w:val="single" w:sz="4" w:space="0" w:color="auto"/>
              <w:bottom w:val="nil"/>
            </w:tcBorders>
            <w:shd w:val="clear" w:color="auto" w:fill="auto"/>
            <w:noWrap/>
            <w:vAlign w:val="center"/>
          </w:tcPr>
          <w:p w14:paraId="41C623D5" w14:textId="0A4B1572" w:rsidR="00B52C2B" w:rsidRPr="00BF2632" w:rsidRDefault="00B52C2B" w:rsidP="003720F9">
            <w:pPr>
              <w:spacing w:after="0" w:line="240" w:lineRule="auto"/>
              <w:jc w:val="center"/>
              <w:rPr>
                <w:rFonts w:ascii="Times New Roman" w:eastAsia="Times New Roman" w:hAnsi="Times New Roman" w:cs="Times New Roman"/>
                <w:sz w:val="16"/>
                <w:szCs w:val="16"/>
              </w:rPr>
            </w:pPr>
            <w:r w:rsidRPr="00BF2632">
              <w:rPr>
                <w:rFonts w:ascii="Times New Roman" w:hAnsi="Times New Roman" w:cs="Times New Roman"/>
                <w:sz w:val="16"/>
                <w:szCs w:val="16"/>
              </w:rPr>
              <w:t>18,428</w:t>
            </w:r>
          </w:p>
        </w:tc>
        <w:tc>
          <w:tcPr>
            <w:tcW w:w="0" w:type="auto"/>
            <w:tcBorders>
              <w:top w:val="single" w:sz="4" w:space="0" w:color="auto"/>
              <w:bottom w:val="nil"/>
            </w:tcBorders>
            <w:shd w:val="clear" w:color="auto" w:fill="auto"/>
            <w:noWrap/>
            <w:vAlign w:val="center"/>
          </w:tcPr>
          <w:p w14:paraId="695977DF" w14:textId="6474C667" w:rsidR="00B52C2B" w:rsidRPr="00BF2632" w:rsidRDefault="00B52C2B" w:rsidP="003720F9">
            <w:pPr>
              <w:spacing w:after="0" w:line="240" w:lineRule="auto"/>
              <w:jc w:val="center"/>
              <w:rPr>
                <w:rFonts w:ascii="Times New Roman" w:eastAsia="Times New Roman" w:hAnsi="Times New Roman" w:cs="Times New Roman"/>
                <w:sz w:val="16"/>
                <w:szCs w:val="16"/>
              </w:rPr>
            </w:pPr>
            <w:r w:rsidRPr="00BF2632">
              <w:rPr>
                <w:rFonts w:ascii="Times New Roman" w:hAnsi="Times New Roman" w:cs="Times New Roman"/>
                <w:sz w:val="16"/>
                <w:szCs w:val="16"/>
              </w:rPr>
              <w:t>32,683</w:t>
            </w:r>
          </w:p>
        </w:tc>
        <w:tc>
          <w:tcPr>
            <w:tcW w:w="0" w:type="auto"/>
            <w:tcBorders>
              <w:top w:val="single" w:sz="4" w:space="0" w:color="auto"/>
              <w:bottom w:val="nil"/>
            </w:tcBorders>
            <w:vAlign w:val="center"/>
          </w:tcPr>
          <w:p w14:paraId="28588985" w14:textId="6EEC4531"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18,428</w:t>
            </w:r>
          </w:p>
        </w:tc>
        <w:tc>
          <w:tcPr>
            <w:tcW w:w="0" w:type="auto"/>
            <w:tcBorders>
              <w:top w:val="single" w:sz="4" w:space="0" w:color="auto"/>
              <w:bottom w:val="nil"/>
            </w:tcBorders>
            <w:vAlign w:val="center"/>
          </w:tcPr>
          <w:p w14:paraId="67A06F2F" w14:textId="365D5329"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32,434</w:t>
            </w:r>
          </w:p>
        </w:tc>
        <w:tc>
          <w:tcPr>
            <w:tcW w:w="0" w:type="auto"/>
            <w:tcBorders>
              <w:top w:val="single" w:sz="4" w:space="0" w:color="auto"/>
              <w:bottom w:val="nil"/>
            </w:tcBorders>
            <w:vAlign w:val="center"/>
          </w:tcPr>
          <w:p w14:paraId="10D63CF0" w14:textId="354C24AF" w:rsidR="00B52C2B" w:rsidRPr="00BF2632" w:rsidRDefault="00B52C2B" w:rsidP="003720F9">
            <w:pPr>
              <w:spacing w:after="0" w:line="240" w:lineRule="auto"/>
              <w:jc w:val="center"/>
              <w:rPr>
                <w:rFonts w:ascii="Times New Roman" w:hAnsi="Times New Roman" w:cs="Times New Roman"/>
                <w:sz w:val="16"/>
                <w:szCs w:val="16"/>
              </w:rPr>
            </w:pPr>
            <w:r w:rsidRPr="00BF2632">
              <w:rPr>
                <w:rFonts w:ascii="Times New Roman" w:hAnsi="Times New Roman" w:cs="Times New Roman"/>
                <w:sz w:val="16"/>
                <w:szCs w:val="16"/>
              </w:rPr>
              <w:t>18,333</w:t>
            </w:r>
          </w:p>
        </w:tc>
      </w:tr>
      <w:tr w:rsidR="00B52C2B" w:rsidRPr="00BF2632" w14:paraId="3806CBEF" w14:textId="77777777" w:rsidTr="00B52C2B">
        <w:trPr>
          <w:trHeight w:val="227"/>
        </w:trPr>
        <w:tc>
          <w:tcPr>
            <w:tcW w:w="0" w:type="auto"/>
            <w:tcBorders>
              <w:top w:val="nil"/>
              <w:bottom w:val="double" w:sz="4" w:space="0" w:color="auto"/>
            </w:tcBorders>
            <w:shd w:val="clear" w:color="auto" w:fill="auto"/>
            <w:noWrap/>
            <w:vAlign w:val="center"/>
            <w:hideMark/>
          </w:tcPr>
          <w:p w14:paraId="2E0F7876" w14:textId="77777777" w:rsidR="00B52C2B" w:rsidRPr="00BF2632" w:rsidRDefault="00B52C2B" w:rsidP="003720F9">
            <w:pPr>
              <w:spacing w:after="0" w:line="240" w:lineRule="auto"/>
              <w:rPr>
                <w:rFonts w:ascii="Times New Roman" w:eastAsia="Times New Roman" w:hAnsi="Times New Roman" w:cs="Times New Roman"/>
                <w:sz w:val="16"/>
                <w:szCs w:val="16"/>
              </w:rPr>
            </w:pPr>
            <w:r w:rsidRPr="00BF2632">
              <w:rPr>
                <w:rFonts w:ascii="Times New Roman" w:eastAsia="Times New Roman" w:hAnsi="Times New Roman" w:cs="Times New Roman"/>
                <w:sz w:val="16"/>
                <w:szCs w:val="16"/>
              </w:rPr>
              <w:t>R2 pseudo</w:t>
            </w:r>
          </w:p>
        </w:tc>
        <w:tc>
          <w:tcPr>
            <w:tcW w:w="0" w:type="auto"/>
            <w:tcBorders>
              <w:top w:val="nil"/>
              <w:bottom w:val="double" w:sz="4" w:space="0" w:color="auto"/>
            </w:tcBorders>
            <w:shd w:val="clear" w:color="auto" w:fill="auto"/>
            <w:noWrap/>
            <w:vAlign w:val="center"/>
          </w:tcPr>
          <w:p w14:paraId="228D1385" w14:textId="7D8264CB" w:rsidR="00B52C2B" w:rsidRPr="00BF2632" w:rsidRDefault="00B52C2B" w:rsidP="003720F9">
            <w:pPr>
              <w:spacing w:after="0" w:line="240" w:lineRule="auto"/>
              <w:jc w:val="center"/>
              <w:rPr>
                <w:rFonts w:ascii="Times New Roman" w:eastAsia="Times New Roman" w:hAnsi="Times New Roman" w:cs="Times New Roman"/>
                <w:sz w:val="16"/>
                <w:szCs w:val="16"/>
              </w:rPr>
            </w:pPr>
            <w:r w:rsidRPr="00BF2632">
              <w:rPr>
                <w:rFonts w:ascii="Times New Roman" w:hAnsi="Times New Roman" w:cs="Times New Roman"/>
                <w:sz w:val="16"/>
                <w:szCs w:val="16"/>
              </w:rPr>
              <w:t>0.101</w:t>
            </w:r>
          </w:p>
        </w:tc>
        <w:tc>
          <w:tcPr>
            <w:tcW w:w="0" w:type="auto"/>
            <w:tcBorders>
              <w:top w:val="nil"/>
              <w:bottom w:val="double" w:sz="4" w:space="0" w:color="auto"/>
            </w:tcBorders>
            <w:shd w:val="clear" w:color="auto" w:fill="auto"/>
            <w:noWrap/>
            <w:vAlign w:val="center"/>
          </w:tcPr>
          <w:p w14:paraId="1932A831" w14:textId="0E61AA4C" w:rsidR="00B52C2B" w:rsidRPr="00BF2632" w:rsidRDefault="00B52C2B" w:rsidP="003720F9">
            <w:pPr>
              <w:spacing w:after="0" w:line="240" w:lineRule="auto"/>
              <w:jc w:val="center"/>
              <w:rPr>
                <w:rFonts w:ascii="Times New Roman" w:eastAsia="Times New Roman" w:hAnsi="Times New Roman" w:cs="Times New Roman"/>
                <w:sz w:val="16"/>
                <w:szCs w:val="16"/>
              </w:rPr>
            </w:pPr>
            <w:r w:rsidRPr="00BF2632">
              <w:rPr>
                <w:rFonts w:ascii="Times New Roman" w:hAnsi="Times New Roman" w:cs="Times New Roman"/>
                <w:sz w:val="16"/>
                <w:szCs w:val="16"/>
              </w:rPr>
              <w:t>0.160</w:t>
            </w:r>
          </w:p>
        </w:tc>
        <w:tc>
          <w:tcPr>
            <w:tcW w:w="0" w:type="auto"/>
            <w:tcBorders>
              <w:top w:val="nil"/>
              <w:bottom w:val="double" w:sz="4" w:space="0" w:color="auto"/>
            </w:tcBorders>
            <w:shd w:val="clear" w:color="auto" w:fill="auto"/>
            <w:noWrap/>
            <w:vAlign w:val="center"/>
          </w:tcPr>
          <w:p w14:paraId="476B0F3B" w14:textId="79275897" w:rsidR="00B52C2B" w:rsidRPr="00BF2632" w:rsidRDefault="00B52C2B" w:rsidP="003720F9">
            <w:pPr>
              <w:spacing w:after="0" w:line="240" w:lineRule="auto"/>
              <w:jc w:val="center"/>
              <w:rPr>
                <w:rFonts w:ascii="Times New Roman" w:eastAsia="Times New Roman" w:hAnsi="Times New Roman" w:cs="Times New Roman"/>
                <w:sz w:val="16"/>
                <w:szCs w:val="16"/>
              </w:rPr>
            </w:pPr>
            <w:r w:rsidRPr="00BF2632">
              <w:rPr>
                <w:rFonts w:ascii="Times New Roman" w:hAnsi="Times New Roman" w:cs="Times New Roman"/>
                <w:sz w:val="16"/>
                <w:szCs w:val="16"/>
              </w:rPr>
              <w:t>0.101</w:t>
            </w:r>
          </w:p>
        </w:tc>
        <w:tc>
          <w:tcPr>
            <w:tcW w:w="0" w:type="auto"/>
            <w:tcBorders>
              <w:top w:val="nil"/>
              <w:bottom w:val="double" w:sz="4" w:space="0" w:color="auto"/>
            </w:tcBorders>
            <w:vAlign w:val="center"/>
          </w:tcPr>
          <w:p w14:paraId="71342372" w14:textId="757E995B" w:rsidR="00B52C2B" w:rsidRPr="00BF2632" w:rsidRDefault="00B52C2B" w:rsidP="003720F9">
            <w:pPr>
              <w:spacing w:after="0" w:line="240" w:lineRule="auto"/>
              <w:jc w:val="center"/>
              <w:rPr>
                <w:rFonts w:ascii="Times New Roman" w:eastAsia="Times New Roman" w:hAnsi="Times New Roman" w:cs="Times New Roman"/>
                <w:sz w:val="16"/>
                <w:szCs w:val="16"/>
              </w:rPr>
            </w:pPr>
            <w:r w:rsidRPr="00BF2632">
              <w:rPr>
                <w:rFonts w:ascii="Times New Roman" w:hAnsi="Times New Roman" w:cs="Times New Roman"/>
                <w:sz w:val="16"/>
                <w:szCs w:val="16"/>
              </w:rPr>
              <w:t>0.159</w:t>
            </w:r>
          </w:p>
        </w:tc>
        <w:tc>
          <w:tcPr>
            <w:tcW w:w="0" w:type="auto"/>
            <w:tcBorders>
              <w:top w:val="nil"/>
              <w:bottom w:val="double" w:sz="4" w:space="0" w:color="auto"/>
            </w:tcBorders>
            <w:vAlign w:val="center"/>
          </w:tcPr>
          <w:p w14:paraId="7840C485" w14:textId="452830C7" w:rsidR="00B52C2B" w:rsidRPr="00BF2632" w:rsidRDefault="00B52C2B" w:rsidP="003720F9">
            <w:pPr>
              <w:spacing w:after="0" w:line="240" w:lineRule="auto"/>
              <w:jc w:val="center"/>
              <w:rPr>
                <w:rFonts w:ascii="Times New Roman" w:eastAsia="Times New Roman" w:hAnsi="Times New Roman" w:cs="Times New Roman"/>
                <w:sz w:val="16"/>
                <w:szCs w:val="16"/>
              </w:rPr>
            </w:pPr>
            <w:r w:rsidRPr="00BF2632">
              <w:rPr>
                <w:rFonts w:ascii="Times New Roman" w:hAnsi="Times New Roman" w:cs="Times New Roman"/>
                <w:sz w:val="16"/>
                <w:szCs w:val="16"/>
              </w:rPr>
              <w:t>0.098</w:t>
            </w:r>
          </w:p>
        </w:tc>
        <w:tc>
          <w:tcPr>
            <w:tcW w:w="0" w:type="auto"/>
            <w:tcBorders>
              <w:top w:val="nil"/>
              <w:bottom w:val="double" w:sz="4" w:space="0" w:color="auto"/>
            </w:tcBorders>
            <w:vAlign w:val="center"/>
          </w:tcPr>
          <w:p w14:paraId="67C0291C" w14:textId="31E42F04" w:rsidR="00B52C2B" w:rsidRPr="00BF2632" w:rsidRDefault="00B52C2B" w:rsidP="003720F9">
            <w:pPr>
              <w:spacing w:after="0" w:line="240" w:lineRule="auto"/>
              <w:jc w:val="center"/>
              <w:rPr>
                <w:rFonts w:ascii="Times New Roman" w:eastAsia="Times New Roman" w:hAnsi="Times New Roman" w:cs="Times New Roman"/>
                <w:sz w:val="16"/>
                <w:szCs w:val="16"/>
              </w:rPr>
            </w:pPr>
            <w:r w:rsidRPr="00BF2632">
              <w:rPr>
                <w:rFonts w:ascii="Times New Roman" w:hAnsi="Times New Roman" w:cs="Times New Roman"/>
                <w:sz w:val="16"/>
                <w:szCs w:val="16"/>
              </w:rPr>
              <w:t>0.160</w:t>
            </w:r>
          </w:p>
        </w:tc>
      </w:tr>
    </w:tbl>
    <w:p w14:paraId="770719C0" w14:textId="7016E7EA" w:rsidR="00AD490A" w:rsidRDefault="00A24EEE" w:rsidP="00A24EEE">
      <w:pPr>
        <w:jc w:val="both"/>
        <w:rPr>
          <w:rFonts w:ascii="Times New Roman" w:hAnsi="Times New Roman" w:cs="Times New Roman"/>
        </w:rPr>
      </w:pPr>
      <w:r w:rsidRPr="00AF38C9">
        <w:rPr>
          <w:rFonts w:ascii="Times New Roman" w:hAnsi="Times New Roman" w:cs="Times New Roman"/>
          <w:b/>
          <w:sz w:val="18"/>
          <w:szCs w:val="18"/>
        </w:rPr>
        <w:t>Note:</w:t>
      </w:r>
      <w:r w:rsidRPr="00663007">
        <w:rPr>
          <w:rFonts w:ascii="Times New Roman" w:hAnsi="Times New Roman" w:cs="Times New Roman"/>
          <w:sz w:val="18"/>
          <w:szCs w:val="18"/>
        </w:rPr>
        <w:t xml:space="preserve"> This table reports the results from the estimation of specification</w:t>
      </w:r>
      <w:r>
        <w:rPr>
          <w:rFonts w:ascii="Times New Roman" w:hAnsi="Times New Roman" w:cs="Times New Roman"/>
          <w:sz w:val="18"/>
          <w:szCs w:val="18"/>
        </w:rPr>
        <w:t xml:space="preserve"> (3</w:t>
      </w:r>
      <w:r w:rsidRPr="00663007">
        <w:rPr>
          <w:rFonts w:ascii="Times New Roman" w:hAnsi="Times New Roman" w:cs="Times New Roman"/>
          <w:sz w:val="18"/>
          <w:szCs w:val="18"/>
        </w:rPr>
        <w:t>) for the dependent varia</w:t>
      </w:r>
      <w:r>
        <w:rPr>
          <w:rFonts w:ascii="Times New Roman" w:hAnsi="Times New Roman" w:cs="Times New Roman"/>
          <w:sz w:val="18"/>
          <w:szCs w:val="18"/>
        </w:rPr>
        <w:t xml:space="preserve">bles identified in the headline using firm-level data. </w:t>
      </w:r>
      <w:r w:rsidRPr="00663007">
        <w:rPr>
          <w:rFonts w:ascii="Times New Roman" w:hAnsi="Times New Roman" w:cs="Times New Roman"/>
          <w:sz w:val="18"/>
          <w:szCs w:val="18"/>
        </w:rPr>
        <w:t>Definitions of the variables are in Appendix A</w:t>
      </w:r>
      <w:r>
        <w:rPr>
          <w:rFonts w:ascii="Times New Roman" w:hAnsi="Times New Roman" w:cs="Times New Roman"/>
          <w:sz w:val="18"/>
          <w:szCs w:val="18"/>
        </w:rPr>
        <w:t xml:space="preserve"> and Section 2 of the text</w:t>
      </w:r>
      <w:r w:rsidRPr="00663007">
        <w:rPr>
          <w:rFonts w:ascii="Times New Roman" w:hAnsi="Times New Roman" w:cs="Times New Roman"/>
          <w:sz w:val="18"/>
          <w:szCs w:val="18"/>
        </w:rPr>
        <w:t xml:space="preserve">. </w:t>
      </w:r>
      <w:r w:rsidR="009566D9" w:rsidRPr="009566D9">
        <w:rPr>
          <w:rFonts w:ascii="Times New Roman" w:hAnsi="Times New Roman" w:cs="Times New Roman"/>
          <w:sz w:val="18"/>
          <w:szCs w:val="18"/>
        </w:rPr>
        <w:t>E-</w:t>
      </w:r>
      <w:r w:rsidR="009566D9">
        <w:rPr>
          <w:rFonts w:ascii="Times New Roman" w:hAnsi="Times New Roman" w:cs="Times New Roman"/>
          <w:sz w:val="18"/>
          <w:szCs w:val="18"/>
        </w:rPr>
        <w:t>procurement</w:t>
      </w:r>
      <w:r w:rsidR="009566D9" w:rsidRPr="009566D9">
        <w:rPr>
          <w:rFonts w:ascii="Times New Roman" w:hAnsi="Times New Roman" w:cs="Times New Roman"/>
          <w:sz w:val="18"/>
          <w:szCs w:val="18"/>
        </w:rPr>
        <w:t xml:space="preserve"> equals 1 if </w:t>
      </w:r>
      <w:r w:rsidR="00D71B8B">
        <w:rPr>
          <w:rFonts w:ascii="Times New Roman" w:hAnsi="Times New Roman" w:cs="Times New Roman"/>
          <w:sz w:val="18"/>
          <w:szCs w:val="18"/>
        </w:rPr>
        <w:t xml:space="preserve">an </w:t>
      </w:r>
      <w:r w:rsidR="009566D9" w:rsidRPr="009566D9">
        <w:rPr>
          <w:rFonts w:ascii="Times New Roman" w:hAnsi="Times New Roman" w:cs="Times New Roman"/>
          <w:sz w:val="18"/>
          <w:szCs w:val="18"/>
        </w:rPr>
        <w:t>e-</w:t>
      </w:r>
      <w:r w:rsidR="009566D9">
        <w:rPr>
          <w:rFonts w:ascii="Times New Roman" w:hAnsi="Times New Roman" w:cs="Times New Roman"/>
          <w:sz w:val="18"/>
          <w:szCs w:val="18"/>
        </w:rPr>
        <w:t>procurement</w:t>
      </w:r>
      <w:r w:rsidR="009566D9" w:rsidRPr="009566D9">
        <w:rPr>
          <w:rFonts w:ascii="Times New Roman" w:hAnsi="Times New Roman" w:cs="Times New Roman"/>
          <w:sz w:val="18"/>
          <w:szCs w:val="18"/>
        </w:rPr>
        <w:t xml:space="preserve"> sy</w:t>
      </w:r>
      <w:r w:rsidR="00AF38C9">
        <w:rPr>
          <w:rFonts w:ascii="Times New Roman" w:hAnsi="Times New Roman" w:cs="Times New Roman"/>
          <w:sz w:val="18"/>
          <w:szCs w:val="18"/>
        </w:rPr>
        <w:t>stem is in place</w:t>
      </w:r>
      <w:r w:rsidR="009566D9" w:rsidRPr="009566D9">
        <w:rPr>
          <w:rFonts w:ascii="Times New Roman" w:hAnsi="Times New Roman" w:cs="Times New Roman"/>
          <w:sz w:val="18"/>
          <w:szCs w:val="18"/>
        </w:rPr>
        <w:t xml:space="preserve">. </w:t>
      </w:r>
      <w:r>
        <w:rPr>
          <w:rFonts w:ascii="Times New Roman" w:hAnsi="Times New Roman" w:cs="Times New Roman"/>
          <w:sz w:val="18"/>
          <w:szCs w:val="18"/>
        </w:rPr>
        <w:t>In Panel A</w:t>
      </w:r>
      <w:r w:rsidR="00D71B8B">
        <w:rPr>
          <w:rFonts w:ascii="Times New Roman" w:hAnsi="Times New Roman" w:cs="Times New Roman"/>
          <w:sz w:val="18"/>
          <w:szCs w:val="18"/>
        </w:rPr>
        <w:t>,</w:t>
      </w:r>
      <w:r>
        <w:rPr>
          <w:rFonts w:ascii="Times New Roman" w:hAnsi="Times New Roman" w:cs="Times New Roman"/>
          <w:sz w:val="18"/>
          <w:szCs w:val="18"/>
        </w:rPr>
        <w:t xml:space="preserve"> proxies for development are GDP per capita (PPP) and </w:t>
      </w:r>
      <w:r w:rsidR="00D71B8B">
        <w:rPr>
          <w:rFonts w:ascii="Times New Roman" w:hAnsi="Times New Roman" w:cs="Times New Roman"/>
          <w:sz w:val="18"/>
          <w:szCs w:val="18"/>
        </w:rPr>
        <w:t xml:space="preserve">gross </w:t>
      </w:r>
      <w:r>
        <w:rPr>
          <w:rFonts w:ascii="Times New Roman" w:hAnsi="Times New Roman" w:cs="Times New Roman"/>
          <w:sz w:val="18"/>
          <w:szCs w:val="18"/>
        </w:rPr>
        <w:t>secondary school enrolment</w:t>
      </w:r>
      <w:r w:rsidR="00D71B8B">
        <w:rPr>
          <w:rFonts w:ascii="Times New Roman" w:hAnsi="Times New Roman" w:cs="Times New Roman"/>
          <w:sz w:val="18"/>
          <w:szCs w:val="18"/>
        </w:rPr>
        <w:t>. In</w:t>
      </w:r>
      <w:r>
        <w:rPr>
          <w:rFonts w:ascii="Times New Roman" w:hAnsi="Times New Roman" w:cs="Times New Roman"/>
          <w:sz w:val="18"/>
          <w:szCs w:val="18"/>
        </w:rPr>
        <w:t xml:space="preserve"> Panel B</w:t>
      </w:r>
      <w:r w:rsidR="00D71B8B">
        <w:rPr>
          <w:rFonts w:ascii="Times New Roman" w:hAnsi="Times New Roman" w:cs="Times New Roman"/>
          <w:sz w:val="18"/>
          <w:szCs w:val="18"/>
        </w:rPr>
        <w:t xml:space="preserve">, proxies for development are </w:t>
      </w:r>
      <w:r>
        <w:rPr>
          <w:rFonts w:ascii="Times New Roman" w:hAnsi="Times New Roman" w:cs="Times New Roman"/>
          <w:sz w:val="18"/>
          <w:szCs w:val="18"/>
        </w:rPr>
        <w:t xml:space="preserve">the number of internet users </w:t>
      </w:r>
      <w:r w:rsidR="00D71B8B">
        <w:rPr>
          <w:rFonts w:ascii="Times New Roman" w:hAnsi="Times New Roman" w:cs="Times New Roman"/>
          <w:sz w:val="18"/>
          <w:szCs w:val="18"/>
        </w:rPr>
        <w:t xml:space="preserve">per capita </w:t>
      </w:r>
      <w:r>
        <w:rPr>
          <w:rFonts w:ascii="Times New Roman" w:hAnsi="Times New Roman" w:cs="Times New Roman"/>
          <w:sz w:val="18"/>
          <w:szCs w:val="18"/>
        </w:rPr>
        <w:t xml:space="preserve">and the rule of law </w:t>
      </w:r>
      <w:r w:rsidR="00D71B8B">
        <w:rPr>
          <w:rFonts w:ascii="Times New Roman" w:hAnsi="Times New Roman" w:cs="Times New Roman"/>
          <w:sz w:val="18"/>
          <w:szCs w:val="18"/>
        </w:rPr>
        <w:t xml:space="preserve">index. In </w:t>
      </w:r>
      <w:r>
        <w:rPr>
          <w:rFonts w:ascii="Times New Roman" w:hAnsi="Times New Roman" w:cs="Times New Roman"/>
          <w:sz w:val="18"/>
          <w:szCs w:val="18"/>
        </w:rPr>
        <w:t>Panel C</w:t>
      </w:r>
      <w:r w:rsidR="00D71B8B">
        <w:rPr>
          <w:rFonts w:ascii="Times New Roman" w:hAnsi="Times New Roman" w:cs="Times New Roman"/>
          <w:sz w:val="18"/>
          <w:szCs w:val="18"/>
        </w:rPr>
        <w:t xml:space="preserve">, proxies for development are </w:t>
      </w:r>
      <w:r>
        <w:rPr>
          <w:rFonts w:ascii="Times New Roman" w:hAnsi="Times New Roman" w:cs="Times New Roman"/>
          <w:sz w:val="18"/>
          <w:szCs w:val="18"/>
        </w:rPr>
        <w:t xml:space="preserve">the government effectiveness and business freedom </w:t>
      </w:r>
      <w:r w:rsidR="00D71B8B">
        <w:rPr>
          <w:rFonts w:ascii="Times New Roman" w:hAnsi="Times New Roman" w:cs="Times New Roman"/>
          <w:sz w:val="18"/>
          <w:szCs w:val="18"/>
        </w:rPr>
        <w:t>indexes</w:t>
      </w:r>
      <w:r>
        <w:rPr>
          <w:rFonts w:ascii="Times New Roman" w:hAnsi="Times New Roman" w:cs="Times New Roman"/>
          <w:sz w:val="18"/>
          <w:szCs w:val="18"/>
        </w:rPr>
        <w:t xml:space="preserve">. </w:t>
      </w:r>
      <w:r w:rsidRPr="00663007">
        <w:rPr>
          <w:rFonts w:ascii="Times New Roman" w:hAnsi="Times New Roman" w:cs="Times New Roman"/>
          <w:sz w:val="18"/>
          <w:szCs w:val="18"/>
        </w:rPr>
        <w:t xml:space="preserve">All regressions include </w:t>
      </w:r>
      <w:r>
        <w:rPr>
          <w:rFonts w:ascii="Times New Roman" w:hAnsi="Times New Roman" w:cs="Times New Roman"/>
          <w:sz w:val="18"/>
          <w:szCs w:val="18"/>
        </w:rPr>
        <w:t>country and</w:t>
      </w:r>
      <w:r w:rsidRPr="00663007">
        <w:rPr>
          <w:rFonts w:ascii="Times New Roman" w:hAnsi="Times New Roman" w:cs="Times New Roman"/>
          <w:sz w:val="18"/>
          <w:szCs w:val="18"/>
        </w:rPr>
        <w:t xml:space="preserve"> year</w:t>
      </w:r>
      <w:r>
        <w:rPr>
          <w:rFonts w:ascii="Times New Roman" w:hAnsi="Times New Roman" w:cs="Times New Roman"/>
          <w:sz w:val="18"/>
          <w:szCs w:val="18"/>
        </w:rPr>
        <w:t xml:space="preserve"> </w:t>
      </w:r>
      <w:r w:rsidRPr="00663007">
        <w:rPr>
          <w:rFonts w:ascii="Times New Roman" w:hAnsi="Times New Roman" w:cs="Times New Roman"/>
          <w:sz w:val="18"/>
          <w:szCs w:val="18"/>
        </w:rPr>
        <w:t>fixed effects</w:t>
      </w:r>
      <w:r>
        <w:rPr>
          <w:rFonts w:ascii="Times New Roman" w:hAnsi="Times New Roman" w:cs="Times New Roman"/>
          <w:sz w:val="18"/>
          <w:szCs w:val="18"/>
        </w:rPr>
        <w:t>, and interactions between region and year fixed effects</w:t>
      </w:r>
      <w:r w:rsidRPr="00663007">
        <w:rPr>
          <w:rFonts w:ascii="Times New Roman" w:hAnsi="Times New Roman" w:cs="Times New Roman"/>
          <w:sz w:val="18"/>
          <w:szCs w:val="18"/>
        </w:rPr>
        <w:t xml:space="preserve">. Standard errors are clustered at the </w:t>
      </w:r>
      <w:r>
        <w:rPr>
          <w:rFonts w:ascii="Times New Roman" w:hAnsi="Times New Roman" w:cs="Times New Roman"/>
          <w:sz w:val="18"/>
          <w:szCs w:val="18"/>
        </w:rPr>
        <w:t>country-industry</w:t>
      </w:r>
      <w:r w:rsidRPr="00663007">
        <w:rPr>
          <w:rFonts w:ascii="Times New Roman" w:hAnsi="Times New Roman" w:cs="Times New Roman"/>
          <w:sz w:val="18"/>
          <w:szCs w:val="18"/>
        </w:rPr>
        <w:t xml:space="preserve"> level. *** p&lt;0.01, ** p&lt;0.05, * p&lt;0.1.</w:t>
      </w:r>
    </w:p>
    <w:p w14:paraId="36D7486D" w14:textId="4CBC9361" w:rsidR="00B52C2B" w:rsidRPr="00AF38C9" w:rsidRDefault="00B52C2B" w:rsidP="00B52C2B">
      <w:pPr>
        <w:rPr>
          <w:rFonts w:ascii="Times New Roman" w:hAnsi="Times New Roman" w:cs="Times New Roman"/>
          <w:b/>
        </w:rPr>
      </w:pPr>
      <w:r w:rsidRPr="00AF38C9">
        <w:rPr>
          <w:rFonts w:ascii="Times New Roman" w:hAnsi="Times New Roman" w:cs="Times New Roman"/>
          <w:b/>
        </w:rPr>
        <w:t>Table B.</w:t>
      </w:r>
      <w:r w:rsidR="0073585B" w:rsidRPr="00AF38C9">
        <w:rPr>
          <w:rFonts w:ascii="Times New Roman" w:hAnsi="Times New Roman" w:cs="Times New Roman"/>
          <w:b/>
        </w:rPr>
        <w:t>6</w:t>
      </w:r>
      <w:r w:rsidRPr="00AF38C9">
        <w:rPr>
          <w:rFonts w:ascii="Times New Roman" w:hAnsi="Times New Roman" w:cs="Times New Roman"/>
          <w:b/>
        </w:rPr>
        <w:t xml:space="preserve">: </w:t>
      </w:r>
      <w:r w:rsidR="00A24EEE" w:rsidRPr="00AF38C9">
        <w:rPr>
          <w:rFonts w:ascii="Times New Roman" w:hAnsi="Times New Roman" w:cs="Times New Roman"/>
          <w:b/>
        </w:rPr>
        <w:t>Robustness check: t</w:t>
      </w:r>
      <w:r w:rsidRPr="00AF38C9">
        <w:rPr>
          <w:rFonts w:ascii="Times New Roman" w:hAnsi="Times New Roman" w:cs="Times New Roman"/>
          <w:b/>
        </w:rPr>
        <w:t>he impact of e-filing on tax compliance costs at the country</w:t>
      </w:r>
      <w:r w:rsidR="00795267">
        <w:rPr>
          <w:rFonts w:ascii="Times New Roman" w:hAnsi="Times New Roman" w:cs="Times New Roman"/>
          <w:b/>
        </w:rPr>
        <w:t xml:space="preserve"> </w:t>
      </w:r>
      <w:r w:rsidRPr="00AF38C9">
        <w:rPr>
          <w:rFonts w:ascii="Times New Roman" w:hAnsi="Times New Roman" w:cs="Times New Roman"/>
          <w:b/>
        </w:rPr>
        <w:t>level</w:t>
      </w:r>
    </w:p>
    <w:tbl>
      <w:tblPr>
        <w:tblW w:w="0" w:type="auto"/>
        <w:tblBorders>
          <w:top w:val="single" w:sz="4" w:space="0" w:color="auto"/>
          <w:bottom w:val="single" w:sz="4" w:space="0" w:color="auto"/>
        </w:tblBorders>
        <w:tblLook w:val="04A0" w:firstRow="1" w:lastRow="0" w:firstColumn="1" w:lastColumn="0" w:noHBand="0" w:noVBand="1"/>
      </w:tblPr>
      <w:tblGrid>
        <w:gridCol w:w="1181"/>
        <w:gridCol w:w="994"/>
        <w:gridCol w:w="870"/>
        <w:gridCol w:w="994"/>
        <w:gridCol w:w="870"/>
        <w:gridCol w:w="994"/>
        <w:gridCol w:w="816"/>
        <w:gridCol w:w="994"/>
        <w:gridCol w:w="870"/>
      </w:tblGrid>
      <w:tr w:rsidR="00B52C2B" w:rsidRPr="00594588" w14:paraId="02742EEE" w14:textId="77777777" w:rsidTr="00B52C2B">
        <w:trPr>
          <w:trHeight w:val="227"/>
        </w:trPr>
        <w:tc>
          <w:tcPr>
            <w:tcW w:w="0" w:type="auto"/>
            <w:tcBorders>
              <w:top w:val="double" w:sz="4" w:space="0" w:color="auto"/>
            </w:tcBorders>
            <w:shd w:val="clear" w:color="auto" w:fill="auto"/>
            <w:noWrap/>
            <w:vAlign w:val="center"/>
            <w:hideMark/>
          </w:tcPr>
          <w:p w14:paraId="7C0252CA" w14:textId="77777777" w:rsidR="00B52C2B" w:rsidRPr="00594588" w:rsidRDefault="00B52C2B" w:rsidP="00B52C2B">
            <w:pPr>
              <w:spacing w:after="0" w:line="240" w:lineRule="auto"/>
              <w:rPr>
                <w:rFonts w:ascii="Times New Roman" w:eastAsia="Times New Roman" w:hAnsi="Times New Roman" w:cs="Times New Roman"/>
                <w:sz w:val="16"/>
                <w:szCs w:val="16"/>
              </w:rPr>
            </w:pPr>
          </w:p>
        </w:tc>
        <w:tc>
          <w:tcPr>
            <w:tcW w:w="0" w:type="auto"/>
            <w:tcBorders>
              <w:top w:val="double" w:sz="4" w:space="0" w:color="auto"/>
            </w:tcBorders>
            <w:shd w:val="clear" w:color="auto" w:fill="auto"/>
            <w:noWrap/>
            <w:vAlign w:val="center"/>
            <w:hideMark/>
          </w:tcPr>
          <w:p w14:paraId="002EFD62"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594588">
              <w:rPr>
                <w:rFonts w:ascii="Times New Roman" w:eastAsia="Times New Roman" w:hAnsi="Times New Roman" w:cs="Times New Roman"/>
                <w:sz w:val="16"/>
                <w:szCs w:val="16"/>
              </w:rPr>
              <w:t>Tax number</w:t>
            </w:r>
          </w:p>
        </w:tc>
        <w:tc>
          <w:tcPr>
            <w:tcW w:w="0" w:type="auto"/>
            <w:tcBorders>
              <w:top w:val="double" w:sz="4" w:space="0" w:color="auto"/>
            </w:tcBorders>
            <w:shd w:val="clear" w:color="auto" w:fill="auto"/>
            <w:noWrap/>
            <w:vAlign w:val="center"/>
            <w:hideMark/>
          </w:tcPr>
          <w:p w14:paraId="25BB3E98"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594588">
              <w:rPr>
                <w:rFonts w:ascii="Times New Roman" w:eastAsia="Times New Roman" w:hAnsi="Times New Roman" w:cs="Times New Roman"/>
                <w:sz w:val="16"/>
                <w:szCs w:val="16"/>
              </w:rPr>
              <w:t>Tax time</w:t>
            </w:r>
          </w:p>
        </w:tc>
        <w:tc>
          <w:tcPr>
            <w:tcW w:w="0" w:type="auto"/>
            <w:tcBorders>
              <w:top w:val="double" w:sz="4" w:space="0" w:color="auto"/>
            </w:tcBorders>
            <w:vAlign w:val="center"/>
          </w:tcPr>
          <w:p w14:paraId="1B5D0438"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594588">
              <w:rPr>
                <w:rFonts w:ascii="Times New Roman" w:eastAsia="Times New Roman" w:hAnsi="Times New Roman" w:cs="Times New Roman"/>
                <w:sz w:val="16"/>
                <w:szCs w:val="16"/>
              </w:rPr>
              <w:t>Tax number</w:t>
            </w:r>
          </w:p>
        </w:tc>
        <w:tc>
          <w:tcPr>
            <w:tcW w:w="0" w:type="auto"/>
            <w:tcBorders>
              <w:top w:val="double" w:sz="4" w:space="0" w:color="auto"/>
            </w:tcBorders>
            <w:vAlign w:val="center"/>
          </w:tcPr>
          <w:p w14:paraId="5A77A6A4"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594588">
              <w:rPr>
                <w:rFonts w:ascii="Times New Roman" w:eastAsia="Times New Roman" w:hAnsi="Times New Roman" w:cs="Times New Roman"/>
                <w:sz w:val="16"/>
                <w:szCs w:val="16"/>
              </w:rPr>
              <w:t>Tax time</w:t>
            </w:r>
          </w:p>
        </w:tc>
        <w:tc>
          <w:tcPr>
            <w:tcW w:w="0" w:type="auto"/>
            <w:tcBorders>
              <w:top w:val="double" w:sz="4" w:space="0" w:color="auto"/>
            </w:tcBorders>
            <w:shd w:val="clear" w:color="auto" w:fill="auto"/>
            <w:noWrap/>
            <w:vAlign w:val="center"/>
            <w:hideMark/>
          </w:tcPr>
          <w:p w14:paraId="3B40DAAA"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594588">
              <w:rPr>
                <w:rFonts w:ascii="Times New Roman" w:eastAsia="Times New Roman" w:hAnsi="Times New Roman" w:cs="Times New Roman"/>
                <w:sz w:val="16"/>
                <w:szCs w:val="16"/>
              </w:rPr>
              <w:t>Tax number</w:t>
            </w:r>
          </w:p>
        </w:tc>
        <w:tc>
          <w:tcPr>
            <w:tcW w:w="0" w:type="auto"/>
            <w:tcBorders>
              <w:top w:val="double" w:sz="4" w:space="0" w:color="auto"/>
            </w:tcBorders>
            <w:shd w:val="clear" w:color="auto" w:fill="auto"/>
            <w:noWrap/>
            <w:vAlign w:val="center"/>
            <w:hideMark/>
          </w:tcPr>
          <w:p w14:paraId="4211739D"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594588">
              <w:rPr>
                <w:rFonts w:ascii="Times New Roman" w:eastAsia="Times New Roman" w:hAnsi="Times New Roman" w:cs="Times New Roman"/>
                <w:sz w:val="16"/>
                <w:szCs w:val="16"/>
              </w:rPr>
              <w:t>Tax time</w:t>
            </w:r>
          </w:p>
        </w:tc>
        <w:tc>
          <w:tcPr>
            <w:tcW w:w="0" w:type="auto"/>
            <w:tcBorders>
              <w:top w:val="double" w:sz="4" w:space="0" w:color="auto"/>
            </w:tcBorders>
            <w:vAlign w:val="center"/>
          </w:tcPr>
          <w:p w14:paraId="328D2F4B"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594588">
              <w:rPr>
                <w:rFonts w:ascii="Times New Roman" w:eastAsia="Times New Roman" w:hAnsi="Times New Roman" w:cs="Times New Roman"/>
                <w:sz w:val="16"/>
                <w:szCs w:val="16"/>
              </w:rPr>
              <w:t>Tax number</w:t>
            </w:r>
          </w:p>
        </w:tc>
        <w:tc>
          <w:tcPr>
            <w:tcW w:w="0" w:type="auto"/>
            <w:tcBorders>
              <w:top w:val="double" w:sz="4" w:space="0" w:color="auto"/>
            </w:tcBorders>
            <w:vAlign w:val="center"/>
          </w:tcPr>
          <w:p w14:paraId="6D5C213E"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594588">
              <w:rPr>
                <w:rFonts w:ascii="Times New Roman" w:eastAsia="Times New Roman" w:hAnsi="Times New Roman" w:cs="Times New Roman"/>
                <w:sz w:val="16"/>
                <w:szCs w:val="16"/>
              </w:rPr>
              <w:t>Tax time</w:t>
            </w:r>
          </w:p>
        </w:tc>
      </w:tr>
      <w:tr w:rsidR="00B52C2B" w:rsidRPr="00594588" w14:paraId="1F456E5C" w14:textId="77777777" w:rsidTr="00B52C2B">
        <w:trPr>
          <w:trHeight w:val="227"/>
        </w:trPr>
        <w:tc>
          <w:tcPr>
            <w:tcW w:w="0" w:type="auto"/>
            <w:tcBorders>
              <w:bottom w:val="nil"/>
            </w:tcBorders>
            <w:shd w:val="clear" w:color="auto" w:fill="auto"/>
            <w:noWrap/>
            <w:vAlign w:val="center"/>
            <w:hideMark/>
          </w:tcPr>
          <w:p w14:paraId="3E39070D" w14:textId="77777777" w:rsidR="00B52C2B" w:rsidRPr="00594588" w:rsidRDefault="00B52C2B" w:rsidP="00B52C2B">
            <w:pPr>
              <w:spacing w:after="0" w:line="240" w:lineRule="auto"/>
              <w:rPr>
                <w:rFonts w:ascii="Times New Roman" w:eastAsia="Times New Roman" w:hAnsi="Times New Roman" w:cs="Times New Roman"/>
                <w:sz w:val="16"/>
                <w:szCs w:val="16"/>
              </w:rPr>
            </w:pPr>
          </w:p>
        </w:tc>
        <w:tc>
          <w:tcPr>
            <w:tcW w:w="0" w:type="auto"/>
            <w:tcBorders>
              <w:bottom w:val="nil"/>
            </w:tcBorders>
            <w:shd w:val="clear" w:color="auto" w:fill="auto"/>
            <w:noWrap/>
            <w:vAlign w:val="center"/>
            <w:hideMark/>
          </w:tcPr>
          <w:p w14:paraId="2CD0461B"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594588">
              <w:rPr>
                <w:rFonts w:ascii="Times New Roman" w:eastAsia="Times New Roman" w:hAnsi="Times New Roman" w:cs="Times New Roman"/>
                <w:sz w:val="16"/>
                <w:szCs w:val="16"/>
              </w:rPr>
              <w:t>(I)</w:t>
            </w:r>
          </w:p>
        </w:tc>
        <w:tc>
          <w:tcPr>
            <w:tcW w:w="0" w:type="auto"/>
            <w:tcBorders>
              <w:bottom w:val="nil"/>
            </w:tcBorders>
            <w:shd w:val="clear" w:color="auto" w:fill="auto"/>
            <w:noWrap/>
            <w:vAlign w:val="center"/>
            <w:hideMark/>
          </w:tcPr>
          <w:p w14:paraId="4D1E561F"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594588">
              <w:rPr>
                <w:rFonts w:ascii="Times New Roman" w:eastAsia="Times New Roman" w:hAnsi="Times New Roman" w:cs="Times New Roman"/>
                <w:sz w:val="16"/>
                <w:szCs w:val="16"/>
              </w:rPr>
              <w:t>(II)</w:t>
            </w:r>
          </w:p>
        </w:tc>
        <w:tc>
          <w:tcPr>
            <w:tcW w:w="0" w:type="auto"/>
            <w:tcBorders>
              <w:bottom w:val="nil"/>
            </w:tcBorders>
            <w:vAlign w:val="center"/>
          </w:tcPr>
          <w:p w14:paraId="1FDAB4B6"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(III)</w:t>
            </w:r>
          </w:p>
        </w:tc>
        <w:tc>
          <w:tcPr>
            <w:tcW w:w="0" w:type="auto"/>
            <w:tcBorders>
              <w:bottom w:val="nil"/>
            </w:tcBorders>
            <w:vAlign w:val="center"/>
          </w:tcPr>
          <w:p w14:paraId="24536E9B"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(IV)</w:t>
            </w:r>
          </w:p>
        </w:tc>
        <w:tc>
          <w:tcPr>
            <w:tcW w:w="0" w:type="auto"/>
            <w:tcBorders>
              <w:bottom w:val="nil"/>
            </w:tcBorders>
            <w:shd w:val="clear" w:color="auto" w:fill="auto"/>
            <w:noWrap/>
            <w:vAlign w:val="center"/>
            <w:hideMark/>
          </w:tcPr>
          <w:p w14:paraId="2FC6E489"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594588">
              <w:rPr>
                <w:rFonts w:ascii="Times New Roman" w:eastAsia="Times New Roman" w:hAnsi="Times New Roman" w:cs="Times New Roman"/>
                <w:sz w:val="16"/>
                <w:szCs w:val="16"/>
              </w:rPr>
              <w:t>(</w:t>
            </w:r>
            <w:r>
              <w:rPr>
                <w:rFonts w:ascii="Times New Roman" w:eastAsia="Times New Roman" w:hAnsi="Times New Roman" w:cs="Times New Roman"/>
                <w:sz w:val="16"/>
                <w:szCs w:val="16"/>
              </w:rPr>
              <w:t>V</w:t>
            </w:r>
            <w:r w:rsidRPr="00594588">
              <w:rPr>
                <w:rFonts w:ascii="Times New Roman" w:eastAsia="Times New Roman" w:hAnsi="Times New Roman" w:cs="Times New Roman"/>
                <w:sz w:val="16"/>
                <w:szCs w:val="16"/>
              </w:rPr>
              <w:t>)</w:t>
            </w:r>
          </w:p>
        </w:tc>
        <w:tc>
          <w:tcPr>
            <w:tcW w:w="0" w:type="auto"/>
            <w:tcBorders>
              <w:bottom w:val="nil"/>
            </w:tcBorders>
            <w:shd w:val="clear" w:color="auto" w:fill="auto"/>
            <w:noWrap/>
            <w:vAlign w:val="center"/>
            <w:hideMark/>
          </w:tcPr>
          <w:p w14:paraId="7C3A2665"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594588">
              <w:rPr>
                <w:rFonts w:ascii="Times New Roman" w:eastAsia="Times New Roman" w:hAnsi="Times New Roman" w:cs="Times New Roman"/>
                <w:sz w:val="16"/>
                <w:szCs w:val="16"/>
              </w:rPr>
              <w:t>(VI)</w:t>
            </w:r>
          </w:p>
        </w:tc>
        <w:tc>
          <w:tcPr>
            <w:tcW w:w="0" w:type="auto"/>
            <w:tcBorders>
              <w:bottom w:val="nil"/>
            </w:tcBorders>
            <w:vAlign w:val="center"/>
          </w:tcPr>
          <w:p w14:paraId="5DDFED98"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594588">
              <w:rPr>
                <w:rFonts w:ascii="Times New Roman" w:eastAsia="Times New Roman" w:hAnsi="Times New Roman" w:cs="Times New Roman"/>
                <w:sz w:val="16"/>
                <w:szCs w:val="16"/>
              </w:rPr>
              <w:t>(VII)</w:t>
            </w:r>
          </w:p>
        </w:tc>
        <w:tc>
          <w:tcPr>
            <w:tcW w:w="0" w:type="auto"/>
            <w:tcBorders>
              <w:bottom w:val="nil"/>
            </w:tcBorders>
            <w:vAlign w:val="center"/>
          </w:tcPr>
          <w:p w14:paraId="72AAD8A0"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594588">
              <w:rPr>
                <w:rFonts w:ascii="Times New Roman" w:eastAsia="Times New Roman" w:hAnsi="Times New Roman" w:cs="Times New Roman"/>
                <w:sz w:val="16"/>
                <w:szCs w:val="16"/>
              </w:rPr>
              <w:t>(VIII)</w:t>
            </w:r>
          </w:p>
        </w:tc>
      </w:tr>
      <w:tr w:rsidR="00B52C2B" w:rsidRPr="00594588" w14:paraId="274651D1" w14:textId="77777777" w:rsidTr="00B52C2B">
        <w:trPr>
          <w:trHeight w:val="227"/>
        </w:trPr>
        <w:tc>
          <w:tcPr>
            <w:tcW w:w="0" w:type="auto"/>
            <w:tcBorders>
              <w:top w:val="nil"/>
              <w:bottom w:val="single" w:sz="4" w:space="0" w:color="auto"/>
            </w:tcBorders>
            <w:shd w:val="clear" w:color="auto" w:fill="auto"/>
            <w:noWrap/>
            <w:vAlign w:val="center"/>
          </w:tcPr>
          <w:p w14:paraId="45A77931" w14:textId="77777777" w:rsidR="00B52C2B" w:rsidRPr="00594588" w:rsidRDefault="00B52C2B" w:rsidP="00B52C2B">
            <w:pPr>
              <w:spacing w:after="0" w:line="240" w:lineRule="auto"/>
              <w:rPr>
                <w:rFonts w:ascii="Times New Roman" w:eastAsia="Times New Roman" w:hAnsi="Times New Roman" w:cs="Times New Roman"/>
                <w:sz w:val="16"/>
                <w:szCs w:val="16"/>
              </w:rPr>
            </w:pPr>
          </w:p>
        </w:tc>
        <w:tc>
          <w:tcPr>
            <w:tcW w:w="0" w:type="auto"/>
            <w:gridSpan w:val="2"/>
            <w:tcBorders>
              <w:top w:val="nil"/>
              <w:bottom w:val="single" w:sz="4" w:space="0" w:color="auto"/>
            </w:tcBorders>
            <w:shd w:val="clear" w:color="auto" w:fill="auto"/>
            <w:noWrap/>
            <w:vAlign w:val="center"/>
          </w:tcPr>
          <w:p w14:paraId="44E1285D" w14:textId="77777777" w:rsidR="00B52C2B" w:rsidRDefault="00B52C2B" w:rsidP="00B52C2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Without region-specific</w:t>
            </w:r>
          </w:p>
          <w:p w14:paraId="0CD65047"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fixed effects</w:t>
            </w:r>
          </w:p>
        </w:tc>
        <w:tc>
          <w:tcPr>
            <w:tcW w:w="0" w:type="auto"/>
            <w:gridSpan w:val="2"/>
            <w:tcBorders>
              <w:top w:val="nil"/>
              <w:bottom w:val="single" w:sz="4" w:space="0" w:color="auto"/>
            </w:tcBorders>
            <w:vAlign w:val="center"/>
          </w:tcPr>
          <w:p w14:paraId="14D27B21"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Balanced sample</w:t>
            </w:r>
          </w:p>
        </w:tc>
        <w:tc>
          <w:tcPr>
            <w:tcW w:w="0" w:type="auto"/>
            <w:gridSpan w:val="2"/>
            <w:tcBorders>
              <w:top w:val="nil"/>
              <w:bottom w:val="single" w:sz="4" w:space="0" w:color="auto"/>
            </w:tcBorders>
            <w:shd w:val="clear" w:color="auto" w:fill="auto"/>
            <w:noWrap/>
            <w:vAlign w:val="center"/>
          </w:tcPr>
          <w:p w14:paraId="69CA5177"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594588">
              <w:rPr>
                <w:rFonts w:ascii="Times New Roman" w:eastAsia="Times New Roman" w:hAnsi="Times New Roman" w:cs="Times New Roman"/>
                <w:sz w:val="16"/>
                <w:szCs w:val="16"/>
              </w:rPr>
              <w:t>Sample of developing</w:t>
            </w:r>
          </w:p>
          <w:p w14:paraId="11A43014"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w:t>
            </w:r>
            <w:r w:rsidRPr="00594588">
              <w:rPr>
                <w:rFonts w:ascii="Times New Roman" w:eastAsia="Times New Roman" w:hAnsi="Times New Roman" w:cs="Times New Roman"/>
                <w:sz w:val="16"/>
                <w:szCs w:val="16"/>
              </w:rPr>
              <w:t>ountries from WBES</w:t>
            </w:r>
          </w:p>
        </w:tc>
        <w:tc>
          <w:tcPr>
            <w:tcW w:w="0" w:type="auto"/>
            <w:gridSpan w:val="2"/>
            <w:tcBorders>
              <w:top w:val="nil"/>
              <w:bottom w:val="single" w:sz="4" w:space="0" w:color="auto"/>
            </w:tcBorders>
            <w:vAlign w:val="center"/>
          </w:tcPr>
          <w:p w14:paraId="62D52DAE"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594588">
              <w:rPr>
                <w:rFonts w:ascii="Times New Roman" w:eastAsia="Times New Roman" w:hAnsi="Times New Roman" w:cs="Times New Roman"/>
                <w:sz w:val="16"/>
                <w:szCs w:val="16"/>
              </w:rPr>
              <w:t>Placebo effects</w:t>
            </w:r>
          </w:p>
        </w:tc>
      </w:tr>
      <w:tr w:rsidR="00B52C2B" w:rsidRPr="00594588" w14:paraId="1A29F323" w14:textId="77777777" w:rsidTr="00B52C2B">
        <w:trPr>
          <w:trHeight w:val="227"/>
        </w:trPr>
        <w:tc>
          <w:tcPr>
            <w:tcW w:w="0" w:type="auto"/>
            <w:tcBorders>
              <w:top w:val="single" w:sz="4" w:space="0" w:color="auto"/>
              <w:bottom w:val="nil"/>
            </w:tcBorders>
            <w:shd w:val="clear" w:color="auto" w:fill="auto"/>
            <w:noWrap/>
            <w:vAlign w:val="center"/>
            <w:hideMark/>
          </w:tcPr>
          <w:p w14:paraId="4FBD7E17" w14:textId="77777777" w:rsidR="00B52C2B" w:rsidRPr="00594588" w:rsidRDefault="00B52C2B" w:rsidP="00B52C2B">
            <w:pPr>
              <w:spacing w:after="0" w:line="240" w:lineRule="auto"/>
              <w:rPr>
                <w:rFonts w:ascii="Times New Roman" w:eastAsia="Times New Roman" w:hAnsi="Times New Roman" w:cs="Times New Roman"/>
                <w:sz w:val="16"/>
                <w:szCs w:val="16"/>
              </w:rPr>
            </w:pPr>
            <w:r w:rsidRPr="00594588">
              <w:rPr>
                <w:rFonts w:ascii="Times New Roman" w:eastAsia="Times New Roman" w:hAnsi="Times New Roman" w:cs="Times New Roman"/>
                <w:sz w:val="16"/>
                <w:szCs w:val="16"/>
              </w:rPr>
              <w:t>E-filing2</w:t>
            </w:r>
          </w:p>
        </w:tc>
        <w:tc>
          <w:tcPr>
            <w:tcW w:w="0" w:type="auto"/>
            <w:tcBorders>
              <w:top w:val="single" w:sz="4" w:space="0" w:color="auto"/>
              <w:bottom w:val="nil"/>
            </w:tcBorders>
            <w:shd w:val="clear" w:color="auto" w:fill="auto"/>
            <w:noWrap/>
            <w:vAlign w:val="center"/>
            <w:hideMark/>
          </w:tcPr>
          <w:p w14:paraId="339B16EB"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-0.043</w:t>
            </w:r>
          </w:p>
        </w:tc>
        <w:tc>
          <w:tcPr>
            <w:tcW w:w="0" w:type="auto"/>
            <w:tcBorders>
              <w:top w:val="single" w:sz="4" w:space="0" w:color="auto"/>
              <w:bottom w:val="nil"/>
            </w:tcBorders>
            <w:shd w:val="clear" w:color="auto" w:fill="auto"/>
            <w:noWrap/>
            <w:vAlign w:val="center"/>
            <w:hideMark/>
          </w:tcPr>
          <w:p w14:paraId="5FCAF1B0"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0.043</w:t>
            </w:r>
          </w:p>
        </w:tc>
        <w:tc>
          <w:tcPr>
            <w:tcW w:w="0" w:type="auto"/>
            <w:tcBorders>
              <w:top w:val="single" w:sz="4" w:space="0" w:color="auto"/>
              <w:bottom w:val="nil"/>
            </w:tcBorders>
            <w:vAlign w:val="center"/>
          </w:tcPr>
          <w:p w14:paraId="07A6CF3F" w14:textId="77777777" w:rsidR="00B52C2B" w:rsidRPr="000A32B0"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-0.033</w:t>
            </w:r>
          </w:p>
        </w:tc>
        <w:tc>
          <w:tcPr>
            <w:tcW w:w="0" w:type="auto"/>
            <w:tcBorders>
              <w:top w:val="single" w:sz="4" w:space="0" w:color="auto"/>
              <w:bottom w:val="nil"/>
            </w:tcBorders>
            <w:vAlign w:val="center"/>
          </w:tcPr>
          <w:p w14:paraId="2569635A" w14:textId="77777777" w:rsidR="00B52C2B" w:rsidRPr="000A32B0"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0.059</w:t>
            </w:r>
          </w:p>
        </w:tc>
        <w:tc>
          <w:tcPr>
            <w:tcW w:w="0" w:type="auto"/>
            <w:tcBorders>
              <w:top w:val="single" w:sz="4" w:space="0" w:color="auto"/>
              <w:bottom w:val="nil"/>
            </w:tcBorders>
            <w:shd w:val="clear" w:color="auto" w:fill="auto"/>
            <w:noWrap/>
            <w:vAlign w:val="center"/>
            <w:hideMark/>
          </w:tcPr>
          <w:p w14:paraId="571547C4"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-0.020</w:t>
            </w:r>
          </w:p>
        </w:tc>
        <w:tc>
          <w:tcPr>
            <w:tcW w:w="0" w:type="auto"/>
            <w:tcBorders>
              <w:top w:val="single" w:sz="4" w:space="0" w:color="auto"/>
              <w:bottom w:val="nil"/>
            </w:tcBorders>
            <w:shd w:val="clear" w:color="auto" w:fill="auto"/>
            <w:noWrap/>
            <w:vAlign w:val="center"/>
            <w:hideMark/>
          </w:tcPr>
          <w:p w14:paraId="666EFC66"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0.067</w:t>
            </w:r>
          </w:p>
        </w:tc>
        <w:tc>
          <w:tcPr>
            <w:tcW w:w="0" w:type="auto"/>
            <w:tcBorders>
              <w:top w:val="single" w:sz="4" w:space="0" w:color="auto"/>
              <w:bottom w:val="nil"/>
            </w:tcBorders>
            <w:vAlign w:val="center"/>
          </w:tcPr>
          <w:p w14:paraId="4AD5B8DC"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0.018</w:t>
            </w:r>
          </w:p>
        </w:tc>
        <w:tc>
          <w:tcPr>
            <w:tcW w:w="0" w:type="auto"/>
            <w:tcBorders>
              <w:top w:val="single" w:sz="4" w:space="0" w:color="auto"/>
              <w:bottom w:val="nil"/>
            </w:tcBorders>
            <w:vAlign w:val="center"/>
          </w:tcPr>
          <w:p w14:paraId="0421A7AB"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0.008</w:t>
            </w:r>
          </w:p>
        </w:tc>
      </w:tr>
      <w:tr w:rsidR="00B52C2B" w:rsidRPr="00594588" w14:paraId="0BC480CF" w14:textId="77777777" w:rsidTr="00B52C2B">
        <w:trPr>
          <w:trHeight w:val="227"/>
        </w:trPr>
        <w:tc>
          <w:tcPr>
            <w:tcW w:w="0" w:type="auto"/>
            <w:tcBorders>
              <w:top w:val="nil"/>
              <w:bottom w:val="nil"/>
            </w:tcBorders>
            <w:shd w:val="clear" w:color="auto" w:fill="auto"/>
            <w:noWrap/>
            <w:vAlign w:val="center"/>
            <w:hideMark/>
          </w:tcPr>
          <w:p w14:paraId="5661390A" w14:textId="77777777" w:rsidR="00B52C2B" w:rsidRPr="00594588" w:rsidRDefault="00B52C2B" w:rsidP="00B52C2B">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6AD61EBB"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(0.073)</w:t>
            </w:r>
          </w:p>
        </w:tc>
        <w:tc>
          <w:tcPr>
            <w:tcW w:w="0" w:type="auto"/>
            <w:tcBorders>
              <w:top w:val="nil"/>
              <w:bottom w:val="nil"/>
            </w:tcBorders>
            <w:shd w:val="clear" w:color="auto" w:fill="auto"/>
            <w:noWrap/>
            <w:vAlign w:val="center"/>
            <w:hideMark/>
          </w:tcPr>
          <w:p w14:paraId="3365CD91"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(0.035)</w:t>
            </w:r>
          </w:p>
        </w:tc>
        <w:tc>
          <w:tcPr>
            <w:tcW w:w="0" w:type="auto"/>
            <w:tcBorders>
              <w:top w:val="nil"/>
              <w:bottom w:val="nil"/>
            </w:tcBorders>
            <w:vAlign w:val="center"/>
          </w:tcPr>
          <w:p w14:paraId="638C013A" w14:textId="77777777" w:rsidR="00B52C2B" w:rsidRPr="000A32B0"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(0.095)</w:t>
            </w:r>
          </w:p>
        </w:tc>
        <w:tc>
          <w:tcPr>
            <w:tcW w:w="0" w:type="auto"/>
            <w:tcBorders>
              <w:top w:val="nil"/>
              <w:bottom w:val="nil"/>
            </w:tcBorders>
            <w:vAlign w:val="center"/>
          </w:tcPr>
          <w:p w14:paraId="0D17E7D6" w14:textId="77777777" w:rsidR="00B52C2B" w:rsidRPr="000A32B0"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(0.044)</w:t>
            </w:r>
          </w:p>
        </w:tc>
        <w:tc>
          <w:tcPr>
            <w:tcW w:w="0" w:type="auto"/>
            <w:tcBorders>
              <w:top w:val="nil"/>
              <w:bottom w:val="nil"/>
            </w:tcBorders>
            <w:shd w:val="clear" w:color="auto" w:fill="auto"/>
            <w:noWrap/>
            <w:vAlign w:val="center"/>
            <w:hideMark/>
          </w:tcPr>
          <w:p w14:paraId="6925C772"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(0.089)</w:t>
            </w:r>
          </w:p>
        </w:tc>
        <w:tc>
          <w:tcPr>
            <w:tcW w:w="0" w:type="auto"/>
            <w:tcBorders>
              <w:top w:val="nil"/>
              <w:bottom w:val="nil"/>
            </w:tcBorders>
            <w:shd w:val="clear" w:color="auto" w:fill="auto"/>
            <w:noWrap/>
            <w:vAlign w:val="center"/>
            <w:hideMark/>
          </w:tcPr>
          <w:p w14:paraId="69613DEC"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(0.054)</w:t>
            </w:r>
          </w:p>
        </w:tc>
        <w:tc>
          <w:tcPr>
            <w:tcW w:w="0" w:type="auto"/>
            <w:tcBorders>
              <w:top w:val="nil"/>
              <w:bottom w:val="nil"/>
            </w:tcBorders>
            <w:vAlign w:val="center"/>
          </w:tcPr>
          <w:p w14:paraId="52917AF3"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(0.022)</w:t>
            </w:r>
          </w:p>
        </w:tc>
        <w:tc>
          <w:tcPr>
            <w:tcW w:w="0" w:type="auto"/>
            <w:tcBorders>
              <w:top w:val="nil"/>
              <w:bottom w:val="nil"/>
            </w:tcBorders>
            <w:vAlign w:val="center"/>
          </w:tcPr>
          <w:p w14:paraId="32268B8D"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(0.013)</w:t>
            </w:r>
          </w:p>
        </w:tc>
      </w:tr>
      <w:tr w:rsidR="00B52C2B" w:rsidRPr="00594588" w14:paraId="61A6B5D2" w14:textId="77777777" w:rsidTr="00B52C2B">
        <w:trPr>
          <w:trHeight w:val="227"/>
        </w:trPr>
        <w:tc>
          <w:tcPr>
            <w:tcW w:w="0" w:type="auto"/>
            <w:tcBorders>
              <w:top w:val="nil"/>
              <w:bottom w:val="nil"/>
            </w:tcBorders>
            <w:shd w:val="clear" w:color="auto" w:fill="auto"/>
            <w:noWrap/>
            <w:vAlign w:val="center"/>
            <w:hideMark/>
          </w:tcPr>
          <w:p w14:paraId="0C8E3DD9" w14:textId="77777777" w:rsidR="00B52C2B" w:rsidRPr="00594588" w:rsidRDefault="00B52C2B" w:rsidP="00B52C2B">
            <w:pPr>
              <w:spacing w:after="0" w:line="240" w:lineRule="auto"/>
              <w:rPr>
                <w:rFonts w:ascii="Times New Roman" w:eastAsia="Times New Roman" w:hAnsi="Times New Roman" w:cs="Times New Roman"/>
                <w:sz w:val="16"/>
                <w:szCs w:val="16"/>
              </w:rPr>
            </w:pPr>
            <w:r w:rsidRPr="00594588">
              <w:rPr>
                <w:rFonts w:ascii="Times New Roman" w:eastAsia="Times New Roman" w:hAnsi="Times New Roman" w:cs="Times New Roman"/>
                <w:sz w:val="16"/>
                <w:szCs w:val="16"/>
              </w:rPr>
              <w:t>E-filing3</w:t>
            </w:r>
          </w:p>
        </w:tc>
        <w:tc>
          <w:tcPr>
            <w:tcW w:w="0" w:type="auto"/>
            <w:tcBorders>
              <w:top w:val="nil"/>
              <w:bottom w:val="nil"/>
            </w:tcBorders>
            <w:shd w:val="clear" w:color="auto" w:fill="auto"/>
            <w:noWrap/>
            <w:vAlign w:val="center"/>
            <w:hideMark/>
          </w:tcPr>
          <w:p w14:paraId="47E76D99"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-0.332***</w:t>
            </w:r>
          </w:p>
        </w:tc>
        <w:tc>
          <w:tcPr>
            <w:tcW w:w="0" w:type="auto"/>
            <w:tcBorders>
              <w:top w:val="nil"/>
              <w:bottom w:val="nil"/>
            </w:tcBorders>
            <w:shd w:val="clear" w:color="auto" w:fill="auto"/>
            <w:noWrap/>
            <w:vAlign w:val="center"/>
            <w:hideMark/>
          </w:tcPr>
          <w:p w14:paraId="1464502A"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-0.133***</w:t>
            </w:r>
          </w:p>
        </w:tc>
        <w:tc>
          <w:tcPr>
            <w:tcW w:w="0" w:type="auto"/>
            <w:tcBorders>
              <w:top w:val="nil"/>
              <w:bottom w:val="nil"/>
            </w:tcBorders>
            <w:vAlign w:val="center"/>
          </w:tcPr>
          <w:p w14:paraId="67641CF8" w14:textId="77777777" w:rsidR="00B52C2B" w:rsidRPr="000A32B0"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-0.335***</w:t>
            </w:r>
          </w:p>
        </w:tc>
        <w:tc>
          <w:tcPr>
            <w:tcW w:w="0" w:type="auto"/>
            <w:tcBorders>
              <w:top w:val="nil"/>
              <w:bottom w:val="nil"/>
            </w:tcBorders>
            <w:vAlign w:val="center"/>
          </w:tcPr>
          <w:p w14:paraId="06B83B67" w14:textId="77777777" w:rsidR="00B52C2B" w:rsidRPr="000A32B0"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-0.161***</w:t>
            </w:r>
          </w:p>
        </w:tc>
        <w:tc>
          <w:tcPr>
            <w:tcW w:w="0" w:type="auto"/>
            <w:tcBorders>
              <w:top w:val="nil"/>
              <w:bottom w:val="nil"/>
            </w:tcBorders>
            <w:shd w:val="clear" w:color="auto" w:fill="auto"/>
            <w:noWrap/>
            <w:vAlign w:val="center"/>
            <w:hideMark/>
          </w:tcPr>
          <w:p w14:paraId="64CB81B5"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-0.151</w:t>
            </w:r>
          </w:p>
        </w:tc>
        <w:tc>
          <w:tcPr>
            <w:tcW w:w="0" w:type="auto"/>
            <w:tcBorders>
              <w:top w:val="nil"/>
              <w:bottom w:val="nil"/>
            </w:tcBorders>
            <w:shd w:val="clear" w:color="auto" w:fill="auto"/>
            <w:noWrap/>
            <w:vAlign w:val="center"/>
            <w:hideMark/>
          </w:tcPr>
          <w:p w14:paraId="6E3BEBCC"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-0.074</w:t>
            </w:r>
          </w:p>
        </w:tc>
        <w:tc>
          <w:tcPr>
            <w:tcW w:w="0" w:type="auto"/>
            <w:tcBorders>
              <w:top w:val="nil"/>
              <w:bottom w:val="nil"/>
            </w:tcBorders>
            <w:vAlign w:val="center"/>
          </w:tcPr>
          <w:p w14:paraId="0BD1D24B"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0.016</w:t>
            </w:r>
          </w:p>
        </w:tc>
        <w:tc>
          <w:tcPr>
            <w:tcW w:w="0" w:type="auto"/>
            <w:tcBorders>
              <w:top w:val="nil"/>
              <w:bottom w:val="nil"/>
            </w:tcBorders>
            <w:vAlign w:val="center"/>
          </w:tcPr>
          <w:p w14:paraId="0B7D515B"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0.003</w:t>
            </w:r>
          </w:p>
        </w:tc>
      </w:tr>
      <w:tr w:rsidR="00B52C2B" w:rsidRPr="00594588" w14:paraId="268E52CC" w14:textId="77777777" w:rsidTr="00B52C2B">
        <w:trPr>
          <w:trHeight w:val="227"/>
        </w:trPr>
        <w:tc>
          <w:tcPr>
            <w:tcW w:w="0" w:type="auto"/>
            <w:tcBorders>
              <w:top w:val="nil"/>
              <w:bottom w:val="nil"/>
            </w:tcBorders>
            <w:shd w:val="clear" w:color="auto" w:fill="auto"/>
            <w:noWrap/>
            <w:vAlign w:val="center"/>
            <w:hideMark/>
          </w:tcPr>
          <w:p w14:paraId="539A281B" w14:textId="77777777" w:rsidR="00B52C2B" w:rsidRPr="00594588" w:rsidRDefault="00B52C2B" w:rsidP="00B52C2B">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5C018673"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(0.108)</w:t>
            </w:r>
          </w:p>
        </w:tc>
        <w:tc>
          <w:tcPr>
            <w:tcW w:w="0" w:type="auto"/>
            <w:tcBorders>
              <w:top w:val="nil"/>
              <w:bottom w:val="nil"/>
            </w:tcBorders>
            <w:shd w:val="clear" w:color="auto" w:fill="auto"/>
            <w:noWrap/>
            <w:vAlign w:val="center"/>
            <w:hideMark/>
          </w:tcPr>
          <w:p w14:paraId="418FC02B"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(0.042)</w:t>
            </w:r>
          </w:p>
        </w:tc>
        <w:tc>
          <w:tcPr>
            <w:tcW w:w="0" w:type="auto"/>
            <w:tcBorders>
              <w:top w:val="nil"/>
              <w:bottom w:val="nil"/>
            </w:tcBorders>
            <w:vAlign w:val="center"/>
          </w:tcPr>
          <w:p w14:paraId="42CC1C05" w14:textId="77777777" w:rsidR="00B52C2B" w:rsidRPr="000A32B0"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(0.127)</w:t>
            </w:r>
          </w:p>
        </w:tc>
        <w:tc>
          <w:tcPr>
            <w:tcW w:w="0" w:type="auto"/>
            <w:tcBorders>
              <w:top w:val="nil"/>
              <w:bottom w:val="nil"/>
            </w:tcBorders>
            <w:vAlign w:val="center"/>
          </w:tcPr>
          <w:p w14:paraId="2B5BC2F6" w14:textId="77777777" w:rsidR="00B52C2B" w:rsidRPr="000A32B0"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(0.045)</w:t>
            </w:r>
          </w:p>
        </w:tc>
        <w:tc>
          <w:tcPr>
            <w:tcW w:w="0" w:type="auto"/>
            <w:tcBorders>
              <w:top w:val="nil"/>
              <w:bottom w:val="nil"/>
            </w:tcBorders>
            <w:shd w:val="clear" w:color="auto" w:fill="auto"/>
            <w:noWrap/>
            <w:vAlign w:val="center"/>
            <w:hideMark/>
          </w:tcPr>
          <w:p w14:paraId="7A53145B"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(0.125)</w:t>
            </w:r>
          </w:p>
        </w:tc>
        <w:tc>
          <w:tcPr>
            <w:tcW w:w="0" w:type="auto"/>
            <w:tcBorders>
              <w:top w:val="nil"/>
              <w:bottom w:val="nil"/>
            </w:tcBorders>
            <w:shd w:val="clear" w:color="auto" w:fill="auto"/>
            <w:noWrap/>
            <w:vAlign w:val="center"/>
            <w:hideMark/>
          </w:tcPr>
          <w:p w14:paraId="6040E1B7"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(0.054)</w:t>
            </w:r>
          </w:p>
        </w:tc>
        <w:tc>
          <w:tcPr>
            <w:tcW w:w="0" w:type="auto"/>
            <w:tcBorders>
              <w:top w:val="nil"/>
              <w:bottom w:val="nil"/>
            </w:tcBorders>
            <w:vAlign w:val="center"/>
          </w:tcPr>
          <w:p w14:paraId="342010A8"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(0.017)</w:t>
            </w:r>
          </w:p>
        </w:tc>
        <w:tc>
          <w:tcPr>
            <w:tcW w:w="0" w:type="auto"/>
            <w:tcBorders>
              <w:top w:val="nil"/>
              <w:bottom w:val="nil"/>
            </w:tcBorders>
            <w:vAlign w:val="center"/>
          </w:tcPr>
          <w:p w14:paraId="4D2BDB71"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(0.007)</w:t>
            </w:r>
          </w:p>
        </w:tc>
      </w:tr>
      <w:tr w:rsidR="00B52C2B" w:rsidRPr="00594588" w14:paraId="1CC2DD9E" w14:textId="77777777" w:rsidTr="00B52C2B">
        <w:trPr>
          <w:trHeight w:val="227"/>
        </w:trPr>
        <w:tc>
          <w:tcPr>
            <w:tcW w:w="0" w:type="auto"/>
            <w:tcBorders>
              <w:top w:val="nil"/>
              <w:bottom w:val="nil"/>
            </w:tcBorders>
            <w:shd w:val="clear" w:color="auto" w:fill="auto"/>
            <w:noWrap/>
            <w:vAlign w:val="center"/>
            <w:hideMark/>
          </w:tcPr>
          <w:p w14:paraId="3D0B204B" w14:textId="77777777" w:rsidR="00B52C2B" w:rsidRPr="00594588" w:rsidRDefault="00B52C2B" w:rsidP="00B52C2B">
            <w:pPr>
              <w:spacing w:after="0" w:line="240" w:lineRule="auto"/>
              <w:rPr>
                <w:rFonts w:ascii="Times New Roman" w:eastAsia="Times New Roman" w:hAnsi="Times New Roman" w:cs="Times New Roman"/>
                <w:sz w:val="16"/>
                <w:szCs w:val="16"/>
              </w:rPr>
            </w:pPr>
            <w:r w:rsidRPr="00594588">
              <w:rPr>
                <w:rFonts w:ascii="Times New Roman" w:eastAsia="Times New Roman" w:hAnsi="Times New Roman" w:cs="Times New Roman"/>
                <w:sz w:val="16"/>
                <w:szCs w:val="16"/>
              </w:rPr>
              <w:t>GDP</w:t>
            </w:r>
          </w:p>
        </w:tc>
        <w:tc>
          <w:tcPr>
            <w:tcW w:w="0" w:type="auto"/>
            <w:tcBorders>
              <w:top w:val="nil"/>
              <w:bottom w:val="nil"/>
            </w:tcBorders>
            <w:shd w:val="clear" w:color="auto" w:fill="auto"/>
            <w:noWrap/>
            <w:vAlign w:val="center"/>
            <w:hideMark/>
          </w:tcPr>
          <w:p w14:paraId="6EE2C252"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0.006</w:t>
            </w:r>
          </w:p>
        </w:tc>
        <w:tc>
          <w:tcPr>
            <w:tcW w:w="0" w:type="auto"/>
            <w:tcBorders>
              <w:top w:val="nil"/>
              <w:bottom w:val="nil"/>
            </w:tcBorders>
            <w:shd w:val="clear" w:color="auto" w:fill="auto"/>
            <w:noWrap/>
            <w:vAlign w:val="center"/>
            <w:hideMark/>
          </w:tcPr>
          <w:p w14:paraId="0C45C545"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-0.271*</w:t>
            </w:r>
          </w:p>
        </w:tc>
        <w:tc>
          <w:tcPr>
            <w:tcW w:w="0" w:type="auto"/>
            <w:tcBorders>
              <w:top w:val="nil"/>
              <w:bottom w:val="nil"/>
            </w:tcBorders>
            <w:vAlign w:val="center"/>
          </w:tcPr>
          <w:p w14:paraId="6BAD96BF" w14:textId="77777777" w:rsidR="00B52C2B" w:rsidRPr="000A32B0"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-0.107</w:t>
            </w:r>
          </w:p>
        </w:tc>
        <w:tc>
          <w:tcPr>
            <w:tcW w:w="0" w:type="auto"/>
            <w:tcBorders>
              <w:top w:val="nil"/>
              <w:bottom w:val="nil"/>
            </w:tcBorders>
            <w:vAlign w:val="center"/>
          </w:tcPr>
          <w:p w14:paraId="7D7CFD71" w14:textId="77777777" w:rsidR="00B52C2B" w:rsidRPr="000A32B0"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-0.339**</w:t>
            </w:r>
          </w:p>
        </w:tc>
        <w:tc>
          <w:tcPr>
            <w:tcW w:w="0" w:type="auto"/>
            <w:tcBorders>
              <w:top w:val="nil"/>
              <w:bottom w:val="nil"/>
            </w:tcBorders>
            <w:shd w:val="clear" w:color="auto" w:fill="auto"/>
            <w:noWrap/>
            <w:vAlign w:val="center"/>
            <w:hideMark/>
          </w:tcPr>
          <w:p w14:paraId="3F13D329"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0.272</w:t>
            </w:r>
          </w:p>
        </w:tc>
        <w:tc>
          <w:tcPr>
            <w:tcW w:w="0" w:type="auto"/>
            <w:tcBorders>
              <w:top w:val="nil"/>
              <w:bottom w:val="nil"/>
            </w:tcBorders>
            <w:shd w:val="clear" w:color="auto" w:fill="auto"/>
            <w:noWrap/>
            <w:vAlign w:val="center"/>
            <w:hideMark/>
          </w:tcPr>
          <w:p w14:paraId="76989027"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-0.404</w:t>
            </w:r>
          </w:p>
        </w:tc>
        <w:tc>
          <w:tcPr>
            <w:tcW w:w="0" w:type="auto"/>
            <w:tcBorders>
              <w:top w:val="nil"/>
              <w:bottom w:val="nil"/>
            </w:tcBorders>
            <w:vAlign w:val="center"/>
          </w:tcPr>
          <w:p w14:paraId="55DF1437"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-0.343*</w:t>
            </w:r>
          </w:p>
        </w:tc>
        <w:tc>
          <w:tcPr>
            <w:tcW w:w="0" w:type="auto"/>
            <w:tcBorders>
              <w:top w:val="nil"/>
              <w:bottom w:val="nil"/>
            </w:tcBorders>
            <w:vAlign w:val="center"/>
          </w:tcPr>
          <w:p w14:paraId="6A17591F"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-0.405***</w:t>
            </w:r>
          </w:p>
        </w:tc>
      </w:tr>
      <w:tr w:rsidR="00B52C2B" w:rsidRPr="00594588" w14:paraId="0FCA1F49" w14:textId="77777777" w:rsidTr="00B52C2B">
        <w:trPr>
          <w:trHeight w:val="227"/>
        </w:trPr>
        <w:tc>
          <w:tcPr>
            <w:tcW w:w="0" w:type="auto"/>
            <w:tcBorders>
              <w:top w:val="nil"/>
              <w:bottom w:val="nil"/>
            </w:tcBorders>
            <w:shd w:val="clear" w:color="auto" w:fill="auto"/>
            <w:noWrap/>
            <w:vAlign w:val="center"/>
            <w:hideMark/>
          </w:tcPr>
          <w:p w14:paraId="7ABCCAB1" w14:textId="77777777" w:rsidR="00B52C2B" w:rsidRPr="00594588" w:rsidRDefault="00B52C2B" w:rsidP="00B52C2B">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37B8CF67"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(0.192)</w:t>
            </w:r>
          </w:p>
        </w:tc>
        <w:tc>
          <w:tcPr>
            <w:tcW w:w="0" w:type="auto"/>
            <w:tcBorders>
              <w:top w:val="nil"/>
              <w:bottom w:val="nil"/>
            </w:tcBorders>
            <w:shd w:val="clear" w:color="auto" w:fill="auto"/>
            <w:noWrap/>
            <w:vAlign w:val="center"/>
            <w:hideMark/>
          </w:tcPr>
          <w:p w14:paraId="47F979DC"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(0.153)</w:t>
            </w:r>
          </w:p>
        </w:tc>
        <w:tc>
          <w:tcPr>
            <w:tcW w:w="0" w:type="auto"/>
            <w:tcBorders>
              <w:top w:val="nil"/>
              <w:bottom w:val="nil"/>
            </w:tcBorders>
            <w:vAlign w:val="center"/>
          </w:tcPr>
          <w:p w14:paraId="48C4C5C9" w14:textId="77777777" w:rsidR="00B52C2B" w:rsidRPr="000A32B0"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(0.236)</w:t>
            </w:r>
          </w:p>
        </w:tc>
        <w:tc>
          <w:tcPr>
            <w:tcW w:w="0" w:type="auto"/>
            <w:tcBorders>
              <w:top w:val="nil"/>
              <w:bottom w:val="nil"/>
            </w:tcBorders>
            <w:vAlign w:val="center"/>
          </w:tcPr>
          <w:p w14:paraId="3FE49A31" w14:textId="77777777" w:rsidR="00B52C2B" w:rsidRPr="000A32B0"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(0.146)</w:t>
            </w:r>
          </w:p>
        </w:tc>
        <w:tc>
          <w:tcPr>
            <w:tcW w:w="0" w:type="auto"/>
            <w:tcBorders>
              <w:top w:val="nil"/>
              <w:bottom w:val="nil"/>
            </w:tcBorders>
            <w:shd w:val="clear" w:color="auto" w:fill="auto"/>
            <w:noWrap/>
            <w:vAlign w:val="center"/>
            <w:hideMark/>
          </w:tcPr>
          <w:p w14:paraId="3FFC3267"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(0.347)</w:t>
            </w:r>
          </w:p>
        </w:tc>
        <w:tc>
          <w:tcPr>
            <w:tcW w:w="0" w:type="auto"/>
            <w:tcBorders>
              <w:top w:val="nil"/>
              <w:bottom w:val="nil"/>
            </w:tcBorders>
            <w:shd w:val="clear" w:color="auto" w:fill="auto"/>
            <w:noWrap/>
            <w:vAlign w:val="center"/>
            <w:hideMark/>
          </w:tcPr>
          <w:p w14:paraId="492662C6"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(0.349)</w:t>
            </w:r>
          </w:p>
        </w:tc>
        <w:tc>
          <w:tcPr>
            <w:tcW w:w="0" w:type="auto"/>
            <w:tcBorders>
              <w:top w:val="nil"/>
              <w:bottom w:val="nil"/>
            </w:tcBorders>
            <w:vAlign w:val="center"/>
          </w:tcPr>
          <w:p w14:paraId="60A81919"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(0.206)</w:t>
            </w:r>
          </w:p>
        </w:tc>
        <w:tc>
          <w:tcPr>
            <w:tcW w:w="0" w:type="auto"/>
            <w:tcBorders>
              <w:top w:val="nil"/>
              <w:bottom w:val="nil"/>
            </w:tcBorders>
            <w:vAlign w:val="center"/>
          </w:tcPr>
          <w:p w14:paraId="2BD7C5C0"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(0.157)</w:t>
            </w:r>
          </w:p>
        </w:tc>
      </w:tr>
      <w:tr w:rsidR="00B52C2B" w:rsidRPr="00594588" w14:paraId="49CAB335" w14:textId="77777777" w:rsidTr="00B52C2B">
        <w:trPr>
          <w:trHeight w:val="227"/>
        </w:trPr>
        <w:tc>
          <w:tcPr>
            <w:tcW w:w="0" w:type="auto"/>
            <w:tcBorders>
              <w:top w:val="nil"/>
              <w:bottom w:val="nil"/>
            </w:tcBorders>
            <w:shd w:val="clear" w:color="auto" w:fill="auto"/>
            <w:noWrap/>
            <w:vAlign w:val="center"/>
            <w:hideMark/>
          </w:tcPr>
          <w:p w14:paraId="581EE067" w14:textId="77777777" w:rsidR="00B52C2B" w:rsidRPr="00594588" w:rsidRDefault="00B52C2B" w:rsidP="00B52C2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Polity</w:t>
            </w:r>
          </w:p>
        </w:tc>
        <w:tc>
          <w:tcPr>
            <w:tcW w:w="0" w:type="auto"/>
            <w:tcBorders>
              <w:top w:val="nil"/>
              <w:bottom w:val="nil"/>
            </w:tcBorders>
            <w:shd w:val="clear" w:color="auto" w:fill="auto"/>
            <w:noWrap/>
            <w:vAlign w:val="center"/>
            <w:hideMark/>
          </w:tcPr>
          <w:p w14:paraId="3393A1B1"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-0.008</w:t>
            </w:r>
          </w:p>
        </w:tc>
        <w:tc>
          <w:tcPr>
            <w:tcW w:w="0" w:type="auto"/>
            <w:tcBorders>
              <w:top w:val="nil"/>
              <w:bottom w:val="nil"/>
            </w:tcBorders>
            <w:shd w:val="clear" w:color="auto" w:fill="auto"/>
            <w:noWrap/>
            <w:vAlign w:val="center"/>
            <w:hideMark/>
          </w:tcPr>
          <w:p w14:paraId="41AEC7B6"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0.036</w:t>
            </w:r>
          </w:p>
        </w:tc>
        <w:tc>
          <w:tcPr>
            <w:tcW w:w="0" w:type="auto"/>
            <w:tcBorders>
              <w:top w:val="nil"/>
              <w:bottom w:val="nil"/>
            </w:tcBorders>
            <w:vAlign w:val="center"/>
          </w:tcPr>
          <w:p w14:paraId="693064BC" w14:textId="77777777" w:rsidR="00B52C2B" w:rsidRPr="000A32B0"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-0.092</w:t>
            </w:r>
          </w:p>
        </w:tc>
        <w:tc>
          <w:tcPr>
            <w:tcW w:w="0" w:type="auto"/>
            <w:tcBorders>
              <w:top w:val="nil"/>
              <w:bottom w:val="nil"/>
            </w:tcBorders>
            <w:vAlign w:val="center"/>
          </w:tcPr>
          <w:p w14:paraId="0095756A" w14:textId="77777777" w:rsidR="00B52C2B" w:rsidRPr="000A32B0"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-0.042</w:t>
            </w:r>
          </w:p>
        </w:tc>
        <w:tc>
          <w:tcPr>
            <w:tcW w:w="0" w:type="auto"/>
            <w:tcBorders>
              <w:top w:val="nil"/>
              <w:bottom w:val="nil"/>
            </w:tcBorders>
            <w:shd w:val="clear" w:color="auto" w:fill="auto"/>
            <w:noWrap/>
            <w:vAlign w:val="center"/>
            <w:hideMark/>
          </w:tcPr>
          <w:p w14:paraId="00C61351"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0.137*</w:t>
            </w:r>
          </w:p>
        </w:tc>
        <w:tc>
          <w:tcPr>
            <w:tcW w:w="0" w:type="auto"/>
            <w:tcBorders>
              <w:top w:val="nil"/>
              <w:bottom w:val="nil"/>
            </w:tcBorders>
            <w:shd w:val="clear" w:color="auto" w:fill="auto"/>
            <w:noWrap/>
            <w:vAlign w:val="center"/>
            <w:hideMark/>
          </w:tcPr>
          <w:p w14:paraId="49DFB98E"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0.189***</w:t>
            </w:r>
          </w:p>
        </w:tc>
        <w:tc>
          <w:tcPr>
            <w:tcW w:w="0" w:type="auto"/>
            <w:tcBorders>
              <w:top w:val="nil"/>
              <w:bottom w:val="nil"/>
            </w:tcBorders>
            <w:vAlign w:val="center"/>
          </w:tcPr>
          <w:p w14:paraId="26DE6B97"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-0.074</w:t>
            </w:r>
          </w:p>
        </w:tc>
        <w:tc>
          <w:tcPr>
            <w:tcW w:w="0" w:type="auto"/>
            <w:tcBorders>
              <w:top w:val="nil"/>
              <w:bottom w:val="nil"/>
            </w:tcBorders>
            <w:vAlign w:val="center"/>
          </w:tcPr>
          <w:p w14:paraId="3DD259C5"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0.006</w:t>
            </w:r>
          </w:p>
        </w:tc>
      </w:tr>
      <w:tr w:rsidR="00B52C2B" w:rsidRPr="00594588" w14:paraId="28EE0438" w14:textId="77777777" w:rsidTr="00B52C2B">
        <w:trPr>
          <w:trHeight w:val="227"/>
        </w:trPr>
        <w:tc>
          <w:tcPr>
            <w:tcW w:w="0" w:type="auto"/>
            <w:tcBorders>
              <w:top w:val="nil"/>
              <w:bottom w:val="single" w:sz="4" w:space="0" w:color="auto"/>
            </w:tcBorders>
            <w:shd w:val="clear" w:color="auto" w:fill="auto"/>
            <w:noWrap/>
            <w:vAlign w:val="center"/>
            <w:hideMark/>
          </w:tcPr>
          <w:p w14:paraId="0049CD87" w14:textId="77777777" w:rsidR="00B52C2B" w:rsidRPr="00594588" w:rsidRDefault="00B52C2B" w:rsidP="00B52C2B">
            <w:pPr>
              <w:spacing w:after="0" w:line="240" w:lineRule="auto"/>
              <w:rPr>
                <w:rFonts w:ascii="Times New Roman" w:eastAsia="Times New Roman" w:hAnsi="Times New Roman" w:cs="Times New Roman"/>
                <w:sz w:val="16"/>
                <w:szCs w:val="16"/>
              </w:rPr>
            </w:pPr>
          </w:p>
        </w:tc>
        <w:tc>
          <w:tcPr>
            <w:tcW w:w="0" w:type="auto"/>
            <w:tcBorders>
              <w:top w:val="nil"/>
              <w:bottom w:val="single" w:sz="4" w:space="0" w:color="auto"/>
            </w:tcBorders>
            <w:shd w:val="clear" w:color="auto" w:fill="auto"/>
            <w:noWrap/>
            <w:vAlign w:val="center"/>
            <w:hideMark/>
          </w:tcPr>
          <w:p w14:paraId="2A5E5C48"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(0.068)</w:t>
            </w:r>
          </w:p>
        </w:tc>
        <w:tc>
          <w:tcPr>
            <w:tcW w:w="0" w:type="auto"/>
            <w:tcBorders>
              <w:top w:val="nil"/>
              <w:bottom w:val="single" w:sz="4" w:space="0" w:color="auto"/>
            </w:tcBorders>
            <w:shd w:val="clear" w:color="auto" w:fill="auto"/>
            <w:noWrap/>
            <w:vAlign w:val="center"/>
            <w:hideMark/>
          </w:tcPr>
          <w:p w14:paraId="0106FE65"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(0.043)</w:t>
            </w:r>
          </w:p>
        </w:tc>
        <w:tc>
          <w:tcPr>
            <w:tcW w:w="0" w:type="auto"/>
            <w:tcBorders>
              <w:top w:val="nil"/>
              <w:bottom w:val="single" w:sz="4" w:space="0" w:color="auto"/>
            </w:tcBorders>
            <w:vAlign w:val="center"/>
          </w:tcPr>
          <w:p w14:paraId="045A0817" w14:textId="77777777" w:rsidR="00B52C2B" w:rsidRPr="000A32B0"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(0.077)</w:t>
            </w:r>
          </w:p>
        </w:tc>
        <w:tc>
          <w:tcPr>
            <w:tcW w:w="0" w:type="auto"/>
            <w:tcBorders>
              <w:top w:val="nil"/>
              <w:bottom w:val="single" w:sz="4" w:space="0" w:color="auto"/>
            </w:tcBorders>
            <w:vAlign w:val="center"/>
          </w:tcPr>
          <w:p w14:paraId="0CF511F5" w14:textId="77777777" w:rsidR="00B52C2B" w:rsidRPr="000A32B0"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(0.052)</w:t>
            </w:r>
          </w:p>
        </w:tc>
        <w:tc>
          <w:tcPr>
            <w:tcW w:w="0" w:type="auto"/>
            <w:tcBorders>
              <w:top w:val="nil"/>
              <w:bottom w:val="single" w:sz="4" w:space="0" w:color="auto"/>
            </w:tcBorders>
            <w:shd w:val="clear" w:color="auto" w:fill="auto"/>
            <w:noWrap/>
            <w:vAlign w:val="center"/>
            <w:hideMark/>
          </w:tcPr>
          <w:p w14:paraId="30BE9A70"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(0.076)</w:t>
            </w:r>
          </w:p>
        </w:tc>
        <w:tc>
          <w:tcPr>
            <w:tcW w:w="0" w:type="auto"/>
            <w:tcBorders>
              <w:top w:val="nil"/>
              <w:bottom w:val="single" w:sz="4" w:space="0" w:color="auto"/>
            </w:tcBorders>
            <w:shd w:val="clear" w:color="auto" w:fill="auto"/>
            <w:noWrap/>
            <w:vAlign w:val="center"/>
            <w:hideMark/>
          </w:tcPr>
          <w:p w14:paraId="1B377843"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(0.067)</w:t>
            </w:r>
          </w:p>
        </w:tc>
        <w:tc>
          <w:tcPr>
            <w:tcW w:w="0" w:type="auto"/>
            <w:tcBorders>
              <w:top w:val="nil"/>
              <w:bottom w:val="single" w:sz="4" w:space="0" w:color="auto"/>
            </w:tcBorders>
            <w:vAlign w:val="center"/>
          </w:tcPr>
          <w:p w14:paraId="3A0D6986"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(0.069)</w:t>
            </w:r>
          </w:p>
        </w:tc>
        <w:tc>
          <w:tcPr>
            <w:tcW w:w="0" w:type="auto"/>
            <w:tcBorders>
              <w:top w:val="nil"/>
              <w:bottom w:val="single" w:sz="4" w:space="0" w:color="auto"/>
            </w:tcBorders>
            <w:vAlign w:val="center"/>
          </w:tcPr>
          <w:p w14:paraId="2F960296"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(0.050)</w:t>
            </w:r>
          </w:p>
        </w:tc>
      </w:tr>
      <w:tr w:rsidR="00B52C2B" w:rsidRPr="00594588" w14:paraId="325AAB07" w14:textId="77777777" w:rsidTr="00B52C2B">
        <w:trPr>
          <w:trHeight w:val="227"/>
        </w:trPr>
        <w:tc>
          <w:tcPr>
            <w:tcW w:w="0" w:type="auto"/>
            <w:tcBorders>
              <w:top w:val="single" w:sz="4" w:space="0" w:color="auto"/>
            </w:tcBorders>
            <w:shd w:val="clear" w:color="auto" w:fill="auto"/>
            <w:noWrap/>
            <w:vAlign w:val="center"/>
            <w:hideMark/>
          </w:tcPr>
          <w:p w14:paraId="4E249602" w14:textId="77777777" w:rsidR="00B52C2B" w:rsidRPr="00594588" w:rsidRDefault="00B52C2B" w:rsidP="00B52C2B">
            <w:pPr>
              <w:spacing w:after="0" w:line="240" w:lineRule="auto"/>
              <w:rPr>
                <w:rFonts w:ascii="Times New Roman" w:eastAsia="Times New Roman" w:hAnsi="Times New Roman" w:cs="Times New Roman"/>
                <w:sz w:val="16"/>
                <w:szCs w:val="16"/>
              </w:rPr>
            </w:pPr>
            <w:r w:rsidRPr="00594588">
              <w:rPr>
                <w:rFonts w:ascii="Times New Roman" w:eastAsia="Times New Roman" w:hAnsi="Times New Roman" w:cs="Times New Roman"/>
                <w:sz w:val="16"/>
                <w:szCs w:val="16"/>
              </w:rPr>
              <w:t>N observations</w:t>
            </w:r>
          </w:p>
        </w:tc>
        <w:tc>
          <w:tcPr>
            <w:tcW w:w="0" w:type="auto"/>
            <w:tcBorders>
              <w:top w:val="single" w:sz="4" w:space="0" w:color="auto"/>
            </w:tcBorders>
            <w:shd w:val="clear" w:color="auto" w:fill="auto"/>
            <w:noWrap/>
            <w:vAlign w:val="center"/>
            <w:hideMark/>
          </w:tcPr>
          <w:p w14:paraId="6C9BB75F"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1,478</w:t>
            </w:r>
          </w:p>
        </w:tc>
        <w:tc>
          <w:tcPr>
            <w:tcW w:w="0" w:type="auto"/>
            <w:tcBorders>
              <w:top w:val="single" w:sz="4" w:space="0" w:color="auto"/>
            </w:tcBorders>
            <w:shd w:val="clear" w:color="auto" w:fill="auto"/>
            <w:noWrap/>
            <w:vAlign w:val="center"/>
            <w:hideMark/>
          </w:tcPr>
          <w:p w14:paraId="2CD69FE3"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1,480</w:t>
            </w:r>
          </w:p>
        </w:tc>
        <w:tc>
          <w:tcPr>
            <w:tcW w:w="0" w:type="auto"/>
            <w:tcBorders>
              <w:top w:val="single" w:sz="4" w:space="0" w:color="auto"/>
            </w:tcBorders>
            <w:vAlign w:val="center"/>
          </w:tcPr>
          <w:p w14:paraId="40C0A25A" w14:textId="77777777" w:rsidR="00B52C2B" w:rsidRPr="000A32B0"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1,215</w:t>
            </w:r>
          </w:p>
        </w:tc>
        <w:tc>
          <w:tcPr>
            <w:tcW w:w="0" w:type="auto"/>
            <w:tcBorders>
              <w:top w:val="single" w:sz="4" w:space="0" w:color="auto"/>
            </w:tcBorders>
            <w:vAlign w:val="center"/>
          </w:tcPr>
          <w:p w14:paraId="39213D33" w14:textId="77777777" w:rsidR="00B52C2B" w:rsidRPr="000A32B0"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1,213</w:t>
            </w:r>
          </w:p>
        </w:tc>
        <w:tc>
          <w:tcPr>
            <w:tcW w:w="0" w:type="auto"/>
            <w:tcBorders>
              <w:top w:val="single" w:sz="4" w:space="0" w:color="auto"/>
            </w:tcBorders>
            <w:shd w:val="clear" w:color="auto" w:fill="auto"/>
            <w:noWrap/>
            <w:vAlign w:val="center"/>
            <w:hideMark/>
          </w:tcPr>
          <w:p w14:paraId="4B359396"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622</w:t>
            </w:r>
          </w:p>
        </w:tc>
        <w:tc>
          <w:tcPr>
            <w:tcW w:w="0" w:type="auto"/>
            <w:tcBorders>
              <w:top w:val="single" w:sz="4" w:space="0" w:color="auto"/>
            </w:tcBorders>
            <w:shd w:val="clear" w:color="auto" w:fill="auto"/>
            <w:noWrap/>
            <w:vAlign w:val="center"/>
            <w:hideMark/>
          </w:tcPr>
          <w:p w14:paraId="616BB4F6"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634</w:t>
            </w:r>
          </w:p>
        </w:tc>
        <w:tc>
          <w:tcPr>
            <w:tcW w:w="0" w:type="auto"/>
            <w:tcBorders>
              <w:top w:val="single" w:sz="4" w:space="0" w:color="auto"/>
            </w:tcBorders>
            <w:vAlign w:val="center"/>
          </w:tcPr>
          <w:p w14:paraId="7C0A288A"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1,478</w:t>
            </w:r>
          </w:p>
        </w:tc>
        <w:tc>
          <w:tcPr>
            <w:tcW w:w="0" w:type="auto"/>
            <w:tcBorders>
              <w:top w:val="single" w:sz="4" w:space="0" w:color="auto"/>
            </w:tcBorders>
            <w:vAlign w:val="center"/>
          </w:tcPr>
          <w:p w14:paraId="2CC23AE8"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1,480</w:t>
            </w:r>
          </w:p>
        </w:tc>
      </w:tr>
      <w:tr w:rsidR="00B52C2B" w:rsidRPr="00594588" w14:paraId="7B554F25" w14:textId="77777777" w:rsidTr="00B52C2B">
        <w:trPr>
          <w:trHeight w:val="227"/>
        </w:trPr>
        <w:tc>
          <w:tcPr>
            <w:tcW w:w="0" w:type="auto"/>
            <w:shd w:val="clear" w:color="auto" w:fill="auto"/>
            <w:noWrap/>
            <w:vAlign w:val="center"/>
            <w:hideMark/>
          </w:tcPr>
          <w:p w14:paraId="5B5FEFBA" w14:textId="77777777" w:rsidR="00B52C2B" w:rsidRPr="00594588" w:rsidRDefault="00B52C2B" w:rsidP="00B52C2B">
            <w:pPr>
              <w:spacing w:after="0" w:line="240" w:lineRule="auto"/>
              <w:rPr>
                <w:rFonts w:ascii="Times New Roman" w:eastAsia="Times New Roman" w:hAnsi="Times New Roman" w:cs="Times New Roman"/>
                <w:sz w:val="16"/>
                <w:szCs w:val="16"/>
              </w:rPr>
            </w:pPr>
            <w:r w:rsidRPr="00594588">
              <w:rPr>
                <w:rFonts w:ascii="Times New Roman" w:eastAsia="Times New Roman" w:hAnsi="Times New Roman" w:cs="Times New Roman"/>
                <w:sz w:val="16"/>
                <w:szCs w:val="16"/>
              </w:rPr>
              <w:t>N countries</w:t>
            </w:r>
          </w:p>
        </w:tc>
        <w:tc>
          <w:tcPr>
            <w:tcW w:w="0" w:type="auto"/>
            <w:shd w:val="clear" w:color="auto" w:fill="auto"/>
            <w:noWrap/>
            <w:vAlign w:val="center"/>
            <w:hideMark/>
          </w:tcPr>
          <w:p w14:paraId="0A7C97A7"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152</w:t>
            </w:r>
          </w:p>
        </w:tc>
        <w:tc>
          <w:tcPr>
            <w:tcW w:w="0" w:type="auto"/>
            <w:shd w:val="clear" w:color="auto" w:fill="auto"/>
            <w:noWrap/>
            <w:vAlign w:val="center"/>
            <w:hideMark/>
          </w:tcPr>
          <w:p w14:paraId="68D2966A"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151</w:t>
            </w:r>
          </w:p>
        </w:tc>
        <w:tc>
          <w:tcPr>
            <w:tcW w:w="0" w:type="auto"/>
            <w:vAlign w:val="center"/>
          </w:tcPr>
          <w:p w14:paraId="71E15BE9" w14:textId="77777777" w:rsidR="00B52C2B" w:rsidRPr="000A32B0"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125</w:t>
            </w:r>
          </w:p>
        </w:tc>
        <w:tc>
          <w:tcPr>
            <w:tcW w:w="0" w:type="auto"/>
            <w:vAlign w:val="center"/>
          </w:tcPr>
          <w:p w14:paraId="6D900010" w14:textId="77777777" w:rsidR="00B52C2B" w:rsidRPr="000A32B0"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124</w:t>
            </w:r>
          </w:p>
        </w:tc>
        <w:tc>
          <w:tcPr>
            <w:tcW w:w="0" w:type="auto"/>
            <w:shd w:val="clear" w:color="auto" w:fill="auto"/>
            <w:noWrap/>
            <w:vAlign w:val="center"/>
            <w:hideMark/>
          </w:tcPr>
          <w:p w14:paraId="485F60EB"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64</w:t>
            </w:r>
          </w:p>
        </w:tc>
        <w:tc>
          <w:tcPr>
            <w:tcW w:w="0" w:type="auto"/>
            <w:shd w:val="clear" w:color="auto" w:fill="auto"/>
            <w:noWrap/>
            <w:vAlign w:val="center"/>
            <w:hideMark/>
          </w:tcPr>
          <w:p w14:paraId="0E1601FF"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64</w:t>
            </w:r>
          </w:p>
        </w:tc>
        <w:tc>
          <w:tcPr>
            <w:tcW w:w="0" w:type="auto"/>
            <w:vAlign w:val="center"/>
          </w:tcPr>
          <w:p w14:paraId="7D575951"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152</w:t>
            </w:r>
          </w:p>
        </w:tc>
        <w:tc>
          <w:tcPr>
            <w:tcW w:w="0" w:type="auto"/>
            <w:vAlign w:val="center"/>
          </w:tcPr>
          <w:p w14:paraId="1B0A75C9"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151</w:t>
            </w:r>
          </w:p>
        </w:tc>
      </w:tr>
      <w:tr w:rsidR="00B52C2B" w:rsidRPr="00594588" w14:paraId="2A39AFDD" w14:textId="77777777" w:rsidTr="00B52C2B">
        <w:trPr>
          <w:trHeight w:val="227"/>
        </w:trPr>
        <w:tc>
          <w:tcPr>
            <w:tcW w:w="0" w:type="auto"/>
            <w:tcBorders>
              <w:bottom w:val="double" w:sz="4" w:space="0" w:color="auto"/>
            </w:tcBorders>
            <w:shd w:val="clear" w:color="auto" w:fill="auto"/>
            <w:noWrap/>
            <w:vAlign w:val="center"/>
            <w:hideMark/>
          </w:tcPr>
          <w:p w14:paraId="12CA4850" w14:textId="77777777" w:rsidR="00B52C2B" w:rsidRPr="00594588" w:rsidRDefault="00B52C2B" w:rsidP="00B52C2B">
            <w:pPr>
              <w:spacing w:after="0" w:line="240" w:lineRule="auto"/>
              <w:rPr>
                <w:rFonts w:ascii="Times New Roman" w:eastAsia="Times New Roman" w:hAnsi="Times New Roman" w:cs="Times New Roman"/>
                <w:sz w:val="16"/>
                <w:szCs w:val="16"/>
              </w:rPr>
            </w:pPr>
            <w:r w:rsidRPr="00594588">
              <w:rPr>
                <w:rFonts w:ascii="Times New Roman" w:eastAsia="Times New Roman" w:hAnsi="Times New Roman" w:cs="Times New Roman"/>
                <w:sz w:val="16"/>
                <w:szCs w:val="16"/>
              </w:rPr>
              <w:t>R2 pseudo</w:t>
            </w:r>
          </w:p>
        </w:tc>
        <w:tc>
          <w:tcPr>
            <w:tcW w:w="0" w:type="auto"/>
            <w:tcBorders>
              <w:bottom w:val="double" w:sz="4" w:space="0" w:color="auto"/>
            </w:tcBorders>
            <w:shd w:val="clear" w:color="auto" w:fill="auto"/>
            <w:noWrap/>
            <w:vAlign w:val="center"/>
            <w:hideMark/>
          </w:tcPr>
          <w:p w14:paraId="7544E0ED"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1.000</w:t>
            </w:r>
          </w:p>
        </w:tc>
        <w:tc>
          <w:tcPr>
            <w:tcW w:w="0" w:type="auto"/>
            <w:tcBorders>
              <w:bottom w:val="double" w:sz="4" w:space="0" w:color="auto"/>
            </w:tcBorders>
            <w:shd w:val="clear" w:color="auto" w:fill="auto"/>
            <w:noWrap/>
            <w:vAlign w:val="center"/>
            <w:hideMark/>
          </w:tcPr>
          <w:p w14:paraId="6E75E951"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1.527</w:t>
            </w:r>
          </w:p>
        </w:tc>
        <w:tc>
          <w:tcPr>
            <w:tcW w:w="0" w:type="auto"/>
            <w:tcBorders>
              <w:bottom w:val="double" w:sz="4" w:space="0" w:color="auto"/>
            </w:tcBorders>
            <w:vAlign w:val="center"/>
          </w:tcPr>
          <w:p w14:paraId="3C84C721" w14:textId="77777777" w:rsidR="00B52C2B" w:rsidRPr="000A32B0"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1.072</w:t>
            </w:r>
          </w:p>
        </w:tc>
        <w:tc>
          <w:tcPr>
            <w:tcW w:w="0" w:type="auto"/>
            <w:tcBorders>
              <w:bottom w:val="double" w:sz="4" w:space="0" w:color="auto"/>
            </w:tcBorders>
            <w:vAlign w:val="center"/>
          </w:tcPr>
          <w:p w14:paraId="4CD81CD2" w14:textId="77777777" w:rsidR="00B52C2B" w:rsidRPr="000A32B0"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1.649</w:t>
            </w:r>
          </w:p>
        </w:tc>
        <w:tc>
          <w:tcPr>
            <w:tcW w:w="0" w:type="auto"/>
            <w:tcBorders>
              <w:bottom w:val="double" w:sz="4" w:space="0" w:color="auto"/>
            </w:tcBorders>
            <w:shd w:val="clear" w:color="auto" w:fill="auto"/>
            <w:noWrap/>
            <w:vAlign w:val="center"/>
            <w:hideMark/>
          </w:tcPr>
          <w:p w14:paraId="19D68A58"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0.972</w:t>
            </w:r>
          </w:p>
        </w:tc>
        <w:tc>
          <w:tcPr>
            <w:tcW w:w="0" w:type="auto"/>
            <w:tcBorders>
              <w:bottom w:val="double" w:sz="4" w:space="0" w:color="auto"/>
            </w:tcBorders>
            <w:shd w:val="clear" w:color="auto" w:fill="auto"/>
            <w:noWrap/>
            <w:vAlign w:val="center"/>
            <w:hideMark/>
          </w:tcPr>
          <w:p w14:paraId="56861494"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1.621</w:t>
            </w:r>
          </w:p>
        </w:tc>
        <w:tc>
          <w:tcPr>
            <w:tcW w:w="0" w:type="auto"/>
            <w:tcBorders>
              <w:bottom w:val="double" w:sz="4" w:space="0" w:color="auto"/>
            </w:tcBorders>
            <w:vAlign w:val="center"/>
          </w:tcPr>
          <w:p w14:paraId="70D05DF6"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1.029</w:t>
            </w:r>
          </w:p>
        </w:tc>
        <w:tc>
          <w:tcPr>
            <w:tcW w:w="0" w:type="auto"/>
            <w:tcBorders>
              <w:bottom w:val="double" w:sz="4" w:space="0" w:color="auto"/>
            </w:tcBorders>
            <w:vAlign w:val="center"/>
          </w:tcPr>
          <w:p w14:paraId="04B18B4D" w14:textId="77777777" w:rsidR="00B52C2B" w:rsidRPr="00594588" w:rsidRDefault="00B52C2B" w:rsidP="00B52C2B">
            <w:pPr>
              <w:spacing w:after="0" w:line="240" w:lineRule="auto"/>
              <w:jc w:val="center"/>
              <w:rPr>
                <w:rFonts w:ascii="Times New Roman" w:eastAsia="Times New Roman" w:hAnsi="Times New Roman" w:cs="Times New Roman"/>
                <w:sz w:val="16"/>
                <w:szCs w:val="16"/>
              </w:rPr>
            </w:pPr>
            <w:r w:rsidRPr="000A32B0">
              <w:rPr>
                <w:rFonts w:ascii="Times New Roman" w:eastAsia="Times New Roman" w:hAnsi="Times New Roman" w:cs="Times New Roman"/>
                <w:sz w:val="16"/>
                <w:szCs w:val="16"/>
              </w:rPr>
              <w:t>1.551</w:t>
            </w:r>
          </w:p>
        </w:tc>
      </w:tr>
    </w:tbl>
    <w:p w14:paraId="021C6F2E" w14:textId="55476A69" w:rsidR="00B52C2B" w:rsidRDefault="00A24EEE" w:rsidP="00B52C2B">
      <w:pPr>
        <w:jc w:val="both"/>
        <w:rPr>
          <w:rFonts w:ascii="Times New Roman" w:hAnsi="Times New Roman" w:cs="Times New Roman"/>
          <w:sz w:val="18"/>
          <w:szCs w:val="18"/>
        </w:rPr>
      </w:pPr>
      <w:r w:rsidRPr="00AF38C9">
        <w:rPr>
          <w:rFonts w:ascii="Times New Roman" w:hAnsi="Times New Roman" w:cs="Times New Roman"/>
          <w:b/>
          <w:sz w:val="18"/>
          <w:szCs w:val="18"/>
        </w:rPr>
        <w:t>Note:</w:t>
      </w:r>
      <w:r w:rsidRPr="00663007">
        <w:rPr>
          <w:rFonts w:ascii="Times New Roman" w:hAnsi="Times New Roman" w:cs="Times New Roman"/>
          <w:sz w:val="18"/>
          <w:szCs w:val="18"/>
        </w:rPr>
        <w:t xml:space="preserve"> This table reports the res</w:t>
      </w:r>
      <w:r>
        <w:rPr>
          <w:rFonts w:ascii="Times New Roman" w:hAnsi="Times New Roman" w:cs="Times New Roman"/>
          <w:sz w:val="18"/>
          <w:szCs w:val="18"/>
        </w:rPr>
        <w:t xml:space="preserve">ults from the estimation of </w:t>
      </w:r>
      <w:r w:rsidRPr="00663007">
        <w:rPr>
          <w:rFonts w:ascii="Times New Roman" w:hAnsi="Times New Roman" w:cs="Times New Roman"/>
          <w:sz w:val="18"/>
          <w:szCs w:val="18"/>
        </w:rPr>
        <w:t>specification</w:t>
      </w:r>
      <w:r>
        <w:rPr>
          <w:rFonts w:ascii="Times New Roman" w:hAnsi="Times New Roman" w:cs="Times New Roman"/>
          <w:sz w:val="18"/>
          <w:szCs w:val="18"/>
        </w:rPr>
        <w:t xml:space="preserve"> (1</w:t>
      </w:r>
      <w:r w:rsidRPr="00663007">
        <w:rPr>
          <w:rFonts w:ascii="Times New Roman" w:hAnsi="Times New Roman" w:cs="Times New Roman"/>
          <w:sz w:val="18"/>
          <w:szCs w:val="18"/>
        </w:rPr>
        <w:t xml:space="preserve">) </w:t>
      </w:r>
      <w:r>
        <w:rPr>
          <w:rFonts w:ascii="Times New Roman" w:hAnsi="Times New Roman" w:cs="Times New Roman"/>
          <w:sz w:val="18"/>
          <w:szCs w:val="18"/>
        </w:rPr>
        <w:t xml:space="preserve">(when leads and lags of the treatment effects are combined) </w:t>
      </w:r>
      <w:r w:rsidRPr="00663007">
        <w:rPr>
          <w:rFonts w:ascii="Times New Roman" w:hAnsi="Times New Roman" w:cs="Times New Roman"/>
          <w:sz w:val="18"/>
          <w:szCs w:val="18"/>
        </w:rPr>
        <w:t>for the dependent varia</w:t>
      </w:r>
      <w:r>
        <w:rPr>
          <w:rFonts w:ascii="Times New Roman" w:hAnsi="Times New Roman" w:cs="Times New Roman"/>
          <w:sz w:val="18"/>
          <w:szCs w:val="18"/>
        </w:rPr>
        <w:t xml:space="preserve">bles identified in the headline. Columns I and II </w:t>
      </w:r>
      <w:r w:rsidR="00795267">
        <w:rPr>
          <w:rFonts w:ascii="Times New Roman" w:hAnsi="Times New Roman" w:cs="Times New Roman"/>
          <w:sz w:val="18"/>
          <w:szCs w:val="18"/>
        </w:rPr>
        <w:t xml:space="preserve">exclude </w:t>
      </w:r>
      <w:r>
        <w:rPr>
          <w:rFonts w:ascii="Times New Roman" w:hAnsi="Times New Roman" w:cs="Times New Roman"/>
          <w:sz w:val="18"/>
          <w:szCs w:val="18"/>
        </w:rPr>
        <w:t>region-specific shocks; Columns III and IV</w:t>
      </w:r>
      <w:r w:rsidR="00795267">
        <w:rPr>
          <w:rFonts w:ascii="Times New Roman" w:hAnsi="Times New Roman" w:cs="Times New Roman"/>
          <w:sz w:val="18"/>
          <w:szCs w:val="18"/>
        </w:rPr>
        <w:t xml:space="preserve"> exclude</w:t>
      </w:r>
      <w:r>
        <w:rPr>
          <w:rFonts w:ascii="Times New Roman" w:hAnsi="Times New Roman" w:cs="Times New Roman"/>
          <w:sz w:val="18"/>
          <w:szCs w:val="18"/>
        </w:rPr>
        <w:t xml:space="preserve"> countries that </w:t>
      </w:r>
      <w:r w:rsidR="00795267">
        <w:rPr>
          <w:rFonts w:ascii="Times New Roman" w:hAnsi="Times New Roman" w:cs="Times New Roman"/>
          <w:sz w:val="18"/>
          <w:szCs w:val="18"/>
        </w:rPr>
        <w:t xml:space="preserve">implemented </w:t>
      </w:r>
      <w:r>
        <w:rPr>
          <w:rFonts w:ascii="Times New Roman" w:hAnsi="Times New Roman" w:cs="Times New Roman"/>
          <w:sz w:val="18"/>
          <w:szCs w:val="18"/>
        </w:rPr>
        <w:t>e-filing in 2005</w:t>
      </w:r>
      <w:r w:rsidR="00795267">
        <w:rPr>
          <w:rFonts w:ascii="Times New Roman" w:hAnsi="Times New Roman" w:cs="Times New Roman"/>
          <w:sz w:val="18"/>
          <w:szCs w:val="18"/>
        </w:rPr>
        <w:t>–</w:t>
      </w:r>
      <w:r>
        <w:rPr>
          <w:rFonts w:ascii="Times New Roman" w:hAnsi="Times New Roman" w:cs="Times New Roman"/>
          <w:sz w:val="18"/>
          <w:szCs w:val="18"/>
        </w:rPr>
        <w:t>2006</w:t>
      </w:r>
      <w:r w:rsidR="00795267">
        <w:rPr>
          <w:rFonts w:ascii="Times New Roman" w:hAnsi="Times New Roman" w:cs="Times New Roman"/>
          <w:sz w:val="18"/>
          <w:szCs w:val="18"/>
        </w:rPr>
        <w:t xml:space="preserve"> and</w:t>
      </w:r>
      <w:r>
        <w:rPr>
          <w:rFonts w:ascii="Times New Roman" w:hAnsi="Times New Roman" w:cs="Times New Roman"/>
          <w:sz w:val="18"/>
          <w:szCs w:val="18"/>
        </w:rPr>
        <w:t xml:space="preserve"> 2013</w:t>
      </w:r>
      <w:r w:rsidR="00795267">
        <w:rPr>
          <w:rFonts w:ascii="Times New Roman" w:hAnsi="Times New Roman" w:cs="Times New Roman"/>
          <w:sz w:val="18"/>
          <w:szCs w:val="18"/>
        </w:rPr>
        <w:t>–</w:t>
      </w:r>
      <w:r>
        <w:rPr>
          <w:rFonts w:ascii="Times New Roman" w:hAnsi="Times New Roman" w:cs="Times New Roman"/>
          <w:sz w:val="18"/>
          <w:szCs w:val="18"/>
        </w:rPr>
        <w:t>2014; Columns V and VI</w:t>
      </w:r>
      <w:r w:rsidR="00795267">
        <w:rPr>
          <w:rFonts w:ascii="Times New Roman" w:hAnsi="Times New Roman" w:cs="Times New Roman"/>
          <w:sz w:val="18"/>
          <w:szCs w:val="18"/>
        </w:rPr>
        <w:t xml:space="preserve"> include</w:t>
      </w:r>
      <w:r>
        <w:rPr>
          <w:rFonts w:ascii="Times New Roman" w:hAnsi="Times New Roman" w:cs="Times New Roman"/>
          <w:sz w:val="18"/>
          <w:szCs w:val="18"/>
        </w:rPr>
        <w:t xml:space="preserve"> only developing countries from WBES; Columns VII</w:t>
      </w:r>
      <w:r w:rsidR="00795267">
        <w:rPr>
          <w:rFonts w:ascii="Times New Roman" w:hAnsi="Times New Roman" w:cs="Times New Roman"/>
          <w:sz w:val="18"/>
          <w:szCs w:val="18"/>
        </w:rPr>
        <w:t xml:space="preserve"> and </w:t>
      </w:r>
      <w:r>
        <w:rPr>
          <w:rFonts w:ascii="Times New Roman" w:hAnsi="Times New Roman" w:cs="Times New Roman"/>
          <w:sz w:val="18"/>
          <w:szCs w:val="18"/>
        </w:rPr>
        <w:t>VIII</w:t>
      </w:r>
      <w:r w:rsidR="00795267">
        <w:rPr>
          <w:rFonts w:ascii="Times New Roman" w:hAnsi="Times New Roman" w:cs="Times New Roman"/>
          <w:sz w:val="18"/>
          <w:szCs w:val="18"/>
        </w:rPr>
        <w:t xml:space="preserve"> randomly distribute</w:t>
      </w:r>
      <w:r>
        <w:rPr>
          <w:rFonts w:ascii="Times New Roman" w:hAnsi="Times New Roman" w:cs="Times New Roman"/>
          <w:sz w:val="18"/>
          <w:szCs w:val="18"/>
        </w:rPr>
        <w:t xml:space="preserve"> treatment (implementation of e-filing) across years and countries. </w:t>
      </w:r>
      <w:r w:rsidRPr="00663007">
        <w:rPr>
          <w:rFonts w:ascii="Times New Roman" w:hAnsi="Times New Roman" w:cs="Times New Roman"/>
          <w:sz w:val="18"/>
          <w:szCs w:val="18"/>
        </w:rPr>
        <w:t>Definitions of the variables are in Appendix A</w:t>
      </w:r>
      <w:r>
        <w:rPr>
          <w:rFonts w:ascii="Times New Roman" w:hAnsi="Times New Roman" w:cs="Times New Roman"/>
          <w:sz w:val="18"/>
          <w:szCs w:val="18"/>
        </w:rPr>
        <w:t xml:space="preserve"> and Section 2 of the text</w:t>
      </w:r>
      <w:r w:rsidRPr="00663007">
        <w:rPr>
          <w:rFonts w:ascii="Times New Roman" w:hAnsi="Times New Roman" w:cs="Times New Roman"/>
          <w:sz w:val="18"/>
          <w:szCs w:val="18"/>
        </w:rPr>
        <w:t>.</w:t>
      </w:r>
      <w:r w:rsidR="009566D9">
        <w:rPr>
          <w:rFonts w:ascii="Times New Roman" w:hAnsi="Times New Roman" w:cs="Times New Roman"/>
          <w:sz w:val="18"/>
          <w:szCs w:val="18"/>
        </w:rPr>
        <w:t xml:space="preserve"> </w:t>
      </w:r>
      <w:r w:rsidR="009566D9" w:rsidRPr="009566D9">
        <w:rPr>
          <w:rFonts w:ascii="Times New Roman" w:hAnsi="Times New Roman" w:cs="Times New Roman"/>
          <w:sz w:val="18"/>
          <w:szCs w:val="18"/>
        </w:rPr>
        <w:t xml:space="preserve">E-filing2 equals 1 if </w:t>
      </w:r>
      <w:r w:rsidR="00795267">
        <w:rPr>
          <w:rFonts w:ascii="Times New Roman" w:hAnsi="Times New Roman" w:cs="Times New Roman"/>
          <w:sz w:val="18"/>
          <w:szCs w:val="18"/>
        </w:rPr>
        <w:t xml:space="preserve">a </w:t>
      </w:r>
      <w:r w:rsidR="009566D9" w:rsidRPr="009566D9">
        <w:rPr>
          <w:rFonts w:ascii="Times New Roman" w:hAnsi="Times New Roman" w:cs="Times New Roman"/>
          <w:sz w:val="18"/>
          <w:szCs w:val="18"/>
        </w:rPr>
        <w:t>transactional e</w:t>
      </w:r>
      <w:r w:rsidR="00AF38C9">
        <w:rPr>
          <w:rFonts w:ascii="Times New Roman" w:hAnsi="Times New Roman" w:cs="Times New Roman"/>
          <w:sz w:val="18"/>
          <w:szCs w:val="18"/>
        </w:rPr>
        <w:t>-filing system is in place</w:t>
      </w:r>
      <w:r w:rsidR="009566D9" w:rsidRPr="009566D9">
        <w:rPr>
          <w:rFonts w:ascii="Times New Roman" w:hAnsi="Times New Roman" w:cs="Times New Roman"/>
          <w:sz w:val="18"/>
          <w:szCs w:val="18"/>
        </w:rPr>
        <w:t xml:space="preserve">. E-filing3 equals 1 if </w:t>
      </w:r>
      <w:r w:rsidR="00795267">
        <w:rPr>
          <w:rFonts w:ascii="Times New Roman" w:hAnsi="Times New Roman" w:cs="Times New Roman"/>
          <w:sz w:val="18"/>
          <w:szCs w:val="18"/>
        </w:rPr>
        <w:t xml:space="preserve">a </w:t>
      </w:r>
      <w:r w:rsidR="009566D9" w:rsidRPr="009566D9">
        <w:rPr>
          <w:rFonts w:ascii="Times New Roman" w:hAnsi="Times New Roman" w:cs="Times New Roman"/>
          <w:sz w:val="18"/>
          <w:szCs w:val="18"/>
        </w:rPr>
        <w:t xml:space="preserve">transactional </w:t>
      </w:r>
      <w:r w:rsidR="00795267">
        <w:rPr>
          <w:rFonts w:ascii="Times New Roman" w:hAnsi="Times New Roman" w:cs="Times New Roman"/>
          <w:sz w:val="18"/>
          <w:szCs w:val="18"/>
        </w:rPr>
        <w:t xml:space="preserve">e-filing system </w:t>
      </w:r>
      <w:r w:rsidR="009566D9" w:rsidRPr="009566D9">
        <w:rPr>
          <w:rFonts w:ascii="Times New Roman" w:hAnsi="Times New Roman" w:cs="Times New Roman"/>
          <w:sz w:val="18"/>
          <w:szCs w:val="18"/>
        </w:rPr>
        <w:t xml:space="preserve">with e-payment </w:t>
      </w:r>
      <w:r w:rsidR="00AF38C9">
        <w:rPr>
          <w:rFonts w:ascii="Times New Roman" w:hAnsi="Times New Roman" w:cs="Times New Roman"/>
          <w:sz w:val="18"/>
          <w:szCs w:val="18"/>
        </w:rPr>
        <w:t>is in place</w:t>
      </w:r>
      <w:r w:rsidR="009566D9" w:rsidRPr="009566D9">
        <w:rPr>
          <w:rFonts w:ascii="Times New Roman" w:hAnsi="Times New Roman" w:cs="Times New Roman"/>
          <w:sz w:val="18"/>
          <w:szCs w:val="18"/>
        </w:rPr>
        <w:t>.</w:t>
      </w:r>
      <w:r w:rsidRPr="00663007">
        <w:rPr>
          <w:rFonts w:ascii="Times New Roman" w:hAnsi="Times New Roman" w:cs="Times New Roman"/>
          <w:sz w:val="18"/>
          <w:szCs w:val="18"/>
        </w:rPr>
        <w:t xml:space="preserve"> All regressions</w:t>
      </w:r>
      <w:r>
        <w:rPr>
          <w:rFonts w:ascii="Times New Roman" w:hAnsi="Times New Roman" w:cs="Times New Roman"/>
          <w:sz w:val="18"/>
          <w:szCs w:val="18"/>
        </w:rPr>
        <w:t>, besides Columns I and</w:t>
      </w:r>
      <w:r w:rsidR="002C0D5A">
        <w:rPr>
          <w:rFonts w:ascii="Times New Roman" w:hAnsi="Times New Roman" w:cs="Times New Roman"/>
          <w:sz w:val="18"/>
          <w:szCs w:val="18"/>
        </w:rPr>
        <w:t xml:space="preserve"> </w:t>
      </w:r>
      <w:r>
        <w:rPr>
          <w:rFonts w:ascii="Times New Roman" w:hAnsi="Times New Roman" w:cs="Times New Roman"/>
          <w:sz w:val="18"/>
          <w:szCs w:val="18"/>
        </w:rPr>
        <w:t>II,</w:t>
      </w:r>
      <w:r w:rsidRPr="00663007">
        <w:rPr>
          <w:rFonts w:ascii="Times New Roman" w:hAnsi="Times New Roman" w:cs="Times New Roman"/>
          <w:sz w:val="18"/>
          <w:szCs w:val="18"/>
        </w:rPr>
        <w:t xml:space="preserve"> include </w:t>
      </w:r>
      <w:r>
        <w:rPr>
          <w:rFonts w:ascii="Times New Roman" w:hAnsi="Times New Roman" w:cs="Times New Roman"/>
          <w:sz w:val="18"/>
          <w:szCs w:val="18"/>
        </w:rPr>
        <w:t>country and</w:t>
      </w:r>
      <w:r w:rsidRPr="00663007">
        <w:rPr>
          <w:rFonts w:ascii="Times New Roman" w:hAnsi="Times New Roman" w:cs="Times New Roman"/>
          <w:sz w:val="18"/>
          <w:szCs w:val="18"/>
        </w:rPr>
        <w:t xml:space="preserve"> year</w:t>
      </w:r>
      <w:r>
        <w:rPr>
          <w:rFonts w:ascii="Times New Roman" w:hAnsi="Times New Roman" w:cs="Times New Roman"/>
          <w:sz w:val="18"/>
          <w:szCs w:val="18"/>
        </w:rPr>
        <w:t xml:space="preserve"> </w:t>
      </w:r>
      <w:r w:rsidRPr="00663007">
        <w:rPr>
          <w:rFonts w:ascii="Times New Roman" w:hAnsi="Times New Roman" w:cs="Times New Roman"/>
          <w:sz w:val="18"/>
          <w:szCs w:val="18"/>
        </w:rPr>
        <w:t>fixed effects</w:t>
      </w:r>
      <w:r>
        <w:rPr>
          <w:rFonts w:ascii="Times New Roman" w:hAnsi="Times New Roman" w:cs="Times New Roman"/>
          <w:sz w:val="18"/>
          <w:szCs w:val="18"/>
        </w:rPr>
        <w:t>, and interactions between region and year fixed effects</w:t>
      </w:r>
      <w:r w:rsidRPr="00663007">
        <w:rPr>
          <w:rFonts w:ascii="Times New Roman" w:hAnsi="Times New Roman" w:cs="Times New Roman"/>
          <w:sz w:val="18"/>
          <w:szCs w:val="18"/>
        </w:rPr>
        <w:t xml:space="preserve">. Standard errors are clustered at the </w:t>
      </w:r>
      <w:r>
        <w:rPr>
          <w:rFonts w:ascii="Times New Roman" w:hAnsi="Times New Roman" w:cs="Times New Roman"/>
          <w:sz w:val="18"/>
          <w:szCs w:val="18"/>
        </w:rPr>
        <w:t>country-industry</w:t>
      </w:r>
      <w:r w:rsidRPr="00663007">
        <w:rPr>
          <w:rFonts w:ascii="Times New Roman" w:hAnsi="Times New Roman" w:cs="Times New Roman"/>
          <w:sz w:val="18"/>
          <w:szCs w:val="18"/>
        </w:rPr>
        <w:t xml:space="preserve"> level. *** p&lt;0.01, ** p&lt;0.05, * p&lt;0.1.</w:t>
      </w:r>
    </w:p>
    <w:p w14:paraId="173E5EBB" w14:textId="2EB213FD" w:rsidR="00005569" w:rsidRPr="00AF38C9" w:rsidRDefault="00005569" w:rsidP="00005569">
      <w:pPr>
        <w:rPr>
          <w:rFonts w:ascii="Times New Roman" w:hAnsi="Times New Roman" w:cs="Times New Roman"/>
          <w:b/>
        </w:rPr>
      </w:pPr>
      <w:r w:rsidRPr="00AF38C9">
        <w:rPr>
          <w:rFonts w:ascii="Times New Roman" w:hAnsi="Times New Roman" w:cs="Times New Roman"/>
          <w:b/>
        </w:rPr>
        <w:lastRenderedPageBreak/>
        <w:t>Table B.</w:t>
      </w:r>
      <w:r w:rsidR="0073585B" w:rsidRPr="00AF38C9">
        <w:rPr>
          <w:rFonts w:ascii="Times New Roman" w:hAnsi="Times New Roman" w:cs="Times New Roman"/>
          <w:b/>
        </w:rPr>
        <w:t>7</w:t>
      </w:r>
      <w:r w:rsidRPr="00AF38C9">
        <w:rPr>
          <w:rFonts w:ascii="Times New Roman" w:hAnsi="Times New Roman" w:cs="Times New Roman"/>
          <w:b/>
        </w:rPr>
        <w:t xml:space="preserve">: </w:t>
      </w:r>
      <w:r w:rsidR="00A24EEE" w:rsidRPr="00AF38C9">
        <w:rPr>
          <w:rFonts w:ascii="Times New Roman" w:hAnsi="Times New Roman" w:cs="Times New Roman"/>
          <w:b/>
        </w:rPr>
        <w:t>Robustness check: p</w:t>
      </w:r>
      <w:r w:rsidRPr="00AF38C9">
        <w:rPr>
          <w:rFonts w:ascii="Times New Roman" w:hAnsi="Times New Roman" w:cs="Times New Roman"/>
          <w:b/>
        </w:rPr>
        <w:t xml:space="preserve">lacebo tests for the impact of e-filing </w:t>
      </w:r>
    </w:p>
    <w:tbl>
      <w:tblPr>
        <w:tblW w:w="0" w:type="auto"/>
        <w:tblInd w:w="93" w:type="dxa"/>
        <w:tblBorders>
          <w:top w:val="double" w:sz="4" w:space="0" w:color="auto"/>
          <w:bottom w:val="double" w:sz="4" w:space="0" w:color="auto"/>
        </w:tblBorders>
        <w:tblLook w:val="04A0" w:firstRow="1" w:lastRow="0" w:firstColumn="1" w:lastColumn="0" w:noHBand="0" w:noVBand="1"/>
      </w:tblPr>
      <w:tblGrid>
        <w:gridCol w:w="1008"/>
        <w:gridCol w:w="816"/>
        <w:gridCol w:w="816"/>
        <w:gridCol w:w="870"/>
        <w:gridCol w:w="816"/>
      </w:tblGrid>
      <w:tr w:rsidR="00005569" w:rsidRPr="00005569" w14:paraId="7AC3471B" w14:textId="77777777" w:rsidTr="004358EC">
        <w:trPr>
          <w:trHeight w:val="227"/>
        </w:trPr>
        <w:tc>
          <w:tcPr>
            <w:tcW w:w="0" w:type="auto"/>
            <w:tcBorders>
              <w:bottom w:val="nil"/>
            </w:tcBorders>
            <w:shd w:val="clear" w:color="auto" w:fill="auto"/>
            <w:noWrap/>
            <w:vAlign w:val="center"/>
            <w:hideMark/>
          </w:tcPr>
          <w:p w14:paraId="676D0F9F" w14:textId="77777777" w:rsidR="00005569" w:rsidRPr="00005569" w:rsidRDefault="00005569" w:rsidP="004358EC">
            <w:pPr>
              <w:spacing w:after="0" w:line="240" w:lineRule="auto"/>
              <w:rPr>
                <w:rFonts w:ascii="Times New Roman" w:eastAsia="Times New Roman" w:hAnsi="Times New Roman" w:cs="Times New Roman"/>
                <w:sz w:val="16"/>
                <w:szCs w:val="16"/>
              </w:rPr>
            </w:pPr>
          </w:p>
        </w:tc>
        <w:tc>
          <w:tcPr>
            <w:tcW w:w="0" w:type="auto"/>
            <w:tcBorders>
              <w:bottom w:val="nil"/>
            </w:tcBorders>
            <w:shd w:val="clear" w:color="auto" w:fill="auto"/>
            <w:noWrap/>
            <w:vAlign w:val="center"/>
            <w:hideMark/>
          </w:tcPr>
          <w:p w14:paraId="5DFD3C53" w14:textId="77777777"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eastAsia="Times New Roman" w:hAnsi="Times New Roman" w:cs="Times New Roman"/>
                <w:sz w:val="16"/>
                <w:szCs w:val="16"/>
              </w:rPr>
              <w:t>Tax visit</w:t>
            </w:r>
          </w:p>
          <w:p w14:paraId="570015C4" w14:textId="7E61E4E2" w:rsidR="00005569" w:rsidRPr="00005569" w:rsidRDefault="00005569" w:rsidP="004358EC">
            <w:pPr>
              <w:spacing w:after="0" w:line="240" w:lineRule="auto"/>
              <w:jc w:val="center"/>
              <w:rPr>
                <w:rFonts w:ascii="Times New Roman" w:eastAsia="Times New Roman" w:hAnsi="Times New Roman" w:cs="Times New Roman"/>
                <w:sz w:val="16"/>
                <w:szCs w:val="16"/>
              </w:rPr>
            </w:pPr>
          </w:p>
        </w:tc>
        <w:tc>
          <w:tcPr>
            <w:tcW w:w="0" w:type="auto"/>
            <w:tcBorders>
              <w:bottom w:val="nil"/>
            </w:tcBorders>
            <w:shd w:val="clear" w:color="auto" w:fill="auto"/>
            <w:noWrap/>
            <w:vAlign w:val="center"/>
            <w:hideMark/>
          </w:tcPr>
          <w:p w14:paraId="394FE356" w14:textId="77777777"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eastAsia="Times New Roman" w:hAnsi="Times New Roman" w:cs="Times New Roman"/>
                <w:sz w:val="16"/>
                <w:szCs w:val="16"/>
              </w:rPr>
              <w:t xml:space="preserve">Tax visit </w:t>
            </w:r>
          </w:p>
          <w:p w14:paraId="48D119A2" w14:textId="77777777"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eastAsia="Times New Roman" w:hAnsi="Times New Roman" w:cs="Times New Roman"/>
                <w:sz w:val="16"/>
                <w:szCs w:val="16"/>
              </w:rPr>
              <w:t>number</w:t>
            </w:r>
          </w:p>
        </w:tc>
        <w:tc>
          <w:tcPr>
            <w:tcW w:w="0" w:type="auto"/>
            <w:tcBorders>
              <w:bottom w:val="nil"/>
            </w:tcBorders>
            <w:shd w:val="clear" w:color="auto" w:fill="auto"/>
            <w:noWrap/>
            <w:vAlign w:val="center"/>
            <w:hideMark/>
          </w:tcPr>
          <w:p w14:paraId="18D128F5" w14:textId="77777777"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eastAsia="Times New Roman" w:hAnsi="Times New Roman" w:cs="Times New Roman"/>
                <w:sz w:val="16"/>
                <w:szCs w:val="16"/>
              </w:rPr>
              <w:t xml:space="preserve">Tax </w:t>
            </w:r>
          </w:p>
          <w:p w14:paraId="2B1CEEF6" w14:textId="77777777"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eastAsia="Times New Roman" w:hAnsi="Times New Roman" w:cs="Times New Roman"/>
                <w:sz w:val="16"/>
                <w:szCs w:val="16"/>
              </w:rPr>
              <w:t>obstacle</w:t>
            </w:r>
          </w:p>
        </w:tc>
        <w:tc>
          <w:tcPr>
            <w:tcW w:w="0" w:type="auto"/>
            <w:tcBorders>
              <w:bottom w:val="nil"/>
            </w:tcBorders>
            <w:vAlign w:val="center"/>
          </w:tcPr>
          <w:p w14:paraId="10081070" w14:textId="77777777"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eastAsia="Times New Roman" w:hAnsi="Times New Roman" w:cs="Times New Roman"/>
                <w:sz w:val="16"/>
                <w:szCs w:val="16"/>
              </w:rPr>
              <w:t xml:space="preserve">Tax </w:t>
            </w:r>
          </w:p>
          <w:p w14:paraId="206B4D97" w14:textId="77777777"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eastAsia="Times New Roman" w:hAnsi="Times New Roman" w:cs="Times New Roman"/>
                <w:sz w:val="16"/>
                <w:szCs w:val="16"/>
              </w:rPr>
              <w:t>bribe</w:t>
            </w:r>
          </w:p>
        </w:tc>
      </w:tr>
      <w:tr w:rsidR="00005569" w:rsidRPr="00005569" w14:paraId="28FC6534" w14:textId="77777777" w:rsidTr="004358EC">
        <w:trPr>
          <w:trHeight w:val="227"/>
        </w:trPr>
        <w:tc>
          <w:tcPr>
            <w:tcW w:w="0" w:type="auto"/>
            <w:tcBorders>
              <w:top w:val="nil"/>
              <w:bottom w:val="single" w:sz="4" w:space="0" w:color="auto"/>
            </w:tcBorders>
            <w:shd w:val="clear" w:color="auto" w:fill="auto"/>
            <w:noWrap/>
            <w:vAlign w:val="center"/>
            <w:hideMark/>
          </w:tcPr>
          <w:p w14:paraId="308BDB48" w14:textId="77777777" w:rsidR="00005569" w:rsidRPr="00005569" w:rsidRDefault="00005569" w:rsidP="004358EC">
            <w:pPr>
              <w:spacing w:after="0" w:line="240" w:lineRule="auto"/>
              <w:rPr>
                <w:rFonts w:ascii="Times New Roman" w:eastAsia="Times New Roman" w:hAnsi="Times New Roman" w:cs="Times New Roman"/>
                <w:sz w:val="16"/>
                <w:szCs w:val="16"/>
              </w:rPr>
            </w:pPr>
          </w:p>
        </w:tc>
        <w:tc>
          <w:tcPr>
            <w:tcW w:w="0" w:type="auto"/>
            <w:tcBorders>
              <w:top w:val="nil"/>
              <w:bottom w:val="single" w:sz="4" w:space="0" w:color="auto"/>
            </w:tcBorders>
            <w:shd w:val="clear" w:color="auto" w:fill="auto"/>
            <w:noWrap/>
            <w:vAlign w:val="center"/>
            <w:hideMark/>
          </w:tcPr>
          <w:p w14:paraId="00683865" w14:textId="77777777"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eastAsia="Times New Roman" w:hAnsi="Times New Roman" w:cs="Times New Roman"/>
                <w:sz w:val="16"/>
                <w:szCs w:val="16"/>
              </w:rPr>
              <w:t>(I)</w:t>
            </w:r>
          </w:p>
        </w:tc>
        <w:tc>
          <w:tcPr>
            <w:tcW w:w="0" w:type="auto"/>
            <w:tcBorders>
              <w:top w:val="nil"/>
              <w:bottom w:val="single" w:sz="4" w:space="0" w:color="auto"/>
            </w:tcBorders>
            <w:shd w:val="clear" w:color="auto" w:fill="auto"/>
            <w:noWrap/>
            <w:vAlign w:val="center"/>
            <w:hideMark/>
          </w:tcPr>
          <w:p w14:paraId="394828FF" w14:textId="77777777"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eastAsia="Times New Roman" w:hAnsi="Times New Roman" w:cs="Times New Roman"/>
                <w:sz w:val="16"/>
                <w:szCs w:val="16"/>
              </w:rPr>
              <w:t>(II)</w:t>
            </w:r>
          </w:p>
        </w:tc>
        <w:tc>
          <w:tcPr>
            <w:tcW w:w="0" w:type="auto"/>
            <w:tcBorders>
              <w:top w:val="nil"/>
              <w:bottom w:val="single" w:sz="4" w:space="0" w:color="auto"/>
            </w:tcBorders>
            <w:shd w:val="clear" w:color="auto" w:fill="auto"/>
            <w:noWrap/>
            <w:vAlign w:val="center"/>
            <w:hideMark/>
          </w:tcPr>
          <w:p w14:paraId="2059A238" w14:textId="77777777"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eastAsia="Times New Roman" w:hAnsi="Times New Roman" w:cs="Times New Roman"/>
                <w:sz w:val="16"/>
                <w:szCs w:val="16"/>
              </w:rPr>
              <w:t>(III)</w:t>
            </w:r>
          </w:p>
        </w:tc>
        <w:tc>
          <w:tcPr>
            <w:tcW w:w="0" w:type="auto"/>
            <w:tcBorders>
              <w:top w:val="nil"/>
              <w:bottom w:val="single" w:sz="4" w:space="0" w:color="auto"/>
            </w:tcBorders>
            <w:vAlign w:val="center"/>
          </w:tcPr>
          <w:p w14:paraId="29B10F91" w14:textId="77777777"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eastAsia="Times New Roman" w:hAnsi="Times New Roman" w:cs="Times New Roman"/>
                <w:sz w:val="16"/>
                <w:szCs w:val="16"/>
              </w:rPr>
              <w:t>(IV)</w:t>
            </w:r>
          </w:p>
        </w:tc>
      </w:tr>
      <w:tr w:rsidR="00005569" w:rsidRPr="00005569" w14:paraId="34E7DA91" w14:textId="77777777" w:rsidTr="004358EC">
        <w:trPr>
          <w:trHeight w:val="227"/>
        </w:trPr>
        <w:tc>
          <w:tcPr>
            <w:tcW w:w="0" w:type="auto"/>
            <w:tcBorders>
              <w:top w:val="single" w:sz="4" w:space="0" w:color="auto"/>
              <w:bottom w:val="nil"/>
            </w:tcBorders>
            <w:shd w:val="clear" w:color="auto" w:fill="auto"/>
            <w:noWrap/>
            <w:vAlign w:val="center"/>
            <w:hideMark/>
          </w:tcPr>
          <w:p w14:paraId="75C336A2" w14:textId="77777777" w:rsidR="00005569" w:rsidRPr="00005569" w:rsidRDefault="00005569" w:rsidP="004358EC">
            <w:pPr>
              <w:spacing w:after="0" w:line="240" w:lineRule="auto"/>
              <w:rPr>
                <w:rFonts w:ascii="Times New Roman" w:eastAsia="Times New Roman" w:hAnsi="Times New Roman" w:cs="Times New Roman"/>
                <w:sz w:val="16"/>
                <w:szCs w:val="16"/>
              </w:rPr>
            </w:pPr>
            <w:r w:rsidRPr="00005569">
              <w:rPr>
                <w:rFonts w:ascii="Times New Roman" w:eastAsia="Times New Roman" w:hAnsi="Times New Roman" w:cs="Times New Roman"/>
                <w:sz w:val="16"/>
                <w:szCs w:val="16"/>
              </w:rPr>
              <w:t>E-filing2</w:t>
            </w:r>
          </w:p>
        </w:tc>
        <w:tc>
          <w:tcPr>
            <w:tcW w:w="0" w:type="auto"/>
            <w:tcBorders>
              <w:top w:val="single" w:sz="4" w:space="0" w:color="auto"/>
              <w:bottom w:val="nil"/>
            </w:tcBorders>
            <w:shd w:val="clear" w:color="auto" w:fill="auto"/>
            <w:noWrap/>
            <w:vAlign w:val="center"/>
            <w:hideMark/>
          </w:tcPr>
          <w:p w14:paraId="5D13CE46" w14:textId="0FE33F35"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-0.009</w:t>
            </w:r>
          </w:p>
        </w:tc>
        <w:tc>
          <w:tcPr>
            <w:tcW w:w="0" w:type="auto"/>
            <w:tcBorders>
              <w:top w:val="single" w:sz="4" w:space="0" w:color="auto"/>
              <w:bottom w:val="nil"/>
            </w:tcBorders>
            <w:shd w:val="clear" w:color="auto" w:fill="auto"/>
            <w:noWrap/>
            <w:vAlign w:val="center"/>
            <w:hideMark/>
          </w:tcPr>
          <w:p w14:paraId="5BDD4325" w14:textId="459338B4"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0.003</w:t>
            </w:r>
          </w:p>
        </w:tc>
        <w:tc>
          <w:tcPr>
            <w:tcW w:w="0" w:type="auto"/>
            <w:tcBorders>
              <w:top w:val="single" w:sz="4" w:space="0" w:color="auto"/>
              <w:bottom w:val="nil"/>
            </w:tcBorders>
            <w:shd w:val="clear" w:color="auto" w:fill="auto"/>
            <w:noWrap/>
            <w:vAlign w:val="center"/>
            <w:hideMark/>
          </w:tcPr>
          <w:p w14:paraId="5265DBF9" w14:textId="7BDC7BF2"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0.004</w:t>
            </w:r>
          </w:p>
        </w:tc>
        <w:tc>
          <w:tcPr>
            <w:tcW w:w="0" w:type="auto"/>
            <w:tcBorders>
              <w:top w:val="single" w:sz="4" w:space="0" w:color="auto"/>
              <w:bottom w:val="nil"/>
            </w:tcBorders>
            <w:vAlign w:val="center"/>
          </w:tcPr>
          <w:p w14:paraId="28B4D120" w14:textId="17599EE4" w:rsidR="00005569" w:rsidRPr="00005569" w:rsidRDefault="00005569" w:rsidP="004358EC">
            <w:pPr>
              <w:spacing w:after="0" w:line="240" w:lineRule="auto"/>
              <w:jc w:val="center"/>
              <w:rPr>
                <w:rFonts w:ascii="Times New Roman" w:hAnsi="Times New Roman" w:cs="Times New Roman"/>
                <w:sz w:val="16"/>
                <w:szCs w:val="16"/>
              </w:rPr>
            </w:pPr>
            <w:r w:rsidRPr="00005569">
              <w:rPr>
                <w:rFonts w:ascii="Times New Roman" w:hAnsi="Times New Roman" w:cs="Times New Roman"/>
                <w:sz w:val="16"/>
                <w:szCs w:val="16"/>
              </w:rPr>
              <w:t>-0.001</w:t>
            </w:r>
          </w:p>
        </w:tc>
      </w:tr>
      <w:tr w:rsidR="00005569" w:rsidRPr="00005569" w14:paraId="169B1351" w14:textId="77777777" w:rsidTr="004358EC">
        <w:trPr>
          <w:trHeight w:val="227"/>
        </w:trPr>
        <w:tc>
          <w:tcPr>
            <w:tcW w:w="0" w:type="auto"/>
            <w:tcBorders>
              <w:top w:val="nil"/>
            </w:tcBorders>
            <w:shd w:val="clear" w:color="auto" w:fill="auto"/>
            <w:noWrap/>
            <w:vAlign w:val="center"/>
            <w:hideMark/>
          </w:tcPr>
          <w:p w14:paraId="3DB8B13C" w14:textId="77777777" w:rsidR="00005569" w:rsidRPr="00005569" w:rsidRDefault="00005569" w:rsidP="004358EC">
            <w:pPr>
              <w:spacing w:after="0" w:line="240" w:lineRule="auto"/>
              <w:rPr>
                <w:rFonts w:ascii="Times New Roman" w:eastAsia="Times New Roman" w:hAnsi="Times New Roman" w:cs="Times New Roman"/>
                <w:sz w:val="16"/>
                <w:szCs w:val="16"/>
              </w:rPr>
            </w:pPr>
          </w:p>
        </w:tc>
        <w:tc>
          <w:tcPr>
            <w:tcW w:w="0" w:type="auto"/>
            <w:tcBorders>
              <w:top w:val="nil"/>
            </w:tcBorders>
            <w:shd w:val="clear" w:color="auto" w:fill="auto"/>
            <w:noWrap/>
            <w:vAlign w:val="center"/>
            <w:hideMark/>
          </w:tcPr>
          <w:p w14:paraId="71742C5A" w14:textId="522749B9"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(0.006)</w:t>
            </w:r>
          </w:p>
        </w:tc>
        <w:tc>
          <w:tcPr>
            <w:tcW w:w="0" w:type="auto"/>
            <w:tcBorders>
              <w:top w:val="nil"/>
            </w:tcBorders>
            <w:shd w:val="clear" w:color="auto" w:fill="auto"/>
            <w:noWrap/>
            <w:vAlign w:val="center"/>
            <w:hideMark/>
          </w:tcPr>
          <w:p w14:paraId="10D66592" w14:textId="761C4462"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(0.007)</w:t>
            </w:r>
          </w:p>
        </w:tc>
        <w:tc>
          <w:tcPr>
            <w:tcW w:w="0" w:type="auto"/>
            <w:tcBorders>
              <w:top w:val="nil"/>
            </w:tcBorders>
            <w:shd w:val="clear" w:color="auto" w:fill="auto"/>
            <w:noWrap/>
            <w:vAlign w:val="center"/>
            <w:hideMark/>
          </w:tcPr>
          <w:p w14:paraId="0C0342AC" w14:textId="66184D7A"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(0.006)</w:t>
            </w:r>
          </w:p>
        </w:tc>
        <w:tc>
          <w:tcPr>
            <w:tcW w:w="0" w:type="auto"/>
            <w:tcBorders>
              <w:top w:val="nil"/>
            </w:tcBorders>
            <w:vAlign w:val="center"/>
          </w:tcPr>
          <w:p w14:paraId="74216F89" w14:textId="226CD948" w:rsidR="00005569" w:rsidRPr="00005569" w:rsidRDefault="00005569" w:rsidP="004358EC">
            <w:pPr>
              <w:spacing w:after="0" w:line="240" w:lineRule="auto"/>
              <w:jc w:val="center"/>
              <w:rPr>
                <w:rFonts w:ascii="Times New Roman" w:hAnsi="Times New Roman" w:cs="Times New Roman"/>
                <w:sz w:val="16"/>
                <w:szCs w:val="16"/>
              </w:rPr>
            </w:pPr>
            <w:r w:rsidRPr="00005569">
              <w:rPr>
                <w:rFonts w:ascii="Times New Roman" w:hAnsi="Times New Roman" w:cs="Times New Roman"/>
                <w:sz w:val="16"/>
                <w:szCs w:val="16"/>
              </w:rPr>
              <w:t>(0.006)</w:t>
            </w:r>
          </w:p>
        </w:tc>
      </w:tr>
      <w:tr w:rsidR="00005569" w:rsidRPr="00005569" w14:paraId="0E83C6AB" w14:textId="77777777" w:rsidTr="004358EC">
        <w:trPr>
          <w:trHeight w:val="227"/>
        </w:trPr>
        <w:tc>
          <w:tcPr>
            <w:tcW w:w="0" w:type="auto"/>
            <w:shd w:val="clear" w:color="auto" w:fill="auto"/>
            <w:noWrap/>
            <w:vAlign w:val="center"/>
            <w:hideMark/>
          </w:tcPr>
          <w:p w14:paraId="5640BBA7" w14:textId="77777777" w:rsidR="00005569" w:rsidRPr="00005569" w:rsidRDefault="00005569" w:rsidP="004358EC">
            <w:pPr>
              <w:spacing w:after="0" w:line="240" w:lineRule="auto"/>
              <w:rPr>
                <w:rFonts w:ascii="Times New Roman" w:eastAsia="Times New Roman" w:hAnsi="Times New Roman" w:cs="Times New Roman"/>
                <w:sz w:val="16"/>
                <w:szCs w:val="16"/>
              </w:rPr>
            </w:pPr>
            <w:r w:rsidRPr="00005569">
              <w:rPr>
                <w:rFonts w:ascii="Times New Roman" w:eastAsia="Times New Roman" w:hAnsi="Times New Roman" w:cs="Times New Roman"/>
                <w:sz w:val="16"/>
                <w:szCs w:val="16"/>
              </w:rPr>
              <w:t>E-filing3</w:t>
            </w:r>
          </w:p>
        </w:tc>
        <w:tc>
          <w:tcPr>
            <w:tcW w:w="0" w:type="auto"/>
            <w:shd w:val="clear" w:color="auto" w:fill="auto"/>
            <w:noWrap/>
            <w:vAlign w:val="center"/>
            <w:hideMark/>
          </w:tcPr>
          <w:p w14:paraId="0C6BDC79" w14:textId="3E678EAA"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0.001</w:t>
            </w:r>
          </w:p>
        </w:tc>
        <w:tc>
          <w:tcPr>
            <w:tcW w:w="0" w:type="auto"/>
            <w:shd w:val="clear" w:color="auto" w:fill="auto"/>
            <w:noWrap/>
            <w:vAlign w:val="center"/>
            <w:hideMark/>
          </w:tcPr>
          <w:p w14:paraId="20F5C987" w14:textId="0D050A14"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0.011*</w:t>
            </w:r>
          </w:p>
        </w:tc>
        <w:tc>
          <w:tcPr>
            <w:tcW w:w="0" w:type="auto"/>
            <w:shd w:val="clear" w:color="auto" w:fill="auto"/>
            <w:noWrap/>
            <w:vAlign w:val="center"/>
            <w:hideMark/>
          </w:tcPr>
          <w:p w14:paraId="10410308" w14:textId="2A9A3A77"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0.001</w:t>
            </w:r>
          </w:p>
        </w:tc>
        <w:tc>
          <w:tcPr>
            <w:tcW w:w="0" w:type="auto"/>
            <w:vAlign w:val="center"/>
          </w:tcPr>
          <w:p w14:paraId="291E0C38" w14:textId="17BCD0DD" w:rsidR="00005569" w:rsidRPr="00005569" w:rsidRDefault="00005569" w:rsidP="004358EC">
            <w:pPr>
              <w:spacing w:after="0" w:line="240" w:lineRule="auto"/>
              <w:jc w:val="center"/>
              <w:rPr>
                <w:rFonts w:ascii="Times New Roman" w:hAnsi="Times New Roman" w:cs="Times New Roman"/>
                <w:sz w:val="16"/>
                <w:szCs w:val="16"/>
              </w:rPr>
            </w:pPr>
            <w:r w:rsidRPr="00005569">
              <w:rPr>
                <w:rFonts w:ascii="Times New Roman" w:hAnsi="Times New Roman" w:cs="Times New Roman"/>
                <w:sz w:val="16"/>
                <w:szCs w:val="16"/>
              </w:rPr>
              <w:t>0.000</w:t>
            </w:r>
          </w:p>
        </w:tc>
      </w:tr>
      <w:tr w:rsidR="00005569" w:rsidRPr="00005569" w14:paraId="6CE821F8" w14:textId="77777777" w:rsidTr="004358EC">
        <w:trPr>
          <w:trHeight w:val="227"/>
        </w:trPr>
        <w:tc>
          <w:tcPr>
            <w:tcW w:w="0" w:type="auto"/>
            <w:shd w:val="clear" w:color="auto" w:fill="auto"/>
            <w:noWrap/>
            <w:vAlign w:val="center"/>
            <w:hideMark/>
          </w:tcPr>
          <w:p w14:paraId="70693843" w14:textId="77777777" w:rsidR="00005569" w:rsidRPr="00005569" w:rsidRDefault="00005569" w:rsidP="004358EC">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0FA0655B" w14:textId="0093084B"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(0.004)</w:t>
            </w:r>
          </w:p>
        </w:tc>
        <w:tc>
          <w:tcPr>
            <w:tcW w:w="0" w:type="auto"/>
            <w:shd w:val="clear" w:color="auto" w:fill="auto"/>
            <w:noWrap/>
            <w:vAlign w:val="center"/>
            <w:hideMark/>
          </w:tcPr>
          <w:p w14:paraId="175D0B6F" w14:textId="76B79B31"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(0.005)</w:t>
            </w:r>
          </w:p>
        </w:tc>
        <w:tc>
          <w:tcPr>
            <w:tcW w:w="0" w:type="auto"/>
            <w:shd w:val="clear" w:color="auto" w:fill="auto"/>
            <w:noWrap/>
            <w:vAlign w:val="center"/>
            <w:hideMark/>
          </w:tcPr>
          <w:p w14:paraId="678C5DB7" w14:textId="5C20555A"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(0.004)</w:t>
            </w:r>
          </w:p>
        </w:tc>
        <w:tc>
          <w:tcPr>
            <w:tcW w:w="0" w:type="auto"/>
            <w:vAlign w:val="center"/>
          </w:tcPr>
          <w:p w14:paraId="0EF41EC2" w14:textId="7F7CE7B1" w:rsidR="00005569" w:rsidRPr="00005569" w:rsidRDefault="00005569" w:rsidP="004358EC">
            <w:pPr>
              <w:spacing w:after="0" w:line="240" w:lineRule="auto"/>
              <w:jc w:val="center"/>
              <w:rPr>
                <w:rFonts w:ascii="Times New Roman" w:hAnsi="Times New Roman" w:cs="Times New Roman"/>
                <w:sz w:val="16"/>
                <w:szCs w:val="16"/>
              </w:rPr>
            </w:pPr>
            <w:r w:rsidRPr="00005569">
              <w:rPr>
                <w:rFonts w:ascii="Times New Roman" w:hAnsi="Times New Roman" w:cs="Times New Roman"/>
                <w:sz w:val="16"/>
                <w:szCs w:val="16"/>
              </w:rPr>
              <w:t>(0.004)</w:t>
            </w:r>
          </w:p>
        </w:tc>
      </w:tr>
      <w:tr w:rsidR="00005569" w:rsidRPr="00005569" w14:paraId="316C0FEF" w14:textId="77777777" w:rsidTr="004358EC">
        <w:trPr>
          <w:trHeight w:val="227"/>
        </w:trPr>
        <w:tc>
          <w:tcPr>
            <w:tcW w:w="0" w:type="auto"/>
            <w:shd w:val="clear" w:color="auto" w:fill="auto"/>
            <w:noWrap/>
            <w:vAlign w:val="center"/>
            <w:hideMark/>
          </w:tcPr>
          <w:p w14:paraId="3B0B71CA" w14:textId="77777777" w:rsidR="00005569" w:rsidRPr="00005569" w:rsidRDefault="00005569" w:rsidP="004358EC">
            <w:pPr>
              <w:spacing w:after="0" w:line="240" w:lineRule="auto"/>
              <w:rPr>
                <w:rFonts w:ascii="Times New Roman" w:eastAsia="Times New Roman" w:hAnsi="Times New Roman" w:cs="Times New Roman"/>
                <w:sz w:val="16"/>
                <w:szCs w:val="16"/>
              </w:rPr>
            </w:pPr>
            <w:r w:rsidRPr="00005569">
              <w:rPr>
                <w:rFonts w:ascii="Times New Roman" w:eastAsia="Times New Roman" w:hAnsi="Times New Roman" w:cs="Times New Roman"/>
                <w:sz w:val="16"/>
                <w:szCs w:val="16"/>
              </w:rPr>
              <w:t>GDP</w:t>
            </w:r>
          </w:p>
        </w:tc>
        <w:tc>
          <w:tcPr>
            <w:tcW w:w="0" w:type="auto"/>
            <w:shd w:val="clear" w:color="auto" w:fill="auto"/>
            <w:noWrap/>
            <w:vAlign w:val="center"/>
            <w:hideMark/>
          </w:tcPr>
          <w:p w14:paraId="41192EFF" w14:textId="7DF3BF81"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-0.092</w:t>
            </w:r>
          </w:p>
        </w:tc>
        <w:tc>
          <w:tcPr>
            <w:tcW w:w="0" w:type="auto"/>
            <w:shd w:val="clear" w:color="auto" w:fill="auto"/>
            <w:noWrap/>
            <w:vAlign w:val="center"/>
            <w:hideMark/>
          </w:tcPr>
          <w:p w14:paraId="7E2CB397" w14:textId="1C20B24E"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0.238***</w:t>
            </w:r>
          </w:p>
        </w:tc>
        <w:tc>
          <w:tcPr>
            <w:tcW w:w="0" w:type="auto"/>
            <w:shd w:val="clear" w:color="auto" w:fill="auto"/>
            <w:noWrap/>
            <w:vAlign w:val="center"/>
            <w:hideMark/>
          </w:tcPr>
          <w:p w14:paraId="13F2A896" w14:textId="19BE4B81"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0.012</w:t>
            </w:r>
          </w:p>
        </w:tc>
        <w:tc>
          <w:tcPr>
            <w:tcW w:w="0" w:type="auto"/>
            <w:vAlign w:val="center"/>
          </w:tcPr>
          <w:p w14:paraId="5F3A385D" w14:textId="601F017E" w:rsidR="00005569" w:rsidRPr="00005569" w:rsidRDefault="00005569" w:rsidP="004358EC">
            <w:pPr>
              <w:spacing w:after="0" w:line="240" w:lineRule="auto"/>
              <w:jc w:val="center"/>
              <w:rPr>
                <w:rFonts w:ascii="Times New Roman" w:hAnsi="Times New Roman" w:cs="Times New Roman"/>
                <w:sz w:val="16"/>
                <w:szCs w:val="16"/>
              </w:rPr>
            </w:pPr>
            <w:r w:rsidRPr="00005569">
              <w:rPr>
                <w:rFonts w:ascii="Times New Roman" w:hAnsi="Times New Roman" w:cs="Times New Roman"/>
                <w:sz w:val="16"/>
                <w:szCs w:val="16"/>
              </w:rPr>
              <w:t>0.138</w:t>
            </w:r>
          </w:p>
        </w:tc>
      </w:tr>
      <w:tr w:rsidR="00005569" w:rsidRPr="00005569" w14:paraId="6A4989B7" w14:textId="77777777" w:rsidTr="004358EC">
        <w:trPr>
          <w:trHeight w:val="227"/>
        </w:trPr>
        <w:tc>
          <w:tcPr>
            <w:tcW w:w="0" w:type="auto"/>
            <w:shd w:val="clear" w:color="auto" w:fill="auto"/>
            <w:noWrap/>
            <w:vAlign w:val="center"/>
            <w:hideMark/>
          </w:tcPr>
          <w:p w14:paraId="19AC11FA" w14:textId="77777777" w:rsidR="00005569" w:rsidRPr="00005569" w:rsidRDefault="00005569" w:rsidP="004358EC">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793A689A" w14:textId="46962FCD"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(0.075)</w:t>
            </w:r>
          </w:p>
        </w:tc>
        <w:tc>
          <w:tcPr>
            <w:tcW w:w="0" w:type="auto"/>
            <w:shd w:val="clear" w:color="auto" w:fill="auto"/>
            <w:noWrap/>
            <w:vAlign w:val="center"/>
            <w:hideMark/>
          </w:tcPr>
          <w:p w14:paraId="50CBD268" w14:textId="50929016"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(0.080)</w:t>
            </w:r>
          </w:p>
        </w:tc>
        <w:tc>
          <w:tcPr>
            <w:tcW w:w="0" w:type="auto"/>
            <w:shd w:val="clear" w:color="auto" w:fill="auto"/>
            <w:noWrap/>
            <w:vAlign w:val="center"/>
            <w:hideMark/>
          </w:tcPr>
          <w:p w14:paraId="3653C05D" w14:textId="3CDCDEB3"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(0.070)</w:t>
            </w:r>
          </w:p>
        </w:tc>
        <w:tc>
          <w:tcPr>
            <w:tcW w:w="0" w:type="auto"/>
            <w:vAlign w:val="center"/>
          </w:tcPr>
          <w:p w14:paraId="46078ECB" w14:textId="54B55FBF" w:rsidR="00005569" w:rsidRPr="00005569" w:rsidRDefault="00005569" w:rsidP="004358EC">
            <w:pPr>
              <w:spacing w:after="0" w:line="240" w:lineRule="auto"/>
              <w:jc w:val="center"/>
              <w:rPr>
                <w:rFonts w:ascii="Times New Roman" w:hAnsi="Times New Roman" w:cs="Times New Roman"/>
                <w:sz w:val="16"/>
                <w:szCs w:val="16"/>
              </w:rPr>
            </w:pPr>
            <w:r w:rsidRPr="00005569">
              <w:rPr>
                <w:rFonts w:ascii="Times New Roman" w:hAnsi="Times New Roman" w:cs="Times New Roman"/>
                <w:sz w:val="16"/>
                <w:szCs w:val="16"/>
              </w:rPr>
              <w:t>(0.107)</w:t>
            </w:r>
          </w:p>
        </w:tc>
      </w:tr>
      <w:tr w:rsidR="00005569" w:rsidRPr="00005569" w14:paraId="2E26C25E" w14:textId="77777777" w:rsidTr="004358EC">
        <w:trPr>
          <w:trHeight w:val="227"/>
        </w:trPr>
        <w:tc>
          <w:tcPr>
            <w:tcW w:w="0" w:type="auto"/>
            <w:shd w:val="clear" w:color="auto" w:fill="auto"/>
            <w:noWrap/>
            <w:vAlign w:val="center"/>
            <w:hideMark/>
          </w:tcPr>
          <w:p w14:paraId="223516C9" w14:textId="77777777" w:rsidR="00005569" w:rsidRPr="00005569" w:rsidRDefault="00005569" w:rsidP="004358EC">
            <w:pPr>
              <w:spacing w:after="0" w:line="240" w:lineRule="auto"/>
              <w:rPr>
                <w:rFonts w:ascii="Times New Roman" w:eastAsia="Times New Roman" w:hAnsi="Times New Roman" w:cs="Times New Roman"/>
                <w:sz w:val="16"/>
                <w:szCs w:val="16"/>
              </w:rPr>
            </w:pPr>
            <w:r w:rsidRPr="00005569">
              <w:rPr>
                <w:rFonts w:ascii="Times New Roman" w:eastAsia="Times New Roman" w:hAnsi="Times New Roman" w:cs="Times New Roman"/>
                <w:sz w:val="16"/>
                <w:szCs w:val="16"/>
              </w:rPr>
              <w:t>Polity</w:t>
            </w:r>
          </w:p>
        </w:tc>
        <w:tc>
          <w:tcPr>
            <w:tcW w:w="0" w:type="auto"/>
            <w:shd w:val="clear" w:color="auto" w:fill="auto"/>
            <w:noWrap/>
            <w:vAlign w:val="center"/>
            <w:hideMark/>
          </w:tcPr>
          <w:p w14:paraId="69B7E6AC" w14:textId="6C2E370C"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0.019</w:t>
            </w:r>
          </w:p>
        </w:tc>
        <w:tc>
          <w:tcPr>
            <w:tcW w:w="0" w:type="auto"/>
            <w:shd w:val="clear" w:color="auto" w:fill="auto"/>
            <w:noWrap/>
            <w:vAlign w:val="center"/>
            <w:hideMark/>
          </w:tcPr>
          <w:p w14:paraId="4F194387" w14:textId="389D9D45"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0.381***</w:t>
            </w:r>
          </w:p>
        </w:tc>
        <w:tc>
          <w:tcPr>
            <w:tcW w:w="0" w:type="auto"/>
            <w:shd w:val="clear" w:color="auto" w:fill="auto"/>
            <w:noWrap/>
            <w:vAlign w:val="center"/>
            <w:hideMark/>
          </w:tcPr>
          <w:p w14:paraId="1740733A" w14:textId="5881DE26"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-0.060**</w:t>
            </w:r>
          </w:p>
        </w:tc>
        <w:tc>
          <w:tcPr>
            <w:tcW w:w="0" w:type="auto"/>
            <w:vAlign w:val="center"/>
          </w:tcPr>
          <w:p w14:paraId="1E91421A" w14:textId="3469A135" w:rsidR="00005569" w:rsidRPr="00005569" w:rsidRDefault="00005569" w:rsidP="004358EC">
            <w:pPr>
              <w:spacing w:after="0" w:line="240" w:lineRule="auto"/>
              <w:jc w:val="center"/>
              <w:rPr>
                <w:rFonts w:ascii="Times New Roman" w:hAnsi="Times New Roman" w:cs="Times New Roman"/>
                <w:sz w:val="16"/>
                <w:szCs w:val="16"/>
              </w:rPr>
            </w:pPr>
            <w:r w:rsidRPr="00005569">
              <w:rPr>
                <w:rFonts w:ascii="Times New Roman" w:hAnsi="Times New Roman" w:cs="Times New Roman"/>
                <w:sz w:val="16"/>
                <w:szCs w:val="16"/>
              </w:rPr>
              <w:t>0.017</w:t>
            </w:r>
          </w:p>
        </w:tc>
      </w:tr>
      <w:tr w:rsidR="00005569" w:rsidRPr="00005569" w14:paraId="1C459B85" w14:textId="77777777" w:rsidTr="004358EC">
        <w:trPr>
          <w:trHeight w:val="227"/>
        </w:trPr>
        <w:tc>
          <w:tcPr>
            <w:tcW w:w="0" w:type="auto"/>
            <w:shd w:val="clear" w:color="auto" w:fill="auto"/>
            <w:noWrap/>
            <w:vAlign w:val="center"/>
            <w:hideMark/>
          </w:tcPr>
          <w:p w14:paraId="1FFB6A11" w14:textId="77777777" w:rsidR="00005569" w:rsidRPr="00005569" w:rsidRDefault="00005569" w:rsidP="004358EC">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0B20C075" w14:textId="46EED086"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(0.032)</w:t>
            </w:r>
          </w:p>
        </w:tc>
        <w:tc>
          <w:tcPr>
            <w:tcW w:w="0" w:type="auto"/>
            <w:shd w:val="clear" w:color="auto" w:fill="auto"/>
            <w:noWrap/>
            <w:vAlign w:val="center"/>
            <w:hideMark/>
          </w:tcPr>
          <w:p w14:paraId="0283F76A" w14:textId="0A9664D4"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(0.041)</w:t>
            </w:r>
          </w:p>
        </w:tc>
        <w:tc>
          <w:tcPr>
            <w:tcW w:w="0" w:type="auto"/>
            <w:shd w:val="clear" w:color="auto" w:fill="auto"/>
            <w:noWrap/>
            <w:vAlign w:val="center"/>
            <w:hideMark/>
          </w:tcPr>
          <w:p w14:paraId="1BB745BF" w14:textId="081F6E07"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(0.030)</w:t>
            </w:r>
          </w:p>
        </w:tc>
        <w:tc>
          <w:tcPr>
            <w:tcW w:w="0" w:type="auto"/>
            <w:vAlign w:val="center"/>
          </w:tcPr>
          <w:p w14:paraId="60FB789E" w14:textId="1F531C4B" w:rsidR="00005569" w:rsidRPr="00005569" w:rsidRDefault="00005569" w:rsidP="004358EC">
            <w:pPr>
              <w:spacing w:after="0" w:line="240" w:lineRule="auto"/>
              <w:jc w:val="center"/>
              <w:rPr>
                <w:rFonts w:ascii="Times New Roman" w:hAnsi="Times New Roman" w:cs="Times New Roman"/>
                <w:sz w:val="16"/>
                <w:szCs w:val="16"/>
              </w:rPr>
            </w:pPr>
            <w:r w:rsidRPr="00005569">
              <w:rPr>
                <w:rFonts w:ascii="Times New Roman" w:hAnsi="Times New Roman" w:cs="Times New Roman"/>
                <w:sz w:val="16"/>
                <w:szCs w:val="16"/>
              </w:rPr>
              <w:t>(0.039)</w:t>
            </w:r>
          </w:p>
        </w:tc>
      </w:tr>
      <w:tr w:rsidR="00005569" w:rsidRPr="00005569" w14:paraId="71F7D30F" w14:textId="77777777" w:rsidTr="004358EC">
        <w:trPr>
          <w:trHeight w:val="227"/>
        </w:trPr>
        <w:tc>
          <w:tcPr>
            <w:tcW w:w="0" w:type="auto"/>
            <w:shd w:val="clear" w:color="auto" w:fill="auto"/>
            <w:noWrap/>
            <w:vAlign w:val="center"/>
            <w:hideMark/>
          </w:tcPr>
          <w:p w14:paraId="356BF896" w14:textId="77777777" w:rsidR="00005569" w:rsidRPr="00005569" w:rsidRDefault="00005569" w:rsidP="004358EC">
            <w:pPr>
              <w:spacing w:after="0" w:line="240" w:lineRule="auto"/>
              <w:rPr>
                <w:rFonts w:ascii="Times New Roman" w:eastAsia="Times New Roman" w:hAnsi="Times New Roman" w:cs="Times New Roman"/>
                <w:sz w:val="16"/>
                <w:szCs w:val="16"/>
              </w:rPr>
            </w:pPr>
            <w:r w:rsidRPr="00005569">
              <w:rPr>
                <w:rFonts w:ascii="Times New Roman" w:eastAsia="Times New Roman" w:hAnsi="Times New Roman" w:cs="Times New Roman"/>
                <w:sz w:val="16"/>
                <w:szCs w:val="16"/>
              </w:rPr>
              <w:t>Productivity</w:t>
            </w:r>
          </w:p>
        </w:tc>
        <w:tc>
          <w:tcPr>
            <w:tcW w:w="0" w:type="auto"/>
            <w:shd w:val="clear" w:color="auto" w:fill="auto"/>
            <w:noWrap/>
            <w:vAlign w:val="center"/>
            <w:hideMark/>
          </w:tcPr>
          <w:p w14:paraId="0A2C5FF9" w14:textId="5BFCAD9F"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0.012***</w:t>
            </w:r>
          </w:p>
        </w:tc>
        <w:tc>
          <w:tcPr>
            <w:tcW w:w="0" w:type="auto"/>
            <w:shd w:val="clear" w:color="auto" w:fill="auto"/>
            <w:noWrap/>
            <w:vAlign w:val="center"/>
            <w:hideMark/>
          </w:tcPr>
          <w:p w14:paraId="636A7FE3" w14:textId="456643E5"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0.006**</w:t>
            </w:r>
          </w:p>
        </w:tc>
        <w:tc>
          <w:tcPr>
            <w:tcW w:w="0" w:type="auto"/>
            <w:shd w:val="clear" w:color="auto" w:fill="auto"/>
            <w:noWrap/>
            <w:vAlign w:val="center"/>
            <w:hideMark/>
          </w:tcPr>
          <w:p w14:paraId="07B91CA8" w14:textId="7756C76D"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-0.001</w:t>
            </w:r>
          </w:p>
        </w:tc>
        <w:tc>
          <w:tcPr>
            <w:tcW w:w="0" w:type="auto"/>
            <w:vAlign w:val="center"/>
          </w:tcPr>
          <w:p w14:paraId="638D0FCD" w14:textId="0B1FFA00" w:rsidR="00005569" w:rsidRPr="00005569" w:rsidRDefault="00005569" w:rsidP="004358EC">
            <w:pPr>
              <w:spacing w:after="0" w:line="240" w:lineRule="auto"/>
              <w:jc w:val="center"/>
              <w:rPr>
                <w:rFonts w:ascii="Times New Roman" w:hAnsi="Times New Roman" w:cs="Times New Roman"/>
                <w:sz w:val="16"/>
                <w:szCs w:val="16"/>
              </w:rPr>
            </w:pPr>
            <w:r w:rsidRPr="00005569">
              <w:rPr>
                <w:rFonts w:ascii="Times New Roman" w:hAnsi="Times New Roman" w:cs="Times New Roman"/>
                <w:sz w:val="16"/>
                <w:szCs w:val="16"/>
              </w:rPr>
              <w:t>-0.002</w:t>
            </w:r>
          </w:p>
        </w:tc>
      </w:tr>
      <w:tr w:rsidR="00005569" w:rsidRPr="00005569" w14:paraId="7990E240" w14:textId="77777777" w:rsidTr="004358EC">
        <w:trPr>
          <w:trHeight w:val="227"/>
        </w:trPr>
        <w:tc>
          <w:tcPr>
            <w:tcW w:w="0" w:type="auto"/>
            <w:shd w:val="clear" w:color="auto" w:fill="auto"/>
            <w:noWrap/>
            <w:vAlign w:val="center"/>
            <w:hideMark/>
          </w:tcPr>
          <w:p w14:paraId="4B68D711" w14:textId="77777777" w:rsidR="00005569" w:rsidRPr="00005569" w:rsidRDefault="00005569" w:rsidP="004358EC">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100F8151" w14:textId="3090B8C2"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(0.002)</w:t>
            </w:r>
          </w:p>
        </w:tc>
        <w:tc>
          <w:tcPr>
            <w:tcW w:w="0" w:type="auto"/>
            <w:shd w:val="clear" w:color="auto" w:fill="auto"/>
            <w:noWrap/>
            <w:vAlign w:val="center"/>
            <w:hideMark/>
          </w:tcPr>
          <w:p w14:paraId="3DE0C79C" w14:textId="72EB5392"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(0.002)</w:t>
            </w:r>
          </w:p>
        </w:tc>
        <w:tc>
          <w:tcPr>
            <w:tcW w:w="0" w:type="auto"/>
            <w:shd w:val="clear" w:color="auto" w:fill="auto"/>
            <w:noWrap/>
            <w:vAlign w:val="center"/>
            <w:hideMark/>
          </w:tcPr>
          <w:p w14:paraId="73567493" w14:textId="0669F8C3"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(0.001)</w:t>
            </w:r>
          </w:p>
        </w:tc>
        <w:tc>
          <w:tcPr>
            <w:tcW w:w="0" w:type="auto"/>
            <w:vAlign w:val="center"/>
          </w:tcPr>
          <w:p w14:paraId="56C3217D" w14:textId="000C0493" w:rsidR="00005569" w:rsidRPr="00005569" w:rsidRDefault="00005569" w:rsidP="004358EC">
            <w:pPr>
              <w:spacing w:after="0" w:line="240" w:lineRule="auto"/>
              <w:jc w:val="center"/>
              <w:rPr>
                <w:rFonts w:ascii="Times New Roman" w:hAnsi="Times New Roman" w:cs="Times New Roman"/>
                <w:sz w:val="16"/>
                <w:szCs w:val="16"/>
              </w:rPr>
            </w:pPr>
            <w:r w:rsidRPr="00005569">
              <w:rPr>
                <w:rFonts w:ascii="Times New Roman" w:hAnsi="Times New Roman" w:cs="Times New Roman"/>
                <w:sz w:val="16"/>
                <w:szCs w:val="16"/>
              </w:rPr>
              <w:t>(0.002)</w:t>
            </w:r>
          </w:p>
        </w:tc>
      </w:tr>
      <w:tr w:rsidR="00005569" w:rsidRPr="00005569" w14:paraId="3445BD00" w14:textId="77777777" w:rsidTr="004358EC">
        <w:trPr>
          <w:trHeight w:val="227"/>
        </w:trPr>
        <w:tc>
          <w:tcPr>
            <w:tcW w:w="0" w:type="auto"/>
            <w:shd w:val="clear" w:color="auto" w:fill="auto"/>
            <w:noWrap/>
            <w:vAlign w:val="center"/>
            <w:hideMark/>
          </w:tcPr>
          <w:p w14:paraId="4644B280" w14:textId="77777777" w:rsidR="00005569" w:rsidRPr="00005569" w:rsidRDefault="00005569" w:rsidP="004358EC">
            <w:pPr>
              <w:spacing w:after="0" w:line="240" w:lineRule="auto"/>
              <w:rPr>
                <w:rFonts w:ascii="Times New Roman" w:eastAsia="Times New Roman" w:hAnsi="Times New Roman" w:cs="Times New Roman"/>
                <w:sz w:val="16"/>
                <w:szCs w:val="16"/>
              </w:rPr>
            </w:pPr>
            <w:r w:rsidRPr="00005569">
              <w:rPr>
                <w:rFonts w:ascii="Times New Roman" w:eastAsia="Times New Roman" w:hAnsi="Times New Roman" w:cs="Times New Roman"/>
                <w:sz w:val="16"/>
                <w:szCs w:val="16"/>
              </w:rPr>
              <w:t>Exporter</w:t>
            </w:r>
          </w:p>
        </w:tc>
        <w:tc>
          <w:tcPr>
            <w:tcW w:w="0" w:type="auto"/>
            <w:shd w:val="clear" w:color="auto" w:fill="auto"/>
            <w:noWrap/>
            <w:vAlign w:val="center"/>
            <w:hideMark/>
          </w:tcPr>
          <w:p w14:paraId="5480BF13" w14:textId="041B9049"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0.032***</w:t>
            </w:r>
          </w:p>
        </w:tc>
        <w:tc>
          <w:tcPr>
            <w:tcW w:w="0" w:type="auto"/>
            <w:shd w:val="clear" w:color="auto" w:fill="auto"/>
            <w:noWrap/>
            <w:vAlign w:val="center"/>
            <w:hideMark/>
          </w:tcPr>
          <w:p w14:paraId="6A2F2F4A" w14:textId="76A4BE2E"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0.034***</w:t>
            </w:r>
          </w:p>
        </w:tc>
        <w:tc>
          <w:tcPr>
            <w:tcW w:w="0" w:type="auto"/>
            <w:shd w:val="clear" w:color="auto" w:fill="auto"/>
            <w:noWrap/>
            <w:vAlign w:val="center"/>
            <w:hideMark/>
          </w:tcPr>
          <w:p w14:paraId="2F361F99" w14:textId="6B183069"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0.004</w:t>
            </w:r>
          </w:p>
        </w:tc>
        <w:tc>
          <w:tcPr>
            <w:tcW w:w="0" w:type="auto"/>
            <w:vAlign w:val="center"/>
          </w:tcPr>
          <w:p w14:paraId="4A66F1C5" w14:textId="774DE1C4" w:rsidR="00005569" w:rsidRPr="00005569" w:rsidRDefault="00005569" w:rsidP="004358EC">
            <w:pPr>
              <w:spacing w:after="0" w:line="240" w:lineRule="auto"/>
              <w:jc w:val="center"/>
              <w:rPr>
                <w:rFonts w:ascii="Times New Roman" w:hAnsi="Times New Roman" w:cs="Times New Roman"/>
                <w:sz w:val="16"/>
                <w:szCs w:val="16"/>
              </w:rPr>
            </w:pPr>
            <w:r w:rsidRPr="00005569">
              <w:rPr>
                <w:rFonts w:ascii="Times New Roman" w:hAnsi="Times New Roman" w:cs="Times New Roman"/>
                <w:sz w:val="16"/>
                <w:szCs w:val="16"/>
              </w:rPr>
              <w:t>0.032***</w:t>
            </w:r>
          </w:p>
        </w:tc>
      </w:tr>
      <w:tr w:rsidR="00005569" w:rsidRPr="00005569" w14:paraId="3FB30A51" w14:textId="77777777" w:rsidTr="004358EC">
        <w:trPr>
          <w:trHeight w:val="227"/>
        </w:trPr>
        <w:tc>
          <w:tcPr>
            <w:tcW w:w="0" w:type="auto"/>
            <w:shd w:val="clear" w:color="auto" w:fill="auto"/>
            <w:noWrap/>
            <w:vAlign w:val="center"/>
            <w:hideMark/>
          </w:tcPr>
          <w:p w14:paraId="72707C8B" w14:textId="77777777" w:rsidR="00005569" w:rsidRPr="00005569" w:rsidRDefault="00005569" w:rsidP="004358EC">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6066CEA4" w14:textId="4D95B6D6"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(0.007)</w:t>
            </w:r>
          </w:p>
        </w:tc>
        <w:tc>
          <w:tcPr>
            <w:tcW w:w="0" w:type="auto"/>
            <w:shd w:val="clear" w:color="auto" w:fill="auto"/>
            <w:noWrap/>
            <w:vAlign w:val="center"/>
            <w:hideMark/>
          </w:tcPr>
          <w:p w14:paraId="63124404" w14:textId="61771F58"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(0.009)</w:t>
            </w:r>
          </w:p>
        </w:tc>
        <w:tc>
          <w:tcPr>
            <w:tcW w:w="0" w:type="auto"/>
            <w:shd w:val="clear" w:color="auto" w:fill="auto"/>
            <w:noWrap/>
            <w:vAlign w:val="center"/>
            <w:hideMark/>
          </w:tcPr>
          <w:p w14:paraId="4EC83082" w14:textId="6E77C3CB"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(0.006)</w:t>
            </w:r>
          </w:p>
        </w:tc>
        <w:tc>
          <w:tcPr>
            <w:tcW w:w="0" w:type="auto"/>
            <w:vAlign w:val="center"/>
          </w:tcPr>
          <w:p w14:paraId="70F9CA02" w14:textId="0F317D87" w:rsidR="00005569" w:rsidRPr="00005569" w:rsidRDefault="00005569" w:rsidP="004358EC">
            <w:pPr>
              <w:spacing w:after="0" w:line="240" w:lineRule="auto"/>
              <w:jc w:val="center"/>
              <w:rPr>
                <w:rFonts w:ascii="Times New Roman" w:hAnsi="Times New Roman" w:cs="Times New Roman"/>
                <w:sz w:val="16"/>
                <w:szCs w:val="16"/>
              </w:rPr>
            </w:pPr>
            <w:r w:rsidRPr="00005569">
              <w:rPr>
                <w:rFonts w:ascii="Times New Roman" w:hAnsi="Times New Roman" w:cs="Times New Roman"/>
                <w:sz w:val="16"/>
                <w:szCs w:val="16"/>
              </w:rPr>
              <w:t>(0.006)</w:t>
            </w:r>
          </w:p>
        </w:tc>
      </w:tr>
      <w:tr w:rsidR="00005569" w:rsidRPr="00005569" w14:paraId="7DD4F8D2" w14:textId="77777777" w:rsidTr="004358EC">
        <w:trPr>
          <w:trHeight w:val="227"/>
        </w:trPr>
        <w:tc>
          <w:tcPr>
            <w:tcW w:w="0" w:type="auto"/>
            <w:shd w:val="clear" w:color="auto" w:fill="auto"/>
            <w:noWrap/>
            <w:vAlign w:val="center"/>
            <w:hideMark/>
          </w:tcPr>
          <w:p w14:paraId="529F8EEE" w14:textId="77777777" w:rsidR="00005569" w:rsidRPr="00005569" w:rsidRDefault="00005569" w:rsidP="004358EC">
            <w:pPr>
              <w:spacing w:after="0" w:line="240" w:lineRule="auto"/>
              <w:rPr>
                <w:rFonts w:ascii="Times New Roman" w:eastAsia="Times New Roman" w:hAnsi="Times New Roman" w:cs="Times New Roman"/>
                <w:sz w:val="16"/>
                <w:szCs w:val="16"/>
              </w:rPr>
            </w:pPr>
            <w:r w:rsidRPr="00005569">
              <w:rPr>
                <w:rFonts w:ascii="Times New Roman" w:eastAsia="Times New Roman" w:hAnsi="Times New Roman" w:cs="Times New Roman"/>
                <w:sz w:val="16"/>
                <w:szCs w:val="16"/>
              </w:rPr>
              <w:t>Foreign</w:t>
            </w:r>
          </w:p>
        </w:tc>
        <w:tc>
          <w:tcPr>
            <w:tcW w:w="0" w:type="auto"/>
            <w:shd w:val="clear" w:color="auto" w:fill="auto"/>
            <w:noWrap/>
            <w:vAlign w:val="center"/>
            <w:hideMark/>
          </w:tcPr>
          <w:p w14:paraId="4E3B2191" w14:textId="15DCA07B"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0.017**</w:t>
            </w:r>
          </w:p>
        </w:tc>
        <w:tc>
          <w:tcPr>
            <w:tcW w:w="0" w:type="auto"/>
            <w:shd w:val="clear" w:color="auto" w:fill="auto"/>
            <w:noWrap/>
            <w:vAlign w:val="center"/>
            <w:hideMark/>
          </w:tcPr>
          <w:p w14:paraId="4D83A119" w14:textId="0099F2A4"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-0.009</w:t>
            </w:r>
          </w:p>
        </w:tc>
        <w:tc>
          <w:tcPr>
            <w:tcW w:w="0" w:type="auto"/>
            <w:shd w:val="clear" w:color="auto" w:fill="auto"/>
            <w:noWrap/>
            <w:vAlign w:val="center"/>
            <w:hideMark/>
          </w:tcPr>
          <w:p w14:paraId="4DC82BBA" w14:textId="2CFD8B29"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0.003</w:t>
            </w:r>
          </w:p>
        </w:tc>
        <w:tc>
          <w:tcPr>
            <w:tcW w:w="0" w:type="auto"/>
            <w:vAlign w:val="center"/>
          </w:tcPr>
          <w:p w14:paraId="13424AC7" w14:textId="77035E9B" w:rsidR="00005569" w:rsidRPr="00005569" w:rsidRDefault="00005569" w:rsidP="004358EC">
            <w:pPr>
              <w:spacing w:after="0" w:line="240" w:lineRule="auto"/>
              <w:jc w:val="center"/>
              <w:rPr>
                <w:rFonts w:ascii="Times New Roman" w:hAnsi="Times New Roman" w:cs="Times New Roman"/>
                <w:sz w:val="16"/>
                <w:szCs w:val="16"/>
              </w:rPr>
            </w:pPr>
            <w:r w:rsidRPr="00005569">
              <w:rPr>
                <w:rFonts w:ascii="Times New Roman" w:hAnsi="Times New Roman" w:cs="Times New Roman"/>
                <w:sz w:val="16"/>
                <w:szCs w:val="16"/>
              </w:rPr>
              <w:t>-0.007</w:t>
            </w:r>
          </w:p>
        </w:tc>
      </w:tr>
      <w:tr w:rsidR="00005569" w:rsidRPr="00005569" w14:paraId="1DCA98B1" w14:textId="77777777" w:rsidTr="004358EC">
        <w:trPr>
          <w:trHeight w:val="227"/>
        </w:trPr>
        <w:tc>
          <w:tcPr>
            <w:tcW w:w="0" w:type="auto"/>
            <w:shd w:val="clear" w:color="auto" w:fill="auto"/>
            <w:noWrap/>
            <w:vAlign w:val="center"/>
            <w:hideMark/>
          </w:tcPr>
          <w:p w14:paraId="6E5A7E22" w14:textId="77777777" w:rsidR="00005569" w:rsidRPr="00005569" w:rsidRDefault="00005569" w:rsidP="004358EC">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20A5C348" w14:textId="64908A3C"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(0.008)</w:t>
            </w:r>
          </w:p>
        </w:tc>
        <w:tc>
          <w:tcPr>
            <w:tcW w:w="0" w:type="auto"/>
            <w:shd w:val="clear" w:color="auto" w:fill="auto"/>
            <w:noWrap/>
            <w:vAlign w:val="center"/>
            <w:hideMark/>
          </w:tcPr>
          <w:p w14:paraId="12416E69" w14:textId="5478F010"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(0.009)</w:t>
            </w:r>
          </w:p>
        </w:tc>
        <w:tc>
          <w:tcPr>
            <w:tcW w:w="0" w:type="auto"/>
            <w:shd w:val="clear" w:color="auto" w:fill="auto"/>
            <w:noWrap/>
            <w:vAlign w:val="center"/>
            <w:hideMark/>
          </w:tcPr>
          <w:p w14:paraId="73357008" w14:textId="60843BF3"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(0.008)</w:t>
            </w:r>
          </w:p>
        </w:tc>
        <w:tc>
          <w:tcPr>
            <w:tcW w:w="0" w:type="auto"/>
            <w:vAlign w:val="center"/>
          </w:tcPr>
          <w:p w14:paraId="6417E475" w14:textId="399E29FE" w:rsidR="00005569" w:rsidRPr="00005569" w:rsidRDefault="00005569" w:rsidP="004358EC">
            <w:pPr>
              <w:spacing w:after="0" w:line="240" w:lineRule="auto"/>
              <w:jc w:val="center"/>
              <w:rPr>
                <w:rFonts w:ascii="Times New Roman" w:hAnsi="Times New Roman" w:cs="Times New Roman"/>
                <w:sz w:val="16"/>
                <w:szCs w:val="16"/>
              </w:rPr>
            </w:pPr>
            <w:r w:rsidRPr="00005569">
              <w:rPr>
                <w:rFonts w:ascii="Times New Roman" w:hAnsi="Times New Roman" w:cs="Times New Roman"/>
                <w:sz w:val="16"/>
                <w:szCs w:val="16"/>
              </w:rPr>
              <w:t>(0.007)</w:t>
            </w:r>
          </w:p>
        </w:tc>
      </w:tr>
      <w:tr w:rsidR="00005569" w:rsidRPr="00005569" w14:paraId="777911F5" w14:textId="77777777" w:rsidTr="004358EC">
        <w:trPr>
          <w:trHeight w:val="227"/>
        </w:trPr>
        <w:tc>
          <w:tcPr>
            <w:tcW w:w="0" w:type="auto"/>
            <w:shd w:val="clear" w:color="auto" w:fill="auto"/>
            <w:noWrap/>
            <w:vAlign w:val="center"/>
            <w:hideMark/>
          </w:tcPr>
          <w:p w14:paraId="00507168" w14:textId="77777777" w:rsidR="00005569" w:rsidRPr="00005569" w:rsidRDefault="00005569" w:rsidP="004358EC">
            <w:pPr>
              <w:spacing w:after="0" w:line="240" w:lineRule="auto"/>
              <w:rPr>
                <w:rFonts w:ascii="Times New Roman" w:eastAsia="Times New Roman" w:hAnsi="Times New Roman" w:cs="Times New Roman"/>
                <w:sz w:val="16"/>
                <w:szCs w:val="16"/>
              </w:rPr>
            </w:pPr>
            <w:r w:rsidRPr="00005569">
              <w:rPr>
                <w:rFonts w:ascii="Times New Roman" w:eastAsia="Times New Roman" w:hAnsi="Times New Roman" w:cs="Times New Roman"/>
                <w:sz w:val="16"/>
                <w:szCs w:val="16"/>
              </w:rPr>
              <w:t>State</w:t>
            </w:r>
          </w:p>
        </w:tc>
        <w:tc>
          <w:tcPr>
            <w:tcW w:w="0" w:type="auto"/>
            <w:shd w:val="clear" w:color="auto" w:fill="auto"/>
            <w:noWrap/>
            <w:vAlign w:val="center"/>
            <w:hideMark/>
          </w:tcPr>
          <w:p w14:paraId="291B519D" w14:textId="2213107B"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-0.009</w:t>
            </w:r>
          </w:p>
        </w:tc>
        <w:tc>
          <w:tcPr>
            <w:tcW w:w="0" w:type="auto"/>
            <w:shd w:val="clear" w:color="auto" w:fill="auto"/>
            <w:noWrap/>
            <w:vAlign w:val="center"/>
            <w:hideMark/>
          </w:tcPr>
          <w:p w14:paraId="1816BBAC" w14:textId="582D40F4"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0.012</w:t>
            </w:r>
          </w:p>
        </w:tc>
        <w:tc>
          <w:tcPr>
            <w:tcW w:w="0" w:type="auto"/>
            <w:shd w:val="clear" w:color="auto" w:fill="auto"/>
            <w:noWrap/>
            <w:vAlign w:val="center"/>
            <w:hideMark/>
          </w:tcPr>
          <w:p w14:paraId="3B2A69DC" w14:textId="375F0DCB"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-0.012</w:t>
            </w:r>
          </w:p>
        </w:tc>
        <w:tc>
          <w:tcPr>
            <w:tcW w:w="0" w:type="auto"/>
            <w:vAlign w:val="center"/>
          </w:tcPr>
          <w:p w14:paraId="652BF57C" w14:textId="3ECC783E" w:rsidR="00005569" w:rsidRPr="00005569" w:rsidRDefault="00005569" w:rsidP="004358EC">
            <w:pPr>
              <w:spacing w:after="0" w:line="240" w:lineRule="auto"/>
              <w:jc w:val="center"/>
              <w:rPr>
                <w:rFonts w:ascii="Times New Roman" w:hAnsi="Times New Roman" w:cs="Times New Roman"/>
                <w:sz w:val="16"/>
                <w:szCs w:val="16"/>
              </w:rPr>
            </w:pPr>
            <w:r w:rsidRPr="00005569">
              <w:rPr>
                <w:rFonts w:ascii="Times New Roman" w:hAnsi="Times New Roman" w:cs="Times New Roman"/>
                <w:sz w:val="16"/>
                <w:szCs w:val="16"/>
              </w:rPr>
              <w:t>-0.007</w:t>
            </w:r>
          </w:p>
        </w:tc>
      </w:tr>
      <w:tr w:rsidR="00005569" w:rsidRPr="00005569" w14:paraId="7C28E36D" w14:textId="77777777" w:rsidTr="004358EC">
        <w:trPr>
          <w:trHeight w:val="227"/>
        </w:trPr>
        <w:tc>
          <w:tcPr>
            <w:tcW w:w="0" w:type="auto"/>
            <w:shd w:val="clear" w:color="auto" w:fill="auto"/>
            <w:noWrap/>
            <w:vAlign w:val="center"/>
            <w:hideMark/>
          </w:tcPr>
          <w:p w14:paraId="7AB2EB9F" w14:textId="77777777" w:rsidR="00005569" w:rsidRPr="00005569" w:rsidRDefault="00005569" w:rsidP="004358EC">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3D062A46" w14:textId="06D6AB01"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(0.019)</w:t>
            </w:r>
          </w:p>
        </w:tc>
        <w:tc>
          <w:tcPr>
            <w:tcW w:w="0" w:type="auto"/>
            <w:shd w:val="clear" w:color="auto" w:fill="auto"/>
            <w:noWrap/>
            <w:vAlign w:val="center"/>
            <w:hideMark/>
          </w:tcPr>
          <w:p w14:paraId="30908E7B" w14:textId="468B8545"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(0.021)</w:t>
            </w:r>
          </w:p>
        </w:tc>
        <w:tc>
          <w:tcPr>
            <w:tcW w:w="0" w:type="auto"/>
            <w:shd w:val="clear" w:color="auto" w:fill="auto"/>
            <w:noWrap/>
            <w:vAlign w:val="center"/>
            <w:hideMark/>
          </w:tcPr>
          <w:p w14:paraId="34B6D05D" w14:textId="02D77A33"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(0.014)</w:t>
            </w:r>
          </w:p>
        </w:tc>
        <w:tc>
          <w:tcPr>
            <w:tcW w:w="0" w:type="auto"/>
            <w:vAlign w:val="center"/>
          </w:tcPr>
          <w:p w14:paraId="646444CB" w14:textId="4CCD3985" w:rsidR="00005569" w:rsidRPr="00005569" w:rsidRDefault="00005569" w:rsidP="004358EC">
            <w:pPr>
              <w:spacing w:after="0" w:line="240" w:lineRule="auto"/>
              <w:jc w:val="center"/>
              <w:rPr>
                <w:rFonts w:ascii="Times New Roman" w:hAnsi="Times New Roman" w:cs="Times New Roman"/>
                <w:sz w:val="16"/>
                <w:szCs w:val="16"/>
              </w:rPr>
            </w:pPr>
            <w:r w:rsidRPr="00005569">
              <w:rPr>
                <w:rFonts w:ascii="Times New Roman" w:hAnsi="Times New Roman" w:cs="Times New Roman"/>
                <w:sz w:val="16"/>
                <w:szCs w:val="16"/>
              </w:rPr>
              <w:t>(0.017)</w:t>
            </w:r>
          </w:p>
        </w:tc>
      </w:tr>
      <w:tr w:rsidR="00005569" w:rsidRPr="00005569" w14:paraId="462E2C27" w14:textId="77777777" w:rsidTr="004358EC">
        <w:trPr>
          <w:trHeight w:val="227"/>
        </w:trPr>
        <w:tc>
          <w:tcPr>
            <w:tcW w:w="0" w:type="auto"/>
            <w:shd w:val="clear" w:color="auto" w:fill="auto"/>
            <w:noWrap/>
            <w:vAlign w:val="center"/>
            <w:hideMark/>
          </w:tcPr>
          <w:p w14:paraId="47A9D9B0" w14:textId="77777777" w:rsidR="00005569" w:rsidRPr="00005569" w:rsidRDefault="00005569" w:rsidP="004358EC">
            <w:pPr>
              <w:spacing w:after="0" w:line="240" w:lineRule="auto"/>
              <w:rPr>
                <w:rFonts w:ascii="Times New Roman" w:eastAsia="Times New Roman" w:hAnsi="Times New Roman" w:cs="Times New Roman"/>
                <w:sz w:val="16"/>
                <w:szCs w:val="16"/>
              </w:rPr>
            </w:pPr>
            <w:r w:rsidRPr="00005569">
              <w:rPr>
                <w:rFonts w:ascii="Times New Roman" w:eastAsia="Times New Roman" w:hAnsi="Times New Roman" w:cs="Times New Roman"/>
                <w:sz w:val="16"/>
                <w:szCs w:val="16"/>
              </w:rPr>
              <w:t>Medium</w:t>
            </w:r>
          </w:p>
        </w:tc>
        <w:tc>
          <w:tcPr>
            <w:tcW w:w="0" w:type="auto"/>
            <w:shd w:val="clear" w:color="auto" w:fill="auto"/>
            <w:noWrap/>
            <w:vAlign w:val="center"/>
            <w:hideMark/>
          </w:tcPr>
          <w:p w14:paraId="5A110FF9" w14:textId="2BCB0EBB"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0.089***</w:t>
            </w:r>
          </w:p>
        </w:tc>
        <w:tc>
          <w:tcPr>
            <w:tcW w:w="0" w:type="auto"/>
            <w:shd w:val="clear" w:color="auto" w:fill="auto"/>
            <w:noWrap/>
            <w:vAlign w:val="center"/>
            <w:hideMark/>
          </w:tcPr>
          <w:p w14:paraId="5B9EB7E5" w14:textId="43CB2DAD"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0.036***</w:t>
            </w:r>
          </w:p>
        </w:tc>
        <w:tc>
          <w:tcPr>
            <w:tcW w:w="0" w:type="auto"/>
            <w:shd w:val="clear" w:color="auto" w:fill="auto"/>
            <w:noWrap/>
            <w:vAlign w:val="center"/>
            <w:hideMark/>
          </w:tcPr>
          <w:p w14:paraId="7301B05E" w14:textId="07E4AEAA"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0.008</w:t>
            </w:r>
          </w:p>
        </w:tc>
        <w:tc>
          <w:tcPr>
            <w:tcW w:w="0" w:type="auto"/>
            <w:vAlign w:val="center"/>
          </w:tcPr>
          <w:p w14:paraId="22D800BC" w14:textId="7BE9C35D" w:rsidR="00005569" w:rsidRPr="00005569" w:rsidRDefault="00005569" w:rsidP="004358EC">
            <w:pPr>
              <w:spacing w:after="0" w:line="240" w:lineRule="auto"/>
              <w:jc w:val="center"/>
              <w:rPr>
                <w:rFonts w:ascii="Times New Roman" w:hAnsi="Times New Roman" w:cs="Times New Roman"/>
                <w:sz w:val="16"/>
                <w:szCs w:val="16"/>
              </w:rPr>
            </w:pPr>
            <w:r w:rsidRPr="00005569">
              <w:rPr>
                <w:rFonts w:ascii="Times New Roman" w:hAnsi="Times New Roman" w:cs="Times New Roman"/>
                <w:sz w:val="16"/>
                <w:szCs w:val="16"/>
              </w:rPr>
              <w:t>0.030***</w:t>
            </w:r>
          </w:p>
        </w:tc>
      </w:tr>
      <w:tr w:rsidR="00005569" w:rsidRPr="00005569" w14:paraId="591DE65C" w14:textId="77777777" w:rsidTr="004358EC">
        <w:trPr>
          <w:trHeight w:val="227"/>
        </w:trPr>
        <w:tc>
          <w:tcPr>
            <w:tcW w:w="0" w:type="auto"/>
            <w:shd w:val="clear" w:color="auto" w:fill="auto"/>
            <w:noWrap/>
            <w:vAlign w:val="center"/>
            <w:hideMark/>
          </w:tcPr>
          <w:p w14:paraId="74609B7F" w14:textId="77777777" w:rsidR="00005569" w:rsidRPr="00005569" w:rsidRDefault="00005569" w:rsidP="004358EC">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393A5458" w14:textId="4C985074"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(0.006)</w:t>
            </w:r>
          </w:p>
        </w:tc>
        <w:tc>
          <w:tcPr>
            <w:tcW w:w="0" w:type="auto"/>
            <w:shd w:val="clear" w:color="auto" w:fill="auto"/>
            <w:noWrap/>
            <w:vAlign w:val="center"/>
            <w:hideMark/>
          </w:tcPr>
          <w:p w14:paraId="0DC27B87" w14:textId="3ADE339A"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(0.007)</w:t>
            </w:r>
          </w:p>
        </w:tc>
        <w:tc>
          <w:tcPr>
            <w:tcW w:w="0" w:type="auto"/>
            <w:shd w:val="clear" w:color="auto" w:fill="auto"/>
            <w:noWrap/>
            <w:vAlign w:val="center"/>
            <w:hideMark/>
          </w:tcPr>
          <w:p w14:paraId="7909AF6C" w14:textId="1E8E68AB"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(0.005)</w:t>
            </w:r>
          </w:p>
        </w:tc>
        <w:tc>
          <w:tcPr>
            <w:tcW w:w="0" w:type="auto"/>
            <w:vAlign w:val="center"/>
          </w:tcPr>
          <w:p w14:paraId="039BCA15" w14:textId="60F98E41" w:rsidR="00005569" w:rsidRPr="00005569" w:rsidRDefault="00005569" w:rsidP="004358EC">
            <w:pPr>
              <w:spacing w:after="0" w:line="240" w:lineRule="auto"/>
              <w:jc w:val="center"/>
              <w:rPr>
                <w:rFonts w:ascii="Times New Roman" w:hAnsi="Times New Roman" w:cs="Times New Roman"/>
                <w:sz w:val="16"/>
                <w:szCs w:val="16"/>
              </w:rPr>
            </w:pPr>
            <w:r w:rsidRPr="00005569">
              <w:rPr>
                <w:rFonts w:ascii="Times New Roman" w:hAnsi="Times New Roman" w:cs="Times New Roman"/>
                <w:sz w:val="16"/>
                <w:szCs w:val="16"/>
              </w:rPr>
              <w:t>(0.005)</w:t>
            </w:r>
          </w:p>
        </w:tc>
      </w:tr>
      <w:tr w:rsidR="00005569" w:rsidRPr="00005569" w14:paraId="1A06BFE4" w14:textId="77777777" w:rsidTr="004358EC">
        <w:trPr>
          <w:trHeight w:val="227"/>
        </w:trPr>
        <w:tc>
          <w:tcPr>
            <w:tcW w:w="0" w:type="auto"/>
            <w:shd w:val="clear" w:color="auto" w:fill="auto"/>
            <w:noWrap/>
            <w:vAlign w:val="center"/>
            <w:hideMark/>
          </w:tcPr>
          <w:p w14:paraId="6B1B3BF9" w14:textId="77777777" w:rsidR="00005569" w:rsidRPr="00005569" w:rsidRDefault="00005569" w:rsidP="004358EC">
            <w:pPr>
              <w:spacing w:after="0" w:line="240" w:lineRule="auto"/>
              <w:rPr>
                <w:rFonts w:ascii="Times New Roman" w:eastAsia="Times New Roman" w:hAnsi="Times New Roman" w:cs="Times New Roman"/>
                <w:sz w:val="16"/>
                <w:szCs w:val="16"/>
              </w:rPr>
            </w:pPr>
            <w:r w:rsidRPr="00005569">
              <w:rPr>
                <w:rFonts w:ascii="Times New Roman" w:eastAsia="Times New Roman" w:hAnsi="Times New Roman" w:cs="Times New Roman"/>
                <w:sz w:val="16"/>
                <w:szCs w:val="16"/>
              </w:rPr>
              <w:t>Large</w:t>
            </w:r>
          </w:p>
        </w:tc>
        <w:tc>
          <w:tcPr>
            <w:tcW w:w="0" w:type="auto"/>
            <w:shd w:val="clear" w:color="auto" w:fill="auto"/>
            <w:noWrap/>
            <w:vAlign w:val="center"/>
            <w:hideMark/>
          </w:tcPr>
          <w:p w14:paraId="0ED8B685" w14:textId="20724D97"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0.192***</w:t>
            </w:r>
          </w:p>
        </w:tc>
        <w:tc>
          <w:tcPr>
            <w:tcW w:w="0" w:type="auto"/>
            <w:shd w:val="clear" w:color="auto" w:fill="auto"/>
            <w:noWrap/>
            <w:vAlign w:val="center"/>
            <w:hideMark/>
          </w:tcPr>
          <w:p w14:paraId="2ADED7EC" w14:textId="08A1DDA7"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0.075***</w:t>
            </w:r>
          </w:p>
        </w:tc>
        <w:tc>
          <w:tcPr>
            <w:tcW w:w="0" w:type="auto"/>
            <w:shd w:val="clear" w:color="auto" w:fill="auto"/>
            <w:noWrap/>
            <w:vAlign w:val="center"/>
            <w:hideMark/>
          </w:tcPr>
          <w:p w14:paraId="420E36C6" w14:textId="3CB0A7F5"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-0.004</w:t>
            </w:r>
          </w:p>
        </w:tc>
        <w:tc>
          <w:tcPr>
            <w:tcW w:w="0" w:type="auto"/>
            <w:vAlign w:val="center"/>
          </w:tcPr>
          <w:p w14:paraId="3658330E" w14:textId="01EBA663" w:rsidR="00005569" w:rsidRPr="00005569" w:rsidRDefault="00005569" w:rsidP="004358EC">
            <w:pPr>
              <w:spacing w:after="0" w:line="240" w:lineRule="auto"/>
              <w:jc w:val="center"/>
              <w:rPr>
                <w:rFonts w:ascii="Times New Roman" w:hAnsi="Times New Roman" w:cs="Times New Roman"/>
                <w:sz w:val="16"/>
                <w:szCs w:val="16"/>
              </w:rPr>
            </w:pPr>
            <w:r w:rsidRPr="00005569">
              <w:rPr>
                <w:rFonts w:ascii="Times New Roman" w:hAnsi="Times New Roman" w:cs="Times New Roman"/>
                <w:sz w:val="16"/>
                <w:szCs w:val="16"/>
              </w:rPr>
              <w:t>0.038***</w:t>
            </w:r>
          </w:p>
        </w:tc>
      </w:tr>
      <w:tr w:rsidR="00005569" w:rsidRPr="00005569" w14:paraId="2399AD45" w14:textId="77777777" w:rsidTr="004358EC">
        <w:trPr>
          <w:trHeight w:val="227"/>
        </w:trPr>
        <w:tc>
          <w:tcPr>
            <w:tcW w:w="0" w:type="auto"/>
            <w:shd w:val="clear" w:color="auto" w:fill="auto"/>
            <w:noWrap/>
            <w:vAlign w:val="center"/>
            <w:hideMark/>
          </w:tcPr>
          <w:p w14:paraId="0FFC44C1" w14:textId="77777777" w:rsidR="00005569" w:rsidRPr="00005569" w:rsidRDefault="00005569" w:rsidP="004358EC">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5BE6590F" w14:textId="600D9B77"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(0.008)</w:t>
            </w:r>
          </w:p>
        </w:tc>
        <w:tc>
          <w:tcPr>
            <w:tcW w:w="0" w:type="auto"/>
            <w:shd w:val="clear" w:color="auto" w:fill="auto"/>
            <w:noWrap/>
            <w:vAlign w:val="center"/>
            <w:hideMark/>
          </w:tcPr>
          <w:p w14:paraId="2EF37016" w14:textId="2071D183"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(0.010)</w:t>
            </w:r>
          </w:p>
        </w:tc>
        <w:tc>
          <w:tcPr>
            <w:tcW w:w="0" w:type="auto"/>
            <w:shd w:val="clear" w:color="auto" w:fill="auto"/>
            <w:noWrap/>
            <w:vAlign w:val="center"/>
            <w:hideMark/>
          </w:tcPr>
          <w:p w14:paraId="4C1FDB73" w14:textId="34CB18AE"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(0.007)</w:t>
            </w:r>
          </w:p>
        </w:tc>
        <w:tc>
          <w:tcPr>
            <w:tcW w:w="0" w:type="auto"/>
            <w:vAlign w:val="center"/>
          </w:tcPr>
          <w:p w14:paraId="7D32B459" w14:textId="0C214ECD" w:rsidR="00005569" w:rsidRPr="00005569" w:rsidRDefault="00005569" w:rsidP="004358EC">
            <w:pPr>
              <w:spacing w:after="0" w:line="240" w:lineRule="auto"/>
              <w:jc w:val="center"/>
              <w:rPr>
                <w:rFonts w:ascii="Times New Roman" w:hAnsi="Times New Roman" w:cs="Times New Roman"/>
                <w:sz w:val="16"/>
                <w:szCs w:val="16"/>
              </w:rPr>
            </w:pPr>
            <w:r w:rsidRPr="00005569">
              <w:rPr>
                <w:rFonts w:ascii="Times New Roman" w:hAnsi="Times New Roman" w:cs="Times New Roman"/>
                <w:sz w:val="16"/>
                <w:szCs w:val="16"/>
              </w:rPr>
              <w:t>(0.007)</w:t>
            </w:r>
          </w:p>
        </w:tc>
      </w:tr>
      <w:tr w:rsidR="00005569" w:rsidRPr="00005569" w14:paraId="3C36B71D" w14:textId="77777777" w:rsidTr="004358EC">
        <w:trPr>
          <w:trHeight w:val="227"/>
        </w:trPr>
        <w:tc>
          <w:tcPr>
            <w:tcW w:w="0" w:type="auto"/>
            <w:shd w:val="clear" w:color="auto" w:fill="auto"/>
            <w:noWrap/>
            <w:vAlign w:val="center"/>
            <w:hideMark/>
          </w:tcPr>
          <w:p w14:paraId="5998F12E" w14:textId="77777777" w:rsidR="00005569" w:rsidRPr="00005569" w:rsidRDefault="00005569" w:rsidP="004358EC">
            <w:pPr>
              <w:spacing w:after="0" w:line="240" w:lineRule="auto"/>
              <w:rPr>
                <w:rFonts w:ascii="Times New Roman" w:eastAsia="Times New Roman" w:hAnsi="Times New Roman" w:cs="Times New Roman"/>
                <w:sz w:val="16"/>
                <w:szCs w:val="16"/>
              </w:rPr>
            </w:pPr>
            <w:r w:rsidRPr="00005569">
              <w:rPr>
                <w:rFonts w:ascii="Times New Roman" w:eastAsia="Times New Roman" w:hAnsi="Times New Roman" w:cs="Times New Roman"/>
                <w:sz w:val="16"/>
                <w:szCs w:val="16"/>
              </w:rPr>
              <w:t>Internet use</w:t>
            </w:r>
          </w:p>
        </w:tc>
        <w:tc>
          <w:tcPr>
            <w:tcW w:w="0" w:type="auto"/>
            <w:shd w:val="clear" w:color="auto" w:fill="auto"/>
            <w:noWrap/>
            <w:vAlign w:val="center"/>
            <w:hideMark/>
          </w:tcPr>
          <w:p w14:paraId="5B6945A1" w14:textId="3D867711"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0.003</w:t>
            </w:r>
          </w:p>
        </w:tc>
        <w:tc>
          <w:tcPr>
            <w:tcW w:w="0" w:type="auto"/>
            <w:shd w:val="clear" w:color="auto" w:fill="auto"/>
            <w:noWrap/>
            <w:vAlign w:val="center"/>
            <w:hideMark/>
          </w:tcPr>
          <w:p w14:paraId="70A11C1C" w14:textId="1551F279"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-0.005</w:t>
            </w:r>
          </w:p>
        </w:tc>
        <w:tc>
          <w:tcPr>
            <w:tcW w:w="0" w:type="auto"/>
            <w:shd w:val="clear" w:color="auto" w:fill="auto"/>
            <w:noWrap/>
            <w:vAlign w:val="center"/>
            <w:hideMark/>
          </w:tcPr>
          <w:p w14:paraId="6FC04A37" w14:textId="57487075"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0.008</w:t>
            </w:r>
          </w:p>
        </w:tc>
        <w:tc>
          <w:tcPr>
            <w:tcW w:w="0" w:type="auto"/>
            <w:vAlign w:val="center"/>
          </w:tcPr>
          <w:p w14:paraId="3EEC1D7C" w14:textId="0A1D0D32" w:rsidR="00005569" w:rsidRPr="00005569" w:rsidRDefault="00005569" w:rsidP="004358EC">
            <w:pPr>
              <w:spacing w:after="0" w:line="240" w:lineRule="auto"/>
              <w:jc w:val="center"/>
              <w:rPr>
                <w:rFonts w:ascii="Times New Roman" w:hAnsi="Times New Roman" w:cs="Times New Roman"/>
                <w:sz w:val="16"/>
                <w:szCs w:val="16"/>
              </w:rPr>
            </w:pPr>
            <w:r w:rsidRPr="00005569">
              <w:rPr>
                <w:rFonts w:ascii="Times New Roman" w:hAnsi="Times New Roman" w:cs="Times New Roman"/>
                <w:sz w:val="16"/>
                <w:szCs w:val="16"/>
              </w:rPr>
              <w:t>0.023***</w:t>
            </w:r>
          </w:p>
        </w:tc>
      </w:tr>
      <w:tr w:rsidR="00005569" w:rsidRPr="00005569" w14:paraId="12870FF1" w14:textId="77777777" w:rsidTr="004358EC">
        <w:trPr>
          <w:trHeight w:val="227"/>
        </w:trPr>
        <w:tc>
          <w:tcPr>
            <w:tcW w:w="0" w:type="auto"/>
            <w:shd w:val="clear" w:color="auto" w:fill="auto"/>
            <w:noWrap/>
            <w:vAlign w:val="center"/>
            <w:hideMark/>
          </w:tcPr>
          <w:p w14:paraId="1A1B9BFE" w14:textId="77777777" w:rsidR="00005569" w:rsidRPr="00005569" w:rsidRDefault="00005569" w:rsidP="004358EC">
            <w:pPr>
              <w:spacing w:after="0" w:line="240" w:lineRule="auto"/>
              <w:rPr>
                <w:rFonts w:ascii="Times New Roman" w:eastAsia="Times New Roman" w:hAnsi="Times New Roman" w:cs="Times New Roman"/>
                <w:sz w:val="16"/>
                <w:szCs w:val="16"/>
              </w:rPr>
            </w:pPr>
          </w:p>
        </w:tc>
        <w:tc>
          <w:tcPr>
            <w:tcW w:w="0" w:type="auto"/>
            <w:shd w:val="clear" w:color="auto" w:fill="auto"/>
            <w:noWrap/>
            <w:vAlign w:val="center"/>
            <w:hideMark/>
          </w:tcPr>
          <w:p w14:paraId="303C2B8D" w14:textId="08C194E4"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(0.008)</w:t>
            </w:r>
          </w:p>
        </w:tc>
        <w:tc>
          <w:tcPr>
            <w:tcW w:w="0" w:type="auto"/>
            <w:shd w:val="clear" w:color="auto" w:fill="auto"/>
            <w:noWrap/>
            <w:vAlign w:val="center"/>
            <w:hideMark/>
          </w:tcPr>
          <w:p w14:paraId="0F5F969E" w14:textId="24CD6D99"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(0.008)</w:t>
            </w:r>
          </w:p>
        </w:tc>
        <w:tc>
          <w:tcPr>
            <w:tcW w:w="0" w:type="auto"/>
            <w:shd w:val="clear" w:color="auto" w:fill="auto"/>
            <w:noWrap/>
            <w:vAlign w:val="center"/>
            <w:hideMark/>
          </w:tcPr>
          <w:p w14:paraId="6121EF6E" w14:textId="2619BB8D"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(0.006)</w:t>
            </w:r>
          </w:p>
        </w:tc>
        <w:tc>
          <w:tcPr>
            <w:tcW w:w="0" w:type="auto"/>
            <w:vAlign w:val="center"/>
          </w:tcPr>
          <w:p w14:paraId="6DEB4C77" w14:textId="6AD8F3F0" w:rsidR="00005569" w:rsidRPr="00005569" w:rsidRDefault="00005569" w:rsidP="004358EC">
            <w:pPr>
              <w:spacing w:after="0" w:line="240" w:lineRule="auto"/>
              <w:jc w:val="center"/>
              <w:rPr>
                <w:rFonts w:ascii="Times New Roman" w:hAnsi="Times New Roman" w:cs="Times New Roman"/>
                <w:sz w:val="16"/>
                <w:szCs w:val="16"/>
              </w:rPr>
            </w:pPr>
            <w:r w:rsidRPr="00005569">
              <w:rPr>
                <w:rFonts w:ascii="Times New Roman" w:hAnsi="Times New Roman" w:cs="Times New Roman"/>
                <w:sz w:val="16"/>
                <w:szCs w:val="16"/>
              </w:rPr>
              <w:t>(0.007)</w:t>
            </w:r>
          </w:p>
        </w:tc>
      </w:tr>
      <w:tr w:rsidR="00005569" w:rsidRPr="00005569" w14:paraId="3FD721F3" w14:textId="77777777" w:rsidTr="004358EC">
        <w:trPr>
          <w:trHeight w:val="227"/>
        </w:trPr>
        <w:tc>
          <w:tcPr>
            <w:tcW w:w="0" w:type="auto"/>
            <w:shd w:val="clear" w:color="auto" w:fill="auto"/>
            <w:noWrap/>
            <w:vAlign w:val="center"/>
            <w:hideMark/>
          </w:tcPr>
          <w:p w14:paraId="627B405A" w14:textId="77777777" w:rsidR="00005569" w:rsidRPr="00005569" w:rsidRDefault="00005569" w:rsidP="004358EC">
            <w:pPr>
              <w:spacing w:after="0" w:line="240" w:lineRule="auto"/>
              <w:rPr>
                <w:rFonts w:ascii="Times New Roman" w:eastAsia="Times New Roman" w:hAnsi="Times New Roman" w:cs="Times New Roman"/>
                <w:sz w:val="16"/>
                <w:szCs w:val="16"/>
              </w:rPr>
            </w:pPr>
            <w:r w:rsidRPr="00005569">
              <w:rPr>
                <w:rFonts w:ascii="Times New Roman" w:eastAsia="Times New Roman" w:hAnsi="Times New Roman" w:cs="Times New Roman"/>
                <w:sz w:val="16"/>
                <w:szCs w:val="16"/>
              </w:rPr>
              <w:t>Listed</w:t>
            </w:r>
          </w:p>
        </w:tc>
        <w:tc>
          <w:tcPr>
            <w:tcW w:w="0" w:type="auto"/>
            <w:shd w:val="clear" w:color="auto" w:fill="auto"/>
            <w:noWrap/>
            <w:vAlign w:val="center"/>
            <w:hideMark/>
          </w:tcPr>
          <w:p w14:paraId="2D60B88E" w14:textId="1AACB257"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0.013</w:t>
            </w:r>
          </w:p>
        </w:tc>
        <w:tc>
          <w:tcPr>
            <w:tcW w:w="0" w:type="auto"/>
            <w:shd w:val="clear" w:color="auto" w:fill="auto"/>
            <w:noWrap/>
            <w:vAlign w:val="center"/>
            <w:hideMark/>
          </w:tcPr>
          <w:p w14:paraId="7294DCBA" w14:textId="063CAE00"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-0.008</w:t>
            </w:r>
          </w:p>
        </w:tc>
        <w:tc>
          <w:tcPr>
            <w:tcW w:w="0" w:type="auto"/>
            <w:shd w:val="clear" w:color="auto" w:fill="auto"/>
            <w:noWrap/>
            <w:vAlign w:val="center"/>
            <w:hideMark/>
          </w:tcPr>
          <w:p w14:paraId="53E4ADCD" w14:textId="5620B6B7"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-0.032***</w:t>
            </w:r>
          </w:p>
        </w:tc>
        <w:tc>
          <w:tcPr>
            <w:tcW w:w="0" w:type="auto"/>
            <w:vAlign w:val="center"/>
          </w:tcPr>
          <w:p w14:paraId="06EC7069" w14:textId="03D227F7" w:rsidR="00005569" w:rsidRPr="00005569" w:rsidRDefault="00005569" w:rsidP="004358EC">
            <w:pPr>
              <w:spacing w:after="0" w:line="240" w:lineRule="auto"/>
              <w:jc w:val="center"/>
              <w:rPr>
                <w:rFonts w:ascii="Times New Roman" w:hAnsi="Times New Roman" w:cs="Times New Roman"/>
                <w:sz w:val="16"/>
                <w:szCs w:val="16"/>
              </w:rPr>
            </w:pPr>
            <w:r w:rsidRPr="00005569">
              <w:rPr>
                <w:rFonts w:ascii="Times New Roman" w:hAnsi="Times New Roman" w:cs="Times New Roman"/>
                <w:sz w:val="16"/>
                <w:szCs w:val="16"/>
              </w:rPr>
              <w:t>0.005</w:t>
            </w:r>
          </w:p>
        </w:tc>
      </w:tr>
      <w:tr w:rsidR="00005569" w:rsidRPr="00005569" w14:paraId="6D62DF7C" w14:textId="77777777" w:rsidTr="004358EC">
        <w:trPr>
          <w:trHeight w:val="227"/>
        </w:trPr>
        <w:tc>
          <w:tcPr>
            <w:tcW w:w="0" w:type="auto"/>
            <w:tcBorders>
              <w:bottom w:val="single" w:sz="4" w:space="0" w:color="auto"/>
            </w:tcBorders>
            <w:shd w:val="clear" w:color="auto" w:fill="auto"/>
            <w:noWrap/>
            <w:vAlign w:val="center"/>
            <w:hideMark/>
          </w:tcPr>
          <w:p w14:paraId="3B3E501A" w14:textId="77777777" w:rsidR="00005569" w:rsidRPr="00005569" w:rsidRDefault="00005569" w:rsidP="004358EC">
            <w:pPr>
              <w:spacing w:after="0" w:line="240" w:lineRule="auto"/>
              <w:rPr>
                <w:rFonts w:ascii="Times New Roman" w:eastAsia="Times New Roman" w:hAnsi="Times New Roman" w:cs="Times New Roman"/>
                <w:sz w:val="16"/>
                <w:szCs w:val="16"/>
              </w:rPr>
            </w:pPr>
          </w:p>
        </w:tc>
        <w:tc>
          <w:tcPr>
            <w:tcW w:w="0" w:type="auto"/>
            <w:tcBorders>
              <w:bottom w:val="single" w:sz="4" w:space="0" w:color="auto"/>
            </w:tcBorders>
            <w:shd w:val="clear" w:color="auto" w:fill="auto"/>
            <w:noWrap/>
            <w:vAlign w:val="center"/>
            <w:hideMark/>
          </w:tcPr>
          <w:p w14:paraId="6093D3B4" w14:textId="1BB56CF7"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(0.012)</w:t>
            </w:r>
          </w:p>
        </w:tc>
        <w:tc>
          <w:tcPr>
            <w:tcW w:w="0" w:type="auto"/>
            <w:tcBorders>
              <w:bottom w:val="single" w:sz="4" w:space="0" w:color="auto"/>
            </w:tcBorders>
            <w:shd w:val="clear" w:color="auto" w:fill="auto"/>
            <w:noWrap/>
            <w:vAlign w:val="center"/>
            <w:hideMark/>
          </w:tcPr>
          <w:p w14:paraId="222D8D90" w14:textId="2542357F"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(0.012)</w:t>
            </w:r>
          </w:p>
        </w:tc>
        <w:tc>
          <w:tcPr>
            <w:tcW w:w="0" w:type="auto"/>
            <w:tcBorders>
              <w:bottom w:val="single" w:sz="4" w:space="0" w:color="auto"/>
            </w:tcBorders>
            <w:shd w:val="clear" w:color="auto" w:fill="auto"/>
            <w:noWrap/>
            <w:vAlign w:val="center"/>
            <w:hideMark/>
          </w:tcPr>
          <w:p w14:paraId="489C99BD" w14:textId="58A0E3AC"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(0.009)</w:t>
            </w:r>
          </w:p>
        </w:tc>
        <w:tc>
          <w:tcPr>
            <w:tcW w:w="0" w:type="auto"/>
            <w:tcBorders>
              <w:bottom w:val="single" w:sz="4" w:space="0" w:color="auto"/>
            </w:tcBorders>
            <w:vAlign w:val="center"/>
          </w:tcPr>
          <w:p w14:paraId="3AC2CBFD" w14:textId="6F8E1407" w:rsidR="00005569" w:rsidRPr="00005569" w:rsidRDefault="00005569" w:rsidP="004358EC">
            <w:pPr>
              <w:spacing w:after="0" w:line="240" w:lineRule="auto"/>
              <w:jc w:val="center"/>
              <w:rPr>
                <w:rFonts w:ascii="Times New Roman" w:hAnsi="Times New Roman" w:cs="Times New Roman"/>
                <w:sz w:val="16"/>
                <w:szCs w:val="16"/>
              </w:rPr>
            </w:pPr>
            <w:r w:rsidRPr="00005569">
              <w:rPr>
                <w:rFonts w:ascii="Times New Roman" w:hAnsi="Times New Roman" w:cs="Times New Roman"/>
                <w:sz w:val="16"/>
                <w:szCs w:val="16"/>
              </w:rPr>
              <w:t>(0.011)</w:t>
            </w:r>
          </w:p>
        </w:tc>
      </w:tr>
      <w:tr w:rsidR="00005569" w:rsidRPr="00005569" w14:paraId="1A299FD7" w14:textId="77777777" w:rsidTr="004358EC">
        <w:trPr>
          <w:trHeight w:val="227"/>
        </w:trPr>
        <w:tc>
          <w:tcPr>
            <w:tcW w:w="0" w:type="auto"/>
            <w:tcBorders>
              <w:top w:val="single" w:sz="4" w:space="0" w:color="auto"/>
              <w:bottom w:val="nil"/>
            </w:tcBorders>
            <w:shd w:val="clear" w:color="auto" w:fill="auto"/>
            <w:noWrap/>
            <w:vAlign w:val="center"/>
            <w:hideMark/>
          </w:tcPr>
          <w:p w14:paraId="05248FDC" w14:textId="77777777" w:rsidR="00005569" w:rsidRPr="00005569" w:rsidRDefault="00005569" w:rsidP="004358EC">
            <w:pPr>
              <w:spacing w:after="0" w:line="240" w:lineRule="auto"/>
              <w:rPr>
                <w:rFonts w:ascii="Times New Roman" w:eastAsia="Times New Roman" w:hAnsi="Times New Roman" w:cs="Times New Roman"/>
                <w:sz w:val="16"/>
                <w:szCs w:val="16"/>
              </w:rPr>
            </w:pPr>
            <w:r w:rsidRPr="00005569">
              <w:rPr>
                <w:rFonts w:ascii="Times New Roman" w:eastAsia="Times New Roman" w:hAnsi="Times New Roman" w:cs="Times New Roman"/>
                <w:sz w:val="16"/>
                <w:szCs w:val="16"/>
              </w:rPr>
              <w:t>N obs.</w:t>
            </w:r>
          </w:p>
        </w:tc>
        <w:tc>
          <w:tcPr>
            <w:tcW w:w="0" w:type="auto"/>
            <w:tcBorders>
              <w:top w:val="single" w:sz="4" w:space="0" w:color="auto"/>
              <w:bottom w:val="nil"/>
            </w:tcBorders>
            <w:shd w:val="clear" w:color="auto" w:fill="auto"/>
            <w:noWrap/>
            <w:vAlign w:val="center"/>
            <w:hideMark/>
          </w:tcPr>
          <w:p w14:paraId="66AFAF7B" w14:textId="6A8BD615"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59,720</w:t>
            </w:r>
          </w:p>
        </w:tc>
        <w:tc>
          <w:tcPr>
            <w:tcW w:w="0" w:type="auto"/>
            <w:tcBorders>
              <w:top w:val="single" w:sz="4" w:space="0" w:color="auto"/>
              <w:bottom w:val="nil"/>
            </w:tcBorders>
            <w:shd w:val="clear" w:color="auto" w:fill="auto"/>
            <w:noWrap/>
            <w:vAlign w:val="center"/>
            <w:hideMark/>
          </w:tcPr>
          <w:p w14:paraId="7CEBE33D" w14:textId="61DBB05F"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33,418</w:t>
            </w:r>
          </w:p>
        </w:tc>
        <w:tc>
          <w:tcPr>
            <w:tcW w:w="0" w:type="auto"/>
            <w:tcBorders>
              <w:top w:val="single" w:sz="4" w:space="0" w:color="auto"/>
              <w:bottom w:val="nil"/>
            </w:tcBorders>
            <w:shd w:val="clear" w:color="auto" w:fill="auto"/>
            <w:noWrap/>
            <w:vAlign w:val="center"/>
            <w:hideMark/>
          </w:tcPr>
          <w:p w14:paraId="00798809" w14:textId="52967A5B"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35,694</w:t>
            </w:r>
          </w:p>
        </w:tc>
        <w:tc>
          <w:tcPr>
            <w:tcW w:w="0" w:type="auto"/>
            <w:tcBorders>
              <w:top w:val="single" w:sz="4" w:space="0" w:color="auto"/>
              <w:bottom w:val="nil"/>
            </w:tcBorders>
            <w:vAlign w:val="center"/>
          </w:tcPr>
          <w:p w14:paraId="516471E6" w14:textId="56EA10AF" w:rsidR="00005569" w:rsidRPr="00005569" w:rsidRDefault="00005569" w:rsidP="004358EC">
            <w:pPr>
              <w:spacing w:after="0" w:line="240" w:lineRule="auto"/>
              <w:jc w:val="center"/>
              <w:rPr>
                <w:rFonts w:ascii="Times New Roman" w:hAnsi="Times New Roman" w:cs="Times New Roman"/>
                <w:sz w:val="16"/>
                <w:szCs w:val="16"/>
              </w:rPr>
            </w:pPr>
            <w:r w:rsidRPr="00005569">
              <w:rPr>
                <w:rFonts w:ascii="Times New Roman" w:hAnsi="Times New Roman" w:cs="Times New Roman"/>
                <w:sz w:val="16"/>
                <w:szCs w:val="16"/>
              </w:rPr>
              <w:t>60,124</w:t>
            </w:r>
          </w:p>
        </w:tc>
      </w:tr>
      <w:tr w:rsidR="00005569" w:rsidRPr="00005569" w14:paraId="5CA592A3" w14:textId="77777777" w:rsidTr="004358EC">
        <w:trPr>
          <w:trHeight w:val="227"/>
        </w:trPr>
        <w:tc>
          <w:tcPr>
            <w:tcW w:w="0" w:type="auto"/>
            <w:tcBorders>
              <w:top w:val="nil"/>
            </w:tcBorders>
            <w:shd w:val="clear" w:color="auto" w:fill="auto"/>
            <w:noWrap/>
            <w:vAlign w:val="center"/>
          </w:tcPr>
          <w:p w14:paraId="49E5C8E1" w14:textId="77777777" w:rsidR="00005569" w:rsidRPr="00005569" w:rsidRDefault="00005569" w:rsidP="004358EC">
            <w:pPr>
              <w:spacing w:after="0" w:line="240" w:lineRule="auto"/>
              <w:rPr>
                <w:rFonts w:ascii="Times New Roman" w:eastAsia="Times New Roman" w:hAnsi="Times New Roman" w:cs="Times New Roman"/>
                <w:sz w:val="16"/>
                <w:szCs w:val="16"/>
              </w:rPr>
            </w:pPr>
            <w:r w:rsidRPr="00005569">
              <w:rPr>
                <w:rFonts w:ascii="Times New Roman" w:eastAsia="Times New Roman" w:hAnsi="Times New Roman" w:cs="Times New Roman"/>
                <w:sz w:val="16"/>
                <w:szCs w:val="16"/>
              </w:rPr>
              <w:t>N countries</w:t>
            </w:r>
          </w:p>
        </w:tc>
        <w:tc>
          <w:tcPr>
            <w:tcW w:w="0" w:type="auto"/>
            <w:tcBorders>
              <w:top w:val="nil"/>
            </w:tcBorders>
            <w:shd w:val="clear" w:color="auto" w:fill="auto"/>
            <w:noWrap/>
            <w:vAlign w:val="bottom"/>
          </w:tcPr>
          <w:p w14:paraId="0F584E69" w14:textId="438B8A97"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color w:val="000000"/>
                <w:sz w:val="16"/>
                <w:szCs w:val="16"/>
              </w:rPr>
              <w:t>64</w:t>
            </w:r>
          </w:p>
        </w:tc>
        <w:tc>
          <w:tcPr>
            <w:tcW w:w="0" w:type="auto"/>
            <w:tcBorders>
              <w:top w:val="nil"/>
            </w:tcBorders>
            <w:shd w:val="clear" w:color="auto" w:fill="auto"/>
            <w:noWrap/>
            <w:vAlign w:val="bottom"/>
          </w:tcPr>
          <w:p w14:paraId="49C4D07C" w14:textId="3E252F82"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color w:val="000000"/>
                <w:sz w:val="16"/>
                <w:szCs w:val="16"/>
              </w:rPr>
              <w:t>64</w:t>
            </w:r>
          </w:p>
        </w:tc>
        <w:tc>
          <w:tcPr>
            <w:tcW w:w="0" w:type="auto"/>
            <w:tcBorders>
              <w:top w:val="nil"/>
            </w:tcBorders>
            <w:shd w:val="clear" w:color="auto" w:fill="auto"/>
            <w:noWrap/>
            <w:vAlign w:val="bottom"/>
          </w:tcPr>
          <w:p w14:paraId="1E7F03AF" w14:textId="13F4D2F8"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color w:val="000000"/>
                <w:sz w:val="16"/>
                <w:szCs w:val="16"/>
              </w:rPr>
              <w:t>64</w:t>
            </w:r>
          </w:p>
        </w:tc>
        <w:tc>
          <w:tcPr>
            <w:tcW w:w="0" w:type="auto"/>
            <w:tcBorders>
              <w:top w:val="nil"/>
            </w:tcBorders>
            <w:vAlign w:val="bottom"/>
          </w:tcPr>
          <w:p w14:paraId="09BD13DD" w14:textId="7D114988"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color w:val="000000"/>
                <w:sz w:val="16"/>
                <w:szCs w:val="16"/>
              </w:rPr>
              <w:t>64</w:t>
            </w:r>
          </w:p>
        </w:tc>
      </w:tr>
      <w:tr w:rsidR="00005569" w:rsidRPr="00005569" w14:paraId="050E29F5" w14:textId="77777777" w:rsidTr="004358EC">
        <w:trPr>
          <w:trHeight w:val="227"/>
        </w:trPr>
        <w:tc>
          <w:tcPr>
            <w:tcW w:w="0" w:type="auto"/>
            <w:shd w:val="clear" w:color="auto" w:fill="auto"/>
            <w:noWrap/>
            <w:vAlign w:val="center"/>
            <w:hideMark/>
          </w:tcPr>
          <w:p w14:paraId="56F75B2B" w14:textId="77777777" w:rsidR="00005569" w:rsidRPr="00005569" w:rsidRDefault="00005569" w:rsidP="004358EC">
            <w:pPr>
              <w:spacing w:after="0" w:line="240" w:lineRule="auto"/>
              <w:rPr>
                <w:rFonts w:ascii="Times New Roman" w:eastAsia="Times New Roman" w:hAnsi="Times New Roman" w:cs="Times New Roman"/>
                <w:sz w:val="16"/>
                <w:szCs w:val="16"/>
              </w:rPr>
            </w:pPr>
            <w:r w:rsidRPr="00005569">
              <w:rPr>
                <w:rFonts w:ascii="Times New Roman" w:eastAsia="Times New Roman" w:hAnsi="Times New Roman" w:cs="Times New Roman"/>
                <w:sz w:val="16"/>
                <w:szCs w:val="16"/>
              </w:rPr>
              <w:t>R2 pseudo</w:t>
            </w:r>
          </w:p>
        </w:tc>
        <w:tc>
          <w:tcPr>
            <w:tcW w:w="0" w:type="auto"/>
            <w:shd w:val="clear" w:color="auto" w:fill="auto"/>
            <w:noWrap/>
            <w:vAlign w:val="center"/>
            <w:hideMark/>
          </w:tcPr>
          <w:p w14:paraId="6A71664C" w14:textId="5874F128"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0.115</w:t>
            </w:r>
          </w:p>
        </w:tc>
        <w:tc>
          <w:tcPr>
            <w:tcW w:w="0" w:type="auto"/>
            <w:shd w:val="clear" w:color="auto" w:fill="auto"/>
            <w:noWrap/>
            <w:vAlign w:val="center"/>
            <w:hideMark/>
          </w:tcPr>
          <w:p w14:paraId="1B6E5E1C" w14:textId="5898FE77"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0.181</w:t>
            </w:r>
          </w:p>
        </w:tc>
        <w:tc>
          <w:tcPr>
            <w:tcW w:w="0" w:type="auto"/>
            <w:shd w:val="clear" w:color="auto" w:fill="auto"/>
            <w:noWrap/>
            <w:vAlign w:val="center"/>
            <w:hideMark/>
          </w:tcPr>
          <w:p w14:paraId="741D0C3F" w14:textId="07BDB1C2" w:rsidR="00005569" w:rsidRPr="00005569" w:rsidRDefault="00005569" w:rsidP="004358EC">
            <w:pPr>
              <w:spacing w:after="0" w:line="240" w:lineRule="auto"/>
              <w:jc w:val="center"/>
              <w:rPr>
                <w:rFonts w:ascii="Times New Roman" w:eastAsia="Times New Roman" w:hAnsi="Times New Roman" w:cs="Times New Roman"/>
                <w:sz w:val="16"/>
                <w:szCs w:val="16"/>
              </w:rPr>
            </w:pPr>
            <w:r w:rsidRPr="00005569">
              <w:rPr>
                <w:rFonts w:ascii="Times New Roman" w:hAnsi="Times New Roman" w:cs="Times New Roman"/>
                <w:sz w:val="16"/>
                <w:szCs w:val="16"/>
              </w:rPr>
              <w:t>0.175</w:t>
            </w:r>
          </w:p>
        </w:tc>
        <w:tc>
          <w:tcPr>
            <w:tcW w:w="0" w:type="auto"/>
            <w:vAlign w:val="center"/>
          </w:tcPr>
          <w:p w14:paraId="196BAFF2" w14:textId="5D91BFA9" w:rsidR="00005569" w:rsidRPr="00005569" w:rsidRDefault="00005569" w:rsidP="004358EC">
            <w:pPr>
              <w:spacing w:after="0" w:line="240" w:lineRule="auto"/>
              <w:jc w:val="center"/>
              <w:rPr>
                <w:rFonts w:ascii="Times New Roman" w:hAnsi="Times New Roman" w:cs="Times New Roman"/>
                <w:sz w:val="16"/>
                <w:szCs w:val="16"/>
              </w:rPr>
            </w:pPr>
            <w:r w:rsidRPr="00005569">
              <w:rPr>
                <w:rFonts w:ascii="Times New Roman" w:hAnsi="Times New Roman" w:cs="Times New Roman"/>
                <w:sz w:val="16"/>
                <w:szCs w:val="16"/>
              </w:rPr>
              <w:t>0.072</w:t>
            </w:r>
          </w:p>
        </w:tc>
      </w:tr>
    </w:tbl>
    <w:p w14:paraId="4A6B36BA" w14:textId="6B0A8FA8" w:rsidR="008B2ACC" w:rsidRPr="00A24EEE" w:rsidRDefault="00A24EEE" w:rsidP="00A24EEE">
      <w:pPr>
        <w:jc w:val="both"/>
        <w:rPr>
          <w:rFonts w:ascii="Times New Roman" w:hAnsi="Times New Roman" w:cs="Times New Roman"/>
          <w:sz w:val="18"/>
          <w:szCs w:val="18"/>
        </w:rPr>
      </w:pPr>
      <w:r w:rsidRPr="00AF38C9">
        <w:rPr>
          <w:rFonts w:ascii="Times New Roman" w:hAnsi="Times New Roman" w:cs="Times New Roman"/>
          <w:b/>
          <w:sz w:val="18"/>
          <w:szCs w:val="18"/>
        </w:rPr>
        <w:t>Note:</w:t>
      </w:r>
      <w:r w:rsidRPr="00663007">
        <w:rPr>
          <w:rFonts w:ascii="Times New Roman" w:hAnsi="Times New Roman" w:cs="Times New Roman"/>
          <w:sz w:val="18"/>
          <w:szCs w:val="18"/>
        </w:rPr>
        <w:t xml:space="preserve"> This table reports the res</w:t>
      </w:r>
      <w:r>
        <w:rPr>
          <w:rFonts w:ascii="Times New Roman" w:hAnsi="Times New Roman" w:cs="Times New Roman"/>
          <w:sz w:val="18"/>
          <w:szCs w:val="18"/>
        </w:rPr>
        <w:t xml:space="preserve">ults from the estimation of </w:t>
      </w:r>
      <w:r w:rsidRPr="00663007">
        <w:rPr>
          <w:rFonts w:ascii="Times New Roman" w:hAnsi="Times New Roman" w:cs="Times New Roman"/>
          <w:sz w:val="18"/>
          <w:szCs w:val="18"/>
        </w:rPr>
        <w:t>specification</w:t>
      </w:r>
      <w:r>
        <w:rPr>
          <w:rFonts w:ascii="Times New Roman" w:hAnsi="Times New Roman" w:cs="Times New Roman"/>
          <w:sz w:val="18"/>
          <w:szCs w:val="18"/>
        </w:rPr>
        <w:t xml:space="preserve"> (2</w:t>
      </w:r>
      <w:r w:rsidRPr="00663007">
        <w:rPr>
          <w:rFonts w:ascii="Times New Roman" w:hAnsi="Times New Roman" w:cs="Times New Roman"/>
          <w:sz w:val="18"/>
          <w:szCs w:val="18"/>
        </w:rPr>
        <w:t>) for the dependent varia</w:t>
      </w:r>
      <w:r>
        <w:rPr>
          <w:rFonts w:ascii="Times New Roman" w:hAnsi="Times New Roman" w:cs="Times New Roman"/>
          <w:sz w:val="18"/>
          <w:szCs w:val="18"/>
        </w:rPr>
        <w:t xml:space="preserve">bles identified in the headline. Treatment (implementation of e-filing) is randomly distributed across years and countries. </w:t>
      </w:r>
      <w:r w:rsidRPr="00663007">
        <w:rPr>
          <w:rFonts w:ascii="Times New Roman" w:hAnsi="Times New Roman" w:cs="Times New Roman"/>
          <w:sz w:val="18"/>
          <w:szCs w:val="18"/>
        </w:rPr>
        <w:t>Definitions of the variables are in Appendix A</w:t>
      </w:r>
      <w:r>
        <w:rPr>
          <w:rFonts w:ascii="Times New Roman" w:hAnsi="Times New Roman" w:cs="Times New Roman"/>
          <w:sz w:val="18"/>
          <w:szCs w:val="18"/>
        </w:rPr>
        <w:t xml:space="preserve"> and Section 2 of the text</w:t>
      </w:r>
      <w:r w:rsidRPr="00663007">
        <w:rPr>
          <w:rFonts w:ascii="Times New Roman" w:hAnsi="Times New Roman" w:cs="Times New Roman"/>
          <w:sz w:val="18"/>
          <w:szCs w:val="18"/>
        </w:rPr>
        <w:t xml:space="preserve">. </w:t>
      </w:r>
      <w:r w:rsidR="009566D9" w:rsidRPr="009566D9">
        <w:rPr>
          <w:rFonts w:ascii="Times New Roman" w:hAnsi="Times New Roman" w:cs="Times New Roman"/>
          <w:sz w:val="18"/>
          <w:szCs w:val="18"/>
        </w:rPr>
        <w:t xml:space="preserve">E-filing2 equals 1 if </w:t>
      </w:r>
      <w:r w:rsidR="00B80917">
        <w:rPr>
          <w:rFonts w:ascii="Times New Roman" w:hAnsi="Times New Roman" w:cs="Times New Roman"/>
          <w:sz w:val="18"/>
          <w:szCs w:val="18"/>
        </w:rPr>
        <w:t xml:space="preserve">a </w:t>
      </w:r>
      <w:r w:rsidR="009566D9" w:rsidRPr="009566D9">
        <w:rPr>
          <w:rFonts w:ascii="Times New Roman" w:hAnsi="Times New Roman" w:cs="Times New Roman"/>
          <w:sz w:val="18"/>
          <w:szCs w:val="18"/>
        </w:rPr>
        <w:t>transactional e</w:t>
      </w:r>
      <w:r w:rsidR="00AF38C9">
        <w:rPr>
          <w:rFonts w:ascii="Times New Roman" w:hAnsi="Times New Roman" w:cs="Times New Roman"/>
          <w:sz w:val="18"/>
          <w:szCs w:val="18"/>
        </w:rPr>
        <w:t>-filing system is in place</w:t>
      </w:r>
      <w:r w:rsidR="009566D9" w:rsidRPr="009566D9">
        <w:rPr>
          <w:rFonts w:ascii="Times New Roman" w:hAnsi="Times New Roman" w:cs="Times New Roman"/>
          <w:sz w:val="18"/>
          <w:szCs w:val="18"/>
        </w:rPr>
        <w:t xml:space="preserve">. E-filing3 equals 1 if </w:t>
      </w:r>
      <w:r w:rsidR="00B80917">
        <w:rPr>
          <w:rFonts w:ascii="Times New Roman" w:hAnsi="Times New Roman" w:cs="Times New Roman"/>
          <w:sz w:val="18"/>
          <w:szCs w:val="18"/>
        </w:rPr>
        <w:t xml:space="preserve">a </w:t>
      </w:r>
      <w:r w:rsidR="009566D9" w:rsidRPr="009566D9">
        <w:rPr>
          <w:rFonts w:ascii="Times New Roman" w:hAnsi="Times New Roman" w:cs="Times New Roman"/>
          <w:sz w:val="18"/>
          <w:szCs w:val="18"/>
        </w:rPr>
        <w:t xml:space="preserve">transactional </w:t>
      </w:r>
      <w:r w:rsidR="00B80917">
        <w:rPr>
          <w:rFonts w:ascii="Times New Roman" w:hAnsi="Times New Roman" w:cs="Times New Roman"/>
          <w:sz w:val="18"/>
          <w:szCs w:val="18"/>
        </w:rPr>
        <w:t xml:space="preserve">e-filing system with </w:t>
      </w:r>
      <w:r w:rsidR="009566D9" w:rsidRPr="009566D9">
        <w:rPr>
          <w:rFonts w:ascii="Times New Roman" w:hAnsi="Times New Roman" w:cs="Times New Roman"/>
          <w:sz w:val="18"/>
          <w:szCs w:val="18"/>
        </w:rPr>
        <w:t xml:space="preserve">e-payment </w:t>
      </w:r>
      <w:r w:rsidR="00AF38C9">
        <w:rPr>
          <w:rFonts w:ascii="Times New Roman" w:hAnsi="Times New Roman" w:cs="Times New Roman"/>
          <w:sz w:val="18"/>
          <w:szCs w:val="18"/>
        </w:rPr>
        <w:t>is in place</w:t>
      </w:r>
      <w:r w:rsidR="009566D9" w:rsidRPr="009566D9">
        <w:rPr>
          <w:rFonts w:ascii="Times New Roman" w:hAnsi="Times New Roman" w:cs="Times New Roman"/>
          <w:sz w:val="18"/>
          <w:szCs w:val="18"/>
        </w:rPr>
        <w:t>.</w:t>
      </w:r>
      <w:r w:rsidR="009566D9">
        <w:rPr>
          <w:rFonts w:ascii="Times New Roman" w:hAnsi="Times New Roman" w:cs="Times New Roman"/>
          <w:sz w:val="18"/>
          <w:szCs w:val="18"/>
        </w:rPr>
        <w:t xml:space="preserve"> </w:t>
      </w:r>
      <w:r w:rsidRPr="00663007">
        <w:rPr>
          <w:rFonts w:ascii="Times New Roman" w:hAnsi="Times New Roman" w:cs="Times New Roman"/>
          <w:sz w:val="18"/>
          <w:szCs w:val="18"/>
        </w:rPr>
        <w:t>All regressions</w:t>
      </w:r>
      <w:r>
        <w:rPr>
          <w:rFonts w:ascii="Times New Roman" w:hAnsi="Times New Roman" w:cs="Times New Roman"/>
          <w:sz w:val="18"/>
          <w:szCs w:val="18"/>
        </w:rPr>
        <w:t xml:space="preserve"> </w:t>
      </w:r>
      <w:r w:rsidRPr="00663007">
        <w:rPr>
          <w:rFonts w:ascii="Times New Roman" w:hAnsi="Times New Roman" w:cs="Times New Roman"/>
          <w:sz w:val="18"/>
          <w:szCs w:val="18"/>
        </w:rPr>
        <w:t xml:space="preserve">include </w:t>
      </w:r>
      <w:r>
        <w:rPr>
          <w:rFonts w:ascii="Times New Roman" w:hAnsi="Times New Roman" w:cs="Times New Roman"/>
          <w:sz w:val="18"/>
          <w:szCs w:val="18"/>
        </w:rPr>
        <w:t>country, industry</w:t>
      </w:r>
      <w:r w:rsidR="00B80917">
        <w:rPr>
          <w:rFonts w:ascii="Times New Roman" w:hAnsi="Times New Roman" w:cs="Times New Roman"/>
          <w:sz w:val="18"/>
          <w:szCs w:val="18"/>
        </w:rPr>
        <w:t>,</w:t>
      </w:r>
      <w:r>
        <w:rPr>
          <w:rFonts w:ascii="Times New Roman" w:hAnsi="Times New Roman" w:cs="Times New Roman"/>
          <w:sz w:val="18"/>
          <w:szCs w:val="18"/>
        </w:rPr>
        <w:t xml:space="preserve"> and</w:t>
      </w:r>
      <w:r w:rsidRPr="00663007">
        <w:rPr>
          <w:rFonts w:ascii="Times New Roman" w:hAnsi="Times New Roman" w:cs="Times New Roman"/>
          <w:sz w:val="18"/>
          <w:szCs w:val="18"/>
        </w:rPr>
        <w:t xml:space="preserve"> year</w:t>
      </w:r>
      <w:r>
        <w:rPr>
          <w:rFonts w:ascii="Times New Roman" w:hAnsi="Times New Roman" w:cs="Times New Roman"/>
          <w:sz w:val="18"/>
          <w:szCs w:val="18"/>
        </w:rPr>
        <w:t xml:space="preserve"> </w:t>
      </w:r>
      <w:r w:rsidRPr="00663007">
        <w:rPr>
          <w:rFonts w:ascii="Times New Roman" w:hAnsi="Times New Roman" w:cs="Times New Roman"/>
          <w:sz w:val="18"/>
          <w:szCs w:val="18"/>
        </w:rPr>
        <w:t xml:space="preserve">fixed effects. Standard errors are clustered at the </w:t>
      </w:r>
      <w:r>
        <w:rPr>
          <w:rFonts w:ascii="Times New Roman" w:hAnsi="Times New Roman" w:cs="Times New Roman"/>
          <w:sz w:val="18"/>
          <w:szCs w:val="18"/>
        </w:rPr>
        <w:t>country-industry</w:t>
      </w:r>
      <w:r w:rsidRPr="00663007">
        <w:rPr>
          <w:rFonts w:ascii="Times New Roman" w:hAnsi="Times New Roman" w:cs="Times New Roman"/>
          <w:sz w:val="18"/>
          <w:szCs w:val="18"/>
        </w:rPr>
        <w:t xml:space="preserve"> level. *** p&lt;0.01, ** p&lt;0.05, * p&lt;0.1.</w:t>
      </w:r>
    </w:p>
    <w:p w14:paraId="147B50A7" w14:textId="1F08B50E" w:rsidR="00BE5919" w:rsidRPr="00AF38C9" w:rsidRDefault="00BE5919" w:rsidP="00BE5919">
      <w:pPr>
        <w:rPr>
          <w:rFonts w:ascii="Times New Roman" w:hAnsi="Times New Roman" w:cs="Times New Roman"/>
          <w:b/>
        </w:rPr>
      </w:pPr>
      <w:r w:rsidRPr="00AF38C9">
        <w:rPr>
          <w:rFonts w:ascii="Times New Roman" w:hAnsi="Times New Roman" w:cs="Times New Roman"/>
          <w:b/>
        </w:rPr>
        <w:t>Table B.</w:t>
      </w:r>
      <w:r w:rsidR="0073585B" w:rsidRPr="00AF38C9">
        <w:rPr>
          <w:rFonts w:ascii="Times New Roman" w:hAnsi="Times New Roman" w:cs="Times New Roman"/>
          <w:b/>
        </w:rPr>
        <w:t>8</w:t>
      </w:r>
      <w:r w:rsidRPr="00AF38C9">
        <w:rPr>
          <w:rFonts w:ascii="Times New Roman" w:hAnsi="Times New Roman" w:cs="Times New Roman"/>
          <w:b/>
        </w:rPr>
        <w:t xml:space="preserve">: </w:t>
      </w:r>
      <w:r w:rsidR="00A24EEE" w:rsidRPr="00AF38C9">
        <w:rPr>
          <w:rFonts w:ascii="Times New Roman" w:hAnsi="Times New Roman" w:cs="Times New Roman"/>
          <w:b/>
        </w:rPr>
        <w:t>Robustness check: t</w:t>
      </w:r>
      <w:r w:rsidRPr="00AF38C9">
        <w:rPr>
          <w:rFonts w:ascii="Times New Roman" w:hAnsi="Times New Roman" w:cs="Times New Roman"/>
          <w:b/>
        </w:rPr>
        <w:t xml:space="preserve">he impact of e-filing on tax compliance </w:t>
      </w:r>
      <w:r w:rsidR="00616B40" w:rsidRPr="00AF38C9">
        <w:rPr>
          <w:rFonts w:ascii="Times New Roman" w:hAnsi="Times New Roman" w:cs="Times New Roman"/>
          <w:b/>
        </w:rPr>
        <w:t xml:space="preserve">costs </w:t>
      </w:r>
      <w:r w:rsidRPr="00AF38C9">
        <w:rPr>
          <w:rFonts w:ascii="Times New Roman" w:hAnsi="Times New Roman" w:cs="Times New Roman"/>
          <w:b/>
        </w:rPr>
        <w:t>at the firm</w:t>
      </w:r>
      <w:r w:rsidR="00EF76EC">
        <w:rPr>
          <w:rFonts w:ascii="Times New Roman" w:hAnsi="Times New Roman" w:cs="Times New Roman"/>
          <w:b/>
        </w:rPr>
        <w:t xml:space="preserve"> </w:t>
      </w:r>
      <w:r w:rsidR="00005569" w:rsidRPr="00AF38C9">
        <w:rPr>
          <w:rFonts w:ascii="Times New Roman" w:hAnsi="Times New Roman" w:cs="Times New Roman"/>
          <w:b/>
        </w:rPr>
        <w:t xml:space="preserve">level in </w:t>
      </w:r>
      <w:r w:rsidR="00EF76EC">
        <w:rPr>
          <w:rFonts w:ascii="Times New Roman" w:hAnsi="Times New Roman" w:cs="Times New Roman"/>
          <w:b/>
        </w:rPr>
        <w:t xml:space="preserve">the </w:t>
      </w:r>
      <w:r w:rsidR="00005569" w:rsidRPr="00AF38C9">
        <w:rPr>
          <w:rFonts w:ascii="Times New Roman" w:hAnsi="Times New Roman" w:cs="Times New Roman"/>
          <w:b/>
        </w:rPr>
        <w:t>ECA region</w:t>
      </w:r>
    </w:p>
    <w:tbl>
      <w:tblPr>
        <w:tblW w:w="0" w:type="auto"/>
        <w:tblInd w:w="93" w:type="dxa"/>
        <w:tblBorders>
          <w:top w:val="double" w:sz="4" w:space="0" w:color="auto"/>
          <w:bottom w:val="double" w:sz="4" w:space="0" w:color="auto"/>
        </w:tblBorders>
        <w:tblLook w:val="04A0" w:firstRow="1" w:lastRow="0" w:firstColumn="1" w:lastColumn="0" w:noHBand="0" w:noVBand="1"/>
      </w:tblPr>
      <w:tblGrid>
        <w:gridCol w:w="1083"/>
        <w:gridCol w:w="870"/>
        <w:gridCol w:w="816"/>
        <w:gridCol w:w="870"/>
        <w:gridCol w:w="870"/>
        <w:gridCol w:w="870"/>
        <w:gridCol w:w="870"/>
        <w:gridCol w:w="870"/>
        <w:gridCol w:w="870"/>
      </w:tblGrid>
      <w:tr w:rsidR="00AB2B6B" w:rsidRPr="00D30436" w14:paraId="1143D31F" w14:textId="77777777" w:rsidTr="00667401">
        <w:trPr>
          <w:trHeight w:val="227"/>
        </w:trPr>
        <w:tc>
          <w:tcPr>
            <w:tcW w:w="0" w:type="auto"/>
            <w:tcBorders>
              <w:top w:val="double" w:sz="4" w:space="0" w:color="auto"/>
              <w:bottom w:val="nil"/>
            </w:tcBorders>
            <w:shd w:val="clear" w:color="auto" w:fill="auto"/>
            <w:noWrap/>
            <w:vAlign w:val="center"/>
            <w:hideMark/>
          </w:tcPr>
          <w:p w14:paraId="6DE91B2C" w14:textId="77777777" w:rsidR="00AB2B6B" w:rsidRPr="00D30436" w:rsidRDefault="00AB2B6B" w:rsidP="00667401">
            <w:pPr>
              <w:spacing w:after="0" w:line="240" w:lineRule="auto"/>
              <w:rPr>
                <w:rFonts w:ascii="Times New Roman" w:eastAsia="Times New Roman" w:hAnsi="Times New Roman" w:cs="Times New Roman"/>
                <w:sz w:val="16"/>
                <w:szCs w:val="16"/>
              </w:rPr>
            </w:pPr>
          </w:p>
        </w:tc>
        <w:tc>
          <w:tcPr>
            <w:tcW w:w="0" w:type="auto"/>
            <w:tcBorders>
              <w:top w:val="double" w:sz="4" w:space="0" w:color="auto"/>
              <w:bottom w:val="nil"/>
            </w:tcBorders>
            <w:shd w:val="clear" w:color="auto" w:fill="auto"/>
            <w:noWrap/>
            <w:vAlign w:val="center"/>
            <w:hideMark/>
          </w:tcPr>
          <w:p w14:paraId="3867C38A" w14:textId="77777777" w:rsidR="00334DFE" w:rsidRDefault="00AB2B6B" w:rsidP="00667401">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Tax visit</w:t>
            </w:r>
          </w:p>
          <w:p w14:paraId="22C457D4" w14:textId="0D5FBF5C" w:rsidR="00AB2B6B" w:rsidRPr="00D30436" w:rsidRDefault="00AB2B6B" w:rsidP="00667401">
            <w:pPr>
              <w:spacing w:after="0" w:line="240" w:lineRule="auto"/>
              <w:jc w:val="center"/>
              <w:rPr>
                <w:rFonts w:ascii="Times New Roman" w:eastAsia="Times New Roman" w:hAnsi="Times New Roman" w:cs="Times New Roman"/>
                <w:sz w:val="16"/>
                <w:szCs w:val="16"/>
              </w:rPr>
            </w:pPr>
          </w:p>
        </w:tc>
        <w:tc>
          <w:tcPr>
            <w:tcW w:w="0" w:type="auto"/>
            <w:tcBorders>
              <w:top w:val="double" w:sz="4" w:space="0" w:color="auto"/>
              <w:bottom w:val="nil"/>
            </w:tcBorders>
            <w:shd w:val="clear" w:color="auto" w:fill="auto"/>
            <w:noWrap/>
            <w:vAlign w:val="center"/>
            <w:hideMark/>
          </w:tcPr>
          <w:p w14:paraId="11DD2A28" w14:textId="77777777" w:rsidR="00AB2B6B" w:rsidRDefault="00AB2B6B" w:rsidP="00667401">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Tax visit</w:t>
            </w:r>
          </w:p>
          <w:p w14:paraId="616A28C5" w14:textId="2D3CD509" w:rsidR="00334DFE" w:rsidRPr="00D30436" w:rsidRDefault="00334DFE" w:rsidP="00667401">
            <w:pPr>
              <w:spacing w:after="0" w:line="240" w:lineRule="auto"/>
              <w:jc w:val="center"/>
              <w:rPr>
                <w:rFonts w:ascii="Times New Roman" w:eastAsia="Times New Roman" w:hAnsi="Times New Roman" w:cs="Times New Roman"/>
                <w:sz w:val="16"/>
                <w:szCs w:val="16"/>
              </w:rPr>
            </w:pPr>
          </w:p>
        </w:tc>
        <w:tc>
          <w:tcPr>
            <w:tcW w:w="0" w:type="auto"/>
            <w:tcBorders>
              <w:top w:val="double" w:sz="4" w:space="0" w:color="auto"/>
              <w:bottom w:val="nil"/>
            </w:tcBorders>
            <w:shd w:val="clear" w:color="auto" w:fill="auto"/>
            <w:noWrap/>
            <w:vAlign w:val="center"/>
            <w:hideMark/>
          </w:tcPr>
          <w:p w14:paraId="40AAF5B8" w14:textId="77777777" w:rsidR="00AB2B6B" w:rsidRPr="00D30436" w:rsidRDefault="00AB2B6B" w:rsidP="00667401">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Tax visit</w:t>
            </w:r>
          </w:p>
          <w:p w14:paraId="79A159C0" w14:textId="77777777" w:rsidR="00AB2B6B" w:rsidRPr="00D30436" w:rsidRDefault="00AB2B6B" w:rsidP="00667401">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number</w:t>
            </w:r>
          </w:p>
        </w:tc>
        <w:tc>
          <w:tcPr>
            <w:tcW w:w="0" w:type="auto"/>
            <w:tcBorders>
              <w:top w:val="double" w:sz="4" w:space="0" w:color="auto"/>
              <w:bottom w:val="nil"/>
            </w:tcBorders>
            <w:shd w:val="clear" w:color="auto" w:fill="auto"/>
            <w:noWrap/>
            <w:vAlign w:val="center"/>
            <w:hideMark/>
          </w:tcPr>
          <w:p w14:paraId="3DFD06A6" w14:textId="77777777" w:rsidR="00AB2B6B" w:rsidRPr="00D30436" w:rsidRDefault="00AB2B6B" w:rsidP="00667401">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Tax visit</w:t>
            </w:r>
          </w:p>
          <w:p w14:paraId="2EF4D75C" w14:textId="77777777" w:rsidR="00AB2B6B" w:rsidRPr="00D30436" w:rsidRDefault="00AB2B6B" w:rsidP="00667401">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number</w:t>
            </w:r>
          </w:p>
        </w:tc>
        <w:tc>
          <w:tcPr>
            <w:tcW w:w="0" w:type="auto"/>
            <w:tcBorders>
              <w:top w:val="double" w:sz="4" w:space="0" w:color="auto"/>
              <w:bottom w:val="nil"/>
            </w:tcBorders>
            <w:shd w:val="clear" w:color="auto" w:fill="auto"/>
            <w:noWrap/>
            <w:vAlign w:val="center"/>
            <w:hideMark/>
          </w:tcPr>
          <w:p w14:paraId="01F6C216" w14:textId="77777777" w:rsidR="00AB2B6B" w:rsidRPr="00D30436" w:rsidRDefault="00AB2B6B" w:rsidP="00667401">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Tax</w:t>
            </w:r>
          </w:p>
          <w:p w14:paraId="72807B6A" w14:textId="77777777" w:rsidR="00AB2B6B" w:rsidRPr="00D30436" w:rsidRDefault="00AB2B6B" w:rsidP="00667401">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obstacle</w:t>
            </w:r>
          </w:p>
        </w:tc>
        <w:tc>
          <w:tcPr>
            <w:tcW w:w="0" w:type="auto"/>
            <w:tcBorders>
              <w:top w:val="double" w:sz="4" w:space="0" w:color="auto"/>
              <w:bottom w:val="nil"/>
            </w:tcBorders>
            <w:shd w:val="clear" w:color="auto" w:fill="auto"/>
            <w:noWrap/>
            <w:vAlign w:val="center"/>
            <w:hideMark/>
          </w:tcPr>
          <w:p w14:paraId="460B7EE8" w14:textId="77777777" w:rsidR="00AB2B6B" w:rsidRPr="00D30436" w:rsidRDefault="00AB2B6B" w:rsidP="00667401">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Tax</w:t>
            </w:r>
          </w:p>
          <w:p w14:paraId="42105C54" w14:textId="77777777" w:rsidR="00AB2B6B" w:rsidRPr="00D30436" w:rsidRDefault="00AB2B6B" w:rsidP="00667401">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obstacle</w:t>
            </w:r>
          </w:p>
        </w:tc>
        <w:tc>
          <w:tcPr>
            <w:tcW w:w="0" w:type="auto"/>
            <w:tcBorders>
              <w:top w:val="double" w:sz="4" w:space="0" w:color="auto"/>
              <w:bottom w:val="nil"/>
            </w:tcBorders>
            <w:shd w:val="clear" w:color="auto" w:fill="auto"/>
            <w:noWrap/>
            <w:vAlign w:val="center"/>
            <w:hideMark/>
          </w:tcPr>
          <w:p w14:paraId="08B2D863" w14:textId="77777777" w:rsidR="00AB2B6B" w:rsidRPr="00D30436" w:rsidRDefault="00AB2B6B" w:rsidP="00667401">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Tax bribe</w:t>
            </w:r>
          </w:p>
        </w:tc>
        <w:tc>
          <w:tcPr>
            <w:tcW w:w="0" w:type="auto"/>
            <w:tcBorders>
              <w:top w:val="double" w:sz="4" w:space="0" w:color="auto"/>
              <w:bottom w:val="nil"/>
            </w:tcBorders>
            <w:shd w:val="clear" w:color="auto" w:fill="auto"/>
            <w:noWrap/>
            <w:vAlign w:val="center"/>
            <w:hideMark/>
          </w:tcPr>
          <w:p w14:paraId="50240796" w14:textId="77777777" w:rsidR="00AB2B6B" w:rsidRPr="00D30436" w:rsidRDefault="00AB2B6B" w:rsidP="00667401">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Tax bribe</w:t>
            </w:r>
          </w:p>
        </w:tc>
      </w:tr>
      <w:tr w:rsidR="00AB2B6B" w:rsidRPr="00D30436" w14:paraId="4AA3AB6F" w14:textId="77777777" w:rsidTr="00667401">
        <w:trPr>
          <w:trHeight w:val="227"/>
        </w:trPr>
        <w:tc>
          <w:tcPr>
            <w:tcW w:w="0" w:type="auto"/>
            <w:tcBorders>
              <w:top w:val="nil"/>
              <w:bottom w:val="single" w:sz="4" w:space="0" w:color="auto"/>
            </w:tcBorders>
            <w:shd w:val="clear" w:color="auto" w:fill="auto"/>
            <w:noWrap/>
            <w:vAlign w:val="center"/>
            <w:hideMark/>
          </w:tcPr>
          <w:p w14:paraId="720706A1" w14:textId="77777777" w:rsidR="00AB2B6B" w:rsidRPr="00D30436" w:rsidRDefault="00AB2B6B" w:rsidP="00667401">
            <w:pPr>
              <w:spacing w:after="0" w:line="240" w:lineRule="auto"/>
              <w:rPr>
                <w:rFonts w:ascii="Times New Roman" w:eastAsia="Times New Roman" w:hAnsi="Times New Roman" w:cs="Times New Roman"/>
                <w:sz w:val="16"/>
                <w:szCs w:val="16"/>
              </w:rPr>
            </w:pPr>
          </w:p>
        </w:tc>
        <w:tc>
          <w:tcPr>
            <w:tcW w:w="0" w:type="auto"/>
            <w:tcBorders>
              <w:top w:val="nil"/>
              <w:bottom w:val="single" w:sz="4" w:space="0" w:color="auto"/>
            </w:tcBorders>
            <w:shd w:val="clear" w:color="auto" w:fill="auto"/>
            <w:noWrap/>
            <w:vAlign w:val="center"/>
            <w:hideMark/>
          </w:tcPr>
          <w:p w14:paraId="12963B70" w14:textId="77777777" w:rsidR="00AB2B6B" w:rsidRPr="00D30436" w:rsidRDefault="00AB2B6B" w:rsidP="00667401">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(I)</w:t>
            </w:r>
          </w:p>
        </w:tc>
        <w:tc>
          <w:tcPr>
            <w:tcW w:w="0" w:type="auto"/>
            <w:tcBorders>
              <w:top w:val="nil"/>
              <w:bottom w:val="single" w:sz="4" w:space="0" w:color="auto"/>
            </w:tcBorders>
            <w:shd w:val="clear" w:color="auto" w:fill="auto"/>
            <w:noWrap/>
            <w:vAlign w:val="center"/>
            <w:hideMark/>
          </w:tcPr>
          <w:p w14:paraId="2872EF5C" w14:textId="77777777" w:rsidR="00AB2B6B" w:rsidRPr="00D30436" w:rsidRDefault="00AB2B6B" w:rsidP="00667401">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 xml:space="preserve">(II) </w:t>
            </w:r>
          </w:p>
        </w:tc>
        <w:tc>
          <w:tcPr>
            <w:tcW w:w="0" w:type="auto"/>
            <w:tcBorders>
              <w:top w:val="nil"/>
              <w:bottom w:val="single" w:sz="4" w:space="0" w:color="auto"/>
            </w:tcBorders>
            <w:shd w:val="clear" w:color="auto" w:fill="auto"/>
            <w:noWrap/>
            <w:vAlign w:val="center"/>
            <w:hideMark/>
          </w:tcPr>
          <w:p w14:paraId="5C5574B0" w14:textId="77777777" w:rsidR="00AB2B6B" w:rsidRPr="00D30436" w:rsidRDefault="00AB2B6B" w:rsidP="00667401">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(III)</w:t>
            </w:r>
          </w:p>
        </w:tc>
        <w:tc>
          <w:tcPr>
            <w:tcW w:w="0" w:type="auto"/>
            <w:tcBorders>
              <w:top w:val="nil"/>
              <w:bottom w:val="single" w:sz="4" w:space="0" w:color="auto"/>
            </w:tcBorders>
            <w:shd w:val="clear" w:color="auto" w:fill="auto"/>
            <w:noWrap/>
            <w:vAlign w:val="center"/>
            <w:hideMark/>
          </w:tcPr>
          <w:p w14:paraId="556A5CBA" w14:textId="77777777" w:rsidR="00AB2B6B" w:rsidRPr="00D30436" w:rsidRDefault="00AB2B6B" w:rsidP="00667401">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 xml:space="preserve">(IV) </w:t>
            </w:r>
          </w:p>
        </w:tc>
        <w:tc>
          <w:tcPr>
            <w:tcW w:w="0" w:type="auto"/>
            <w:tcBorders>
              <w:top w:val="nil"/>
              <w:bottom w:val="single" w:sz="4" w:space="0" w:color="auto"/>
            </w:tcBorders>
            <w:shd w:val="clear" w:color="auto" w:fill="auto"/>
            <w:noWrap/>
            <w:vAlign w:val="center"/>
            <w:hideMark/>
          </w:tcPr>
          <w:p w14:paraId="6C742EC6" w14:textId="77777777" w:rsidR="00AB2B6B" w:rsidRPr="00D30436" w:rsidRDefault="00AB2B6B" w:rsidP="00667401">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(V)</w:t>
            </w:r>
          </w:p>
        </w:tc>
        <w:tc>
          <w:tcPr>
            <w:tcW w:w="0" w:type="auto"/>
            <w:tcBorders>
              <w:top w:val="nil"/>
              <w:bottom w:val="single" w:sz="4" w:space="0" w:color="auto"/>
            </w:tcBorders>
            <w:shd w:val="clear" w:color="auto" w:fill="auto"/>
            <w:noWrap/>
            <w:vAlign w:val="center"/>
            <w:hideMark/>
          </w:tcPr>
          <w:p w14:paraId="40334EA7" w14:textId="77777777" w:rsidR="00AB2B6B" w:rsidRPr="00D30436" w:rsidRDefault="00AB2B6B" w:rsidP="00667401">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(VI)</w:t>
            </w:r>
          </w:p>
        </w:tc>
        <w:tc>
          <w:tcPr>
            <w:tcW w:w="0" w:type="auto"/>
            <w:tcBorders>
              <w:top w:val="nil"/>
              <w:bottom w:val="single" w:sz="4" w:space="0" w:color="auto"/>
            </w:tcBorders>
            <w:shd w:val="clear" w:color="auto" w:fill="auto"/>
            <w:noWrap/>
            <w:vAlign w:val="center"/>
            <w:hideMark/>
          </w:tcPr>
          <w:p w14:paraId="0B5D25BA" w14:textId="77777777" w:rsidR="00AB2B6B" w:rsidRPr="00D30436" w:rsidRDefault="00AB2B6B" w:rsidP="00667401">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(VII)</w:t>
            </w:r>
          </w:p>
        </w:tc>
        <w:tc>
          <w:tcPr>
            <w:tcW w:w="0" w:type="auto"/>
            <w:tcBorders>
              <w:top w:val="nil"/>
              <w:bottom w:val="single" w:sz="4" w:space="0" w:color="auto"/>
            </w:tcBorders>
            <w:shd w:val="clear" w:color="auto" w:fill="auto"/>
            <w:noWrap/>
            <w:vAlign w:val="center"/>
            <w:hideMark/>
          </w:tcPr>
          <w:p w14:paraId="0F7D07DF" w14:textId="77777777" w:rsidR="00AB2B6B" w:rsidRPr="00D30436" w:rsidRDefault="00AB2B6B" w:rsidP="00667401">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(VIII)</w:t>
            </w:r>
          </w:p>
        </w:tc>
      </w:tr>
      <w:tr w:rsidR="00D30436" w:rsidRPr="00D30436" w14:paraId="4F60D08B" w14:textId="77777777" w:rsidTr="00667401">
        <w:trPr>
          <w:trHeight w:val="227"/>
        </w:trPr>
        <w:tc>
          <w:tcPr>
            <w:tcW w:w="0" w:type="auto"/>
            <w:tcBorders>
              <w:top w:val="single" w:sz="4" w:space="0" w:color="auto"/>
              <w:bottom w:val="nil"/>
            </w:tcBorders>
            <w:shd w:val="clear" w:color="auto" w:fill="auto"/>
            <w:noWrap/>
            <w:vAlign w:val="center"/>
            <w:hideMark/>
          </w:tcPr>
          <w:p w14:paraId="03F4AEB9" w14:textId="657D6D44" w:rsidR="00D30436" w:rsidRPr="00D30436" w:rsidRDefault="00D30436" w:rsidP="00667401">
            <w:pPr>
              <w:spacing w:after="0" w:line="240" w:lineRule="auto"/>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E-filing2</w:t>
            </w:r>
          </w:p>
        </w:tc>
        <w:tc>
          <w:tcPr>
            <w:tcW w:w="0" w:type="auto"/>
            <w:tcBorders>
              <w:top w:val="single" w:sz="4" w:space="0" w:color="auto"/>
              <w:bottom w:val="nil"/>
            </w:tcBorders>
            <w:shd w:val="clear" w:color="auto" w:fill="auto"/>
            <w:noWrap/>
            <w:vAlign w:val="center"/>
            <w:hideMark/>
          </w:tcPr>
          <w:p w14:paraId="5CDFAA2D" w14:textId="3F1D87F8"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0.006</w:t>
            </w:r>
          </w:p>
        </w:tc>
        <w:tc>
          <w:tcPr>
            <w:tcW w:w="0" w:type="auto"/>
            <w:tcBorders>
              <w:top w:val="single" w:sz="4" w:space="0" w:color="auto"/>
              <w:bottom w:val="nil"/>
            </w:tcBorders>
            <w:shd w:val="clear" w:color="auto" w:fill="auto"/>
            <w:noWrap/>
            <w:vAlign w:val="center"/>
            <w:hideMark/>
          </w:tcPr>
          <w:p w14:paraId="0B905851" w14:textId="7AA24FC5"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0.048</w:t>
            </w:r>
          </w:p>
        </w:tc>
        <w:tc>
          <w:tcPr>
            <w:tcW w:w="0" w:type="auto"/>
            <w:tcBorders>
              <w:top w:val="single" w:sz="4" w:space="0" w:color="auto"/>
              <w:bottom w:val="nil"/>
            </w:tcBorders>
            <w:shd w:val="clear" w:color="auto" w:fill="auto"/>
            <w:noWrap/>
            <w:vAlign w:val="center"/>
            <w:hideMark/>
          </w:tcPr>
          <w:p w14:paraId="3B98D858" w14:textId="5A009996"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-0.049</w:t>
            </w:r>
          </w:p>
        </w:tc>
        <w:tc>
          <w:tcPr>
            <w:tcW w:w="0" w:type="auto"/>
            <w:tcBorders>
              <w:top w:val="single" w:sz="4" w:space="0" w:color="auto"/>
              <w:bottom w:val="nil"/>
            </w:tcBorders>
            <w:shd w:val="clear" w:color="auto" w:fill="auto"/>
            <w:noWrap/>
            <w:vAlign w:val="center"/>
            <w:hideMark/>
          </w:tcPr>
          <w:p w14:paraId="71B0754B" w14:textId="78894B66"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-0.005</w:t>
            </w:r>
          </w:p>
        </w:tc>
        <w:tc>
          <w:tcPr>
            <w:tcW w:w="0" w:type="auto"/>
            <w:tcBorders>
              <w:top w:val="single" w:sz="4" w:space="0" w:color="auto"/>
              <w:bottom w:val="nil"/>
            </w:tcBorders>
            <w:shd w:val="clear" w:color="auto" w:fill="auto"/>
            <w:noWrap/>
            <w:vAlign w:val="center"/>
            <w:hideMark/>
          </w:tcPr>
          <w:p w14:paraId="1990A979" w14:textId="1DA2EF09"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0.080*</w:t>
            </w:r>
          </w:p>
        </w:tc>
        <w:tc>
          <w:tcPr>
            <w:tcW w:w="0" w:type="auto"/>
            <w:tcBorders>
              <w:top w:val="single" w:sz="4" w:space="0" w:color="auto"/>
              <w:bottom w:val="nil"/>
            </w:tcBorders>
            <w:shd w:val="clear" w:color="auto" w:fill="auto"/>
            <w:noWrap/>
            <w:vAlign w:val="center"/>
            <w:hideMark/>
          </w:tcPr>
          <w:p w14:paraId="5DC237BC" w14:textId="6A4EDBCD"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0.047</w:t>
            </w:r>
          </w:p>
        </w:tc>
        <w:tc>
          <w:tcPr>
            <w:tcW w:w="0" w:type="auto"/>
            <w:tcBorders>
              <w:top w:val="single" w:sz="4" w:space="0" w:color="auto"/>
              <w:bottom w:val="nil"/>
            </w:tcBorders>
            <w:shd w:val="clear" w:color="auto" w:fill="auto"/>
            <w:noWrap/>
            <w:vAlign w:val="center"/>
            <w:hideMark/>
          </w:tcPr>
          <w:p w14:paraId="7EE10AA6" w14:textId="07B01A8A"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-0.013</w:t>
            </w:r>
          </w:p>
        </w:tc>
        <w:tc>
          <w:tcPr>
            <w:tcW w:w="0" w:type="auto"/>
            <w:tcBorders>
              <w:top w:val="single" w:sz="4" w:space="0" w:color="auto"/>
              <w:bottom w:val="nil"/>
            </w:tcBorders>
            <w:shd w:val="clear" w:color="auto" w:fill="auto"/>
            <w:noWrap/>
            <w:vAlign w:val="center"/>
            <w:hideMark/>
          </w:tcPr>
          <w:p w14:paraId="1A627CF7" w14:textId="5B6BED00"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-0.007</w:t>
            </w:r>
          </w:p>
        </w:tc>
      </w:tr>
      <w:tr w:rsidR="00D30436" w:rsidRPr="00D30436" w14:paraId="5435BCB7" w14:textId="77777777" w:rsidTr="00667401">
        <w:trPr>
          <w:trHeight w:val="227"/>
        </w:trPr>
        <w:tc>
          <w:tcPr>
            <w:tcW w:w="0" w:type="auto"/>
            <w:tcBorders>
              <w:top w:val="nil"/>
              <w:bottom w:val="nil"/>
            </w:tcBorders>
            <w:shd w:val="clear" w:color="auto" w:fill="auto"/>
            <w:noWrap/>
            <w:vAlign w:val="center"/>
            <w:hideMark/>
          </w:tcPr>
          <w:p w14:paraId="502D42E8" w14:textId="77777777" w:rsidR="00D30436" w:rsidRPr="00D30436" w:rsidRDefault="00D30436" w:rsidP="00667401">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736C9306" w14:textId="21959ED4"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(0.024)</w:t>
            </w:r>
          </w:p>
        </w:tc>
        <w:tc>
          <w:tcPr>
            <w:tcW w:w="0" w:type="auto"/>
            <w:tcBorders>
              <w:top w:val="nil"/>
              <w:bottom w:val="nil"/>
            </w:tcBorders>
            <w:shd w:val="clear" w:color="auto" w:fill="auto"/>
            <w:noWrap/>
            <w:vAlign w:val="center"/>
            <w:hideMark/>
          </w:tcPr>
          <w:p w14:paraId="275137BB" w14:textId="4D94B2A6"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(0.034)</w:t>
            </w:r>
          </w:p>
        </w:tc>
        <w:tc>
          <w:tcPr>
            <w:tcW w:w="0" w:type="auto"/>
            <w:tcBorders>
              <w:top w:val="nil"/>
              <w:bottom w:val="nil"/>
            </w:tcBorders>
            <w:shd w:val="clear" w:color="auto" w:fill="auto"/>
            <w:noWrap/>
            <w:vAlign w:val="center"/>
            <w:hideMark/>
          </w:tcPr>
          <w:p w14:paraId="71D3BFCC" w14:textId="0F2E00E5"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(0.031)</w:t>
            </w:r>
          </w:p>
        </w:tc>
        <w:tc>
          <w:tcPr>
            <w:tcW w:w="0" w:type="auto"/>
            <w:tcBorders>
              <w:top w:val="nil"/>
              <w:bottom w:val="nil"/>
            </w:tcBorders>
            <w:shd w:val="clear" w:color="auto" w:fill="auto"/>
            <w:noWrap/>
            <w:vAlign w:val="center"/>
            <w:hideMark/>
          </w:tcPr>
          <w:p w14:paraId="6371DE28" w14:textId="577ADF96"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(0.051)</w:t>
            </w:r>
          </w:p>
        </w:tc>
        <w:tc>
          <w:tcPr>
            <w:tcW w:w="0" w:type="auto"/>
            <w:tcBorders>
              <w:top w:val="nil"/>
              <w:bottom w:val="nil"/>
            </w:tcBorders>
            <w:shd w:val="clear" w:color="auto" w:fill="auto"/>
            <w:noWrap/>
            <w:vAlign w:val="center"/>
            <w:hideMark/>
          </w:tcPr>
          <w:p w14:paraId="226497D9" w14:textId="7B91B469"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(0.045)</w:t>
            </w:r>
          </w:p>
        </w:tc>
        <w:tc>
          <w:tcPr>
            <w:tcW w:w="0" w:type="auto"/>
            <w:tcBorders>
              <w:top w:val="nil"/>
              <w:bottom w:val="nil"/>
            </w:tcBorders>
            <w:shd w:val="clear" w:color="auto" w:fill="auto"/>
            <w:noWrap/>
            <w:vAlign w:val="center"/>
            <w:hideMark/>
          </w:tcPr>
          <w:p w14:paraId="08222837" w14:textId="1BCE074E"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(0.056)</w:t>
            </w:r>
          </w:p>
        </w:tc>
        <w:tc>
          <w:tcPr>
            <w:tcW w:w="0" w:type="auto"/>
            <w:tcBorders>
              <w:top w:val="nil"/>
              <w:bottom w:val="nil"/>
            </w:tcBorders>
            <w:shd w:val="clear" w:color="auto" w:fill="auto"/>
            <w:noWrap/>
            <w:vAlign w:val="center"/>
            <w:hideMark/>
          </w:tcPr>
          <w:p w14:paraId="216D8B4B" w14:textId="3DADB072"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(0.024)</w:t>
            </w:r>
          </w:p>
        </w:tc>
        <w:tc>
          <w:tcPr>
            <w:tcW w:w="0" w:type="auto"/>
            <w:tcBorders>
              <w:top w:val="nil"/>
              <w:bottom w:val="nil"/>
            </w:tcBorders>
            <w:shd w:val="clear" w:color="auto" w:fill="auto"/>
            <w:noWrap/>
            <w:vAlign w:val="center"/>
            <w:hideMark/>
          </w:tcPr>
          <w:p w14:paraId="02857066" w14:textId="5F46AC35"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(0.036)</w:t>
            </w:r>
          </w:p>
        </w:tc>
      </w:tr>
      <w:tr w:rsidR="00D30436" w:rsidRPr="00D30436" w14:paraId="1207B070" w14:textId="77777777" w:rsidTr="00667401">
        <w:trPr>
          <w:trHeight w:val="227"/>
        </w:trPr>
        <w:tc>
          <w:tcPr>
            <w:tcW w:w="0" w:type="auto"/>
            <w:tcBorders>
              <w:top w:val="nil"/>
              <w:bottom w:val="nil"/>
            </w:tcBorders>
            <w:shd w:val="clear" w:color="auto" w:fill="auto"/>
            <w:noWrap/>
            <w:vAlign w:val="center"/>
            <w:hideMark/>
          </w:tcPr>
          <w:p w14:paraId="2C959326" w14:textId="6BD6BA3D" w:rsidR="00D30436" w:rsidRPr="00D30436" w:rsidRDefault="00D30436" w:rsidP="00667401">
            <w:pPr>
              <w:spacing w:after="0" w:line="240" w:lineRule="auto"/>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E-filing3</w:t>
            </w:r>
          </w:p>
        </w:tc>
        <w:tc>
          <w:tcPr>
            <w:tcW w:w="0" w:type="auto"/>
            <w:tcBorders>
              <w:top w:val="nil"/>
              <w:bottom w:val="nil"/>
            </w:tcBorders>
            <w:shd w:val="clear" w:color="auto" w:fill="auto"/>
            <w:noWrap/>
            <w:vAlign w:val="center"/>
            <w:hideMark/>
          </w:tcPr>
          <w:p w14:paraId="013ADB0C" w14:textId="56E01966"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-0.186***</w:t>
            </w:r>
          </w:p>
        </w:tc>
        <w:tc>
          <w:tcPr>
            <w:tcW w:w="0" w:type="auto"/>
            <w:tcBorders>
              <w:top w:val="nil"/>
              <w:bottom w:val="nil"/>
            </w:tcBorders>
            <w:shd w:val="clear" w:color="auto" w:fill="auto"/>
            <w:noWrap/>
            <w:vAlign w:val="center"/>
            <w:hideMark/>
          </w:tcPr>
          <w:p w14:paraId="49F1FE5A" w14:textId="72B0A8C8"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-0.148**</w:t>
            </w:r>
          </w:p>
        </w:tc>
        <w:tc>
          <w:tcPr>
            <w:tcW w:w="0" w:type="auto"/>
            <w:tcBorders>
              <w:top w:val="nil"/>
              <w:bottom w:val="nil"/>
            </w:tcBorders>
            <w:shd w:val="clear" w:color="auto" w:fill="auto"/>
            <w:noWrap/>
            <w:vAlign w:val="center"/>
            <w:hideMark/>
          </w:tcPr>
          <w:p w14:paraId="63B795DD" w14:textId="28592C12"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-0.075</w:t>
            </w:r>
          </w:p>
        </w:tc>
        <w:tc>
          <w:tcPr>
            <w:tcW w:w="0" w:type="auto"/>
            <w:tcBorders>
              <w:top w:val="nil"/>
              <w:bottom w:val="nil"/>
            </w:tcBorders>
            <w:shd w:val="clear" w:color="auto" w:fill="auto"/>
            <w:noWrap/>
            <w:vAlign w:val="center"/>
            <w:hideMark/>
          </w:tcPr>
          <w:p w14:paraId="14FD3C6B" w14:textId="149313BA"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-0.288***</w:t>
            </w:r>
          </w:p>
        </w:tc>
        <w:tc>
          <w:tcPr>
            <w:tcW w:w="0" w:type="auto"/>
            <w:tcBorders>
              <w:top w:val="nil"/>
              <w:bottom w:val="nil"/>
            </w:tcBorders>
            <w:shd w:val="clear" w:color="auto" w:fill="auto"/>
            <w:noWrap/>
            <w:vAlign w:val="center"/>
            <w:hideMark/>
          </w:tcPr>
          <w:p w14:paraId="52039562" w14:textId="67D9F322"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-0.141***</w:t>
            </w:r>
          </w:p>
        </w:tc>
        <w:tc>
          <w:tcPr>
            <w:tcW w:w="0" w:type="auto"/>
            <w:tcBorders>
              <w:top w:val="nil"/>
              <w:bottom w:val="nil"/>
            </w:tcBorders>
            <w:shd w:val="clear" w:color="auto" w:fill="auto"/>
            <w:noWrap/>
            <w:vAlign w:val="center"/>
            <w:hideMark/>
          </w:tcPr>
          <w:p w14:paraId="6E86B980" w14:textId="5D4D78F7"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-0.130**</w:t>
            </w:r>
          </w:p>
        </w:tc>
        <w:tc>
          <w:tcPr>
            <w:tcW w:w="0" w:type="auto"/>
            <w:tcBorders>
              <w:top w:val="nil"/>
              <w:bottom w:val="nil"/>
            </w:tcBorders>
            <w:shd w:val="clear" w:color="auto" w:fill="auto"/>
            <w:noWrap/>
            <w:vAlign w:val="center"/>
            <w:hideMark/>
          </w:tcPr>
          <w:p w14:paraId="418748BA" w14:textId="63477C5C"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0.045</w:t>
            </w:r>
          </w:p>
        </w:tc>
        <w:tc>
          <w:tcPr>
            <w:tcW w:w="0" w:type="auto"/>
            <w:tcBorders>
              <w:top w:val="nil"/>
              <w:bottom w:val="nil"/>
            </w:tcBorders>
            <w:shd w:val="clear" w:color="auto" w:fill="auto"/>
            <w:noWrap/>
            <w:vAlign w:val="center"/>
            <w:hideMark/>
          </w:tcPr>
          <w:p w14:paraId="7DFDF0B1" w14:textId="25B3BCA0"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-0.047</w:t>
            </w:r>
          </w:p>
        </w:tc>
      </w:tr>
      <w:tr w:rsidR="00D30436" w:rsidRPr="00D30436" w14:paraId="457CB68D" w14:textId="77777777" w:rsidTr="00667401">
        <w:trPr>
          <w:trHeight w:val="227"/>
        </w:trPr>
        <w:tc>
          <w:tcPr>
            <w:tcW w:w="0" w:type="auto"/>
            <w:tcBorders>
              <w:top w:val="nil"/>
              <w:bottom w:val="nil"/>
            </w:tcBorders>
            <w:shd w:val="clear" w:color="auto" w:fill="auto"/>
            <w:noWrap/>
            <w:vAlign w:val="center"/>
            <w:hideMark/>
          </w:tcPr>
          <w:p w14:paraId="4C086F29" w14:textId="77777777" w:rsidR="00D30436" w:rsidRPr="00D30436" w:rsidRDefault="00D30436" w:rsidP="00667401">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7A9D53C1" w14:textId="7A514C21"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(0.030)</w:t>
            </w:r>
          </w:p>
        </w:tc>
        <w:tc>
          <w:tcPr>
            <w:tcW w:w="0" w:type="auto"/>
            <w:tcBorders>
              <w:top w:val="nil"/>
              <w:bottom w:val="nil"/>
            </w:tcBorders>
            <w:shd w:val="clear" w:color="auto" w:fill="auto"/>
            <w:noWrap/>
            <w:vAlign w:val="center"/>
            <w:hideMark/>
          </w:tcPr>
          <w:p w14:paraId="00A3077B" w14:textId="5D3C4222"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(0.062)</w:t>
            </w:r>
          </w:p>
        </w:tc>
        <w:tc>
          <w:tcPr>
            <w:tcW w:w="0" w:type="auto"/>
            <w:tcBorders>
              <w:top w:val="nil"/>
              <w:bottom w:val="nil"/>
            </w:tcBorders>
            <w:shd w:val="clear" w:color="auto" w:fill="auto"/>
            <w:noWrap/>
            <w:vAlign w:val="center"/>
            <w:hideMark/>
          </w:tcPr>
          <w:p w14:paraId="0962B09C" w14:textId="0B637065"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(0.056)</w:t>
            </w:r>
          </w:p>
        </w:tc>
        <w:tc>
          <w:tcPr>
            <w:tcW w:w="0" w:type="auto"/>
            <w:tcBorders>
              <w:top w:val="nil"/>
              <w:bottom w:val="nil"/>
            </w:tcBorders>
            <w:shd w:val="clear" w:color="auto" w:fill="auto"/>
            <w:noWrap/>
            <w:vAlign w:val="center"/>
            <w:hideMark/>
          </w:tcPr>
          <w:p w14:paraId="2A1E099F" w14:textId="037A117C"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(0.101)</w:t>
            </w:r>
          </w:p>
        </w:tc>
        <w:tc>
          <w:tcPr>
            <w:tcW w:w="0" w:type="auto"/>
            <w:tcBorders>
              <w:top w:val="nil"/>
              <w:bottom w:val="nil"/>
            </w:tcBorders>
            <w:shd w:val="clear" w:color="auto" w:fill="auto"/>
            <w:noWrap/>
            <w:vAlign w:val="center"/>
            <w:hideMark/>
          </w:tcPr>
          <w:p w14:paraId="5D63D989" w14:textId="200E8FD2"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(0.038)</w:t>
            </w:r>
          </w:p>
        </w:tc>
        <w:tc>
          <w:tcPr>
            <w:tcW w:w="0" w:type="auto"/>
            <w:tcBorders>
              <w:top w:val="nil"/>
              <w:bottom w:val="nil"/>
            </w:tcBorders>
            <w:shd w:val="clear" w:color="auto" w:fill="auto"/>
            <w:noWrap/>
            <w:vAlign w:val="center"/>
            <w:hideMark/>
          </w:tcPr>
          <w:p w14:paraId="5A9D4AE0" w14:textId="25F2075C"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(0.058)</w:t>
            </w:r>
          </w:p>
        </w:tc>
        <w:tc>
          <w:tcPr>
            <w:tcW w:w="0" w:type="auto"/>
            <w:tcBorders>
              <w:top w:val="nil"/>
              <w:bottom w:val="nil"/>
            </w:tcBorders>
            <w:shd w:val="clear" w:color="auto" w:fill="auto"/>
            <w:noWrap/>
            <w:vAlign w:val="center"/>
            <w:hideMark/>
          </w:tcPr>
          <w:p w14:paraId="5F4E5D52" w14:textId="15F88DC3"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(0.032)</w:t>
            </w:r>
          </w:p>
        </w:tc>
        <w:tc>
          <w:tcPr>
            <w:tcW w:w="0" w:type="auto"/>
            <w:tcBorders>
              <w:top w:val="nil"/>
              <w:bottom w:val="nil"/>
            </w:tcBorders>
            <w:shd w:val="clear" w:color="auto" w:fill="auto"/>
            <w:noWrap/>
            <w:vAlign w:val="center"/>
            <w:hideMark/>
          </w:tcPr>
          <w:p w14:paraId="5C5F0CD9" w14:textId="2927BD3B"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(0.048)</w:t>
            </w:r>
          </w:p>
        </w:tc>
      </w:tr>
      <w:tr w:rsidR="00D30436" w:rsidRPr="00D30436" w14:paraId="1B29C034" w14:textId="77777777" w:rsidTr="00667401">
        <w:trPr>
          <w:trHeight w:val="227"/>
        </w:trPr>
        <w:tc>
          <w:tcPr>
            <w:tcW w:w="0" w:type="auto"/>
            <w:tcBorders>
              <w:top w:val="nil"/>
              <w:bottom w:val="nil"/>
            </w:tcBorders>
            <w:shd w:val="clear" w:color="auto" w:fill="auto"/>
            <w:noWrap/>
            <w:vAlign w:val="center"/>
            <w:hideMark/>
          </w:tcPr>
          <w:p w14:paraId="5C741145" w14:textId="77777777" w:rsidR="00D30436" w:rsidRPr="00D30436" w:rsidRDefault="00D30436" w:rsidP="00667401">
            <w:pPr>
              <w:spacing w:after="0" w:line="240" w:lineRule="auto"/>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GDP</w:t>
            </w:r>
          </w:p>
        </w:tc>
        <w:tc>
          <w:tcPr>
            <w:tcW w:w="0" w:type="auto"/>
            <w:tcBorders>
              <w:top w:val="nil"/>
              <w:bottom w:val="nil"/>
            </w:tcBorders>
            <w:shd w:val="clear" w:color="auto" w:fill="auto"/>
            <w:noWrap/>
            <w:vAlign w:val="center"/>
            <w:hideMark/>
          </w:tcPr>
          <w:p w14:paraId="6BC759EF" w14:textId="543FFDFF"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0.013</w:t>
            </w:r>
          </w:p>
        </w:tc>
        <w:tc>
          <w:tcPr>
            <w:tcW w:w="0" w:type="auto"/>
            <w:tcBorders>
              <w:top w:val="nil"/>
              <w:bottom w:val="nil"/>
            </w:tcBorders>
            <w:shd w:val="clear" w:color="auto" w:fill="auto"/>
            <w:noWrap/>
            <w:vAlign w:val="center"/>
            <w:hideMark/>
          </w:tcPr>
          <w:p w14:paraId="59D205CE" w14:textId="3A73F393"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0.008</w:t>
            </w:r>
          </w:p>
        </w:tc>
        <w:tc>
          <w:tcPr>
            <w:tcW w:w="0" w:type="auto"/>
            <w:tcBorders>
              <w:top w:val="nil"/>
              <w:bottom w:val="nil"/>
            </w:tcBorders>
            <w:shd w:val="clear" w:color="auto" w:fill="auto"/>
            <w:noWrap/>
            <w:vAlign w:val="center"/>
            <w:hideMark/>
          </w:tcPr>
          <w:p w14:paraId="6935A3E6" w14:textId="71D4D5F7"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0.228**</w:t>
            </w:r>
          </w:p>
        </w:tc>
        <w:tc>
          <w:tcPr>
            <w:tcW w:w="0" w:type="auto"/>
            <w:tcBorders>
              <w:top w:val="nil"/>
              <w:bottom w:val="nil"/>
            </w:tcBorders>
            <w:shd w:val="clear" w:color="auto" w:fill="auto"/>
            <w:noWrap/>
            <w:vAlign w:val="center"/>
            <w:hideMark/>
          </w:tcPr>
          <w:p w14:paraId="49DD9641" w14:textId="5626EB30"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-0.148</w:t>
            </w:r>
          </w:p>
        </w:tc>
        <w:tc>
          <w:tcPr>
            <w:tcW w:w="0" w:type="auto"/>
            <w:tcBorders>
              <w:top w:val="nil"/>
              <w:bottom w:val="nil"/>
            </w:tcBorders>
            <w:shd w:val="clear" w:color="auto" w:fill="auto"/>
            <w:noWrap/>
            <w:vAlign w:val="center"/>
            <w:hideMark/>
          </w:tcPr>
          <w:p w14:paraId="54DA2470" w14:textId="242DE801"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-0.301*</w:t>
            </w:r>
          </w:p>
        </w:tc>
        <w:tc>
          <w:tcPr>
            <w:tcW w:w="0" w:type="auto"/>
            <w:tcBorders>
              <w:top w:val="nil"/>
              <w:bottom w:val="nil"/>
            </w:tcBorders>
            <w:shd w:val="clear" w:color="auto" w:fill="auto"/>
            <w:noWrap/>
            <w:vAlign w:val="center"/>
            <w:hideMark/>
          </w:tcPr>
          <w:p w14:paraId="4FB4BAF2" w14:textId="3E9FC167"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-0.477**</w:t>
            </w:r>
          </w:p>
        </w:tc>
        <w:tc>
          <w:tcPr>
            <w:tcW w:w="0" w:type="auto"/>
            <w:tcBorders>
              <w:top w:val="nil"/>
              <w:bottom w:val="nil"/>
            </w:tcBorders>
            <w:shd w:val="clear" w:color="auto" w:fill="auto"/>
            <w:noWrap/>
            <w:vAlign w:val="center"/>
            <w:hideMark/>
          </w:tcPr>
          <w:p w14:paraId="6374C315" w14:textId="42CB6766"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-0.441***</w:t>
            </w:r>
          </w:p>
        </w:tc>
        <w:tc>
          <w:tcPr>
            <w:tcW w:w="0" w:type="auto"/>
            <w:tcBorders>
              <w:top w:val="nil"/>
              <w:bottom w:val="nil"/>
            </w:tcBorders>
            <w:shd w:val="clear" w:color="auto" w:fill="auto"/>
            <w:noWrap/>
            <w:vAlign w:val="center"/>
            <w:hideMark/>
          </w:tcPr>
          <w:p w14:paraId="116CEF6C" w14:textId="17CAB503"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-0.005</w:t>
            </w:r>
          </w:p>
        </w:tc>
      </w:tr>
      <w:tr w:rsidR="00D30436" w:rsidRPr="00D30436" w14:paraId="77F206E6" w14:textId="77777777" w:rsidTr="00667401">
        <w:trPr>
          <w:trHeight w:val="227"/>
        </w:trPr>
        <w:tc>
          <w:tcPr>
            <w:tcW w:w="0" w:type="auto"/>
            <w:tcBorders>
              <w:top w:val="nil"/>
              <w:bottom w:val="nil"/>
            </w:tcBorders>
            <w:shd w:val="clear" w:color="auto" w:fill="auto"/>
            <w:noWrap/>
            <w:vAlign w:val="center"/>
            <w:hideMark/>
          </w:tcPr>
          <w:p w14:paraId="2BBF46AF" w14:textId="77777777" w:rsidR="00D30436" w:rsidRPr="00D30436" w:rsidRDefault="00D30436" w:rsidP="00667401">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64077F77" w14:textId="450883D2"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(0.086)</w:t>
            </w:r>
          </w:p>
        </w:tc>
        <w:tc>
          <w:tcPr>
            <w:tcW w:w="0" w:type="auto"/>
            <w:tcBorders>
              <w:top w:val="nil"/>
              <w:bottom w:val="nil"/>
            </w:tcBorders>
            <w:shd w:val="clear" w:color="auto" w:fill="auto"/>
            <w:noWrap/>
            <w:vAlign w:val="center"/>
            <w:hideMark/>
          </w:tcPr>
          <w:p w14:paraId="0EB1D48C" w14:textId="4667580D"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(0.125)</w:t>
            </w:r>
          </w:p>
        </w:tc>
        <w:tc>
          <w:tcPr>
            <w:tcW w:w="0" w:type="auto"/>
            <w:tcBorders>
              <w:top w:val="nil"/>
              <w:bottom w:val="nil"/>
            </w:tcBorders>
            <w:shd w:val="clear" w:color="auto" w:fill="auto"/>
            <w:noWrap/>
            <w:vAlign w:val="center"/>
            <w:hideMark/>
          </w:tcPr>
          <w:p w14:paraId="5733A9F1" w14:textId="5B9928FC"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(0.096)</w:t>
            </w:r>
          </w:p>
        </w:tc>
        <w:tc>
          <w:tcPr>
            <w:tcW w:w="0" w:type="auto"/>
            <w:tcBorders>
              <w:top w:val="nil"/>
              <w:bottom w:val="nil"/>
            </w:tcBorders>
            <w:shd w:val="clear" w:color="auto" w:fill="auto"/>
            <w:noWrap/>
            <w:vAlign w:val="center"/>
            <w:hideMark/>
          </w:tcPr>
          <w:p w14:paraId="740B6D65" w14:textId="582A3AE4"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(0.190)</w:t>
            </w:r>
          </w:p>
        </w:tc>
        <w:tc>
          <w:tcPr>
            <w:tcW w:w="0" w:type="auto"/>
            <w:tcBorders>
              <w:top w:val="nil"/>
              <w:bottom w:val="nil"/>
            </w:tcBorders>
            <w:shd w:val="clear" w:color="auto" w:fill="auto"/>
            <w:noWrap/>
            <w:vAlign w:val="center"/>
            <w:hideMark/>
          </w:tcPr>
          <w:p w14:paraId="7570BCA4" w14:textId="236A5D2C"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(0.160)</w:t>
            </w:r>
          </w:p>
        </w:tc>
        <w:tc>
          <w:tcPr>
            <w:tcW w:w="0" w:type="auto"/>
            <w:tcBorders>
              <w:top w:val="nil"/>
              <w:bottom w:val="nil"/>
            </w:tcBorders>
            <w:shd w:val="clear" w:color="auto" w:fill="auto"/>
            <w:noWrap/>
            <w:vAlign w:val="center"/>
            <w:hideMark/>
          </w:tcPr>
          <w:p w14:paraId="0101D0A6" w14:textId="096B6224"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(0.220)</w:t>
            </w:r>
          </w:p>
        </w:tc>
        <w:tc>
          <w:tcPr>
            <w:tcW w:w="0" w:type="auto"/>
            <w:tcBorders>
              <w:top w:val="nil"/>
              <w:bottom w:val="nil"/>
            </w:tcBorders>
            <w:shd w:val="clear" w:color="auto" w:fill="auto"/>
            <w:noWrap/>
            <w:vAlign w:val="center"/>
            <w:hideMark/>
          </w:tcPr>
          <w:p w14:paraId="3DAE2787" w14:textId="6D5027D7"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(0.127)</w:t>
            </w:r>
          </w:p>
        </w:tc>
        <w:tc>
          <w:tcPr>
            <w:tcW w:w="0" w:type="auto"/>
            <w:tcBorders>
              <w:top w:val="nil"/>
              <w:bottom w:val="nil"/>
            </w:tcBorders>
            <w:shd w:val="clear" w:color="auto" w:fill="auto"/>
            <w:noWrap/>
            <w:vAlign w:val="center"/>
            <w:hideMark/>
          </w:tcPr>
          <w:p w14:paraId="5D2F3ADD" w14:textId="4611D32D"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(0.155)</w:t>
            </w:r>
          </w:p>
        </w:tc>
      </w:tr>
      <w:tr w:rsidR="00D30436" w:rsidRPr="00D30436" w14:paraId="180C173F" w14:textId="77777777" w:rsidTr="00667401">
        <w:trPr>
          <w:trHeight w:val="227"/>
        </w:trPr>
        <w:tc>
          <w:tcPr>
            <w:tcW w:w="0" w:type="auto"/>
            <w:tcBorders>
              <w:top w:val="nil"/>
              <w:bottom w:val="nil"/>
            </w:tcBorders>
            <w:shd w:val="clear" w:color="auto" w:fill="auto"/>
            <w:noWrap/>
            <w:vAlign w:val="center"/>
            <w:hideMark/>
          </w:tcPr>
          <w:p w14:paraId="6C1B0FF0" w14:textId="6BBD4A8B" w:rsidR="00D30436" w:rsidRPr="00D30436" w:rsidRDefault="002651DF" w:rsidP="0066740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Polity</w:t>
            </w:r>
          </w:p>
        </w:tc>
        <w:tc>
          <w:tcPr>
            <w:tcW w:w="0" w:type="auto"/>
            <w:tcBorders>
              <w:top w:val="nil"/>
              <w:bottom w:val="nil"/>
            </w:tcBorders>
            <w:shd w:val="clear" w:color="auto" w:fill="auto"/>
            <w:noWrap/>
            <w:vAlign w:val="center"/>
            <w:hideMark/>
          </w:tcPr>
          <w:p w14:paraId="653F65F8" w14:textId="7453FCED"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0.182*</w:t>
            </w:r>
          </w:p>
        </w:tc>
        <w:tc>
          <w:tcPr>
            <w:tcW w:w="0" w:type="auto"/>
            <w:tcBorders>
              <w:top w:val="nil"/>
              <w:bottom w:val="nil"/>
            </w:tcBorders>
            <w:shd w:val="clear" w:color="auto" w:fill="auto"/>
            <w:noWrap/>
            <w:vAlign w:val="center"/>
            <w:hideMark/>
          </w:tcPr>
          <w:p w14:paraId="4C37B7A1" w14:textId="06A135F0"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-0.310**</w:t>
            </w:r>
          </w:p>
        </w:tc>
        <w:tc>
          <w:tcPr>
            <w:tcW w:w="0" w:type="auto"/>
            <w:tcBorders>
              <w:top w:val="nil"/>
              <w:bottom w:val="nil"/>
            </w:tcBorders>
            <w:shd w:val="clear" w:color="auto" w:fill="auto"/>
            <w:noWrap/>
            <w:vAlign w:val="center"/>
            <w:hideMark/>
          </w:tcPr>
          <w:p w14:paraId="108C81D8" w14:textId="796D42CC"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0.039</w:t>
            </w:r>
          </w:p>
        </w:tc>
        <w:tc>
          <w:tcPr>
            <w:tcW w:w="0" w:type="auto"/>
            <w:tcBorders>
              <w:top w:val="nil"/>
              <w:bottom w:val="nil"/>
            </w:tcBorders>
            <w:shd w:val="clear" w:color="auto" w:fill="auto"/>
            <w:noWrap/>
            <w:vAlign w:val="center"/>
            <w:hideMark/>
          </w:tcPr>
          <w:p w14:paraId="795DF396" w14:textId="2E1C01D5"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-0.138</w:t>
            </w:r>
          </w:p>
        </w:tc>
        <w:tc>
          <w:tcPr>
            <w:tcW w:w="0" w:type="auto"/>
            <w:tcBorders>
              <w:top w:val="nil"/>
              <w:bottom w:val="nil"/>
            </w:tcBorders>
            <w:shd w:val="clear" w:color="auto" w:fill="auto"/>
            <w:noWrap/>
            <w:vAlign w:val="center"/>
            <w:hideMark/>
          </w:tcPr>
          <w:p w14:paraId="2456C392" w14:textId="3B3FFED5"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0.218</w:t>
            </w:r>
          </w:p>
        </w:tc>
        <w:tc>
          <w:tcPr>
            <w:tcW w:w="0" w:type="auto"/>
            <w:tcBorders>
              <w:top w:val="nil"/>
              <w:bottom w:val="nil"/>
            </w:tcBorders>
            <w:shd w:val="clear" w:color="auto" w:fill="auto"/>
            <w:noWrap/>
            <w:vAlign w:val="center"/>
            <w:hideMark/>
          </w:tcPr>
          <w:p w14:paraId="2F99781B" w14:textId="64A33D4A"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-0.352*</w:t>
            </w:r>
          </w:p>
        </w:tc>
        <w:tc>
          <w:tcPr>
            <w:tcW w:w="0" w:type="auto"/>
            <w:tcBorders>
              <w:top w:val="nil"/>
              <w:bottom w:val="nil"/>
            </w:tcBorders>
            <w:shd w:val="clear" w:color="auto" w:fill="auto"/>
            <w:noWrap/>
            <w:vAlign w:val="center"/>
            <w:hideMark/>
          </w:tcPr>
          <w:p w14:paraId="2DA162E6" w14:textId="10A526B8"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0.212**</w:t>
            </w:r>
          </w:p>
        </w:tc>
        <w:tc>
          <w:tcPr>
            <w:tcW w:w="0" w:type="auto"/>
            <w:tcBorders>
              <w:top w:val="nil"/>
              <w:bottom w:val="nil"/>
            </w:tcBorders>
            <w:shd w:val="clear" w:color="auto" w:fill="auto"/>
            <w:noWrap/>
            <w:vAlign w:val="center"/>
            <w:hideMark/>
          </w:tcPr>
          <w:p w14:paraId="235BE926" w14:textId="4EC2BDD6"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0.044</w:t>
            </w:r>
          </w:p>
        </w:tc>
      </w:tr>
      <w:tr w:rsidR="00D30436" w:rsidRPr="00D30436" w14:paraId="37C90082" w14:textId="77777777" w:rsidTr="00667401">
        <w:trPr>
          <w:trHeight w:val="227"/>
        </w:trPr>
        <w:tc>
          <w:tcPr>
            <w:tcW w:w="0" w:type="auto"/>
            <w:tcBorders>
              <w:top w:val="nil"/>
              <w:bottom w:val="nil"/>
            </w:tcBorders>
            <w:shd w:val="clear" w:color="auto" w:fill="auto"/>
            <w:noWrap/>
            <w:vAlign w:val="center"/>
            <w:hideMark/>
          </w:tcPr>
          <w:p w14:paraId="22E48775" w14:textId="77777777" w:rsidR="00D30436" w:rsidRPr="00D30436" w:rsidRDefault="00D30436" w:rsidP="00667401">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342D567E" w14:textId="451C25EC"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(0.107)</w:t>
            </w:r>
          </w:p>
        </w:tc>
        <w:tc>
          <w:tcPr>
            <w:tcW w:w="0" w:type="auto"/>
            <w:tcBorders>
              <w:top w:val="nil"/>
              <w:bottom w:val="nil"/>
            </w:tcBorders>
            <w:shd w:val="clear" w:color="auto" w:fill="auto"/>
            <w:noWrap/>
            <w:vAlign w:val="center"/>
            <w:hideMark/>
          </w:tcPr>
          <w:p w14:paraId="4A5BE216" w14:textId="47E1F098"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(0.151)</w:t>
            </w:r>
          </w:p>
        </w:tc>
        <w:tc>
          <w:tcPr>
            <w:tcW w:w="0" w:type="auto"/>
            <w:tcBorders>
              <w:top w:val="nil"/>
              <w:bottom w:val="nil"/>
            </w:tcBorders>
            <w:shd w:val="clear" w:color="auto" w:fill="auto"/>
            <w:noWrap/>
            <w:vAlign w:val="center"/>
            <w:hideMark/>
          </w:tcPr>
          <w:p w14:paraId="41FD3651" w14:textId="0EC9C625"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(0.111)</w:t>
            </w:r>
          </w:p>
        </w:tc>
        <w:tc>
          <w:tcPr>
            <w:tcW w:w="0" w:type="auto"/>
            <w:tcBorders>
              <w:top w:val="nil"/>
              <w:bottom w:val="nil"/>
            </w:tcBorders>
            <w:shd w:val="clear" w:color="auto" w:fill="auto"/>
            <w:noWrap/>
            <w:vAlign w:val="center"/>
            <w:hideMark/>
          </w:tcPr>
          <w:p w14:paraId="2A19907A" w14:textId="71999C52"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(0.240)</w:t>
            </w:r>
          </w:p>
        </w:tc>
        <w:tc>
          <w:tcPr>
            <w:tcW w:w="0" w:type="auto"/>
            <w:tcBorders>
              <w:top w:val="nil"/>
              <w:bottom w:val="nil"/>
            </w:tcBorders>
            <w:shd w:val="clear" w:color="auto" w:fill="auto"/>
            <w:noWrap/>
            <w:vAlign w:val="center"/>
            <w:hideMark/>
          </w:tcPr>
          <w:p w14:paraId="31C86400" w14:textId="2E230F82"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(0.151)</w:t>
            </w:r>
          </w:p>
        </w:tc>
        <w:tc>
          <w:tcPr>
            <w:tcW w:w="0" w:type="auto"/>
            <w:tcBorders>
              <w:top w:val="nil"/>
              <w:bottom w:val="nil"/>
            </w:tcBorders>
            <w:shd w:val="clear" w:color="auto" w:fill="auto"/>
            <w:noWrap/>
            <w:vAlign w:val="center"/>
            <w:hideMark/>
          </w:tcPr>
          <w:p w14:paraId="6FB11902" w14:textId="0FBB1DB4"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(0.189)</w:t>
            </w:r>
          </w:p>
        </w:tc>
        <w:tc>
          <w:tcPr>
            <w:tcW w:w="0" w:type="auto"/>
            <w:tcBorders>
              <w:top w:val="nil"/>
              <w:bottom w:val="nil"/>
            </w:tcBorders>
            <w:shd w:val="clear" w:color="auto" w:fill="auto"/>
            <w:noWrap/>
            <w:vAlign w:val="center"/>
            <w:hideMark/>
          </w:tcPr>
          <w:p w14:paraId="781946BA" w14:textId="7EB728B4"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(0.100)</w:t>
            </w:r>
          </w:p>
        </w:tc>
        <w:tc>
          <w:tcPr>
            <w:tcW w:w="0" w:type="auto"/>
            <w:tcBorders>
              <w:top w:val="nil"/>
              <w:bottom w:val="nil"/>
            </w:tcBorders>
            <w:shd w:val="clear" w:color="auto" w:fill="auto"/>
            <w:noWrap/>
            <w:vAlign w:val="center"/>
            <w:hideMark/>
          </w:tcPr>
          <w:p w14:paraId="7CBB4813" w14:textId="75181FFF"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(0.311)</w:t>
            </w:r>
          </w:p>
        </w:tc>
      </w:tr>
      <w:tr w:rsidR="00D30436" w:rsidRPr="00D30436" w14:paraId="2CE56766" w14:textId="77777777" w:rsidTr="00667401">
        <w:trPr>
          <w:trHeight w:val="227"/>
        </w:trPr>
        <w:tc>
          <w:tcPr>
            <w:tcW w:w="0" w:type="auto"/>
            <w:tcBorders>
              <w:top w:val="nil"/>
              <w:bottom w:val="nil"/>
            </w:tcBorders>
            <w:shd w:val="clear" w:color="auto" w:fill="auto"/>
            <w:noWrap/>
            <w:vAlign w:val="center"/>
            <w:hideMark/>
          </w:tcPr>
          <w:p w14:paraId="35253B97" w14:textId="77777777" w:rsidR="00D30436" w:rsidRPr="00D30436" w:rsidRDefault="00D30436" w:rsidP="00667401">
            <w:pPr>
              <w:spacing w:after="0" w:line="240" w:lineRule="auto"/>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Productivity</w:t>
            </w:r>
          </w:p>
        </w:tc>
        <w:tc>
          <w:tcPr>
            <w:tcW w:w="0" w:type="auto"/>
            <w:tcBorders>
              <w:top w:val="nil"/>
              <w:bottom w:val="nil"/>
            </w:tcBorders>
            <w:shd w:val="clear" w:color="auto" w:fill="auto"/>
            <w:noWrap/>
            <w:vAlign w:val="center"/>
            <w:hideMark/>
          </w:tcPr>
          <w:p w14:paraId="706BEAD1" w14:textId="747437E2"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0.003</w:t>
            </w:r>
          </w:p>
        </w:tc>
        <w:tc>
          <w:tcPr>
            <w:tcW w:w="0" w:type="auto"/>
            <w:tcBorders>
              <w:top w:val="nil"/>
              <w:bottom w:val="nil"/>
            </w:tcBorders>
            <w:shd w:val="clear" w:color="auto" w:fill="auto"/>
            <w:noWrap/>
            <w:vAlign w:val="center"/>
            <w:hideMark/>
          </w:tcPr>
          <w:p w14:paraId="771C4165" w14:textId="3568F199"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-0.012</w:t>
            </w:r>
          </w:p>
        </w:tc>
        <w:tc>
          <w:tcPr>
            <w:tcW w:w="0" w:type="auto"/>
            <w:tcBorders>
              <w:top w:val="nil"/>
              <w:bottom w:val="nil"/>
            </w:tcBorders>
            <w:shd w:val="clear" w:color="auto" w:fill="auto"/>
            <w:noWrap/>
            <w:vAlign w:val="center"/>
            <w:hideMark/>
          </w:tcPr>
          <w:p w14:paraId="1205A812" w14:textId="7D6EB69F"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0.001</w:t>
            </w:r>
          </w:p>
        </w:tc>
        <w:tc>
          <w:tcPr>
            <w:tcW w:w="0" w:type="auto"/>
            <w:tcBorders>
              <w:top w:val="nil"/>
              <w:bottom w:val="nil"/>
            </w:tcBorders>
            <w:shd w:val="clear" w:color="auto" w:fill="auto"/>
            <w:noWrap/>
            <w:vAlign w:val="center"/>
            <w:hideMark/>
          </w:tcPr>
          <w:p w14:paraId="7E0D6F0F" w14:textId="6F7D55EE"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0.009</w:t>
            </w:r>
          </w:p>
        </w:tc>
        <w:tc>
          <w:tcPr>
            <w:tcW w:w="0" w:type="auto"/>
            <w:tcBorders>
              <w:top w:val="nil"/>
              <w:bottom w:val="nil"/>
            </w:tcBorders>
            <w:shd w:val="clear" w:color="auto" w:fill="auto"/>
            <w:noWrap/>
            <w:vAlign w:val="center"/>
            <w:hideMark/>
          </w:tcPr>
          <w:p w14:paraId="646A9F50" w14:textId="2CAC9EF5"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0.000</w:t>
            </w:r>
          </w:p>
        </w:tc>
        <w:tc>
          <w:tcPr>
            <w:tcW w:w="0" w:type="auto"/>
            <w:tcBorders>
              <w:top w:val="nil"/>
              <w:bottom w:val="nil"/>
            </w:tcBorders>
            <w:shd w:val="clear" w:color="auto" w:fill="auto"/>
            <w:noWrap/>
            <w:vAlign w:val="center"/>
            <w:hideMark/>
          </w:tcPr>
          <w:p w14:paraId="696EAC7B" w14:textId="3CEAB795"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-0.004</w:t>
            </w:r>
          </w:p>
        </w:tc>
        <w:tc>
          <w:tcPr>
            <w:tcW w:w="0" w:type="auto"/>
            <w:tcBorders>
              <w:top w:val="nil"/>
              <w:bottom w:val="nil"/>
            </w:tcBorders>
            <w:shd w:val="clear" w:color="auto" w:fill="auto"/>
            <w:noWrap/>
            <w:vAlign w:val="center"/>
            <w:hideMark/>
          </w:tcPr>
          <w:p w14:paraId="55DBE484" w14:textId="5514CEE3"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0.003</w:t>
            </w:r>
          </w:p>
        </w:tc>
        <w:tc>
          <w:tcPr>
            <w:tcW w:w="0" w:type="auto"/>
            <w:tcBorders>
              <w:top w:val="nil"/>
              <w:bottom w:val="nil"/>
            </w:tcBorders>
            <w:shd w:val="clear" w:color="auto" w:fill="auto"/>
            <w:noWrap/>
            <w:vAlign w:val="center"/>
            <w:hideMark/>
          </w:tcPr>
          <w:p w14:paraId="6FDA8320" w14:textId="4CCC5701"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0.010</w:t>
            </w:r>
          </w:p>
        </w:tc>
      </w:tr>
      <w:tr w:rsidR="00D30436" w:rsidRPr="00D30436" w14:paraId="2AC39F03" w14:textId="77777777" w:rsidTr="00667401">
        <w:trPr>
          <w:trHeight w:val="227"/>
        </w:trPr>
        <w:tc>
          <w:tcPr>
            <w:tcW w:w="0" w:type="auto"/>
            <w:tcBorders>
              <w:top w:val="nil"/>
              <w:bottom w:val="nil"/>
            </w:tcBorders>
            <w:shd w:val="clear" w:color="auto" w:fill="auto"/>
            <w:noWrap/>
            <w:vAlign w:val="center"/>
            <w:hideMark/>
          </w:tcPr>
          <w:p w14:paraId="77BC88CC" w14:textId="77777777" w:rsidR="00D30436" w:rsidRPr="00D30436" w:rsidRDefault="00D30436" w:rsidP="00667401">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16D8E4A9" w14:textId="718108A4"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(0.003)</w:t>
            </w:r>
          </w:p>
        </w:tc>
        <w:tc>
          <w:tcPr>
            <w:tcW w:w="0" w:type="auto"/>
            <w:tcBorders>
              <w:top w:val="nil"/>
              <w:bottom w:val="nil"/>
            </w:tcBorders>
            <w:shd w:val="clear" w:color="auto" w:fill="auto"/>
            <w:noWrap/>
            <w:vAlign w:val="center"/>
            <w:hideMark/>
          </w:tcPr>
          <w:p w14:paraId="19C8E643" w14:textId="64C37A70"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(0.008)</w:t>
            </w:r>
          </w:p>
        </w:tc>
        <w:tc>
          <w:tcPr>
            <w:tcW w:w="0" w:type="auto"/>
            <w:tcBorders>
              <w:top w:val="nil"/>
              <w:bottom w:val="nil"/>
            </w:tcBorders>
            <w:shd w:val="clear" w:color="auto" w:fill="auto"/>
            <w:noWrap/>
            <w:vAlign w:val="center"/>
            <w:hideMark/>
          </w:tcPr>
          <w:p w14:paraId="4B365B07" w14:textId="4FABAEA5"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(0.003)</w:t>
            </w:r>
          </w:p>
        </w:tc>
        <w:tc>
          <w:tcPr>
            <w:tcW w:w="0" w:type="auto"/>
            <w:tcBorders>
              <w:top w:val="nil"/>
              <w:bottom w:val="nil"/>
            </w:tcBorders>
            <w:shd w:val="clear" w:color="auto" w:fill="auto"/>
            <w:noWrap/>
            <w:vAlign w:val="center"/>
            <w:hideMark/>
          </w:tcPr>
          <w:p w14:paraId="7F4EE857" w14:textId="2C717D7C"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(0.016)</w:t>
            </w:r>
          </w:p>
        </w:tc>
        <w:tc>
          <w:tcPr>
            <w:tcW w:w="0" w:type="auto"/>
            <w:tcBorders>
              <w:top w:val="nil"/>
              <w:bottom w:val="nil"/>
            </w:tcBorders>
            <w:shd w:val="clear" w:color="auto" w:fill="auto"/>
            <w:noWrap/>
            <w:vAlign w:val="center"/>
            <w:hideMark/>
          </w:tcPr>
          <w:p w14:paraId="113458C7" w14:textId="0C83A87E"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(0.003)</w:t>
            </w:r>
          </w:p>
        </w:tc>
        <w:tc>
          <w:tcPr>
            <w:tcW w:w="0" w:type="auto"/>
            <w:tcBorders>
              <w:top w:val="nil"/>
              <w:bottom w:val="nil"/>
            </w:tcBorders>
            <w:shd w:val="clear" w:color="auto" w:fill="auto"/>
            <w:noWrap/>
            <w:vAlign w:val="center"/>
            <w:hideMark/>
          </w:tcPr>
          <w:p w14:paraId="203E97D9" w14:textId="03E0B441"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(0.008)</w:t>
            </w:r>
          </w:p>
        </w:tc>
        <w:tc>
          <w:tcPr>
            <w:tcW w:w="0" w:type="auto"/>
            <w:tcBorders>
              <w:top w:val="nil"/>
              <w:bottom w:val="nil"/>
            </w:tcBorders>
            <w:shd w:val="clear" w:color="auto" w:fill="auto"/>
            <w:noWrap/>
            <w:vAlign w:val="center"/>
            <w:hideMark/>
          </w:tcPr>
          <w:p w14:paraId="1C54133C" w14:textId="02DBAA34"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(0.003)</w:t>
            </w:r>
          </w:p>
        </w:tc>
        <w:tc>
          <w:tcPr>
            <w:tcW w:w="0" w:type="auto"/>
            <w:tcBorders>
              <w:top w:val="nil"/>
              <w:bottom w:val="nil"/>
            </w:tcBorders>
            <w:shd w:val="clear" w:color="auto" w:fill="auto"/>
            <w:noWrap/>
            <w:vAlign w:val="center"/>
            <w:hideMark/>
          </w:tcPr>
          <w:p w14:paraId="6072AF80" w14:textId="3EDED4F1"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(0.013)</w:t>
            </w:r>
          </w:p>
        </w:tc>
      </w:tr>
      <w:tr w:rsidR="00D30436" w:rsidRPr="00D30436" w14:paraId="00CD9FD3" w14:textId="77777777" w:rsidTr="00667401">
        <w:trPr>
          <w:trHeight w:val="227"/>
        </w:trPr>
        <w:tc>
          <w:tcPr>
            <w:tcW w:w="0" w:type="auto"/>
            <w:tcBorders>
              <w:top w:val="nil"/>
              <w:bottom w:val="nil"/>
            </w:tcBorders>
            <w:shd w:val="clear" w:color="auto" w:fill="auto"/>
            <w:noWrap/>
            <w:vAlign w:val="center"/>
            <w:hideMark/>
          </w:tcPr>
          <w:p w14:paraId="2DB803F1" w14:textId="77777777" w:rsidR="00D30436" w:rsidRPr="00D30436" w:rsidRDefault="00D30436" w:rsidP="00667401">
            <w:pPr>
              <w:spacing w:after="0" w:line="240" w:lineRule="auto"/>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Exporter</w:t>
            </w:r>
          </w:p>
        </w:tc>
        <w:tc>
          <w:tcPr>
            <w:tcW w:w="0" w:type="auto"/>
            <w:tcBorders>
              <w:top w:val="nil"/>
              <w:bottom w:val="nil"/>
            </w:tcBorders>
            <w:shd w:val="clear" w:color="auto" w:fill="auto"/>
            <w:noWrap/>
            <w:vAlign w:val="center"/>
            <w:hideMark/>
          </w:tcPr>
          <w:p w14:paraId="077C03D4" w14:textId="4B7B2356"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0.038***</w:t>
            </w:r>
          </w:p>
        </w:tc>
        <w:tc>
          <w:tcPr>
            <w:tcW w:w="0" w:type="auto"/>
            <w:tcBorders>
              <w:top w:val="nil"/>
              <w:bottom w:val="nil"/>
            </w:tcBorders>
            <w:shd w:val="clear" w:color="auto" w:fill="auto"/>
            <w:noWrap/>
            <w:vAlign w:val="center"/>
            <w:hideMark/>
          </w:tcPr>
          <w:p w14:paraId="3BAB963C" w14:textId="106FEA9F"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0.070**</w:t>
            </w:r>
          </w:p>
        </w:tc>
        <w:tc>
          <w:tcPr>
            <w:tcW w:w="0" w:type="auto"/>
            <w:tcBorders>
              <w:top w:val="nil"/>
              <w:bottom w:val="nil"/>
            </w:tcBorders>
            <w:shd w:val="clear" w:color="auto" w:fill="auto"/>
            <w:noWrap/>
            <w:vAlign w:val="center"/>
            <w:hideMark/>
          </w:tcPr>
          <w:p w14:paraId="40AF5ACE" w14:textId="01C6522C"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0.064***</w:t>
            </w:r>
          </w:p>
        </w:tc>
        <w:tc>
          <w:tcPr>
            <w:tcW w:w="0" w:type="auto"/>
            <w:tcBorders>
              <w:top w:val="nil"/>
              <w:bottom w:val="nil"/>
            </w:tcBorders>
            <w:shd w:val="clear" w:color="auto" w:fill="auto"/>
            <w:noWrap/>
            <w:vAlign w:val="center"/>
            <w:hideMark/>
          </w:tcPr>
          <w:p w14:paraId="223B76F7" w14:textId="4A4F8F61"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0.140**</w:t>
            </w:r>
          </w:p>
        </w:tc>
        <w:tc>
          <w:tcPr>
            <w:tcW w:w="0" w:type="auto"/>
            <w:tcBorders>
              <w:top w:val="nil"/>
              <w:bottom w:val="nil"/>
            </w:tcBorders>
            <w:shd w:val="clear" w:color="auto" w:fill="auto"/>
            <w:noWrap/>
            <w:vAlign w:val="center"/>
            <w:hideMark/>
          </w:tcPr>
          <w:p w14:paraId="5E4FAB4F" w14:textId="4B37C981"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0.048***</w:t>
            </w:r>
          </w:p>
        </w:tc>
        <w:tc>
          <w:tcPr>
            <w:tcW w:w="0" w:type="auto"/>
            <w:tcBorders>
              <w:top w:val="nil"/>
              <w:bottom w:val="nil"/>
            </w:tcBorders>
            <w:shd w:val="clear" w:color="auto" w:fill="auto"/>
            <w:noWrap/>
            <w:vAlign w:val="center"/>
            <w:hideMark/>
          </w:tcPr>
          <w:p w14:paraId="316BDDC7" w14:textId="749BB281"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0.107***</w:t>
            </w:r>
          </w:p>
        </w:tc>
        <w:tc>
          <w:tcPr>
            <w:tcW w:w="0" w:type="auto"/>
            <w:tcBorders>
              <w:top w:val="nil"/>
              <w:bottom w:val="nil"/>
            </w:tcBorders>
            <w:shd w:val="clear" w:color="auto" w:fill="auto"/>
            <w:noWrap/>
            <w:vAlign w:val="center"/>
            <w:hideMark/>
          </w:tcPr>
          <w:p w14:paraId="1227DA3C" w14:textId="0FCD4FAB"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0.012</w:t>
            </w:r>
          </w:p>
        </w:tc>
        <w:tc>
          <w:tcPr>
            <w:tcW w:w="0" w:type="auto"/>
            <w:tcBorders>
              <w:top w:val="nil"/>
              <w:bottom w:val="nil"/>
            </w:tcBorders>
            <w:shd w:val="clear" w:color="auto" w:fill="auto"/>
            <w:noWrap/>
            <w:vAlign w:val="center"/>
            <w:hideMark/>
          </w:tcPr>
          <w:p w14:paraId="1DEBF974" w14:textId="174C31B6"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0.123***</w:t>
            </w:r>
          </w:p>
        </w:tc>
      </w:tr>
      <w:tr w:rsidR="00D30436" w:rsidRPr="00D30436" w14:paraId="08868A8A" w14:textId="77777777" w:rsidTr="00667401">
        <w:trPr>
          <w:trHeight w:val="227"/>
        </w:trPr>
        <w:tc>
          <w:tcPr>
            <w:tcW w:w="0" w:type="auto"/>
            <w:tcBorders>
              <w:top w:val="nil"/>
              <w:bottom w:val="nil"/>
            </w:tcBorders>
            <w:shd w:val="clear" w:color="auto" w:fill="auto"/>
            <w:noWrap/>
            <w:vAlign w:val="center"/>
            <w:hideMark/>
          </w:tcPr>
          <w:p w14:paraId="6B791C78" w14:textId="77777777" w:rsidR="00D30436" w:rsidRPr="00D30436" w:rsidRDefault="00D30436" w:rsidP="00667401">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204617FD" w14:textId="023C9FC8"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(0.010)</w:t>
            </w:r>
          </w:p>
        </w:tc>
        <w:tc>
          <w:tcPr>
            <w:tcW w:w="0" w:type="auto"/>
            <w:tcBorders>
              <w:top w:val="nil"/>
              <w:bottom w:val="nil"/>
            </w:tcBorders>
            <w:shd w:val="clear" w:color="auto" w:fill="auto"/>
            <w:noWrap/>
            <w:vAlign w:val="center"/>
            <w:hideMark/>
          </w:tcPr>
          <w:p w14:paraId="3C13159C" w14:textId="738C17B8"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(0.033)</w:t>
            </w:r>
          </w:p>
        </w:tc>
        <w:tc>
          <w:tcPr>
            <w:tcW w:w="0" w:type="auto"/>
            <w:tcBorders>
              <w:top w:val="nil"/>
              <w:bottom w:val="nil"/>
            </w:tcBorders>
            <w:shd w:val="clear" w:color="auto" w:fill="auto"/>
            <w:noWrap/>
            <w:vAlign w:val="center"/>
            <w:hideMark/>
          </w:tcPr>
          <w:p w14:paraId="4330CD33" w14:textId="4EA547F3"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(0.012)</w:t>
            </w:r>
          </w:p>
        </w:tc>
        <w:tc>
          <w:tcPr>
            <w:tcW w:w="0" w:type="auto"/>
            <w:tcBorders>
              <w:top w:val="nil"/>
              <w:bottom w:val="nil"/>
            </w:tcBorders>
            <w:shd w:val="clear" w:color="auto" w:fill="auto"/>
            <w:noWrap/>
            <w:vAlign w:val="center"/>
            <w:hideMark/>
          </w:tcPr>
          <w:p w14:paraId="423CFAF7" w14:textId="0AA91ECA"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(0.057)</w:t>
            </w:r>
          </w:p>
        </w:tc>
        <w:tc>
          <w:tcPr>
            <w:tcW w:w="0" w:type="auto"/>
            <w:tcBorders>
              <w:top w:val="nil"/>
              <w:bottom w:val="nil"/>
            </w:tcBorders>
            <w:shd w:val="clear" w:color="auto" w:fill="auto"/>
            <w:noWrap/>
            <w:vAlign w:val="center"/>
            <w:hideMark/>
          </w:tcPr>
          <w:p w14:paraId="38749C9D" w14:textId="769C8EAF"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(0.010)</w:t>
            </w:r>
          </w:p>
        </w:tc>
        <w:tc>
          <w:tcPr>
            <w:tcW w:w="0" w:type="auto"/>
            <w:tcBorders>
              <w:top w:val="nil"/>
              <w:bottom w:val="nil"/>
            </w:tcBorders>
            <w:shd w:val="clear" w:color="auto" w:fill="auto"/>
            <w:noWrap/>
            <w:vAlign w:val="center"/>
            <w:hideMark/>
          </w:tcPr>
          <w:p w14:paraId="6CA9066E" w14:textId="73FDA750"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(0.032)</w:t>
            </w:r>
          </w:p>
        </w:tc>
        <w:tc>
          <w:tcPr>
            <w:tcW w:w="0" w:type="auto"/>
            <w:tcBorders>
              <w:top w:val="nil"/>
              <w:bottom w:val="nil"/>
            </w:tcBorders>
            <w:shd w:val="clear" w:color="auto" w:fill="auto"/>
            <w:noWrap/>
            <w:vAlign w:val="center"/>
            <w:hideMark/>
          </w:tcPr>
          <w:p w14:paraId="2B688A2C" w14:textId="18208AF8"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(0.008)</w:t>
            </w:r>
          </w:p>
        </w:tc>
        <w:tc>
          <w:tcPr>
            <w:tcW w:w="0" w:type="auto"/>
            <w:tcBorders>
              <w:top w:val="nil"/>
              <w:bottom w:val="nil"/>
            </w:tcBorders>
            <w:shd w:val="clear" w:color="auto" w:fill="auto"/>
            <w:noWrap/>
            <w:vAlign w:val="center"/>
            <w:hideMark/>
          </w:tcPr>
          <w:p w14:paraId="64897626" w14:textId="53EECE02"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(0.040)</w:t>
            </w:r>
          </w:p>
        </w:tc>
      </w:tr>
      <w:tr w:rsidR="00D30436" w:rsidRPr="00D30436" w14:paraId="68DE6605" w14:textId="77777777" w:rsidTr="00667401">
        <w:trPr>
          <w:trHeight w:val="227"/>
        </w:trPr>
        <w:tc>
          <w:tcPr>
            <w:tcW w:w="0" w:type="auto"/>
            <w:tcBorders>
              <w:top w:val="nil"/>
              <w:bottom w:val="nil"/>
            </w:tcBorders>
            <w:shd w:val="clear" w:color="auto" w:fill="auto"/>
            <w:noWrap/>
            <w:vAlign w:val="center"/>
            <w:hideMark/>
          </w:tcPr>
          <w:p w14:paraId="2C7D97D7" w14:textId="77777777" w:rsidR="00D30436" w:rsidRPr="00D30436" w:rsidRDefault="00D30436" w:rsidP="00667401">
            <w:pPr>
              <w:spacing w:after="0" w:line="240" w:lineRule="auto"/>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Foreign</w:t>
            </w:r>
          </w:p>
        </w:tc>
        <w:tc>
          <w:tcPr>
            <w:tcW w:w="0" w:type="auto"/>
            <w:tcBorders>
              <w:top w:val="nil"/>
              <w:bottom w:val="nil"/>
            </w:tcBorders>
            <w:shd w:val="clear" w:color="auto" w:fill="auto"/>
            <w:noWrap/>
            <w:vAlign w:val="center"/>
            <w:hideMark/>
          </w:tcPr>
          <w:p w14:paraId="6936E66C" w14:textId="493177B3"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-0.022*</w:t>
            </w:r>
          </w:p>
        </w:tc>
        <w:tc>
          <w:tcPr>
            <w:tcW w:w="0" w:type="auto"/>
            <w:tcBorders>
              <w:top w:val="nil"/>
              <w:bottom w:val="nil"/>
            </w:tcBorders>
            <w:shd w:val="clear" w:color="auto" w:fill="auto"/>
            <w:noWrap/>
            <w:vAlign w:val="center"/>
            <w:hideMark/>
          </w:tcPr>
          <w:p w14:paraId="7A32BCD6" w14:textId="24690373"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-0.072*</w:t>
            </w:r>
          </w:p>
        </w:tc>
        <w:tc>
          <w:tcPr>
            <w:tcW w:w="0" w:type="auto"/>
            <w:tcBorders>
              <w:top w:val="nil"/>
              <w:bottom w:val="nil"/>
            </w:tcBorders>
            <w:shd w:val="clear" w:color="auto" w:fill="auto"/>
            <w:noWrap/>
            <w:vAlign w:val="center"/>
            <w:hideMark/>
          </w:tcPr>
          <w:p w14:paraId="07834466" w14:textId="421A91C6"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0.023</w:t>
            </w:r>
          </w:p>
        </w:tc>
        <w:tc>
          <w:tcPr>
            <w:tcW w:w="0" w:type="auto"/>
            <w:tcBorders>
              <w:top w:val="nil"/>
              <w:bottom w:val="nil"/>
            </w:tcBorders>
            <w:shd w:val="clear" w:color="auto" w:fill="auto"/>
            <w:noWrap/>
            <w:vAlign w:val="center"/>
            <w:hideMark/>
          </w:tcPr>
          <w:p w14:paraId="51E3AAD6" w14:textId="7EBBE4C8"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-0.010</w:t>
            </w:r>
          </w:p>
        </w:tc>
        <w:tc>
          <w:tcPr>
            <w:tcW w:w="0" w:type="auto"/>
            <w:tcBorders>
              <w:top w:val="nil"/>
              <w:bottom w:val="nil"/>
            </w:tcBorders>
            <w:shd w:val="clear" w:color="auto" w:fill="auto"/>
            <w:noWrap/>
            <w:vAlign w:val="center"/>
            <w:hideMark/>
          </w:tcPr>
          <w:p w14:paraId="261DACE9" w14:textId="317F0E22"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-0.019</w:t>
            </w:r>
          </w:p>
        </w:tc>
        <w:tc>
          <w:tcPr>
            <w:tcW w:w="0" w:type="auto"/>
            <w:tcBorders>
              <w:top w:val="nil"/>
              <w:bottom w:val="nil"/>
            </w:tcBorders>
            <w:shd w:val="clear" w:color="auto" w:fill="auto"/>
            <w:noWrap/>
            <w:vAlign w:val="center"/>
            <w:hideMark/>
          </w:tcPr>
          <w:p w14:paraId="5B7F1FF7" w14:textId="346C8AB1"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-0.079</w:t>
            </w:r>
          </w:p>
        </w:tc>
        <w:tc>
          <w:tcPr>
            <w:tcW w:w="0" w:type="auto"/>
            <w:tcBorders>
              <w:top w:val="nil"/>
              <w:bottom w:val="nil"/>
            </w:tcBorders>
            <w:shd w:val="clear" w:color="auto" w:fill="auto"/>
            <w:noWrap/>
            <w:vAlign w:val="center"/>
            <w:hideMark/>
          </w:tcPr>
          <w:p w14:paraId="36FA1ED9" w14:textId="115E74E4"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0.021**</w:t>
            </w:r>
          </w:p>
        </w:tc>
        <w:tc>
          <w:tcPr>
            <w:tcW w:w="0" w:type="auto"/>
            <w:tcBorders>
              <w:top w:val="nil"/>
              <w:bottom w:val="nil"/>
            </w:tcBorders>
            <w:shd w:val="clear" w:color="auto" w:fill="auto"/>
            <w:noWrap/>
            <w:vAlign w:val="center"/>
            <w:hideMark/>
          </w:tcPr>
          <w:p w14:paraId="347E35B0" w14:textId="5D52DFD0"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-0.104***</w:t>
            </w:r>
          </w:p>
        </w:tc>
      </w:tr>
      <w:tr w:rsidR="00D30436" w:rsidRPr="00D30436" w14:paraId="54F46467" w14:textId="77777777" w:rsidTr="00667401">
        <w:trPr>
          <w:trHeight w:val="227"/>
        </w:trPr>
        <w:tc>
          <w:tcPr>
            <w:tcW w:w="0" w:type="auto"/>
            <w:tcBorders>
              <w:top w:val="nil"/>
              <w:bottom w:val="nil"/>
            </w:tcBorders>
            <w:shd w:val="clear" w:color="auto" w:fill="auto"/>
            <w:noWrap/>
            <w:vAlign w:val="center"/>
            <w:hideMark/>
          </w:tcPr>
          <w:p w14:paraId="36FCB9CA" w14:textId="77777777" w:rsidR="00D30436" w:rsidRPr="00D30436" w:rsidRDefault="00D30436" w:rsidP="00667401">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18704A69" w14:textId="5BD38353"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(0.013)</w:t>
            </w:r>
          </w:p>
        </w:tc>
        <w:tc>
          <w:tcPr>
            <w:tcW w:w="0" w:type="auto"/>
            <w:tcBorders>
              <w:top w:val="nil"/>
              <w:bottom w:val="nil"/>
            </w:tcBorders>
            <w:shd w:val="clear" w:color="auto" w:fill="auto"/>
            <w:noWrap/>
            <w:vAlign w:val="center"/>
            <w:hideMark/>
          </w:tcPr>
          <w:p w14:paraId="26E35153" w14:textId="359358D2"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(0.038)</w:t>
            </w:r>
          </w:p>
        </w:tc>
        <w:tc>
          <w:tcPr>
            <w:tcW w:w="0" w:type="auto"/>
            <w:tcBorders>
              <w:top w:val="nil"/>
              <w:bottom w:val="nil"/>
            </w:tcBorders>
            <w:shd w:val="clear" w:color="auto" w:fill="auto"/>
            <w:noWrap/>
            <w:vAlign w:val="center"/>
            <w:hideMark/>
          </w:tcPr>
          <w:p w14:paraId="79B392F3" w14:textId="0E02B10B"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(0.015)</w:t>
            </w:r>
          </w:p>
        </w:tc>
        <w:tc>
          <w:tcPr>
            <w:tcW w:w="0" w:type="auto"/>
            <w:tcBorders>
              <w:top w:val="nil"/>
              <w:bottom w:val="nil"/>
            </w:tcBorders>
            <w:shd w:val="clear" w:color="auto" w:fill="auto"/>
            <w:noWrap/>
            <w:vAlign w:val="center"/>
            <w:hideMark/>
          </w:tcPr>
          <w:p w14:paraId="79195E26" w14:textId="1EE4A425"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(0.074)</w:t>
            </w:r>
          </w:p>
        </w:tc>
        <w:tc>
          <w:tcPr>
            <w:tcW w:w="0" w:type="auto"/>
            <w:tcBorders>
              <w:top w:val="nil"/>
              <w:bottom w:val="nil"/>
            </w:tcBorders>
            <w:shd w:val="clear" w:color="auto" w:fill="auto"/>
            <w:noWrap/>
            <w:vAlign w:val="center"/>
            <w:hideMark/>
          </w:tcPr>
          <w:p w14:paraId="5D3DCAF8" w14:textId="13777232"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(0.013)</w:t>
            </w:r>
          </w:p>
        </w:tc>
        <w:tc>
          <w:tcPr>
            <w:tcW w:w="0" w:type="auto"/>
            <w:tcBorders>
              <w:top w:val="nil"/>
              <w:bottom w:val="nil"/>
            </w:tcBorders>
            <w:shd w:val="clear" w:color="auto" w:fill="auto"/>
            <w:noWrap/>
            <w:vAlign w:val="center"/>
            <w:hideMark/>
          </w:tcPr>
          <w:p w14:paraId="26A06CFA" w14:textId="7ABE85B0"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(0.048)</w:t>
            </w:r>
          </w:p>
        </w:tc>
        <w:tc>
          <w:tcPr>
            <w:tcW w:w="0" w:type="auto"/>
            <w:tcBorders>
              <w:top w:val="nil"/>
              <w:bottom w:val="nil"/>
            </w:tcBorders>
            <w:shd w:val="clear" w:color="auto" w:fill="auto"/>
            <w:noWrap/>
            <w:vAlign w:val="center"/>
            <w:hideMark/>
          </w:tcPr>
          <w:p w14:paraId="73818756" w14:textId="15392EE1"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(0.010)</w:t>
            </w:r>
          </w:p>
        </w:tc>
        <w:tc>
          <w:tcPr>
            <w:tcW w:w="0" w:type="auto"/>
            <w:tcBorders>
              <w:top w:val="nil"/>
              <w:bottom w:val="nil"/>
            </w:tcBorders>
            <w:shd w:val="clear" w:color="auto" w:fill="auto"/>
            <w:noWrap/>
            <w:vAlign w:val="center"/>
            <w:hideMark/>
          </w:tcPr>
          <w:p w14:paraId="4B31EA40" w14:textId="105BDBEA"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(0.039)</w:t>
            </w:r>
          </w:p>
        </w:tc>
      </w:tr>
      <w:tr w:rsidR="00D30436" w:rsidRPr="00D30436" w14:paraId="017D2F12" w14:textId="77777777" w:rsidTr="00667401">
        <w:trPr>
          <w:trHeight w:val="227"/>
        </w:trPr>
        <w:tc>
          <w:tcPr>
            <w:tcW w:w="0" w:type="auto"/>
            <w:tcBorders>
              <w:top w:val="nil"/>
              <w:bottom w:val="nil"/>
            </w:tcBorders>
            <w:shd w:val="clear" w:color="auto" w:fill="auto"/>
            <w:noWrap/>
            <w:vAlign w:val="center"/>
            <w:hideMark/>
          </w:tcPr>
          <w:p w14:paraId="3EBCA460" w14:textId="77777777" w:rsidR="00D30436" w:rsidRPr="00D30436" w:rsidRDefault="00D30436" w:rsidP="00667401">
            <w:pPr>
              <w:spacing w:after="0" w:line="240" w:lineRule="auto"/>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State</w:t>
            </w:r>
          </w:p>
        </w:tc>
        <w:tc>
          <w:tcPr>
            <w:tcW w:w="0" w:type="auto"/>
            <w:tcBorders>
              <w:top w:val="nil"/>
              <w:bottom w:val="nil"/>
            </w:tcBorders>
            <w:shd w:val="clear" w:color="auto" w:fill="auto"/>
            <w:noWrap/>
            <w:vAlign w:val="center"/>
            <w:hideMark/>
          </w:tcPr>
          <w:p w14:paraId="65FAD25C" w14:textId="2430E1C0"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0.028</w:t>
            </w:r>
          </w:p>
        </w:tc>
        <w:tc>
          <w:tcPr>
            <w:tcW w:w="0" w:type="auto"/>
            <w:tcBorders>
              <w:top w:val="nil"/>
              <w:bottom w:val="nil"/>
            </w:tcBorders>
            <w:shd w:val="clear" w:color="auto" w:fill="auto"/>
            <w:noWrap/>
            <w:vAlign w:val="center"/>
            <w:hideMark/>
          </w:tcPr>
          <w:p w14:paraId="62650B4E" w14:textId="034641F7"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0.058</w:t>
            </w:r>
          </w:p>
        </w:tc>
        <w:tc>
          <w:tcPr>
            <w:tcW w:w="0" w:type="auto"/>
            <w:tcBorders>
              <w:top w:val="nil"/>
              <w:bottom w:val="nil"/>
            </w:tcBorders>
            <w:shd w:val="clear" w:color="auto" w:fill="auto"/>
            <w:noWrap/>
            <w:vAlign w:val="center"/>
            <w:hideMark/>
          </w:tcPr>
          <w:p w14:paraId="596FA127" w14:textId="4EE141FD"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0.078***</w:t>
            </w:r>
          </w:p>
        </w:tc>
        <w:tc>
          <w:tcPr>
            <w:tcW w:w="0" w:type="auto"/>
            <w:tcBorders>
              <w:top w:val="nil"/>
              <w:bottom w:val="nil"/>
            </w:tcBorders>
            <w:shd w:val="clear" w:color="auto" w:fill="auto"/>
            <w:noWrap/>
            <w:vAlign w:val="center"/>
            <w:hideMark/>
          </w:tcPr>
          <w:p w14:paraId="2A862BA3" w14:textId="42680046"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-0.007</w:t>
            </w:r>
          </w:p>
        </w:tc>
        <w:tc>
          <w:tcPr>
            <w:tcW w:w="0" w:type="auto"/>
            <w:tcBorders>
              <w:top w:val="nil"/>
              <w:bottom w:val="nil"/>
            </w:tcBorders>
            <w:shd w:val="clear" w:color="auto" w:fill="auto"/>
            <w:noWrap/>
            <w:vAlign w:val="center"/>
            <w:hideMark/>
          </w:tcPr>
          <w:p w14:paraId="7844D737" w14:textId="53C233A5"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0.003</w:t>
            </w:r>
          </w:p>
        </w:tc>
        <w:tc>
          <w:tcPr>
            <w:tcW w:w="0" w:type="auto"/>
            <w:tcBorders>
              <w:top w:val="nil"/>
              <w:bottom w:val="nil"/>
            </w:tcBorders>
            <w:shd w:val="clear" w:color="auto" w:fill="auto"/>
            <w:noWrap/>
            <w:vAlign w:val="center"/>
            <w:hideMark/>
          </w:tcPr>
          <w:p w14:paraId="0401525E" w14:textId="3CEC4F02"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0.108**</w:t>
            </w:r>
          </w:p>
        </w:tc>
        <w:tc>
          <w:tcPr>
            <w:tcW w:w="0" w:type="auto"/>
            <w:tcBorders>
              <w:top w:val="nil"/>
              <w:bottom w:val="nil"/>
            </w:tcBorders>
            <w:shd w:val="clear" w:color="auto" w:fill="auto"/>
            <w:noWrap/>
            <w:vAlign w:val="center"/>
            <w:hideMark/>
          </w:tcPr>
          <w:p w14:paraId="41C19D84" w14:textId="1EFA4665"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-0.009</w:t>
            </w:r>
          </w:p>
        </w:tc>
        <w:tc>
          <w:tcPr>
            <w:tcW w:w="0" w:type="auto"/>
            <w:tcBorders>
              <w:top w:val="nil"/>
              <w:bottom w:val="nil"/>
            </w:tcBorders>
            <w:shd w:val="clear" w:color="auto" w:fill="auto"/>
            <w:noWrap/>
            <w:vAlign w:val="center"/>
            <w:hideMark/>
          </w:tcPr>
          <w:p w14:paraId="3BC4A1BA" w14:textId="69288B86"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0.067</w:t>
            </w:r>
          </w:p>
        </w:tc>
      </w:tr>
      <w:tr w:rsidR="00D30436" w:rsidRPr="00D30436" w14:paraId="0BB28D8A" w14:textId="77777777" w:rsidTr="00667401">
        <w:trPr>
          <w:trHeight w:val="227"/>
        </w:trPr>
        <w:tc>
          <w:tcPr>
            <w:tcW w:w="0" w:type="auto"/>
            <w:tcBorders>
              <w:top w:val="nil"/>
              <w:bottom w:val="nil"/>
            </w:tcBorders>
            <w:shd w:val="clear" w:color="auto" w:fill="auto"/>
            <w:noWrap/>
            <w:vAlign w:val="center"/>
            <w:hideMark/>
          </w:tcPr>
          <w:p w14:paraId="3A83787E" w14:textId="77777777" w:rsidR="00D30436" w:rsidRPr="00D30436" w:rsidRDefault="00D30436" w:rsidP="00667401">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60B24108" w14:textId="0F18C1E6"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(0.027)</w:t>
            </w:r>
          </w:p>
        </w:tc>
        <w:tc>
          <w:tcPr>
            <w:tcW w:w="0" w:type="auto"/>
            <w:tcBorders>
              <w:top w:val="nil"/>
              <w:bottom w:val="nil"/>
            </w:tcBorders>
            <w:shd w:val="clear" w:color="auto" w:fill="auto"/>
            <w:noWrap/>
            <w:vAlign w:val="center"/>
            <w:hideMark/>
          </w:tcPr>
          <w:p w14:paraId="3175AB3F" w14:textId="1BBE69BC"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(0.056)</w:t>
            </w:r>
          </w:p>
        </w:tc>
        <w:tc>
          <w:tcPr>
            <w:tcW w:w="0" w:type="auto"/>
            <w:tcBorders>
              <w:top w:val="nil"/>
              <w:bottom w:val="nil"/>
            </w:tcBorders>
            <w:shd w:val="clear" w:color="auto" w:fill="auto"/>
            <w:noWrap/>
            <w:vAlign w:val="center"/>
            <w:hideMark/>
          </w:tcPr>
          <w:p w14:paraId="0A37537A" w14:textId="40BAC838"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(0.027)</w:t>
            </w:r>
          </w:p>
        </w:tc>
        <w:tc>
          <w:tcPr>
            <w:tcW w:w="0" w:type="auto"/>
            <w:tcBorders>
              <w:top w:val="nil"/>
              <w:bottom w:val="nil"/>
            </w:tcBorders>
            <w:shd w:val="clear" w:color="auto" w:fill="auto"/>
            <w:noWrap/>
            <w:vAlign w:val="center"/>
            <w:hideMark/>
          </w:tcPr>
          <w:p w14:paraId="078A1CA8" w14:textId="071B0419"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(0.105)</w:t>
            </w:r>
          </w:p>
        </w:tc>
        <w:tc>
          <w:tcPr>
            <w:tcW w:w="0" w:type="auto"/>
            <w:tcBorders>
              <w:top w:val="nil"/>
              <w:bottom w:val="nil"/>
            </w:tcBorders>
            <w:shd w:val="clear" w:color="auto" w:fill="auto"/>
            <w:noWrap/>
            <w:vAlign w:val="center"/>
            <w:hideMark/>
          </w:tcPr>
          <w:p w14:paraId="587A0863" w14:textId="63710AC6"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(0.024)</w:t>
            </w:r>
          </w:p>
        </w:tc>
        <w:tc>
          <w:tcPr>
            <w:tcW w:w="0" w:type="auto"/>
            <w:tcBorders>
              <w:top w:val="nil"/>
              <w:bottom w:val="nil"/>
            </w:tcBorders>
            <w:shd w:val="clear" w:color="auto" w:fill="auto"/>
            <w:noWrap/>
            <w:vAlign w:val="center"/>
            <w:hideMark/>
          </w:tcPr>
          <w:p w14:paraId="5CA09003" w14:textId="4B1558DB"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(0.054)</w:t>
            </w:r>
          </w:p>
        </w:tc>
        <w:tc>
          <w:tcPr>
            <w:tcW w:w="0" w:type="auto"/>
            <w:tcBorders>
              <w:top w:val="nil"/>
              <w:bottom w:val="nil"/>
            </w:tcBorders>
            <w:shd w:val="clear" w:color="auto" w:fill="auto"/>
            <w:noWrap/>
            <w:vAlign w:val="center"/>
            <w:hideMark/>
          </w:tcPr>
          <w:p w14:paraId="16C198F6" w14:textId="1D964257"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(0.019)</w:t>
            </w:r>
          </w:p>
        </w:tc>
        <w:tc>
          <w:tcPr>
            <w:tcW w:w="0" w:type="auto"/>
            <w:tcBorders>
              <w:top w:val="nil"/>
              <w:bottom w:val="nil"/>
            </w:tcBorders>
            <w:shd w:val="clear" w:color="auto" w:fill="auto"/>
            <w:noWrap/>
            <w:vAlign w:val="center"/>
            <w:hideMark/>
          </w:tcPr>
          <w:p w14:paraId="1C15CEFD" w14:textId="2D4B10E1"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(0.058)</w:t>
            </w:r>
          </w:p>
        </w:tc>
      </w:tr>
      <w:tr w:rsidR="00D30436" w:rsidRPr="00D30436" w14:paraId="747D5DBE" w14:textId="77777777" w:rsidTr="00667401">
        <w:trPr>
          <w:trHeight w:val="227"/>
        </w:trPr>
        <w:tc>
          <w:tcPr>
            <w:tcW w:w="0" w:type="auto"/>
            <w:tcBorders>
              <w:top w:val="nil"/>
              <w:bottom w:val="nil"/>
            </w:tcBorders>
            <w:shd w:val="clear" w:color="auto" w:fill="auto"/>
            <w:noWrap/>
            <w:vAlign w:val="center"/>
            <w:hideMark/>
          </w:tcPr>
          <w:p w14:paraId="34EB160D" w14:textId="77777777" w:rsidR="00D30436" w:rsidRPr="00D30436" w:rsidRDefault="00D30436" w:rsidP="00667401">
            <w:pPr>
              <w:spacing w:after="0" w:line="240" w:lineRule="auto"/>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Medium</w:t>
            </w:r>
          </w:p>
        </w:tc>
        <w:tc>
          <w:tcPr>
            <w:tcW w:w="0" w:type="auto"/>
            <w:tcBorders>
              <w:top w:val="nil"/>
              <w:bottom w:val="nil"/>
            </w:tcBorders>
            <w:shd w:val="clear" w:color="auto" w:fill="auto"/>
            <w:noWrap/>
            <w:vAlign w:val="center"/>
            <w:hideMark/>
          </w:tcPr>
          <w:p w14:paraId="39B9C9D0" w14:textId="4E36A93D"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0.098***</w:t>
            </w:r>
          </w:p>
        </w:tc>
        <w:tc>
          <w:tcPr>
            <w:tcW w:w="0" w:type="auto"/>
            <w:tcBorders>
              <w:top w:val="nil"/>
              <w:bottom w:val="nil"/>
            </w:tcBorders>
            <w:shd w:val="clear" w:color="auto" w:fill="auto"/>
            <w:noWrap/>
            <w:vAlign w:val="center"/>
            <w:hideMark/>
          </w:tcPr>
          <w:p w14:paraId="27800948" w14:textId="1402BF6B"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0.069**</w:t>
            </w:r>
          </w:p>
        </w:tc>
        <w:tc>
          <w:tcPr>
            <w:tcW w:w="0" w:type="auto"/>
            <w:tcBorders>
              <w:top w:val="nil"/>
              <w:bottom w:val="nil"/>
            </w:tcBorders>
            <w:shd w:val="clear" w:color="auto" w:fill="auto"/>
            <w:noWrap/>
            <w:vAlign w:val="center"/>
            <w:hideMark/>
          </w:tcPr>
          <w:p w14:paraId="75F0C507" w14:textId="7AC21B48"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0.033***</w:t>
            </w:r>
          </w:p>
        </w:tc>
        <w:tc>
          <w:tcPr>
            <w:tcW w:w="0" w:type="auto"/>
            <w:tcBorders>
              <w:top w:val="nil"/>
              <w:bottom w:val="nil"/>
            </w:tcBorders>
            <w:shd w:val="clear" w:color="auto" w:fill="auto"/>
            <w:noWrap/>
            <w:vAlign w:val="center"/>
            <w:hideMark/>
          </w:tcPr>
          <w:p w14:paraId="30C38E63" w14:textId="4C53FB4F"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0.097**</w:t>
            </w:r>
          </w:p>
        </w:tc>
        <w:tc>
          <w:tcPr>
            <w:tcW w:w="0" w:type="auto"/>
            <w:tcBorders>
              <w:top w:val="nil"/>
              <w:bottom w:val="nil"/>
            </w:tcBorders>
            <w:shd w:val="clear" w:color="auto" w:fill="auto"/>
            <w:noWrap/>
            <w:vAlign w:val="center"/>
            <w:hideMark/>
          </w:tcPr>
          <w:p w14:paraId="593A34B8" w14:textId="512D9AA8"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0.030***</w:t>
            </w:r>
          </w:p>
        </w:tc>
        <w:tc>
          <w:tcPr>
            <w:tcW w:w="0" w:type="auto"/>
            <w:tcBorders>
              <w:top w:val="nil"/>
              <w:bottom w:val="nil"/>
            </w:tcBorders>
            <w:shd w:val="clear" w:color="auto" w:fill="auto"/>
            <w:noWrap/>
            <w:vAlign w:val="center"/>
            <w:hideMark/>
          </w:tcPr>
          <w:p w14:paraId="29055EFF" w14:textId="6BA72611"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0.004</w:t>
            </w:r>
          </w:p>
        </w:tc>
        <w:tc>
          <w:tcPr>
            <w:tcW w:w="0" w:type="auto"/>
            <w:tcBorders>
              <w:top w:val="nil"/>
              <w:bottom w:val="nil"/>
            </w:tcBorders>
            <w:shd w:val="clear" w:color="auto" w:fill="auto"/>
            <w:noWrap/>
            <w:vAlign w:val="center"/>
            <w:hideMark/>
          </w:tcPr>
          <w:p w14:paraId="4E1A228B" w14:textId="04F6B706"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0.004</w:t>
            </w:r>
          </w:p>
        </w:tc>
        <w:tc>
          <w:tcPr>
            <w:tcW w:w="0" w:type="auto"/>
            <w:tcBorders>
              <w:top w:val="nil"/>
              <w:bottom w:val="nil"/>
            </w:tcBorders>
            <w:shd w:val="clear" w:color="auto" w:fill="auto"/>
            <w:noWrap/>
            <w:vAlign w:val="center"/>
            <w:hideMark/>
          </w:tcPr>
          <w:p w14:paraId="5BAC1A64" w14:textId="05727BAB"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0.002</w:t>
            </w:r>
          </w:p>
        </w:tc>
      </w:tr>
      <w:tr w:rsidR="00D30436" w:rsidRPr="00D30436" w14:paraId="708CA2D6" w14:textId="77777777" w:rsidTr="00667401">
        <w:trPr>
          <w:trHeight w:val="227"/>
        </w:trPr>
        <w:tc>
          <w:tcPr>
            <w:tcW w:w="0" w:type="auto"/>
            <w:tcBorders>
              <w:top w:val="nil"/>
              <w:bottom w:val="nil"/>
            </w:tcBorders>
            <w:shd w:val="clear" w:color="auto" w:fill="auto"/>
            <w:noWrap/>
            <w:vAlign w:val="center"/>
            <w:hideMark/>
          </w:tcPr>
          <w:p w14:paraId="0882460D" w14:textId="77777777" w:rsidR="00D30436" w:rsidRPr="00D30436" w:rsidRDefault="00D30436" w:rsidP="00667401">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08C6164D" w14:textId="37786BC0"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(0.009)</w:t>
            </w:r>
          </w:p>
        </w:tc>
        <w:tc>
          <w:tcPr>
            <w:tcW w:w="0" w:type="auto"/>
            <w:tcBorders>
              <w:top w:val="nil"/>
              <w:bottom w:val="nil"/>
            </w:tcBorders>
            <w:shd w:val="clear" w:color="auto" w:fill="auto"/>
            <w:noWrap/>
            <w:vAlign w:val="center"/>
            <w:hideMark/>
          </w:tcPr>
          <w:p w14:paraId="32523694" w14:textId="6CAA0397"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(0.027)</w:t>
            </w:r>
          </w:p>
        </w:tc>
        <w:tc>
          <w:tcPr>
            <w:tcW w:w="0" w:type="auto"/>
            <w:tcBorders>
              <w:top w:val="nil"/>
              <w:bottom w:val="nil"/>
            </w:tcBorders>
            <w:shd w:val="clear" w:color="auto" w:fill="auto"/>
            <w:noWrap/>
            <w:vAlign w:val="center"/>
            <w:hideMark/>
          </w:tcPr>
          <w:p w14:paraId="1704A4DC" w14:textId="52385907"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(0.012)</w:t>
            </w:r>
          </w:p>
        </w:tc>
        <w:tc>
          <w:tcPr>
            <w:tcW w:w="0" w:type="auto"/>
            <w:tcBorders>
              <w:top w:val="nil"/>
              <w:bottom w:val="nil"/>
            </w:tcBorders>
            <w:shd w:val="clear" w:color="auto" w:fill="auto"/>
            <w:noWrap/>
            <w:vAlign w:val="center"/>
            <w:hideMark/>
          </w:tcPr>
          <w:p w14:paraId="28353E47" w14:textId="0F6702F5"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(0.043)</w:t>
            </w:r>
          </w:p>
        </w:tc>
        <w:tc>
          <w:tcPr>
            <w:tcW w:w="0" w:type="auto"/>
            <w:tcBorders>
              <w:top w:val="nil"/>
              <w:bottom w:val="nil"/>
            </w:tcBorders>
            <w:shd w:val="clear" w:color="auto" w:fill="auto"/>
            <w:noWrap/>
            <w:vAlign w:val="center"/>
            <w:hideMark/>
          </w:tcPr>
          <w:p w14:paraId="1DA2DFAB" w14:textId="73B93965"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(0.010)</w:t>
            </w:r>
          </w:p>
        </w:tc>
        <w:tc>
          <w:tcPr>
            <w:tcW w:w="0" w:type="auto"/>
            <w:tcBorders>
              <w:top w:val="nil"/>
              <w:bottom w:val="nil"/>
            </w:tcBorders>
            <w:shd w:val="clear" w:color="auto" w:fill="auto"/>
            <w:noWrap/>
            <w:vAlign w:val="center"/>
            <w:hideMark/>
          </w:tcPr>
          <w:p w14:paraId="0C6B6D9A" w14:textId="44FEB20A"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(0.037)</w:t>
            </w:r>
          </w:p>
        </w:tc>
        <w:tc>
          <w:tcPr>
            <w:tcW w:w="0" w:type="auto"/>
            <w:tcBorders>
              <w:top w:val="nil"/>
              <w:bottom w:val="nil"/>
            </w:tcBorders>
            <w:shd w:val="clear" w:color="auto" w:fill="auto"/>
            <w:noWrap/>
            <w:vAlign w:val="center"/>
            <w:hideMark/>
          </w:tcPr>
          <w:p w14:paraId="1058758E" w14:textId="1595979F"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(0.008)</w:t>
            </w:r>
          </w:p>
        </w:tc>
        <w:tc>
          <w:tcPr>
            <w:tcW w:w="0" w:type="auto"/>
            <w:tcBorders>
              <w:top w:val="nil"/>
              <w:bottom w:val="nil"/>
            </w:tcBorders>
            <w:shd w:val="clear" w:color="auto" w:fill="auto"/>
            <w:noWrap/>
            <w:vAlign w:val="center"/>
            <w:hideMark/>
          </w:tcPr>
          <w:p w14:paraId="2CA27C70" w14:textId="7078C2A3"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(0.036)</w:t>
            </w:r>
          </w:p>
        </w:tc>
      </w:tr>
      <w:tr w:rsidR="00D30436" w:rsidRPr="00D30436" w14:paraId="7E9893D7" w14:textId="77777777" w:rsidTr="00667401">
        <w:trPr>
          <w:trHeight w:val="227"/>
        </w:trPr>
        <w:tc>
          <w:tcPr>
            <w:tcW w:w="0" w:type="auto"/>
            <w:tcBorders>
              <w:top w:val="nil"/>
              <w:bottom w:val="nil"/>
            </w:tcBorders>
            <w:shd w:val="clear" w:color="auto" w:fill="auto"/>
            <w:noWrap/>
            <w:vAlign w:val="center"/>
            <w:hideMark/>
          </w:tcPr>
          <w:p w14:paraId="5E4FD6E3" w14:textId="77777777" w:rsidR="00D30436" w:rsidRPr="00D30436" w:rsidRDefault="00D30436" w:rsidP="00667401">
            <w:pPr>
              <w:spacing w:after="0" w:line="240" w:lineRule="auto"/>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Large</w:t>
            </w:r>
          </w:p>
        </w:tc>
        <w:tc>
          <w:tcPr>
            <w:tcW w:w="0" w:type="auto"/>
            <w:tcBorders>
              <w:top w:val="nil"/>
              <w:bottom w:val="nil"/>
            </w:tcBorders>
            <w:shd w:val="clear" w:color="auto" w:fill="auto"/>
            <w:noWrap/>
            <w:vAlign w:val="center"/>
            <w:hideMark/>
          </w:tcPr>
          <w:p w14:paraId="37F3B914" w14:textId="3A1BC38D"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0.197***</w:t>
            </w:r>
          </w:p>
        </w:tc>
        <w:tc>
          <w:tcPr>
            <w:tcW w:w="0" w:type="auto"/>
            <w:tcBorders>
              <w:top w:val="nil"/>
              <w:bottom w:val="nil"/>
            </w:tcBorders>
            <w:shd w:val="clear" w:color="auto" w:fill="auto"/>
            <w:noWrap/>
            <w:vAlign w:val="center"/>
            <w:hideMark/>
          </w:tcPr>
          <w:p w14:paraId="1C0FFC59" w14:textId="1A44C5D4"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0.120***</w:t>
            </w:r>
          </w:p>
        </w:tc>
        <w:tc>
          <w:tcPr>
            <w:tcW w:w="0" w:type="auto"/>
            <w:tcBorders>
              <w:top w:val="nil"/>
              <w:bottom w:val="nil"/>
            </w:tcBorders>
            <w:shd w:val="clear" w:color="auto" w:fill="auto"/>
            <w:noWrap/>
            <w:vAlign w:val="center"/>
            <w:hideMark/>
          </w:tcPr>
          <w:p w14:paraId="2C50B222" w14:textId="7586CCEF"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0.047***</w:t>
            </w:r>
          </w:p>
        </w:tc>
        <w:tc>
          <w:tcPr>
            <w:tcW w:w="0" w:type="auto"/>
            <w:tcBorders>
              <w:top w:val="nil"/>
              <w:bottom w:val="nil"/>
            </w:tcBorders>
            <w:shd w:val="clear" w:color="auto" w:fill="auto"/>
            <w:noWrap/>
            <w:vAlign w:val="center"/>
            <w:hideMark/>
          </w:tcPr>
          <w:p w14:paraId="2ECE86FD" w14:textId="36F7BD42"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0.150*</w:t>
            </w:r>
          </w:p>
        </w:tc>
        <w:tc>
          <w:tcPr>
            <w:tcW w:w="0" w:type="auto"/>
            <w:tcBorders>
              <w:top w:val="nil"/>
              <w:bottom w:val="nil"/>
            </w:tcBorders>
            <w:shd w:val="clear" w:color="auto" w:fill="auto"/>
            <w:noWrap/>
            <w:vAlign w:val="center"/>
            <w:hideMark/>
          </w:tcPr>
          <w:p w14:paraId="441D5A12" w14:textId="63895D1B"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0.032***</w:t>
            </w:r>
          </w:p>
        </w:tc>
        <w:tc>
          <w:tcPr>
            <w:tcW w:w="0" w:type="auto"/>
            <w:tcBorders>
              <w:top w:val="nil"/>
              <w:bottom w:val="nil"/>
            </w:tcBorders>
            <w:shd w:val="clear" w:color="auto" w:fill="auto"/>
            <w:noWrap/>
            <w:vAlign w:val="center"/>
            <w:hideMark/>
          </w:tcPr>
          <w:p w14:paraId="35154D4A" w14:textId="68F1A3A2"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0.049</w:t>
            </w:r>
          </w:p>
        </w:tc>
        <w:tc>
          <w:tcPr>
            <w:tcW w:w="0" w:type="auto"/>
            <w:tcBorders>
              <w:top w:val="nil"/>
              <w:bottom w:val="nil"/>
            </w:tcBorders>
            <w:shd w:val="clear" w:color="auto" w:fill="auto"/>
            <w:noWrap/>
            <w:vAlign w:val="center"/>
            <w:hideMark/>
          </w:tcPr>
          <w:p w14:paraId="0D42E72D" w14:textId="67115DD1"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0.005</w:t>
            </w:r>
          </w:p>
        </w:tc>
        <w:tc>
          <w:tcPr>
            <w:tcW w:w="0" w:type="auto"/>
            <w:tcBorders>
              <w:top w:val="nil"/>
              <w:bottom w:val="nil"/>
            </w:tcBorders>
            <w:shd w:val="clear" w:color="auto" w:fill="auto"/>
            <w:noWrap/>
            <w:vAlign w:val="center"/>
            <w:hideMark/>
          </w:tcPr>
          <w:p w14:paraId="5AAB7446" w14:textId="2EB3FD65"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-0.068</w:t>
            </w:r>
          </w:p>
        </w:tc>
      </w:tr>
      <w:tr w:rsidR="00D30436" w:rsidRPr="00D30436" w14:paraId="3D1271A8" w14:textId="77777777" w:rsidTr="00667401">
        <w:trPr>
          <w:trHeight w:val="227"/>
        </w:trPr>
        <w:tc>
          <w:tcPr>
            <w:tcW w:w="0" w:type="auto"/>
            <w:tcBorders>
              <w:top w:val="nil"/>
              <w:bottom w:val="nil"/>
            </w:tcBorders>
            <w:shd w:val="clear" w:color="auto" w:fill="auto"/>
            <w:noWrap/>
            <w:vAlign w:val="center"/>
            <w:hideMark/>
          </w:tcPr>
          <w:p w14:paraId="3E6CAD52" w14:textId="77777777" w:rsidR="00D30436" w:rsidRPr="00D30436" w:rsidRDefault="00D30436" w:rsidP="00667401">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6A41F356" w14:textId="6B418A6A"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(0.013)</w:t>
            </w:r>
          </w:p>
        </w:tc>
        <w:tc>
          <w:tcPr>
            <w:tcW w:w="0" w:type="auto"/>
            <w:tcBorders>
              <w:top w:val="nil"/>
              <w:bottom w:val="nil"/>
            </w:tcBorders>
            <w:shd w:val="clear" w:color="auto" w:fill="auto"/>
            <w:noWrap/>
            <w:vAlign w:val="center"/>
            <w:hideMark/>
          </w:tcPr>
          <w:p w14:paraId="7F210E31" w14:textId="493C9D52"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(0.038)</w:t>
            </w:r>
          </w:p>
        </w:tc>
        <w:tc>
          <w:tcPr>
            <w:tcW w:w="0" w:type="auto"/>
            <w:tcBorders>
              <w:top w:val="nil"/>
              <w:bottom w:val="nil"/>
            </w:tcBorders>
            <w:shd w:val="clear" w:color="auto" w:fill="auto"/>
            <w:noWrap/>
            <w:vAlign w:val="center"/>
            <w:hideMark/>
          </w:tcPr>
          <w:p w14:paraId="322A79D8" w14:textId="12B98580"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(0.015)</w:t>
            </w:r>
          </w:p>
        </w:tc>
        <w:tc>
          <w:tcPr>
            <w:tcW w:w="0" w:type="auto"/>
            <w:tcBorders>
              <w:top w:val="nil"/>
              <w:bottom w:val="nil"/>
            </w:tcBorders>
            <w:shd w:val="clear" w:color="auto" w:fill="auto"/>
            <w:noWrap/>
            <w:vAlign w:val="center"/>
            <w:hideMark/>
          </w:tcPr>
          <w:p w14:paraId="229119AE" w14:textId="15D3E055"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(0.089)</w:t>
            </w:r>
          </w:p>
        </w:tc>
        <w:tc>
          <w:tcPr>
            <w:tcW w:w="0" w:type="auto"/>
            <w:tcBorders>
              <w:top w:val="nil"/>
              <w:bottom w:val="nil"/>
            </w:tcBorders>
            <w:shd w:val="clear" w:color="auto" w:fill="auto"/>
            <w:noWrap/>
            <w:vAlign w:val="center"/>
            <w:hideMark/>
          </w:tcPr>
          <w:p w14:paraId="3392E341" w14:textId="6C7BE4A8"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(0.010)</w:t>
            </w:r>
          </w:p>
        </w:tc>
        <w:tc>
          <w:tcPr>
            <w:tcW w:w="0" w:type="auto"/>
            <w:tcBorders>
              <w:top w:val="nil"/>
              <w:bottom w:val="nil"/>
            </w:tcBorders>
            <w:shd w:val="clear" w:color="auto" w:fill="auto"/>
            <w:noWrap/>
            <w:vAlign w:val="center"/>
            <w:hideMark/>
          </w:tcPr>
          <w:p w14:paraId="2525138D" w14:textId="5F81D77A"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(0.054)</w:t>
            </w:r>
          </w:p>
        </w:tc>
        <w:tc>
          <w:tcPr>
            <w:tcW w:w="0" w:type="auto"/>
            <w:tcBorders>
              <w:top w:val="nil"/>
              <w:bottom w:val="nil"/>
            </w:tcBorders>
            <w:shd w:val="clear" w:color="auto" w:fill="auto"/>
            <w:noWrap/>
            <w:vAlign w:val="center"/>
            <w:hideMark/>
          </w:tcPr>
          <w:p w14:paraId="1A6BC105" w14:textId="5AE68858"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(0.010)</w:t>
            </w:r>
          </w:p>
        </w:tc>
        <w:tc>
          <w:tcPr>
            <w:tcW w:w="0" w:type="auto"/>
            <w:tcBorders>
              <w:top w:val="nil"/>
              <w:bottom w:val="nil"/>
            </w:tcBorders>
            <w:shd w:val="clear" w:color="auto" w:fill="auto"/>
            <w:noWrap/>
            <w:vAlign w:val="center"/>
            <w:hideMark/>
          </w:tcPr>
          <w:p w14:paraId="32D8AA85" w14:textId="5B0F3BFB"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(0.055)</w:t>
            </w:r>
          </w:p>
        </w:tc>
      </w:tr>
      <w:tr w:rsidR="00D30436" w:rsidRPr="00D30436" w14:paraId="0A9FFC64" w14:textId="77777777" w:rsidTr="00667401">
        <w:trPr>
          <w:trHeight w:val="227"/>
        </w:trPr>
        <w:tc>
          <w:tcPr>
            <w:tcW w:w="0" w:type="auto"/>
            <w:tcBorders>
              <w:top w:val="nil"/>
              <w:bottom w:val="nil"/>
            </w:tcBorders>
            <w:shd w:val="clear" w:color="auto" w:fill="auto"/>
            <w:noWrap/>
            <w:vAlign w:val="center"/>
            <w:hideMark/>
          </w:tcPr>
          <w:p w14:paraId="079EFC7F" w14:textId="77777777" w:rsidR="00D30436" w:rsidRPr="00D30436" w:rsidRDefault="00D30436" w:rsidP="00667401">
            <w:pPr>
              <w:spacing w:after="0" w:line="240" w:lineRule="auto"/>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lastRenderedPageBreak/>
              <w:t>Internet use</w:t>
            </w:r>
          </w:p>
        </w:tc>
        <w:tc>
          <w:tcPr>
            <w:tcW w:w="0" w:type="auto"/>
            <w:tcBorders>
              <w:top w:val="nil"/>
              <w:bottom w:val="nil"/>
            </w:tcBorders>
            <w:shd w:val="clear" w:color="auto" w:fill="auto"/>
            <w:noWrap/>
            <w:vAlign w:val="center"/>
            <w:hideMark/>
          </w:tcPr>
          <w:p w14:paraId="79494C08" w14:textId="3F124903"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-0.020*</w:t>
            </w:r>
          </w:p>
        </w:tc>
        <w:tc>
          <w:tcPr>
            <w:tcW w:w="0" w:type="auto"/>
            <w:tcBorders>
              <w:top w:val="nil"/>
              <w:bottom w:val="nil"/>
            </w:tcBorders>
            <w:shd w:val="clear" w:color="auto" w:fill="auto"/>
            <w:noWrap/>
            <w:vAlign w:val="center"/>
            <w:hideMark/>
          </w:tcPr>
          <w:p w14:paraId="0BF6BC15" w14:textId="64C126CE"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0.004</w:t>
            </w:r>
          </w:p>
        </w:tc>
        <w:tc>
          <w:tcPr>
            <w:tcW w:w="0" w:type="auto"/>
            <w:tcBorders>
              <w:top w:val="nil"/>
              <w:bottom w:val="nil"/>
            </w:tcBorders>
            <w:shd w:val="clear" w:color="auto" w:fill="auto"/>
            <w:noWrap/>
            <w:vAlign w:val="center"/>
            <w:hideMark/>
          </w:tcPr>
          <w:p w14:paraId="139A17C5" w14:textId="065DE8E7"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0.010</w:t>
            </w:r>
          </w:p>
        </w:tc>
        <w:tc>
          <w:tcPr>
            <w:tcW w:w="0" w:type="auto"/>
            <w:tcBorders>
              <w:top w:val="nil"/>
              <w:bottom w:val="nil"/>
            </w:tcBorders>
            <w:shd w:val="clear" w:color="auto" w:fill="auto"/>
            <w:noWrap/>
            <w:vAlign w:val="center"/>
            <w:hideMark/>
          </w:tcPr>
          <w:p w14:paraId="198EA581" w14:textId="6D38CAA7"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0.085</w:t>
            </w:r>
          </w:p>
        </w:tc>
        <w:tc>
          <w:tcPr>
            <w:tcW w:w="0" w:type="auto"/>
            <w:tcBorders>
              <w:top w:val="nil"/>
              <w:bottom w:val="nil"/>
            </w:tcBorders>
            <w:shd w:val="clear" w:color="auto" w:fill="auto"/>
            <w:noWrap/>
            <w:vAlign w:val="center"/>
            <w:hideMark/>
          </w:tcPr>
          <w:p w14:paraId="106FFD8A" w14:textId="01F700A0"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0.010</w:t>
            </w:r>
          </w:p>
        </w:tc>
        <w:tc>
          <w:tcPr>
            <w:tcW w:w="0" w:type="auto"/>
            <w:tcBorders>
              <w:top w:val="nil"/>
              <w:bottom w:val="nil"/>
            </w:tcBorders>
            <w:shd w:val="clear" w:color="auto" w:fill="auto"/>
            <w:noWrap/>
            <w:vAlign w:val="center"/>
            <w:hideMark/>
          </w:tcPr>
          <w:p w14:paraId="335E4909" w14:textId="4D89F056"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-0.093***</w:t>
            </w:r>
          </w:p>
        </w:tc>
        <w:tc>
          <w:tcPr>
            <w:tcW w:w="0" w:type="auto"/>
            <w:tcBorders>
              <w:top w:val="nil"/>
              <w:bottom w:val="nil"/>
            </w:tcBorders>
            <w:shd w:val="clear" w:color="auto" w:fill="auto"/>
            <w:noWrap/>
            <w:vAlign w:val="center"/>
            <w:hideMark/>
          </w:tcPr>
          <w:p w14:paraId="4324B70F" w14:textId="0EB57C21"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0.025**</w:t>
            </w:r>
          </w:p>
        </w:tc>
        <w:tc>
          <w:tcPr>
            <w:tcW w:w="0" w:type="auto"/>
            <w:tcBorders>
              <w:top w:val="nil"/>
              <w:bottom w:val="nil"/>
            </w:tcBorders>
            <w:shd w:val="clear" w:color="auto" w:fill="auto"/>
            <w:noWrap/>
            <w:vAlign w:val="center"/>
            <w:hideMark/>
          </w:tcPr>
          <w:p w14:paraId="728F9DA7" w14:textId="1D6324A5"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-0.022</w:t>
            </w:r>
          </w:p>
        </w:tc>
      </w:tr>
      <w:tr w:rsidR="00D30436" w:rsidRPr="00D30436" w14:paraId="3EBE4B12" w14:textId="77777777" w:rsidTr="00667401">
        <w:trPr>
          <w:trHeight w:val="227"/>
        </w:trPr>
        <w:tc>
          <w:tcPr>
            <w:tcW w:w="0" w:type="auto"/>
            <w:tcBorders>
              <w:top w:val="nil"/>
              <w:bottom w:val="nil"/>
            </w:tcBorders>
            <w:shd w:val="clear" w:color="auto" w:fill="auto"/>
            <w:noWrap/>
            <w:vAlign w:val="center"/>
            <w:hideMark/>
          </w:tcPr>
          <w:p w14:paraId="36A25162" w14:textId="77777777" w:rsidR="00D30436" w:rsidRPr="00D30436" w:rsidRDefault="00D30436" w:rsidP="00667401">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0C18FA44" w14:textId="281AA2DA"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(0.012)</w:t>
            </w:r>
          </w:p>
        </w:tc>
        <w:tc>
          <w:tcPr>
            <w:tcW w:w="0" w:type="auto"/>
            <w:tcBorders>
              <w:top w:val="nil"/>
              <w:bottom w:val="nil"/>
            </w:tcBorders>
            <w:shd w:val="clear" w:color="auto" w:fill="auto"/>
            <w:noWrap/>
            <w:vAlign w:val="center"/>
            <w:hideMark/>
          </w:tcPr>
          <w:p w14:paraId="3545B821" w14:textId="3FB93AE0"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(0.034)</w:t>
            </w:r>
          </w:p>
        </w:tc>
        <w:tc>
          <w:tcPr>
            <w:tcW w:w="0" w:type="auto"/>
            <w:tcBorders>
              <w:top w:val="nil"/>
              <w:bottom w:val="nil"/>
            </w:tcBorders>
            <w:shd w:val="clear" w:color="auto" w:fill="auto"/>
            <w:noWrap/>
            <w:vAlign w:val="center"/>
            <w:hideMark/>
          </w:tcPr>
          <w:p w14:paraId="4EB59105" w14:textId="6B87CA7F"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(0.012)</w:t>
            </w:r>
          </w:p>
        </w:tc>
        <w:tc>
          <w:tcPr>
            <w:tcW w:w="0" w:type="auto"/>
            <w:tcBorders>
              <w:top w:val="nil"/>
              <w:bottom w:val="nil"/>
            </w:tcBorders>
            <w:shd w:val="clear" w:color="auto" w:fill="auto"/>
            <w:noWrap/>
            <w:vAlign w:val="center"/>
            <w:hideMark/>
          </w:tcPr>
          <w:p w14:paraId="26894E26" w14:textId="199869C5"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(0.053)</w:t>
            </w:r>
          </w:p>
        </w:tc>
        <w:tc>
          <w:tcPr>
            <w:tcW w:w="0" w:type="auto"/>
            <w:tcBorders>
              <w:top w:val="nil"/>
              <w:bottom w:val="nil"/>
            </w:tcBorders>
            <w:shd w:val="clear" w:color="auto" w:fill="auto"/>
            <w:noWrap/>
            <w:vAlign w:val="center"/>
            <w:hideMark/>
          </w:tcPr>
          <w:p w14:paraId="7C87DFC4" w14:textId="35D09DBA"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(0.012)</w:t>
            </w:r>
          </w:p>
        </w:tc>
        <w:tc>
          <w:tcPr>
            <w:tcW w:w="0" w:type="auto"/>
            <w:tcBorders>
              <w:top w:val="nil"/>
              <w:bottom w:val="nil"/>
            </w:tcBorders>
            <w:shd w:val="clear" w:color="auto" w:fill="auto"/>
            <w:noWrap/>
            <w:vAlign w:val="center"/>
            <w:hideMark/>
          </w:tcPr>
          <w:p w14:paraId="03A06BDA" w14:textId="68F00BE5"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(0.033)</w:t>
            </w:r>
          </w:p>
        </w:tc>
        <w:tc>
          <w:tcPr>
            <w:tcW w:w="0" w:type="auto"/>
            <w:tcBorders>
              <w:top w:val="nil"/>
              <w:bottom w:val="nil"/>
            </w:tcBorders>
            <w:shd w:val="clear" w:color="auto" w:fill="auto"/>
            <w:noWrap/>
            <w:vAlign w:val="center"/>
            <w:hideMark/>
          </w:tcPr>
          <w:p w14:paraId="3C56313C" w14:textId="52ADA714"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(0.011)</w:t>
            </w:r>
          </w:p>
        </w:tc>
        <w:tc>
          <w:tcPr>
            <w:tcW w:w="0" w:type="auto"/>
            <w:tcBorders>
              <w:top w:val="nil"/>
              <w:bottom w:val="nil"/>
            </w:tcBorders>
            <w:shd w:val="clear" w:color="auto" w:fill="auto"/>
            <w:noWrap/>
            <w:vAlign w:val="center"/>
            <w:hideMark/>
          </w:tcPr>
          <w:p w14:paraId="51AB96A0" w14:textId="03132152"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(0.046)</w:t>
            </w:r>
          </w:p>
        </w:tc>
      </w:tr>
      <w:tr w:rsidR="00D30436" w:rsidRPr="00D30436" w14:paraId="72F61051" w14:textId="77777777" w:rsidTr="00667401">
        <w:trPr>
          <w:trHeight w:val="227"/>
        </w:trPr>
        <w:tc>
          <w:tcPr>
            <w:tcW w:w="0" w:type="auto"/>
            <w:tcBorders>
              <w:top w:val="nil"/>
              <w:bottom w:val="nil"/>
            </w:tcBorders>
            <w:shd w:val="clear" w:color="auto" w:fill="auto"/>
            <w:noWrap/>
            <w:vAlign w:val="center"/>
            <w:hideMark/>
          </w:tcPr>
          <w:p w14:paraId="2552CE4D" w14:textId="77777777" w:rsidR="00D30436" w:rsidRPr="00D30436" w:rsidRDefault="00D30436" w:rsidP="00667401">
            <w:pPr>
              <w:spacing w:after="0" w:line="240" w:lineRule="auto"/>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Listed</w:t>
            </w:r>
          </w:p>
        </w:tc>
        <w:tc>
          <w:tcPr>
            <w:tcW w:w="0" w:type="auto"/>
            <w:tcBorders>
              <w:top w:val="nil"/>
              <w:bottom w:val="nil"/>
            </w:tcBorders>
            <w:shd w:val="clear" w:color="auto" w:fill="auto"/>
            <w:noWrap/>
            <w:vAlign w:val="center"/>
            <w:hideMark/>
          </w:tcPr>
          <w:p w14:paraId="74C134DD" w14:textId="4E96F159"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0.019</w:t>
            </w:r>
          </w:p>
        </w:tc>
        <w:tc>
          <w:tcPr>
            <w:tcW w:w="0" w:type="auto"/>
            <w:tcBorders>
              <w:top w:val="nil"/>
              <w:bottom w:val="nil"/>
            </w:tcBorders>
            <w:shd w:val="clear" w:color="auto" w:fill="auto"/>
            <w:noWrap/>
            <w:vAlign w:val="center"/>
            <w:hideMark/>
          </w:tcPr>
          <w:p w14:paraId="3315FAC5" w14:textId="482489CE"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-0.016</w:t>
            </w:r>
          </w:p>
        </w:tc>
        <w:tc>
          <w:tcPr>
            <w:tcW w:w="0" w:type="auto"/>
            <w:tcBorders>
              <w:top w:val="nil"/>
              <w:bottom w:val="nil"/>
            </w:tcBorders>
            <w:shd w:val="clear" w:color="auto" w:fill="auto"/>
            <w:noWrap/>
            <w:vAlign w:val="center"/>
            <w:hideMark/>
          </w:tcPr>
          <w:p w14:paraId="6D423466" w14:textId="4D6C392A"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-0.045***</w:t>
            </w:r>
          </w:p>
        </w:tc>
        <w:tc>
          <w:tcPr>
            <w:tcW w:w="0" w:type="auto"/>
            <w:tcBorders>
              <w:top w:val="nil"/>
              <w:bottom w:val="nil"/>
            </w:tcBorders>
            <w:shd w:val="clear" w:color="auto" w:fill="auto"/>
            <w:noWrap/>
            <w:vAlign w:val="center"/>
            <w:hideMark/>
          </w:tcPr>
          <w:p w14:paraId="1FE12F48" w14:textId="7FEF9E7C"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-0.085</w:t>
            </w:r>
          </w:p>
        </w:tc>
        <w:tc>
          <w:tcPr>
            <w:tcW w:w="0" w:type="auto"/>
            <w:tcBorders>
              <w:top w:val="nil"/>
              <w:bottom w:val="nil"/>
            </w:tcBorders>
            <w:shd w:val="clear" w:color="auto" w:fill="auto"/>
            <w:noWrap/>
            <w:vAlign w:val="center"/>
            <w:hideMark/>
          </w:tcPr>
          <w:p w14:paraId="1CDFAB4F" w14:textId="5F435CEE"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0.012</w:t>
            </w:r>
          </w:p>
        </w:tc>
        <w:tc>
          <w:tcPr>
            <w:tcW w:w="0" w:type="auto"/>
            <w:tcBorders>
              <w:top w:val="nil"/>
              <w:bottom w:val="nil"/>
            </w:tcBorders>
            <w:shd w:val="clear" w:color="auto" w:fill="auto"/>
            <w:noWrap/>
            <w:vAlign w:val="center"/>
            <w:hideMark/>
          </w:tcPr>
          <w:p w14:paraId="4BBBBA7C" w14:textId="59EEADD7"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0.040</w:t>
            </w:r>
          </w:p>
        </w:tc>
        <w:tc>
          <w:tcPr>
            <w:tcW w:w="0" w:type="auto"/>
            <w:tcBorders>
              <w:top w:val="nil"/>
              <w:bottom w:val="nil"/>
            </w:tcBorders>
            <w:shd w:val="clear" w:color="auto" w:fill="auto"/>
            <w:noWrap/>
            <w:vAlign w:val="center"/>
            <w:hideMark/>
          </w:tcPr>
          <w:p w14:paraId="7BEDF724" w14:textId="14E3C1A9"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-0.027**</w:t>
            </w:r>
          </w:p>
        </w:tc>
        <w:tc>
          <w:tcPr>
            <w:tcW w:w="0" w:type="auto"/>
            <w:tcBorders>
              <w:top w:val="nil"/>
              <w:bottom w:val="nil"/>
            </w:tcBorders>
            <w:shd w:val="clear" w:color="auto" w:fill="auto"/>
            <w:noWrap/>
            <w:vAlign w:val="center"/>
            <w:hideMark/>
          </w:tcPr>
          <w:p w14:paraId="732F26F2" w14:textId="294E86E2"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0.057</w:t>
            </w:r>
          </w:p>
        </w:tc>
      </w:tr>
      <w:tr w:rsidR="00D30436" w:rsidRPr="00D30436" w14:paraId="3688610D" w14:textId="77777777" w:rsidTr="00667401">
        <w:trPr>
          <w:trHeight w:val="227"/>
        </w:trPr>
        <w:tc>
          <w:tcPr>
            <w:tcW w:w="0" w:type="auto"/>
            <w:tcBorders>
              <w:top w:val="nil"/>
              <w:bottom w:val="nil"/>
            </w:tcBorders>
            <w:shd w:val="clear" w:color="auto" w:fill="auto"/>
            <w:noWrap/>
            <w:vAlign w:val="center"/>
            <w:hideMark/>
          </w:tcPr>
          <w:p w14:paraId="64DCDDBF" w14:textId="77777777" w:rsidR="00D30436" w:rsidRPr="00D30436" w:rsidRDefault="00D30436" w:rsidP="00667401">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0833DF00" w14:textId="48313688"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(0.013)</w:t>
            </w:r>
          </w:p>
        </w:tc>
        <w:tc>
          <w:tcPr>
            <w:tcW w:w="0" w:type="auto"/>
            <w:tcBorders>
              <w:top w:val="nil"/>
              <w:bottom w:val="nil"/>
            </w:tcBorders>
            <w:shd w:val="clear" w:color="auto" w:fill="auto"/>
            <w:noWrap/>
            <w:vAlign w:val="center"/>
            <w:hideMark/>
          </w:tcPr>
          <w:p w14:paraId="48FECB15" w14:textId="3201BC58"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(0.039)</w:t>
            </w:r>
          </w:p>
        </w:tc>
        <w:tc>
          <w:tcPr>
            <w:tcW w:w="0" w:type="auto"/>
            <w:tcBorders>
              <w:top w:val="nil"/>
              <w:bottom w:val="nil"/>
            </w:tcBorders>
            <w:shd w:val="clear" w:color="auto" w:fill="auto"/>
            <w:noWrap/>
            <w:vAlign w:val="center"/>
            <w:hideMark/>
          </w:tcPr>
          <w:p w14:paraId="71C1B46D" w14:textId="1FE91A55"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(0.016)</w:t>
            </w:r>
          </w:p>
        </w:tc>
        <w:tc>
          <w:tcPr>
            <w:tcW w:w="0" w:type="auto"/>
            <w:tcBorders>
              <w:top w:val="nil"/>
              <w:bottom w:val="nil"/>
            </w:tcBorders>
            <w:shd w:val="clear" w:color="auto" w:fill="auto"/>
            <w:noWrap/>
            <w:vAlign w:val="center"/>
            <w:hideMark/>
          </w:tcPr>
          <w:p w14:paraId="2F33A499" w14:textId="465AACCA"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(0.077)</w:t>
            </w:r>
          </w:p>
        </w:tc>
        <w:tc>
          <w:tcPr>
            <w:tcW w:w="0" w:type="auto"/>
            <w:tcBorders>
              <w:top w:val="nil"/>
              <w:bottom w:val="nil"/>
            </w:tcBorders>
            <w:shd w:val="clear" w:color="auto" w:fill="auto"/>
            <w:noWrap/>
            <w:vAlign w:val="center"/>
            <w:hideMark/>
          </w:tcPr>
          <w:p w14:paraId="6B3E43BE" w14:textId="64B1726B"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(0.013)</w:t>
            </w:r>
          </w:p>
        </w:tc>
        <w:tc>
          <w:tcPr>
            <w:tcW w:w="0" w:type="auto"/>
            <w:tcBorders>
              <w:top w:val="nil"/>
              <w:bottom w:val="nil"/>
            </w:tcBorders>
            <w:shd w:val="clear" w:color="auto" w:fill="auto"/>
            <w:noWrap/>
            <w:vAlign w:val="center"/>
            <w:hideMark/>
          </w:tcPr>
          <w:p w14:paraId="4EB9B8C6" w14:textId="5E2742D9"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(0.044)</w:t>
            </w:r>
          </w:p>
        </w:tc>
        <w:tc>
          <w:tcPr>
            <w:tcW w:w="0" w:type="auto"/>
            <w:tcBorders>
              <w:top w:val="nil"/>
              <w:bottom w:val="nil"/>
            </w:tcBorders>
            <w:shd w:val="clear" w:color="auto" w:fill="auto"/>
            <w:noWrap/>
            <w:vAlign w:val="center"/>
            <w:hideMark/>
          </w:tcPr>
          <w:p w14:paraId="45F25B5F" w14:textId="5CA6F5B7"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(0.013)</w:t>
            </w:r>
          </w:p>
        </w:tc>
        <w:tc>
          <w:tcPr>
            <w:tcW w:w="0" w:type="auto"/>
            <w:tcBorders>
              <w:top w:val="nil"/>
              <w:bottom w:val="nil"/>
            </w:tcBorders>
            <w:shd w:val="clear" w:color="auto" w:fill="auto"/>
            <w:noWrap/>
            <w:vAlign w:val="center"/>
            <w:hideMark/>
          </w:tcPr>
          <w:p w14:paraId="7DA82460" w14:textId="4393DE3E"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(0.054)</w:t>
            </w:r>
          </w:p>
        </w:tc>
      </w:tr>
      <w:tr w:rsidR="00AB2B6B" w:rsidRPr="00D30436" w14:paraId="60C8C311" w14:textId="77777777" w:rsidTr="00667401">
        <w:trPr>
          <w:trHeight w:val="227"/>
        </w:trPr>
        <w:tc>
          <w:tcPr>
            <w:tcW w:w="0" w:type="auto"/>
            <w:tcBorders>
              <w:top w:val="nil"/>
              <w:bottom w:val="single" w:sz="4" w:space="0" w:color="auto"/>
            </w:tcBorders>
            <w:shd w:val="clear" w:color="auto" w:fill="auto"/>
            <w:noWrap/>
            <w:vAlign w:val="center"/>
          </w:tcPr>
          <w:p w14:paraId="28FFF209" w14:textId="77777777" w:rsidR="00AB2B6B" w:rsidRPr="00D30436" w:rsidRDefault="00AB2B6B" w:rsidP="00667401">
            <w:pPr>
              <w:spacing w:after="0" w:line="240" w:lineRule="auto"/>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Firm FE</w:t>
            </w:r>
          </w:p>
        </w:tc>
        <w:tc>
          <w:tcPr>
            <w:tcW w:w="0" w:type="auto"/>
            <w:tcBorders>
              <w:top w:val="nil"/>
              <w:bottom w:val="single" w:sz="4" w:space="0" w:color="auto"/>
            </w:tcBorders>
            <w:shd w:val="clear" w:color="auto" w:fill="auto"/>
            <w:noWrap/>
            <w:vAlign w:val="center"/>
          </w:tcPr>
          <w:p w14:paraId="7DF51397" w14:textId="3AC14BB8" w:rsidR="00AB2B6B" w:rsidRPr="00D30436" w:rsidRDefault="00C30857" w:rsidP="00667401">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NO</w:t>
            </w:r>
          </w:p>
        </w:tc>
        <w:tc>
          <w:tcPr>
            <w:tcW w:w="0" w:type="auto"/>
            <w:tcBorders>
              <w:top w:val="nil"/>
              <w:bottom w:val="single" w:sz="4" w:space="0" w:color="auto"/>
            </w:tcBorders>
            <w:shd w:val="clear" w:color="auto" w:fill="auto"/>
            <w:noWrap/>
            <w:vAlign w:val="center"/>
          </w:tcPr>
          <w:p w14:paraId="3DFD7D45" w14:textId="545A2577" w:rsidR="00AB2B6B" w:rsidRPr="00D30436" w:rsidRDefault="00C30857" w:rsidP="00667401">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YES</w:t>
            </w:r>
          </w:p>
        </w:tc>
        <w:tc>
          <w:tcPr>
            <w:tcW w:w="0" w:type="auto"/>
            <w:tcBorders>
              <w:top w:val="nil"/>
              <w:bottom w:val="single" w:sz="4" w:space="0" w:color="auto"/>
            </w:tcBorders>
            <w:shd w:val="clear" w:color="auto" w:fill="auto"/>
            <w:noWrap/>
            <w:vAlign w:val="center"/>
          </w:tcPr>
          <w:p w14:paraId="40BB8BD2" w14:textId="54DAEF40" w:rsidR="00AB2B6B" w:rsidRPr="00D30436" w:rsidRDefault="00C30857" w:rsidP="00667401">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NO</w:t>
            </w:r>
          </w:p>
        </w:tc>
        <w:tc>
          <w:tcPr>
            <w:tcW w:w="0" w:type="auto"/>
            <w:tcBorders>
              <w:top w:val="nil"/>
              <w:bottom w:val="single" w:sz="4" w:space="0" w:color="auto"/>
            </w:tcBorders>
            <w:shd w:val="clear" w:color="auto" w:fill="auto"/>
            <w:noWrap/>
            <w:vAlign w:val="center"/>
          </w:tcPr>
          <w:p w14:paraId="75EFC343" w14:textId="7C53505F" w:rsidR="00AB2B6B" w:rsidRPr="00D30436" w:rsidRDefault="00C30857" w:rsidP="00667401">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YES</w:t>
            </w:r>
          </w:p>
        </w:tc>
        <w:tc>
          <w:tcPr>
            <w:tcW w:w="0" w:type="auto"/>
            <w:tcBorders>
              <w:top w:val="nil"/>
              <w:bottom w:val="single" w:sz="4" w:space="0" w:color="auto"/>
            </w:tcBorders>
            <w:shd w:val="clear" w:color="auto" w:fill="auto"/>
            <w:noWrap/>
            <w:vAlign w:val="center"/>
          </w:tcPr>
          <w:p w14:paraId="0A22E897" w14:textId="5AF6F0C9" w:rsidR="00AB2B6B" w:rsidRPr="00D30436" w:rsidRDefault="00C30857" w:rsidP="00667401">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NO</w:t>
            </w:r>
          </w:p>
        </w:tc>
        <w:tc>
          <w:tcPr>
            <w:tcW w:w="0" w:type="auto"/>
            <w:tcBorders>
              <w:top w:val="nil"/>
              <w:bottom w:val="single" w:sz="4" w:space="0" w:color="auto"/>
            </w:tcBorders>
            <w:shd w:val="clear" w:color="auto" w:fill="auto"/>
            <w:noWrap/>
            <w:vAlign w:val="center"/>
          </w:tcPr>
          <w:p w14:paraId="78419715" w14:textId="4F1B5278" w:rsidR="00AB2B6B" w:rsidRPr="00D30436" w:rsidRDefault="00C30857" w:rsidP="00667401">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YES</w:t>
            </w:r>
          </w:p>
        </w:tc>
        <w:tc>
          <w:tcPr>
            <w:tcW w:w="0" w:type="auto"/>
            <w:tcBorders>
              <w:top w:val="nil"/>
              <w:bottom w:val="single" w:sz="4" w:space="0" w:color="auto"/>
            </w:tcBorders>
            <w:shd w:val="clear" w:color="auto" w:fill="auto"/>
            <w:noWrap/>
            <w:vAlign w:val="center"/>
          </w:tcPr>
          <w:p w14:paraId="074E039B" w14:textId="2589D326" w:rsidR="00AB2B6B" w:rsidRPr="00D30436" w:rsidRDefault="00C30857" w:rsidP="00667401">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NO</w:t>
            </w:r>
          </w:p>
        </w:tc>
        <w:tc>
          <w:tcPr>
            <w:tcW w:w="0" w:type="auto"/>
            <w:tcBorders>
              <w:top w:val="nil"/>
              <w:bottom w:val="single" w:sz="4" w:space="0" w:color="auto"/>
            </w:tcBorders>
            <w:shd w:val="clear" w:color="auto" w:fill="auto"/>
            <w:noWrap/>
            <w:vAlign w:val="center"/>
          </w:tcPr>
          <w:p w14:paraId="56ED1844" w14:textId="7D56E93A" w:rsidR="00AB2B6B" w:rsidRPr="00D30436" w:rsidRDefault="00C30857" w:rsidP="00667401">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YES</w:t>
            </w:r>
          </w:p>
        </w:tc>
      </w:tr>
      <w:tr w:rsidR="00C30857" w:rsidRPr="00D30436" w14:paraId="0CA9360D" w14:textId="77777777" w:rsidTr="00667401">
        <w:trPr>
          <w:trHeight w:val="227"/>
        </w:trPr>
        <w:tc>
          <w:tcPr>
            <w:tcW w:w="0" w:type="auto"/>
            <w:tcBorders>
              <w:top w:val="single" w:sz="4" w:space="0" w:color="auto"/>
              <w:bottom w:val="nil"/>
            </w:tcBorders>
            <w:shd w:val="clear" w:color="auto" w:fill="auto"/>
            <w:noWrap/>
            <w:vAlign w:val="center"/>
            <w:hideMark/>
          </w:tcPr>
          <w:p w14:paraId="10F03F44" w14:textId="77777777" w:rsidR="00C30857" w:rsidRPr="00D30436" w:rsidRDefault="00C30857" w:rsidP="00667401">
            <w:pPr>
              <w:spacing w:after="0" w:line="240" w:lineRule="auto"/>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N obs.</w:t>
            </w:r>
          </w:p>
        </w:tc>
        <w:tc>
          <w:tcPr>
            <w:tcW w:w="0" w:type="auto"/>
            <w:tcBorders>
              <w:top w:val="single" w:sz="4" w:space="0" w:color="auto"/>
              <w:bottom w:val="nil"/>
            </w:tcBorders>
            <w:shd w:val="clear" w:color="auto" w:fill="auto"/>
            <w:noWrap/>
            <w:vAlign w:val="center"/>
            <w:hideMark/>
          </w:tcPr>
          <w:p w14:paraId="6BB7D03E" w14:textId="60250A87" w:rsidR="00C30857" w:rsidRPr="00D30436" w:rsidRDefault="00C30857"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20,687</w:t>
            </w:r>
          </w:p>
        </w:tc>
        <w:tc>
          <w:tcPr>
            <w:tcW w:w="0" w:type="auto"/>
            <w:tcBorders>
              <w:top w:val="single" w:sz="4" w:space="0" w:color="auto"/>
              <w:bottom w:val="nil"/>
            </w:tcBorders>
            <w:shd w:val="clear" w:color="auto" w:fill="auto"/>
            <w:noWrap/>
            <w:vAlign w:val="center"/>
            <w:hideMark/>
          </w:tcPr>
          <w:p w14:paraId="05BCD1BD" w14:textId="2DE36845" w:rsidR="00C30857" w:rsidRPr="00D30436" w:rsidRDefault="00C30857"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20,687</w:t>
            </w:r>
          </w:p>
        </w:tc>
        <w:tc>
          <w:tcPr>
            <w:tcW w:w="0" w:type="auto"/>
            <w:tcBorders>
              <w:top w:val="single" w:sz="4" w:space="0" w:color="auto"/>
              <w:bottom w:val="nil"/>
            </w:tcBorders>
            <w:shd w:val="clear" w:color="auto" w:fill="auto"/>
            <w:noWrap/>
            <w:vAlign w:val="center"/>
            <w:hideMark/>
          </w:tcPr>
          <w:p w14:paraId="37C6F2D6" w14:textId="661F38D1" w:rsidR="00C30857" w:rsidRPr="00D30436" w:rsidRDefault="00C30857"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10,761</w:t>
            </w:r>
          </w:p>
        </w:tc>
        <w:tc>
          <w:tcPr>
            <w:tcW w:w="0" w:type="auto"/>
            <w:tcBorders>
              <w:top w:val="single" w:sz="4" w:space="0" w:color="auto"/>
              <w:bottom w:val="nil"/>
            </w:tcBorders>
            <w:shd w:val="clear" w:color="auto" w:fill="auto"/>
            <w:noWrap/>
            <w:vAlign w:val="center"/>
            <w:hideMark/>
          </w:tcPr>
          <w:p w14:paraId="665ED7E7" w14:textId="0B84071A" w:rsidR="00C30857" w:rsidRPr="00D30436" w:rsidRDefault="00C30857"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10,761</w:t>
            </w:r>
          </w:p>
        </w:tc>
        <w:tc>
          <w:tcPr>
            <w:tcW w:w="0" w:type="auto"/>
            <w:tcBorders>
              <w:top w:val="single" w:sz="4" w:space="0" w:color="auto"/>
              <w:bottom w:val="nil"/>
            </w:tcBorders>
            <w:shd w:val="clear" w:color="auto" w:fill="auto"/>
            <w:noWrap/>
            <w:vAlign w:val="center"/>
            <w:hideMark/>
          </w:tcPr>
          <w:p w14:paraId="5F8DA2CA" w14:textId="2595CFA6" w:rsidR="00C30857" w:rsidRPr="00D30436" w:rsidRDefault="00C30857"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20,836</w:t>
            </w:r>
          </w:p>
        </w:tc>
        <w:tc>
          <w:tcPr>
            <w:tcW w:w="0" w:type="auto"/>
            <w:tcBorders>
              <w:top w:val="single" w:sz="4" w:space="0" w:color="auto"/>
              <w:bottom w:val="nil"/>
            </w:tcBorders>
            <w:shd w:val="clear" w:color="auto" w:fill="auto"/>
            <w:noWrap/>
            <w:vAlign w:val="center"/>
            <w:hideMark/>
          </w:tcPr>
          <w:p w14:paraId="57AB1279" w14:textId="198E72E6" w:rsidR="00C30857" w:rsidRPr="00D30436" w:rsidRDefault="00C30857"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20,836</w:t>
            </w:r>
          </w:p>
        </w:tc>
        <w:tc>
          <w:tcPr>
            <w:tcW w:w="0" w:type="auto"/>
            <w:tcBorders>
              <w:top w:val="single" w:sz="4" w:space="0" w:color="auto"/>
              <w:bottom w:val="nil"/>
            </w:tcBorders>
            <w:shd w:val="clear" w:color="auto" w:fill="auto"/>
            <w:noWrap/>
            <w:vAlign w:val="center"/>
            <w:hideMark/>
          </w:tcPr>
          <w:p w14:paraId="58F085CB" w14:textId="47518606" w:rsidR="00C30857" w:rsidRPr="00D30436" w:rsidRDefault="00C30857"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11,698</w:t>
            </w:r>
          </w:p>
        </w:tc>
        <w:tc>
          <w:tcPr>
            <w:tcW w:w="0" w:type="auto"/>
            <w:tcBorders>
              <w:top w:val="single" w:sz="4" w:space="0" w:color="auto"/>
              <w:bottom w:val="nil"/>
            </w:tcBorders>
            <w:shd w:val="clear" w:color="auto" w:fill="auto"/>
            <w:noWrap/>
            <w:vAlign w:val="center"/>
            <w:hideMark/>
          </w:tcPr>
          <w:p w14:paraId="1E49B4C9" w14:textId="2134D63C" w:rsidR="00C30857" w:rsidRPr="00D30436" w:rsidRDefault="00C30857"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11,698</w:t>
            </w:r>
          </w:p>
        </w:tc>
      </w:tr>
      <w:tr w:rsidR="00E6589D" w:rsidRPr="00D30436" w14:paraId="694B2BE8" w14:textId="77777777" w:rsidTr="00667401">
        <w:trPr>
          <w:trHeight w:val="227"/>
        </w:trPr>
        <w:tc>
          <w:tcPr>
            <w:tcW w:w="0" w:type="auto"/>
            <w:tcBorders>
              <w:top w:val="nil"/>
              <w:bottom w:val="nil"/>
            </w:tcBorders>
            <w:shd w:val="clear" w:color="auto" w:fill="auto"/>
            <w:noWrap/>
            <w:vAlign w:val="center"/>
          </w:tcPr>
          <w:p w14:paraId="528B3895" w14:textId="77777777" w:rsidR="00E6589D" w:rsidRPr="00D30436" w:rsidRDefault="00E6589D" w:rsidP="00667401">
            <w:pPr>
              <w:spacing w:after="0" w:line="240" w:lineRule="auto"/>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N countries</w:t>
            </w:r>
          </w:p>
        </w:tc>
        <w:tc>
          <w:tcPr>
            <w:tcW w:w="0" w:type="auto"/>
            <w:tcBorders>
              <w:top w:val="nil"/>
              <w:bottom w:val="nil"/>
            </w:tcBorders>
            <w:shd w:val="clear" w:color="auto" w:fill="auto"/>
            <w:noWrap/>
            <w:vAlign w:val="center"/>
          </w:tcPr>
          <w:p w14:paraId="42069E3F" w14:textId="63EF2917" w:rsidR="00E6589D" w:rsidRPr="00D30436" w:rsidRDefault="00C30857"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30</w:t>
            </w:r>
          </w:p>
        </w:tc>
        <w:tc>
          <w:tcPr>
            <w:tcW w:w="0" w:type="auto"/>
            <w:tcBorders>
              <w:top w:val="nil"/>
              <w:bottom w:val="nil"/>
            </w:tcBorders>
            <w:shd w:val="clear" w:color="auto" w:fill="auto"/>
            <w:noWrap/>
            <w:vAlign w:val="center"/>
          </w:tcPr>
          <w:p w14:paraId="12F1A2DE" w14:textId="7C9BA294" w:rsidR="00E6589D" w:rsidRPr="00D30436" w:rsidRDefault="00C30857"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30</w:t>
            </w:r>
          </w:p>
        </w:tc>
        <w:tc>
          <w:tcPr>
            <w:tcW w:w="0" w:type="auto"/>
            <w:tcBorders>
              <w:top w:val="nil"/>
              <w:bottom w:val="nil"/>
            </w:tcBorders>
            <w:shd w:val="clear" w:color="auto" w:fill="auto"/>
            <w:noWrap/>
            <w:vAlign w:val="center"/>
          </w:tcPr>
          <w:p w14:paraId="5B01D92B" w14:textId="4B7EDABD" w:rsidR="00E6589D" w:rsidRPr="00D30436" w:rsidRDefault="00C30857"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30</w:t>
            </w:r>
          </w:p>
        </w:tc>
        <w:tc>
          <w:tcPr>
            <w:tcW w:w="0" w:type="auto"/>
            <w:tcBorders>
              <w:top w:val="nil"/>
              <w:bottom w:val="nil"/>
            </w:tcBorders>
            <w:shd w:val="clear" w:color="auto" w:fill="auto"/>
            <w:noWrap/>
            <w:vAlign w:val="center"/>
          </w:tcPr>
          <w:p w14:paraId="70F51B23" w14:textId="2928262C" w:rsidR="00E6589D" w:rsidRPr="00D30436" w:rsidRDefault="00C30857"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30</w:t>
            </w:r>
          </w:p>
        </w:tc>
        <w:tc>
          <w:tcPr>
            <w:tcW w:w="0" w:type="auto"/>
            <w:tcBorders>
              <w:top w:val="nil"/>
              <w:bottom w:val="nil"/>
            </w:tcBorders>
            <w:shd w:val="clear" w:color="auto" w:fill="auto"/>
            <w:noWrap/>
            <w:vAlign w:val="center"/>
          </w:tcPr>
          <w:p w14:paraId="061F09BA" w14:textId="2285141A" w:rsidR="00E6589D" w:rsidRPr="00D30436" w:rsidRDefault="00C30857"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30</w:t>
            </w:r>
          </w:p>
        </w:tc>
        <w:tc>
          <w:tcPr>
            <w:tcW w:w="0" w:type="auto"/>
            <w:tcBorders>
              <w:top w:val="nil"/>
              <w:bottom w:val="nil"/>
            </w:tcBorders>
            <w:shd w:val="clear" w:color="auto" w:fill="auto"/>
            <w:noWrap/>
            <w:vAlign w:val="center"/>
          </w:tcPr>
          <w:p w14:paraId="6FC4C95C" w14:textId="30AB7182" w:rsidR="00E6589D" w:rsidRPr="00D30436" w:rsidRDefault="00C30857"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30</w:t>
            </w:r>
          </w:p>
        </w:tc>
        <w:tc>
          <w:tcPr>
            <w:tcW w:w="0" w:type="auto"/>
            <w:tcBorders>
              <w:top w:val="nil"/>
              <w:bottom w:val="nil"/>
            </w:tcBorders>
            <w:shd w:val="clear" w:color="auto" w:fill="auto"/>
            <w:noWrap/>
            <w:vAlign w:val="center"/>
          </w:tcPr>
          <w:p w14:paraId="6B6DAF60" w14:textId="55C36DE8" w:rsidR="00E6589D" w:rsidRPr="00D30436" w:rsidRDefault="00C30857"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30</w:t>
            </w:r>
          </w:p>
        </w:tc>
        <w:tc>
          <w:tcPr>
            <w:tcW w:w="0" w:type="auto"/>
            <w:tcBorders>
              <w:top w:val="nil"/>
              <w:bottom w:val="nil"/>
            </w:tcBorders>
            <w:shd w:val="clear" w:color="auto" w:fill="auto"/>
            <w:noWrap/>
            <w:vAlign w:val="center"/>
          </w:tcPr>
          <w:p w14:paraId="69EDF7E0" w14:textId="7D1A792C" w:rsidR="00E6589D" w:rsidRPr="00D30436" w:rsidRDefault="00C30857"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30</w:t>
            </w:r>
          </w:p>
        </w:tc>
      </w:tr>
      <w:tr w:rsidR="00D30436" w:rsidRPr="00D30436" w14:paraId="09EEE911" w14:textId="77777777" w:rsidTr="00667401">
        <w:trPr>
          <w:trHeight w:val="227"/>
        </w:trPr>
        <w:tc>
          <w:tcPr>
            <w:tcW w:w="0" w:type="auto"/>
            <w:tcBorders>
              <w:top w:val="nil"/>
            </w:tcBorders>
            <w:shd w:val="clear" w:color="auto" w:fill="auto"/>
            <w:noWrap/>
            <w:vAlign w:val="center"/>
            <w:hideMark/>
          </w:tcPr>
          <w:p w14:paraId="03E053D4" w14:textId="77777777" w:rsidR="00D30436" w:rsidRPr="00D30436" w:rsidRDefault="00D30436" w:rsidP="00667401">
            <w:pPr>
              <w:spacing w:after="0" w:line="240" w:lineRule="auto"/>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R2/R2 within</w:t>
            </w:r>
          </w:p>
        </w:tc>
        <w:tc>
          <w:tcPr>
            <w:tcW w:w="0" w:type="auto"/>
            <w:tcBorders>
              <w:top w:val="nil"/>
            </w:tcBorders>
            <w:shd w:val="clear" w:color="auto" w:fill="auto"/>
            <w:noWrap/>
            <w:vAlign w:val="center"/>
            <w:hideMark/>
          </w:tcPr>
          <w:p w14:paraId="4FFC98BF" w14:textId="44DFE909"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0.130</w:t>
            </w:r>
          </w:p>
        </w:tc>
        <w:tc>
          <w:tcPr>
            <w:tcW w:w="0" w:type="auto"/>
            <w:tcBorders>
              <w:top w:val="nil"/>
            </w:tcBorders>
            <w:shd w:val="clear" w:color="auto" w:fill="auto"/>
            <w:noWrap/>
            <w:vAlign w:val="center"/>
            <w:hideMark/>
          </w:tcPr>
          <w:p w14:paraId="287CC216" w14:textId="44D23984"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0.027</w:t>
            </w:r>
          </w:p>
        </w:tc>
        <w:tc>
          <w:tcPr>
            <w:tcW w:w="0" w:type="auto"/>
            <w:tcBorders>
              <w:top w:val="nil"/>
            </w:tcBorders>
            <w:shd w:val="clear" w:color="auto" w:fill="auto"/>
            <w:noWrap/>
            <w:vAlign w:val="center"/>
            <w:hideMark/>
          </w:tcPr>
          <w:p w14:paraId="552E92A5" w14:textId="125FF7CD"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0.125</w:t>
            </w:r>
          </w:p>
        </w:tc>
        <w:tc>
          <w:tcPr>
            <w:tcW w:w="0" w:type="auto"/>
            <w:tcBorders>
              <w:top w:val="nil"/>
            </w:tcBorders>
            <w:shd w:val="clear" w:color="auto" w:fill="auto"/>
            <w:noWrap/>
            <w:vAlign w:val="center"/>
            <w:hideMark/>
          </w:tcPr>
          <w:p w14:paraId="76BC96CF" w14:textId="7B704B3D"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0.054</w:t>
            </w:r>
          </w:p>
        </w:tc>
        <w:tc>
          <w:tcPr>
            <w:tcW w:w="0" w:type="auto"/>
            <w:tcBorders>
              <w:top w:val="nil"/>
            </w:tcBorders>
            <w:shd w:val="clear" w:color="auto" w:fill="auto"/>
            <w:noWrap/>
            <w:vAlign w:val="center"/>
            <w:hideMark/>
          </w:tcPr>
          <w:p w14:paraId="3BF27F5B" w14:textId="0363B466"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0.097</w:t>
            </w:r>
          </w:p>
        </w:tc>
        <w:tc>
          <w:tcPr>
            <w:tcW w:w="0" w:type="auto"/>
            <w:tcBorders>
              <w:top w:val="nil"/>
            </w:tcBorders>
            <w:shd w:val="clear" w:color="auto" w:fill="auto"/>
            <w:noWrap/>
            <w:vAlign w:val="center"/>
            <w:hideMark/>
          </w:tcPr>
          <w:p w14:paraId="610C9F26" w14:textId="2B5644CC"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0.129</w:t>
            </w:r>
          </w:p>
        </w:tc>
        <w:tc>
          <w:tcPr>
            <w:tcW w:w="0" w:type="auto"/>
            <w:tcBorders>
              <w:top w:val="nil"/>
            </w:tcBorders>
            <w:shd w:val="clear" w:color="auto" w:fill="auto"/>
            <w:noWrap/>
            <w:vAlign w:val="center"/>
            <w:hideMark/>
          </w:tcPr>
          <w:p w14:paraId="3C424D85" w14:textId="5D16727A"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0.127</w:t>
            </w:r>
          </w:p>
        </w:tc>
        <w:tc>
          <w:tcPr>
            <w:tcW w:w="0" w:type="auto"/>
            <w:tcBorders>
              <w:top w:val="nil"/>
            </w:tcBorders>
            <w:shd w:val="clear" w:color="auto" w:fill="auto"/>
            <w:noWrap/>
            <w:vAlign w:val="center"/>
            <w:hideMark/>
          </w:tcPr>
          <w:p w14:paraId="56A4C38D" w14:textId="4C6B64BA" w:rsidR="00D30436" w:rsidRPr="00D30436" w:rsidRDefault="00D30436" w:rsidP="00667401">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0.053</w:t>
            </w:r>
          </w:p>
        </w:tc>
      </w:tr>
    </w:tbl>
    <w:p w14:paraId="2D6FF9C8" w14:textId="0C585FA7" w:rsidR="00AB2B6B" w:rsidRPr="00097F65" w:rsidRDefault="00AB2B6B" w:rsidP="00AB2B6B">
      <w:pPr>
        <w:jc w:val="both"/>
        <w:rPr>
          <w:rFonts w:ascii="Times New Roman" w:hAnsi="Times New Roman" w:cs="Times New Roman"/>
          <w:sz w:val="18"/>
          <w:szCs w:val="18"/>
        </w:rPr>
      </w:pPr>
      <w:r w:rsidRPr="00AF38C9">
        <w:rPr>
          <w:rFonts w:ascii="Times New Roman" w:hAnsi="Times New Roman" w:cs="Times New Roman"/>
          <w:b/>
          <w:sz w:val="18"/>
          <w:szCs w:val="18"/>
        </w:rPr>
        <w:t>Note:</w:t>
      </w:r>
      <w:r w:rsidRPr="00663007">
        <w:rPr>
          <w:rFonts w:ascii="Times New Roman" w:hAnsi="Times New Roman" w:cs="Times New Roman"/>
          <w:sz w:val="18"/>
          <w:szCs w:val="18"/>
        </w:rPr>
        <w:t xml:space="preserve"> This table reports the results from the estimation of specification</w:t>
      </w:r>
      <w:r>
        <w:rPr>
          <w:rFonts w:ascii="Times New Roman" w:hAnsi="Times New Roman" w:cs="Times New Roman"/>
          <w:sz w:val="18"/>
          <w:szCs w:val="18"/>
        </w:rPr>
        <w:t xml:space="preserve"> (2</w:t>
      </w:r>
      <w:r w:rsidRPr="00663007">
        <w:rPr>
          <w:rFonts w:ascii="Times New Roman" w:hAnsi="Times New Roman" w:cs="Times New Roman"/>
          <w:sz w:val="18"/>
          <w:szCs w:val="18"/>
        </w:rPr>
        <w:t>) for the dependent varia</w:t>
      </w:r>
      <w:r>
        <w:rPr>
          <w:rFonts w:ascii="Times New Roman" w:hAnsi="Times New Roman" w:cs="Times New Roman"/>
          <w:sz w:val="18"/>
          <w:szCs w:val="18"/>
        </w:rPr>
        <w:t xml:space="preserve">bles </w:t>
      </w:r>
      <w:r w:rsidR="006F260C">
        <w:rPr>
          <w:rFonts w:ascii="Times New Roman" w:hAnsi="Times New Roman" w:cs="Times New Roman"/>
          <w:sz w:val="18"/>
          <w:szCs w:val="18"/>
        </w:rPr>
        <w:t xml:space="preserve">identified </w:t>
      </w:r>
      <w:r>
        <w:rPr>
          <w:rFonts w:ascii="Times New Roman" w:hAnsi="Times New Roman" w:cs="Times New Roman"/>
          <w:sz w:val="18"/>
          <w:szCs w:val="18"/>
        </w:rPr>
        <w:t xml:space="preserve">in the headline using firm-level data </w:t>
      </w:r>
      <w:r w:rsidR="00BF6CB4">
        <w:rPr>
          <w:rFonts w:ascii="Times New Roman" w:hAnsi="Times New Roman" w:cs="Times New Roman"/>
          <w:sz w:val="18"/>
          <w:szCs w:val="18"/>
        </w:rPr>
        <w:t>from</w:t>
      </w:r>
      <w:r w:rsidR="00616B40">
        <w:rPr>
          <w:rFonts w:ascii="Times New Roman" w:hAnsi="Times New Roman" w:cs="Times New Roman"/>
          <w:sz w:val="18"/>
          <w:szCs w:val="18"/>
        </w:rPr>
        <w:t xml:space="preserve"> the </w:t>
      </w:r>
      <w:r>
        <w:rPr>
          <w:rFonts w:ascii="Times New Roman" w:hAnsi="Times New Roman" w:cs="Times New Roman"/>
          <w:sz w:val="18"/>
          <w:szCs w:val="18"/>
        </w:rPr>
        <w:t xml:space="preserve">ECA region. </w:t>
      </w:r>
      <w:r w:rsidRPr="00663007">
        <w:rPr>
          <w:rFonts w:ascii="Times New Roman" w:hAnsi="Times New Roman" w:cs="Times New Roman"/>
          <w:sz w:val="18"/>
          <w:szCs w:val="18"/>
        </w:rPr>
        <w:t>Definitions of the variables are in Appendix A</w:t>
      </w:r>
      <w:r>
        <w:rPr>
          <w:rFonts w:ascii="Times New Roman" w:hAnsi="Times New Roman" w:cs="Times New Roman"/>
          <w:sz w:val="18"/>
          <w:szCs w:val="18"/>
        </w:rPr>
        <w:t xml:space="preserve"> and in</w:t>
      </w:r>
      <w:r w:rsidR="00616B40">
        <w:rPr>
          <w:rFonts w:ascii="Times New Roman" w:hAnsi="Times New Roman" w:cs="Times New Roman"/>
          <w:sz w:val="18"/>
          <w:szCs w:val="18"/>
        </w:rPr>
        <w:t xml:space="preserve"> Section 2 of</w:t>
      </w:r>
      <w:r>
        <w:rPr>
          <w:rFonts w:ascii="Times New Roman" w:hAnsi="Times New Roman" w:cs="Times New Roman"/>
          <w:sz w:val="18"/>
          <w:szCs w:val="18"/>
        </w:rPr>
        <w:t xml:space="preserve"> the text</w:t>
      </w:r>
      <w:r w:rsidRPr="00663007">
        <w:rPr>
          <w:rFonts w:ascii="Times New Roman" w:hAnsi="Times New Roman" w:cs="Times New Roman"/>
          <w:sz w:val="18"/>
          <w:szCs w:val="18"/>
        </w:rPr>
        <w:t xml:space="preserve">. </w:t>
      </w:r>
      <w:r w:rsidR="009566D9" w:rsidRPr="009566D9">
        <w:rPr>
          <w:rFonts w:ascii="Times New Roman" w:hAnsi="Times New Roman" w:cs="Times New Roman"/>
          <w:sz w:val="18"/>
          <w:szCs w:val="18"/>
        </w:rPr>
        <w:t xml:space="preserve">E-filing2 equals 1 if </w:t>
      </w:r>
      <w:r w:rsidR="00EF76EC">
        <w:rPr>
          <w:rFonts w:ascii="Times New Roman" w:hAnsi="Times New Roman" w:cs="Times New Roman"/>
          <w:sz w:val="18"/>
          <w:szCs w:val="18"/>
        </w:rPr>
        <w:t xml:space="preserve">a </w:t>
      </w:r>
      <w:r w:rsidR="009566D9" w:rsidRPr="009566D9">
        <w:rPr>
          <w:rFonts w:ascii="Times New Roman" w:hAnsi="Times New Roman" w:cs="Times New Roman"/>
          <w:sz w:val="18"/>
          <w:szCs w:val="18"/>
        </w:rPr>
        <w:t>transactional e</w:t>
      </w:r>
      <w:r w:rsidR="00AF38C9">
        <w:rPr>
          <w:rFonts w:ascii="Times New Roman" w:hAnsi="Times New Roman" w:cs="Times New Roman"/>
          <w:sz w:val="18"/>
          <w:szCs w:val="18"/>
        </w:rPr>
        <w:t>-filing system is in place</w:t>
      </w:r>
      <w:r w:rsidR="009566D9" w:rsidRPr="009566D9">
        <w:rPr>
          <w:rFonts w:ascii="Times New Roman" w:hAnsi="Times New Roman" w:cs="Times New Roman"/>
          <w:sz w:val="18"/>
          <w:szCs w:val="18"/>
        </w:rPr>
        <w:t xml:space="preserve">. E-filing3 equals 1 if </w:t>
      </w:r>
      <w:r w:rsidR="00EF76EC">
        <w:rPr>
          <w:rFonts w:ascii="Times New Roman" w:hAnsi="Times New Roman" w:cs="Times New Roman"/>
          <w:sz w:val="18"/>
          <w:szCs w:val="18"/>
        </w:rPr>
        <w:t xml:space="preserve">a </w:t>
      </w:r>
      <w:r w:rsidR="009566D9" w:rsidRPr="009566D9">
        <w:rPr>
          <w:rFonts w:ascii="Times New Roman" w:hAnsi="Times New Roman" w:cs="Times New Roman"/>
          <w:sz w:val="18"/>
          <w:szCs w:val="18"/>
        </w:rPr>
        <w:t>transactional</w:t>
      </w:r>
      <w:r w:rsidR="00EF76EC">
        <w:rPr>
          <w:rFonts w:ascii="Times New Roman" w:hAnsi="Times New Roman" w:cs="Times New Roman"/>
          <w:sz w:val="18"/>
          <w:szCs w:val="18"/>
        </w:rPr>
        <w:t xml:space="preserve"> e-filing system</w:t>
      </w:r>
      <w:r w:rsidR="009566D9" w:rsidRPr="009566D9">
        <w:rPr>
          <w:rFonts w:ascii="Times New Roman" w:hAnsi="Times New Roman" w:cs="Times New Roman"/>
          <w:sz w:val="18"/>
          <w:szCs w:val="18"/>
        </w:rPr>
        <w:t xml:space="preserve"> with e-payment </w:t>
      </w:r>
      <w:r w:rsidR="00AF38C9">
        <w:rPr>
          <w:rFonts w:ascii="Times New Roman" w:hAnsi="Times New Roman" w:cs="Times New Roman"/>
          <w:sz w:val="18"/>
          <w:szCs w:val="18"/>
        </w:rPr>
        <w:t>is in place</w:t>
      </w:r>
      <w:r w:rsidR="009566D9" w:rsidRPr="009566D9">
        <w:rPr>
          <w:rFonts w:ascii="Times New Roman" w:hAnsi="Times New Roman" w:cs="Times New Roman"/>
          <w:sz w:val="18"/>
          <w:szCs w:val="18"/>
        </w:rPr>
        <w:t>.</w:t>
      </w:r>
      <w:r w:rsidR="009566D9">
        <w:rPr>
          <w:rFonts w:ascii="Times New Roman" w:hAnsi="Times New Roman" w:cs="Times New Roman"/>
          <w:sz w:val="18"/>
          <w:szCs w:val="18"/>
        </w:rPr>
        <w:t xml:space="preserve"> </w:t>
      </w:r>
      <w:r w:rsidR="00C30857">
        <w:rPr>
          <w:rFonts w:ascii="Times New Roman" w:hAnsi="Times New Roman" w:cs="Times New Roman"/>
          <w:sz w:val="18"/>
          <w:szCs w:val="18"/>
        </w:rPr>
        <w:t xml:space="preserve">Odd columns include year, sector, and country fixed effects; even columns include year and firm fixed effects. </w:t>
      </w:r>
      <w:r w:rsidRPr="00663007">
        <w:rPr>
          <w:rFonts w:ascii="Times New Roman" w:hAnsi="Times New Roman" w:cs="Times New Roman"/>
          <w:sz w:val="18"/>
          <w:szCs w:val="18"/>
        </w:rPr>
        <w:t xml:space="preserve">Standard errors are </w:t>
      </w:r>
      <w:r w:rsidR="00BF6CB4">
        <w:rPr>
          <w:rFonts w:ascii="Times New Roman" w:hAnsi="Times New Roman" w:cs="Times New Roman"/>
          <w:sz w:val="18"/>
          <w:szCs w:val="18"/>
        </w:rPr>
        <w:t xml:space="preserve">clustered </w:t>
      </w:r>
      <w:r w:rsidRPr="00663007">
        <w:rPr>
          <w:rFonts w:ascii="Times New Roman" w:hAnsi="Times New Roman" w:cs="Times New Roman"/>
          <w:sz w:val="18"/>
          <w:szCs w:val="18"/>
        </w:rPr>
        <w:t xml:space="preserve">at the </w:t>
      </w:r>
      <w:r>
        <w:rPr>
          <w:rFonts w:ascii="Times New Roman" w:hAnsi="Times New Roman" w:cs="Times New Roman"/>
          <w:sz w:val="18"/>
          <w:szCs w:val="18"/>
        </w:rPr>
        <w:t>country-industry</w:t>
      </w:r>
      <w:r w:rsidRPr="00663007">
        <w:rPr>
          <w:rFonts w:ascii="Times New Roman" w:hAnsi="Times New Roman" w:cs="Times New Roman"/>
          <w:sz w:val="18"/>
          <w:szCs w:val="18"/>
        </w:rPr>
        <w:t xml:space="preserve"> level. *** p&lt;0.01, ** p&lt;0.05, * p&lt;0.1.</w:t>
      </w:r>
    </w:p>
    <w:p w14:paraId="00A1DA05" w14:textId="419B94B8" w:rsidR="00AB2B6B" w:rsidRPr="00AF38C9" w:rsidRDefault="00BE5919" w:rsidP="0062323A">
      <w:pPr>
        <w:rPr>
          <w:rFonts w:ascii="Times New Roman" w:hAnsi="Times New Roman" w:cs="Times New Roman"/>
          <w:b/>
        </w:rPr>
      </w:pPr>
      <w:r w:rsidRPr="00D8041C">
        <w:rPr>
          <w:rFonts w:ascii="Times New Roman" w:hAnsi="Times New Roman" w:cs="Times New Roman"/>
          <w:b/>
        </w:rPr>
        <w:t>Table B.</w:t>
      </w:r>
      <w:r w:rsidR="0073585B" w:rsidRPr="00D8041C">
        <w:rPr>
          <w:rFonts w:ascii="Times New Roman" w:hAnsi="Times New Roman" w:cs="Times New Roman"/>
          <w:b/>
        </w:rPr>
        <w:t>9</w:t>
      </w:r>
      <w:r w:rsidRPr="00D8041C">
        <w:rPr>
          <w:rFonts w:ascii="Times New Roman" w:hAnsi="Times New Roman" w:cs="Times New Roman"/>
          <w:b/>
        </w:rPr>
        <w:t xml:space="preserve">: </w:t>
      </w:r>
      <w:r w:rsidR="00A24EEE" w:rsidRPr="00D8041C">
        <w:rPr>
          <w:rFonts w:ascii="Times New Roman" w:hAnsi="Times New Roman" w:cs="Times New Roman"/>
          <w:b/>
        </w:rPr>
        <w:t xml:space="preserve">Robustness check: </w:t>
      </w:r>
      <w:r w:rsidR="002D0C57">
        <w:rPr>
          <w:rFonts w:ascii="Times New Roman" w:hAnsi="Times New Roman" w:cs="Times New Roman"/>
          <w:b/>
        </w:rPr>
        <w:t>t</w:t>
      </w:r>
      <w:r w:rsidRPr="00AF38C9">
        <w:rPr>
          <w:rFonts w:ascii="Times New Roman" w:hAnsi="Times New Roman" w:cs="Times New Roman"/>
          <w:b/>
        </w:rPr>
        <w:t xml:space="preserve">he impact of e-procurement on </w:t>
      </w:r>
      <w:r w:rsidR="00005569" w:rsidRPr="00AF38C9">
        <w:rPr>
          <w:rFonts w:ascii="Times New Roman" w:hAnsi="Times New Roman" w:cs="Times New Roman"/>
          <w:b/>
        </w:rPr>
        <w:t xml:space="preserve">public </w:t>
      </w:r>
      <w:r w:rsidR="00D07D13" w:rsidRPr="00AF38C9">
        <w:rPr>
          <w:rFonts w:ascii="Times New Roman" w:hAnsi="Times New Roman" w:cs="Times New Roman"/>
          <w:b/>
        </w:rPr>
        <w:t xml:space="preserve">procurement </w:t>
      </w:r>
      <w:r w:rsidRPr="00AF38C9">
        <w:rPr>
          <w:rFonts w:ascii="Times New Roman" w:hAnsi="Times New Roman" w:cs="Times New Roman"/>
          <w:b/>
        </w:rPr>
        <w:t>competitiveness</w:t>
      </w:r>
      <w:r w:rsidR="00616B40" w:rsidRPr="00AF38C9">
        <w:rPr>
          <w:rFonts w:ascii="Times New Roman" w:hAnsi="Times New Roman" w:cs="Times New Roman"/>
          <w:b/>
        </w:rPr>
        <w:t xml:space="preserve"> and corruption</w:t>
      </w:r>
      <w:r w:rsidR="00005569" w:rsidRPr="00AF38C9">
        <w:rPr>
          <w:rFonts w:ascii="Times New Roman" w:hAnsi="Times New Roman" w:cs="Times New Roman"/>
          <w:b/>
        </w:rPr>
        <w:t xml:space="preserve"> at the firm</w:t>
      </w:r>
      <w:r w:rsidR="002D0C57">
        <w:rPr>
          <w:rFonts w:ascii="Times New Roman" w:hAnsi="Times New Roman" w:cs="Times New Roman"/>
          <w:b/>
        </w:rPr>
        <w:t xml:space="preserve"> </w:t>
      </w:r>
      <w:r w:rsidR="00005569" w:rsidRPr="00AF38C9">
        <w:rPr>
          <w:rFonts w:ascii="Times New Roman" w:hAnsi="Times New Roman" w:cs="Times New Roman"/>
          <w:b/>
        </w:rPr>
        <w:t xml:space="preserve">level in </w:t>
      </w:r>
      <w:r w:rsidR="002D0C57">
        <w:rPr>
          <w:rFonts w:ascii="Times New Roman" w:hAnsi="Times New Roman" w:cs="Times New Roman"/>
          <w:b/>
        </w:rPr>
        <w:t xml:space="preserve">the </w:t>
      </w:r>
      <w:r w:rsidR="00005569" w:rsidRPr="00AF38C9">
        <w:rPr>
          <w:rFonts w:ascii="Times New Roman" w:hAnsi="Times New Roman" w:cs="Times New Roman"/>
          <w:b/>
        </w:rPr>
        <w:t>ECA region</w:t>
      </w:r>
    </w:p>
    <w:tbl>
      <w:tblPr>
        <w:tblW w:w="0" w:type="auto"/>
        <w:tblInd w:w="93" w:type="dxa"/>
        <w:tblBorders>
          <w:top w:val="double" w:sz="4" w:space="0" w:color="auto"/>
          <w:bottom w:val="double" w:sz="4" w:space="0" w:color="auto"/>
        </w:tblBorders>
        <w:tblLook w:val="04A0" w:firstRow="1" w:lastRow="0" w:firstColumn="1" w:lastColumn="0" w:noHBand="0" w:noVBand="1"/>
      </w:tblPr>
      <w:tblGrid>
        <w:gridCol w:w="1256"/>
        <w:gridCol w:w="1034"/>
        <w:gridCol w:w="1034"/>
        <w:gridCol w:w="1034"/>
        <w:gridCol w:w="1034"/>
      </w:tblGrid>
      <w:tr w:rsidR="00E6589D" w:rsidRPr="00D30436" w14:paraId="0EBB42F2" w14:textId="77777777" w:rsidTr="00D932F6">
        <w:trPr>
          <w:trHeight w:val="469"/>
        </w:trPr>
        <w:tc>
          <w:tcPr>
            <w:tcW w:w="0" w:type="auto"/>
            <w:tcBorders>
              <w:top w:val="double" w:sz="4" w:space="0" w:color="auto"/>
              <w:bottom w:val="nil"/>
            </w:tcBorders>
            <w:shd w:val="clear" w:color="auto" w:fill="auto"/>
            <w:noWrap/>
            <w:vAlign w:val="center"/>
            <w:hideMark/>
          </w:tcPr>
          <w:p w14:paraId="731B4EA6" w14:textId="77777777" w:rsidR="00E6589D" w:rsidRPr="00D30436" w:rsidRDefault="00E6589D" w:rsidP="004B60E6">
            <w:pPr>
              <w:spacing w:after="0" w:line="240" w:lineRule="auto"/>
              <w:rPr>
                <w:rFonts w:ascii="Times New Roman" w:eastAsia="Times New Roman" w:hAnsi="Times New Roman" w:cs="Times New Roman"/>
                <w:sz w:val="16"/>
                <w:szCs w:val="16"/>
              </w:rPr>
            </w:pPr>
          </w:p>
        </w:tc>
        <w:tc>
          <w:tcPr>
            <w:tcW w:w="0" w:type="auto"/>
            <w:tcBorders>
              <w:top w:val="double" w:sz="4" w:space="0" w:color="auto"/>
              <w:bottom w:val="nil"/>
            </w:tcBorders>
            <w:shd w:val="clear" w:color="auto" w:fill="auto"/>
            <w:noWrap/>
            <w:vAlign w:val="center"/>
            <w:hideMark/>
          </w:tcPr>
          <w:p w14:paraId="1C7785E0" w14:textId="77777777" w:rsidR="00EE5848" w:rsidRDefault="00E6589D" w:rsidP="004B60E6">
            <w:pPr>
              <w:spacing w:after="0" w:line="240" w:lineRule="auto"/>
              <w:jc w:val="center"/>
              <w:rPr>
                <w:rFonts w:ascii="Times New Roman" w:eastAsia="Times New Roman" w:hAnsi="Times New Roman" w:cs="Times New Roman"/>
                <w:color w:val="000000"/>
                <w:sz w:val="16"/>
                <w:szCs w:val="16"/>
              </w:rPr>
            </w:pPr>
            <w:r w:rsidRPr="00D30436">
              <w:rPr>
                <w:rFonts w:ascii="Times New Roman" w:eastAsia="Times New Roman" w:hAnsi="Times New Roman" w:cs="Times New Roman"/>
                <w:color w:val="000000"/>
                <w:sz w:val="16"/>
                <w:szCs w:val="16"/>
              </w:rPr>
              <w:t>Procurement</w:t>
            </w:r>
            <w:r w:rsidR="00EE5848">
              <w:rPr>
                <w:rFonts w:ascii="Times New Roman" w:eastAsia="Times New Roman" w:hAnsi="Times New Roman" w:cs="Times New Roman"/>
                <w:color w:val="000000"/>
                <w:sz w:val="16"/>
                <w:szCs w:val="16"/>
              </w:rPr>
              <w:t xml:space="preserve"> </w:t>
            </w:r>
          </w:p>
          <w:p w14:paraId="79A52E30" w14:textId="11C57EFB" w:rsidR="00E6589D" w:rsidRPr="00D30436" w:rsidRDefault="00E6589D" w:rsidP="004B60E6">
            <w:pPr>
              <w:spacing w:after="0" w:line="240" w:lineRule="auto"/>
              <w:jc w:val="center"/>
              <w:rPr>
                <w:rFonts w:ascii="Times New Roman" w:eastAsia="Times New Roman" w:hAnsi="Times New Roman" w:cs="Times New Roman"/>
                <w:sz w:val="16"/>
                <w:szCs w:val="16"/>
              </w:rPr>
            </w:pPr>
          </w:p>
        </w:tc>
        <w:tc>
          <w:tcPr>
            <w:tcW w:w="0" w:type="auto"/>
            <w:tcBorders>
              <w:top w:val="double" w:sz="4" w:space="0" w:color="auto"/>
              <w:bottom w:val="nil"/>
            </w:tcBorders>
            <w:shd w:val="clear" w:color="auto" w:fill="auto"/>
            <w:noWrap/>
            <w:vAlign w:val="center"/>
            <w:hideMark/>
          </w:tcPr>
          <w:p w14:paraId="2E137BBA" w14:textId="77777777" w:rsidR="00E6589D" w:rsidRDefault="00E6589D" w:rsidP="00E6589D">
            <w:pPr>
              <w:spacing w:after="0" w:line="240" w:lineRule="auto"/>
              <w:jc w:val="center"/>
              <w:rPr>
                <w:rFonts w:ascii="Times New Roman" w:eastAsia="Times New Roman" w:hAnsi="Times New Roman" w:cs="Times New Roman"/>
                <w:color w:val="000000"/>
                <w:sz w:val="16"/>
                <w:szCs w:val="16"/>
              </w:rPr>
            </w:pPr>
            <w:r w:rsidRPr="00D30436">
              <w:rPr>
                <w:rFonts w:ascii="Times New Roman" w:eastAsia="Times New Roman" w:hAnsi="Times New Roman" w:cs="Times New Roman"/>
                <w:color w:val="000000"/>
                <w:sz w:val="16"/>
                <w:szCs w:val="16"/>
              </w:rPr>
              <w:t>Procurement</w:t>
            </w:r>
          </w:p>
          <w:p w14:paraId="50E9D941" w14:textId="60A52C50" w:rsidR="00EE5848" w:rsidRPr="00D30436" w:rsidRDefault="00EE5848" w:rsidP="00E6589D">
            <w:pPr>
              <w:spacing w:after="0" w:line="240" w:lineRule="auto"/>
              <w:jc w:val="center"/>
              <w:rPr>
                <w:rFonts w:ascii="Times New Roman" w:eastAsia="Times New Roman" w:hAnsi="Times New Roman" w:cs="Times New Roman"/>
                <w:color w:val="000000"/>
                <w:sz w:val="16"/>
                <w:szCs w:val="16"/>
              </w:rPr>
            </w:pPr>
          </w:p>
        </w:tc>
        <w:tc>
          <w:tcPr>
            <w:tcW w:w="0" w:type="auto"/>
            <w:tcBorders>
              <w:top w:val="double" w:sz="4" w:space="0" w:color="auto"/>
              <w:bottom w:val="nil"/>
            </w:tcBorders>
            <w:shd w:val="clear" w:color="auto" w:fill="auto"/>
            <w:noWrap/>
            <w:vAlign w:val="center"/>
            <w:hideMark/>
          </w:tcPr>
          <w:p w14:paraId="25F7D28E" w14:textId="77777777" w:rsidR="00E6589D" w:rsidRPr="00D30436" w:rsidRDefault="00E6589D" w:rsidP="00E6589D">
            <w:pPr>
              <w:spacing w:after="0" w:line="240" w:lineRule="auto"/>
              <w:jc w:val="center"/>
              <w:rPr>
                <w:rFonts w:ascii="Times New Roman" w:eastAsia="Times New Roman" w:hAnsi="Times New Roman" w:cs="Times New Roman"/>
                <w:color w:val="000000"/>
                <w:sz w:val="16"/>
                <w:szCs w:val="16"/>
              </w:rPr>
            </w:pPr>
            <w:r w:rsidRPr="00D30436">
              <w:rPr>
                <w:rFonts w:ascii="Times New Roman" w:eastAsia="Times New Roman" w:hAnsi="Times New Roman" w:cs="Times New Roman"/>
                <w:color w:val="000000"/>
                <w:sz w:val="16"/>
                <w:szCs w:val="16"/>
              </w:rPr>
              <w:t>Procurement</w:t>
            </w:r>
          </w:p>
          <w:p w14:paraId="600EF580" w14:textId="2F55589F" w:rsidR="00E6589D" w:rsidRPr="00D30436" w:rsidRDefault="00E6589D" w:rsidP="00E6589D">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color w:val="000000"/>
                <w:sz w:val="16"/>
                <w:szCs w:val="16"/>
              </w:rPr>
              <w:t>bribe</w:t>
            </w:r>
          </w:p>
        </w:tc>
        <w:tc>
          <w:tcPr>
            <w:tcW w:w="0" w:type="auto"/>
            <w:tcBorders>
              <w:top w:val="double" w:sz="4" w:space="0" w:color="auto"/>
              <w:bottom w:val="nil"/>
            </w:tcBorders>
            <w:shd w:val="clear" w:color="auto" w:fill="auto"/>
            <w:noWrap/>
            <w:vAlign w:val="center"/>
            <w:hideMark/>
          </w:tcPr>
          <w:p w14:paraId="387E8BE6" w14:textId="77777777" w:rsidR="00E6589D" w:rsidRPr="00D30436" w:rsidRDefault="00E6589D" w:rsidP="00E6589D">
            <w:pPr>
              <w:spacing w:after="0" w:line="240" w:lineRule="auto"/>
              <w:jc w:val="center"/>
              <w:rPr>
                <w:rFonts w:ascii="Times New Roman" w:eastAsia="Times New Roman" w:hAnsi="Times New Roman" w:cs="Times New Roman"/>
                <w:color w:val="000000"/>
                <w:sz w:val="16"/>
                <w:szCs w:val="16"/>
              </w:rPr>
            </w:pPr>
            <w:r w:rsidRPr="00D30436">
              <w:rPr>
                <w:rFonts w:ascii="Times New Roman" w:eastAsia="Times New Roman" w:hAnsi="Times New Roman" w:cs="Times New Roman"/>
                <w:color w:val="000000"/>
                <w:sz w:val="16"/>
                <w:szCs w:val="16"/>
              </w:rPr>
              <w:t>Procurement</w:t>
            </w:r>
          </w:p>
          <w:p w14:paraId="7CA830F1" w14:textId="69C9D9FB" w:rsidR="00E6589D" w:rsidRPr="00D30436" w:rsidRDefault="00E6589D" w:rsidP="00E6589D">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color w:val="000000"/>
                <w:sz w:val="16"/>
                <w:szCs w:val="16"/>
              </w:rPr>
              <w:t>bribe</w:t>
            </w:r>
          </w:p>
        </w:tc>
      </w:tr>
      <w:tr w:rsidR="00BE5919" w:rsidRPr="00D30436" w14:paraId="0FD7DDD8" w14:textId="77777777" w:rsidTr="004B60E6">
        <w:trPr>
          <w:trHeight w:val="227"/>
        </w:trPr>
        <w:tc>
          <w:tcPr>
            <w:tcW w:w="0" w:type="auto"/>
            <w:tcBorders>
              <w:top w:val="nil"/>
              <w:bottom w:val="single" w:sz="4" w:space="0" w:color="auto"/>
            </w:tcBorders>
            <w:shd w:val="clear" w:color="auto" w:fill="auto"/>
            <w:noWrap/>
            <w:vAlign w:val="center"/>
            <w:hideMark/>
          </w:tcPr>
          <w:p w14:paraId="4103F284" w14:textId="77777777" w:rsidR="00BE5919" w:rsidRPr="00D30436" w:rsidRDefault="00BE5919" w:rsidP="004B60E6">
            <w:pPr>
              <w:spacing w:after="0" w:line="240" w:lineRule="auto"/>
              <w:rPr>
                <w:rFonts w:ascii="Times New Roman" w:eastAsia="Times New Roman" w:hAnsi="Times New Roman" w:cs="Times New Roman"/>
                <w:sz w:val="16"/>
                <w:szCs w:val="16"/>
              </w:rPr>
            </w:pPr>
          </w:p>
        </w:tc>
        <w:tc>
          <w:tcPr>
            <w:tcW w:w="0" w:type="auto"/>
            <w:tcBorders>
              <w:top w:val="nil"/>
              <w:bottom w:val="single" w:sz="4" w:space="0" w:color="auto"/>
            </w:tcBorders>
            <w:shd w:val="clear" w:color="auto" w:fill="auto"/>
            <w:noWrap/>
            <w:vAlign w:val="center"/>
            <w:hideMark/>
          </w:tcPr>
          <w:p w14:paraId="4F7B790F" w14:textId="77777777" w:rsidR="00BE5919" w:rsidRPr="00D30436" w:rsidRDefault="00BE5919" w:rsidP="004B60E6">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(I)</w:t>
            </w:r>
          </w:p>
        </w:tc>
        <w:tc>
          <w:tcPr>
            <w:tcW w:w="0" w:type="auto"/>
            <w:tcBorders>
              <w:top w:val="nil"/>
              <w:bottom w:val="single" w:sz="4" w:space="0" w:color="auto"/>
            </w:tcBorders>
            <w:shd w:val="clear" w:color="auto" w:fill="auto"/>
            <w:noWrap/>
            <w:vAlign w:val="center"/>
            <w:hideMark/>
          </w:tcPr>
          <w:p w14:paraId="4EE01CC0" w14:textId="77777777" w:rsidR="00BE5919" w:rsidRPr="00D30436" w:rsidRDefault="00BE5919" w:rsidP="004B60E6">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 xml:space="preserve">(II) </w:t>
            </w:r>
          </w:p>
        </w:tc>
        <w:tc>
          <w:tcPr>
            <w:tcW w:w="0" w:type="auto"/>
            <w:tcBorders>
              <w:top w:val="nil"/>
              <w:bottom w:val="single" w:sz="4" w:space="0" w:color="auto"/>
            </w:tcBorders>
            <w:shd w:val="clear" w:color="auto" w:fill="auto"/>
            <w:noWrap/>
            <w:vAlign w:val="center"/>
            <w:hideMark/>
          </w:tcPr>
          <w:p w14:paraId="06BBC599" w14:textId="77777777" w:rsidR="00BE5919" w:rsidRPr="00D30436" w:rsidRDefault="00BE5919" w:rsidP="004B60E6">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(III)</w:t>
            </w:r>
          </w:p>
        </w:tc>
        <w:tc>
          <w:tcPr>
            <w:tcW w:w="0" w:type="auto"/>
            <w:tcBorders>
              <w:top w:val="nil"/>
              <w:bottom w:val="single" w:sz="4" w:space="0" w:color="auto"/>
            </w:tcBorders>
            <w:shd w:val="clear" w:color="auto" w:fill="auto"/>
            <w:noWrap/>
            <w:vAlign w:val="center"/>
            <w:hideMark/>
          </w:tcPr>
          <w:p w14:paraId="6C983BDF" w14:textId="77777777" w:rsidR="00BE5919" w:rsidRPr="00D30436" w:rsidRDefault="00BE5919" w:rsidP="004B60E6">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 xml:space="preserve">(IV) </w:t>
            </w:r>
          </w:p>
        </w:tc>
      </w:tr>
      <w:tr w:rsidR="00D30436" w:rsidRPr="00D30436" w14:paraId="56B3A528" w14:textId="77777777" w:rsidTr="004B60E6">
        <w:trPr>
          <w:trHeight w:val="227"/>
        </w:trPr>
        <w:tc>
          <w:tcPr>
            <w:tcW w:w="0" w:type="auto"/>
            <w:tcBorders>
              <w:top w:val="single" w:sz="4" w:space="0" w:color="auto"/>
              <w:bottom w:val="nil"/>
            </w:tcBorders>
            <w:shd w:val="clear" w:color="auto" w:fill="auto"/>
            <w:noWrap/>
            <w:vAlign w:val="center"/>
            <w:hideMark/>
          </w:tcPr>
          <w:p w14:paraId="67665E4E" w14:textId="01DC56B4" w:rsidR="00D30436" w:rsidRPr="00D30436" w:rsidRDefault="00D30436" w:rsidP="004B60E6">
            <w:pPr>
              <w:spacing w:after="0" w:line="240" w:lineRule="auto"/>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E-procurement2</w:t>
            </w:r>
          </w:p>
        </w:tc>
        <w:tc>
          <w:tcPr>
            <w:tcW w:w="0" w:type="auto"/>
            <w:tcBorders>
              <w:top w:val="single" w:sz="4" w:space="0" w:color="auto"/>
              <w:bottom w:val="nil"/>
            </w:tcBorders>
            <w:shd w:val="clear" w:color="auto" w:fill="auto"/>
            <w:noWrap/>
            <w:vAlign w:val="center"/>
            <w:hideMark/>
          </w:tcPr>
          <w:p w14:paraId="5D3CC5CA" w14:textId="09B05308"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-0.071***</w:t>
            </w:r>
          </w:p>
        </w:tc>
        <w:tc>
          <w:tcPr>
            <w:tcW w:w="0" w:type="auto"/>
            <w:tcBorders>
              <w:top w:val="single" w:sz="4" w:space="0" w:color="auto"/>
              <w:bottom w:val="nil"/>
            </w:tcBorders>
            <w:shd w:val="clear" w:color="auto" w:fill="auto"/>
            <w:noWrap/>
            <w:vAlign w:val="center"/>
            <w:hideMark/>
          </w:tcPr>
          <w:p w14:paraId="7F7CCAAB" w14:textId="359C936C"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-0.065*</w:t>
            </w:r>
          </w:p>
        </w:tc>
        <w:tc>
          <w:tcPr>
            <w:tcW w:w="0" w:type="auto"/>
            <w:tcBorders>
              <w:top w:val="single" w:sz="4" w:space="0" w:color="auto"/>
              <w:bottom w:val="nil"/>
            </w:tcBorders>
            <w:shd w:val="clear" w:color="auto" w:fill="auto"/>
            <w:noWrap/>
            <w:vAlign w:val="center"/>
            <w:hideMark/>
          </w:tcPr>
          <w:p w14:paraId="7177FEB9" w14:textId="1D5AA943"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-0.059</w:t>
            </w:r>
          </w:p>
        </w:tc>
        <w:tc>
          <w:tcPr>
            <w:tcW w:w="0" w:type="auto"/>
            <w:tcBorders>
              <w:top w:val="single" w:sz="4" w:space="0" w:color="auto"/>
              <w:bottom w:val="nil"/>
            </w:tcBorders>
            <w:shd w:val="clear" w:color="auto" w:fill="auto"/>
            <w:noWrap/>
            <w:vAlign w:val="center"/>
            <w:hideMark/>
          </w:tcPr>
          <w:p w14:paraId="2374021C" w14:textId="68DA2AC5"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0.042</w:t>
            </w:r>
          </w:p>
        </w:tc>
      </w:tr>
      <w:tr w:rsidR="00D30436" w:rsidRPr="00D30436" w14:paraId="2FC7C08A" w14:textId="77777777" w:rsidTr="004B60E6">
        <w:trPr>
          <w:trHeight w:val="227"/>
        </w:trPr>
        <w:tc>
          <w:tcPr>
            <w:tcW w:w="0" w:type="auto"/>
            <w:tcBorders>
              <w:top w:val="nil"/>
              <w:bottom w:val="nil"/>
            </w:tcBorders>
            <w:shd w:val="clear" w:color="auto" w:fill="auto"/>
            <w:noWrap/>
            <w:vAlign w:val="center"/>
            <w:hideMark/>
          </w:tcPr>
          <w:p w14:paraId="44D3DBBA" w14:textId="77777777" w:rsidR="00D30436" w:rsidRPr="00D30436" w:rsidRDefault="00D30436" w:rsidP="004B60E6">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0EA15381" w14:textId="02575160"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(0.021)</w:t>
            </w:r>
          </w:p>
        </w:tc>
        <w:tc>
          <w:tcPr>
            <w:tcW w:w="0" w:type="auto"/>
            <w:tcBorders>
              <w:top w:val="nil"/>
              <w:bottom w:val="nil"/>
            </w:tcBorders>
            <w:shd w:val="clear" w:color="auto" w:fill="auto"/>
            <w:noWrap/>
            <w:vAlign w:val="center"/>
            <w:hideMark/>
          </w:tcPr>
          <w:p w14:paraId="5E0D22AD" w14:textId="330462BA"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(0.036)</w:t>
            </w:r>
          </w:p>
        </w:tc>
        <w:tc>
          <w:tcPr>
            <w:tcW w:w="0" w:type="auto"/>
            <w:tcBorders>
              <w:top w:val="nil"/>
              <w:bottom w:val="nil"/>
            </w:tcBorders>
            <w:shd w:val="clear" w:color="auto" w:fill="auto"/>
            <w:noWrap/>
            <w:vAlign w:val="center"/>
            <w:hideMark/>
          </w:tcPr>
          <w:p w14:paraId="38F82422" w14:textId="6D0076A0"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(0.050)</w:t>
            </w:r>
          </w:p>
        </w:tc>
        <w:tc>
          <w:tcPr>
            <w:tcW w:w="0" w:type="auto"/>
            <w:tcBorders>
              <w:top w:val="nil"/>
              <w:bottom w:val="nil"/>
            </w:tcBorders>
            <w:shd w:val="clear" w:color="auto" w:fill="auto"/>
            <w:noWrap/>
            <w:vAlign w:val="center"/>
            <w:hideMark/>
          </w:tcPr>
          <w:p w14:paraId="228F0BAA" w14:textId="683381E3"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(0.096)</w:t>
            </w:r>
          </w:p>
        </w:tc>
      </w:tr>
      <w:tr w:rsidR="00D30436" w:rsidRPr="00D30436" w14:paraId="3C1847EE" w14:textId="77777777" w:rsidTr="004B60E6">
        <w:trPr>
          <w:trHeight w:val="227"/>
        </w:trPr>
        <w:tc>
          <w:tcPr>
            <w:tcW w:w="0" w:type="auto"/>
            <w:tcBorders>
              <w:top w:val="nil"/>
              <w:bottom w:val="nil"/>
            </w:tcBorders>
            <w:shd w:val="clear" w:color="auto" w:fill="auto"/>
            <w:noWrap/>
            <w:vAlign w:val="center"/>
            <w:hideMark/>
          </w:tcPr>
          <w:p w14:paraId="1D323E4F" w14:textId="29F8BD2A" w:rsidR="00D30436" w:rsidRPr="00D30436" w:rsidRDefault="00D30436" w:rsidP="004B60E6">
            <w:pPr>
              <w:spacing w:after="0" w:line="240" w:lineRule="auto"/>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E-procurement3</w:t>
            </w:r>
          </w:p>
        </w:tc>
        <w:tc>
          <w:tcPr>
            <w:tcW w:w="0" w:type="auto"/>
            <w:tcBorders>
              <w:top w:val="nil"/>
              <w:bottom w:val="nil"/>
            </w:tcBorders>
            <w:shd w:val="clear" w:color="auto" w:fill="auto"/>
            <w:noWrap/>
            <w:vAlign w:val="center"/>
            <w:hideMark/>
          </w:tcPr>
          <w:p w14:paraId="2B8D1DD0" w14:textId="06530A6A"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-0.003</w:t>
            </w:r>
          </w:p>
        </w:tc>
        <w:tc>
          <w:tcPr>
            <w:tcW w:w="0" w:type="auto"/>
            <w:tcBorders>
              <w:top w:val="nil"/>
              <w:bottom w:val="nil"/>
            </w:tcBorders>
            <w:shd w:val="clear" w:color="auto" w:fill="auto"/>
            <w:noWrap/>
            <w:vAlign w:val="center"/>
            <w:hideMark/>
          </w:tcPr>
          <w:p w14:paraId="5FBD887B" w14:textId="7135CE76"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-0.027</w:t>
            </w:r>
          </w:p>
        </w:tc>
        <w:tc>
          <w:tcPr>
            <w:tcW w:w="0" w:type="auto"/>
            <w:tcBorders>
              <w:top w:val="nil"/>
              <w:bottom w:val="nil"/>
            </w:tcBorders>
            <w:shd w:val="clear" w:color="auto" w:fill="auto"/>
            <w:noWrap/>
            <w:vAlign w:val="center"/>
            <w:hideMark/>
          </w:tcPr>
          <w:p w14:paraId="0529C14F" w14:textId="513BF898"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0.091***</w:t>
            </w:r>
          </w:p>
        </w:tc>
        <w:tc>
          <w:tcPr>
            <w:tcW w:w="0" w:type="auto"/>
            <w:tcBorders>
              <w:top w:val="nil"/>
              <w:bottom w:val="nil"/>
            </w:tcBorders>
            <w:shd w:val="clear" w:color="auto" w:fill="auto"/>
            <w:noWrap/>
            <w:vAlign w:val="center"/>
            <w:hideMark/>
          </w:tcPr>
          <w:p w14:paraId="2DE9B962" w14:textId="574AE3AA"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-0.060</w:t>
            </w:r>
          </w:p>
        </w:tc>
      </w:tr>
      <w:tr w:rsidR="00D30436" w:rsidRPr="00D30436" w14:paraId="2B3CBD29" w14:textId="77777777" w:rsidTr="004B60E6">
        <w:trPr>
          <w:trHeight w:val="227"/>
        </w:trPr>
        <w:tc>
          <w:tcPr>
            <w:tcW w:w="0" w:type="auto"/>
            <w:tcBorders>
              <w:top w:val="nil"/>
              <w:bottom w:val="nil"/>
            </w:tcBorders>
            <w:shd w:val="clear" w:color="auto" w:fill="auto"/>
            <w:noWrap/>
            <w:vAlign w:val="center"/>
            <w:hideMark/>
          </w:tcPr>
          <w:p w14:paraId="0A8C512D" w14:textId="77777777" w:rsidR="00D30436" w:rsidRPr="00D30436" w:rsidRDefault="00D30436" w:rsidP="004B60E6">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4412EB69" w14:textId="587784BF"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(0.016)</w:t>
            </w:r>
          </w:p>
        </w:tc>
        <w:tc>
          <w:tcPr>
            <w:tcW w:w="0" w:type="auto"/>
            <w:tcBorders>
              <w:top w:val="nil"/>
              <w:bottom w:val="nil"/>
            </w:tcBorders>
            <w:shd w:val="clear" w:color="auto" w:fill="auto"/>
            <w:noWrap/>
            <w:vAlign w:val="center"/>
            <w:hideMark/>
          </w:tcPr>
          <w:p w14:paraId="24DE0099" w14:textId="4EC622FC"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(0.025)</w:t>
            </w:r>
          </w:p>
        </w:tc>
        <w:tc>
          <w:tcPr>
            <w:tcW w:w="0" w:type="auto"/>
            <w:tcBorders>
              <w:top w:val="nil"/>
              <w:bottom w:val="nil"/>
            </w:tcBorders>
            <w:shd w:val="clear" w:color="auto" w:fill="auto"/>
            <w:noWrap/>
            <w:vAlign w:val="center"/>
            <w:hideMark/>
          </w:tcPr>
          <w:p w14:paraId="73C9C52C" w14:textId="7E82E21E"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(0.033)</w:t>
            </w:r>
          </w:p>
        </w:tc>
        <w:tc>
          <w:tcPr>
            <w:tcW w:w="0" w:type="auto"/>
            <w:tcBorders>
              <w:top w:val="nil"/>
              <w:bottom w:val="nil"/>
            </w:tcBorders>
            <w:shd w:val="clear" w:color="auto" w:fill="auto"/>
            <w:noWrap/>
            <w:vAlign w:val="center"/>
            <w:hideMark/>
          </w:tcPr>
          <w:p w14:paraId="1E9E0FCA" w14:textId="1A59A96C"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(0.082)</w:t>
            </w:r>
          </w:p>
        </w:tc>
      </w:tr>
      <w:tr w:rsidR="00D30436" w:rsidRPr="00D30436" w14:paraId="20E39D14" w14:textId="77777777" w:rsidTr="004B60E6">
        <w:trPr>
          <w:trHeight w:val="227"/>
        </w:trPr>
        <w:tc>
          <w:tcPr>
            <w:tcW w:w="0" w:type="auto"/>
            <w:tcBorders>
              <w:top w:val="nil"/>
              <w:bottom w:val="nil"/>
            </w:tcBorders>
            <w:shd w:val="clear" w:color="auto" w:fill="auto"/>
            <w:noWrap/>
            <w:vAlign w:val="center"/>
            <w:hideMark/>
          </w:tcPr>
          <w:p w14:paraId="54319992" w14:textId="77777777" w:rsidR="00D30436" w:rsidRPr="00D30436" w:rsidRDefault="00D30436" w:rsidP="004B60E6">
            <w:pPr>
              <w:spacing w:after="0" w:line="240" w:lineRule="auto"/>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GDP</w:t>
            </w:r>
          </w:p>
        </w:tc>
        <w:tc>
          <w:tcPr>
            <w:tcW w:w="0" w:type="auto"/>
            <w:tcBorders>
              <w:top w:val="nil"/>
              <w:bottom w:val="nil"/>
            </w:tcBorders>
            <w:shd w:val="clear" w:color="auto" w:fill="auto"/>
            <w:noWrap/>
            <w:vAlign w:val="center"/>
            <w:hideMark/>
          </w:tcPr>
          <w:p w14:paraId="0DDD616A" w14:textId="39F2050B"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0.010</w:t>
            </w:r>
          </w:p>
        </w:tc>
        <w:tc>
          <w:tcPr>
            <w:tcW w:w="0" w:type="auto"/>
            <w:tcBorders>
              <w:top w:val="nil"/>
              <w:bottom w:val="nil"/>
            </w:tcBorders>
            <w:shd w:val="clear" w:color="auto" w:fill="auto"/>
            <w:noWrap/>
            <w:vAlign w:val="center"/>
            <w:hideMark/>
          </w:tcPr>
          <w:p w14:paraId="00EEDE27" w14:textId="7F9FE0CA"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0.027</w:t>
            </w:r>
          </w:p>
        </w:tc>
        <w:tc>
          <w:tcPr>
            <w:tcW w:w="0" w:type="auto"/>
            <w:tcBorders>
              <w:top w:val="nil"/>
              <w:bottom w:val="nil"/>
            </w:tcBorders>
            <w:shd w:val="clear" w:color="auto" w:fill="auto"/>
            <w:noWrap/>
            <w:vAlign w:val="center"/>
            <w:hideMark/>
          </w:tcPr>
          <w:p w14:paraId="66CD2BF2" w14:textId="403D1D0E"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-0.447***</w:t>
            </w:r>
          </w:p>
        </w:tc>
        <w:tc>
          <w:tcPr>
            <w:tcW w:w="0" w:type="auto"/>
            <w:tcBorders>
              <w:top w:val="nil"/>
              <w:bottom w:val="nil"/>
            </w:tcBorders>
            <w:shd w:val="clear" w:color="auto" w:fill="auto"/>
            <w:noWrap/>
            <w:vAlign w:val="center"/>
            <w:hideMark/>
          </w:tcPr>
          <w:p w14:paraId="681BE271" w14:textId="569BFF8A"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0.331</w:t>
            </w:r>
          </w:p>
        </w:tc>
      </w:tr>
      <w:tr w:rsidR="00D30436" w:rsidRPr="00D30436" w14:paraId="23F37252" w14:textId="77777777" w:rsidTr="004B60E6">
        <w:trPr>
          <w:trHeight w:val="227"/>
        </w:trPr>
        <w:tc>
          <w:tcPr>
            <w:tcW w:w="0" w:type="auto"/>
            <w:tcBorders>
              <w:top w:val="nil"/>
              <w:bottom w:val="nil"/>
            </w:tcBorders>
            <w:shd w:val="clear" w:color="auto" w:fill="auto"/>
            <w:noWrap/>
            <w:vAlign w:val="center"/>
            <w:hideMark/>
          </w:tcPr>
          <w:p w14:paraId="570DD178" w14:textId="77777777" w:rsidR="00D30436" w:rsidRPr="00D30436" w:rsidRDefault="00D30436" w:rsidP="004B60E6">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4829D431" w14:textId="5E72F541"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(0.062)</w:t>
            </w:r>
          </w:p>
        </w:tc>
        <w:tc>
          <w:tcPr>
            <w:tcW w:w="0" w:type="auto"/>
            <w:tcBorders>
              <w:top w:val="nil"/>
              <w:bottom w:val="nil"/>
            </w:tcBorders>
            <w:shd w:val="clear" w:color="auto" w:fill="auto"/>
            <w:noWrap/>
            <w:vAlign w:val="center"/>
            <w:hideMark/>
          </w:tcPr>
          <w:p w14:paraId="07BE2F59" w14:textId="2286A1C9"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(0.120)</w:t>
            </w:r>
          </w:p>
        </w:tc>
        <w:tc>
          <w:tcPr>
            <w:tcW w:w="0" w:type="auto"/>
            <w:tcBorders>
              <w:top w:val="nil"/>
              <w:bottom w:val="nil"/>
            </w:tcBorders>
            <w:shd w:val="clear" w:color="auto" w:fill="auto"/>
            <w:noWrap/>
            <w:vAlign w:val="center"/>
            <w:hideMark/>
          </w:tcPr>
          <w:p w14:paraId="262B311E" w14:textId="74DE87A2"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(0.144)</w:t>
            </w:r>
          </w:p>
        </w:tc>
        <w:tc>
          <w:tcPr>
            <w:tcW w:w="0" w:type="auto"/>
            <w:tcBorders>
              <w:top w:val="nil"/>
              <w:bottom w:val="nil"/>
            </w:tcBorders>
            <w:shd w:val="clear" w:color="auto" w:fill="auto"/>
            <w:noWrap/>
            <w:vAlign w:val="center"/>
            <w:hideMark/>
          </w:tcPr>
          <w:p w14:paraId="6207FFD2" w14:textId="43C08944"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(0.276)</w:t>
            </w:r>
          </w:p>
        </w:tc>
      </w:tr>
      <w:tr w:rsidR="00D30436" w:rsidRPr="00D30436" w14:paraId="381DED72" w14:textId="77777777" w:rsidTr="004B60E6">
        <w:trPr>
          <w:trHeight w:val="227"/>
        </w:trPr>
        <w:tc>
          <w:tcPr>
            <w:tcW w:w="0" w:type="auto"/>
            <w:tcBorders>
              <w:top w:val="nil"/>
              <w:bottom w:val="nil"/>
            </w:tcBorders>
            <w:shd w:val="clear" w:color="auto" w:fill="auto"/>
            <w:noWrap/>
            <w:vAlign w:val="center"/>
            <w:hideMark/>
          </w:tcPr>
          <w:p w14:paraId="6CB7159D" w14:textId="07EE9101" w:rsidR="00D30436" w:rsidRPr="00D30436" w:rsidRDefault="002651DF" w:rsidP="004B60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Polity</w:t>
            </w:r>
          </w:p>
        </w:tc>
        <w:tc>
          <w:tcPr>
            <w:tcW w:w="0" w:type="auto"/>
            <w:tcBorders>
              <w:top w:val="nil"/>
              <w:bottom w:val="nil"/>
            </w:tcBorders>
            <w:shd w:val="clear" w:color="auto" w:fill="auto"/>
            <w:noWrap/>
            <w:vAlign w:val="center"/>
            <w:hideMark/>
          </w:tcPr>
          <w:p w14:paraId="46C5120F" w14:textId="6D1EAFBA"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0.356***</w:t>
            </w:r>
          </w:p>
        </w:tc>
        <w:tc>
          <w:tcPr>
            <w:tcW w:w="0" w:type="auto"/>
            <w:tcBorders>
              <w:top w:val="nil"/>
              <w:bottom w:val="nil"/>
            </w:tcBorders>
            <w:shd w:val="clear" w:color="auto" w:fill="auto"/>
            <w:noWrap/>
            <w:vAlign w:val="center"/>
            <w:hideMark/>
          </w:tcPr>
          <w:p w14:paraId="1152A431" w14:textId="6A7FC044"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0.183</w:t>
            </w:r>
          </w:p>
        </w:tc>
        <w:tc>
          <w:tcPr>
            <w:tcW w:w="0" w:type="auto"/>
            <w:tcBorders>
              <w:top w:val="nil"/>
              <w:bottom w:val="nil"/>
            </w:tcBorders>
            <w:shd w:val="clear" w:color="auto" w:fill="auto"/>
            <w:noWrap/>
            <w:vAlign w:val="center"/>
            <w:hideMark/>
          </w:tcPr>
          <w:p w14:paraId="2A719E01" w14:textId="0EBC14A5"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0.186</w:t>
            </w:r>
          </w:p>
        </w:tc>
        <w:tc>
          <w:tcPr>
            <w:tcW w:w="0" w:type="auto"/>
            <w:tcBorders>
              <w:top w:val="nil"/>
              <w:bottom w:val="nil"/>
            </w:tcBorders>
            <w:shd w:val="clear" w:color="auto" w:fill="auto"/>
            <w:noWrap/>
            <w:vAlign w:val="center"/>
            <w:hideMark/>
          </w:tcPr>
          <w:p w14:paraId="63C75AA9" w14:textId="5CFD16EE"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0.316</w:t>
            </w:r>
          </w:p>
        </w:tc>
      </w:tr>
      <w:tr w:rsidR="00D30436" w:rsidRPr="00D30436" w14:paraId="6E403DF1" w14:textId="77777777" w:rsidTr="004B60E6">
        <w:trPr>
          <w:trHeight w:val="227"/>
        </w:trPr>
        <w:tc>
          <w:tcPr>
            <w:tcW w:w="0" w:type="auto"/>
            <w:tcBorders>
              <w:top w:val="nil"/>
              <w:bottom w:val="nil"/>
            </w:tcBorders>
            <w:shd w:val="clear" w:color="auto" w:fill="auto"/>
            <w:noWrap/>
            <w:vAlign w:val="center"/>
            <w:hideMark/>
          </w:tcPr>
          <w:p w14:paraId="6F2AFBBD" w14:textId="77777777" w:rsidR="00D30436" w:rsidRPr="00D30436" w:rsidRDefault="00D30436" w:rsidP="004B60E6">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5F086CE2" w14:textId="79B4028F"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(0.087)</w:t>
            </w:r>
          </w:p>
        </w:tc>
        <w:tc>
          <w:tcPr>
            <w:tcW w:w="0" w:type="auto"/>
            <w:tcBorders>
              <w:top w:val="nil"/>
              <w:bottom w:val="nil"/>
            </w:tcBorders>
            <w:shd w:val="clear" w:color="auto" w:fill="auto"/>
            <w:noWrap/>
            <w:vAlign w:val="center"/>
            <w:hideMark/>
          </w:tcPr>
          <w:p w14:paraId="6145F13E" w14:textId="022E8F25"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(0.176)</w:t>
            </w:r>
          </w:p>
        </w:tc>
        <w:tc>
          <w:tcPr>
            <w:tcW w:w="0" w:type="auto"/>
            <w:tcBorders>
              <w:top w:val="nil"/>
              <w:bottom w:val="nil"/>
            </w:tcBorders>
            <w:shd w:val="clear" w:color="auto" w:fill="auto"/>
            <w:noWrap/>
            <w:vAlign w:val="center"/>
            <w:hideMark/>
          </w:tcPr>
          <w:p w14:paraId="5344BAE1" w14:textId="6FB8186D"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(0.210)</w:t>
            </w:r>
          </w:p>
        </w:tc>
        <w:tc>
          <w:tcPr>
            <w:tcW w:w="0" w:type="auto"/>
            <w:tcBorders>
              <w:top w:val="nil"/>
              <w:bottom w:val="nil"/>
            </w:tcBorders>
            <w:shd w:val="clear" w:color="auto" w:fill="auto"/>
            <w:noWrap/>
            <w:vAlign w:val="center"/>
            <w:hideMark/>
          </w:tcPr>
          <w:p w14:paraId="0EC21E09" w14:textId="58A303FF"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(0.269)</w:t>
            </w:r>
          </w:p>
        </w:tc>
      </w:tr>
      <w:tr w:rsidR="00D30436" w:rsidRPr="00D30436" w14:paraId="6188A61F" w14:textId="77777777" w:rsidTr="004B60E6">
        <w:trPr>
          <w:trHeight w:val="227"/>
        </w:trPr>
        <w:tc>
          <w:tcPr>
            <w:tcW w:w="0" w:type="auto"/>
            <w:tcBorders>
              <w:top w:val="nil"/>
              <w:bottom w:val="nil"/>
            </w:tcBorders>
            <w:shd w:val="clear" w:color="auto" w:fill="auto"/>
            <w:noWrap/>
            <w:vAlign w:val="center"/>
            <w:hideMark/>
          </w:tcPr>
          <w:p w14:paraId="31953645" w14:textId="77777777" w:rsidR="00D30436" w:rsidRPr="00D30436" w:rsidRDefault="00D30436" w:rsidP="004B60E6">
            <w:pPr>
              <w:spacing w:after="0" w:line="240" w:lineRule="auto"/>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Productivity</w:t>
            </w:r>
          </w:p>
        </w:tc>
        <w:tc>
          <w:tcPr>
            <w:tcW w:w="0" w:type="auto"/>
            <w:tcBorders>
              <w:top w:val="nil"/>
              <w:bottom w:val="nil"/>
            </w:tcBorders>
            <w:shd w:val="clear" w:color="auto" w:fill="auto"/>
            <w:noWrap/>
            <w:vAlign w:val="center"/>
            <w:hideMark/>
          </w:tcPr>
          <w:p w14:paraId="444FC850" w14:textId="3E2F3147"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0.012***</w:t>
            </w:r>
          </w:p>
        </w:tc>
        <w:tc>
          <w:tcPr>
            <w:tcW w:w="0" w:type="auto"/>
            <w:tcBorders>
              <w:top w:val="nil"/>
              <w:bottom w:val="nil"/>
            </w:tcBorders>
            <w:shd w:val="clear" w:color="auto" w:fill="auto"/>
            <w:noWrap/>
            <w:vAlign w:val="center"/>
            <w:hideMark/>
          </w:tcPr>
          <w:p w14:paraId="43C47755" w14:textId="29929930"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0.007</w:t>
            </w:r>
          </w:p>
        </w:tc>
        <w:tc>
          <w:tcPr>
            <w:tcW w:w="0" w:type="auto"/>
            <w:tcBorders>
              <w:top w:val="nil"/>
              <w:bottom w:val="nil"/>
            </w:tcBorders>
            <w:shd w:val="clear" w:color="auto" w:fill="auto"/>
            <w:noWrap/>
            <w:vAlign w:val="center"/>
            <w:hideMark/>
          </w:tcPr>
          <w:p w14:paraId="6322E2A6" w14:textId="6C258E1B"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-0.000</w:t>
            </w:r>
          </w:p>
        </w:tc>
        <w:tc>
          <w:tcPr>
            <w:tcW w:w="0" w:type="auto"/>
            <w:tcBorders>
              <w:top w:val="nil"/>
              <w:bottom w:val="nil"/>
            </w:tcBorders>
            <w:shd w:val="clear" w:color="auto" w:fill="auto"/>
            <w:noWrap/>
            <w:vAlign w:val="center"/>
            <w:hideMark/>
          </w:tcPr>
          <w:p w14:paraId="4C5DF44A" w14:textId="0D929C41"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-0.040</w:t>
            </w:r>
          </w:p>
        </w:tc>
      </w:tr>
      <w:tr w:rsidR="00D30436" w:rsidRPr="00D30436" w14:paraId="079CAA60" w14:textId="77777777" w:rsidTr="004B60E6">
        <w:trPr>
          <w:trHeight w:val="227"/>
        </w:trPr>
        <w:tc>
          <w:tcPr>
            <w:tcW w:w="0" w:type="auto"/>
            <w:tcBorders>
              <w:top w:val="nil"/>
              <w:bottom w:val="nil"/>
            </w:tcBorders>
            <w:shd w:val="clear" w:color="auto" w:fill="auto"/>
            <w:noWrap/>
            <w:vAlign w:val="center"/>
            <w:hideMark/>
          </w:tcPr>
          <w:p w14:paraId="5259D21F" w14:textId="77777777" w:rsidR="00D30436" w:rsidRPr="00D30436" w:rsidRDefault="00D30436" w:rsidP="004B60E6">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5ADEC773" w14:textId="10684B7B"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(0.002)</w:t>
            </w:r>
          </w:p>
        </w:tc>
        <w:tc>
          <w:tcPr>
            <w:tcW w:w="0" w:type="auto"/>
            <w:tcBorders>
              <w:top w:val="nil"/>
              <w:bottom w:val="nil"/>
            </w:tcBorders>
            <w:shd w:val="clear" w:color="auto" w:fill="auto"/>
            <w:noWrap/>
            <w:vAlign w:val="center"/>
            <w:hideMark/>
          </w:tcPr>
          <w:p w14:paraId="2F967EF7" w14:textId="68F5877B"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(0.007)</w:t>
            </w:r>
          </w:p>
        </w:tc>
        <w:tc>
          <w:tcPr>
            <w:tcW w:w="0" w:type="auto"/>
            <w:tcBorders>
              <w:top w:val="nil"/>
              <w:bottom w:val="nil"/>
            </w:tcBorders>
            <w:shd w:val="clear" w:color="auto" w:fill="auto"/>
            <w:noWrap/>
            <w:vAlign w:val="center"/>
            <w:hideMark/>
          </w:tcPr>
          <w:p w14:paraId="3B918AB2" w14:textId="03ADEA2E"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(0.005)</w:t>
            </w:r>
          </w:p>
        </w:tc>
        <w:tc>
          <w:tcPr>
            <w:tcW w:w="0" w:type="auto"/>
            <w:tcBorders>
              <w:top w:val="nil"/>
              <w:bottom w:val="nil"/>
            </w:tcBorders>
            <w:shd w:val="clear" w:color="auto" w:fill="auto"/>
            <w:noWrap/>
            <w:vAlign w:val="center"/>
            <w:hideMark/>
          </w:tcPr>
          <w:p w14:paraId="598294A5" w14:textId="37BDC45F"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(0.036)</w:t>
            </w:r>
          </w:p>
        </w:tc>
      </w:tr>
      <w:tr w:rsidR="00D30436" w:rsidRPr="00D30436" w14:paraId="61150AE7" w14:textId="77777777" w:rsidTr="004B60E6">
        <w:trPr>
          <w:trHeight w:val="227"/>
        </w:trPr>
        <w:tc>
          <w:tcPr>
            <w:tcW w:w="0" w:type="auto"/>
            <w:tcBorders>
              <w:top w:val="nil"/>
              <w:bottom w:val="nil"/>
            </w:tcBorders>
            <w:shd w:val="clear" w:color="auto" w:fill="auto"/>
            <w:noWrap/>
            <w:vAlign w:val="center"/>
            <w:hideMark/>
          </w:tcPr>
          <w:p w14:paraId="2040E22B" w14:textId="77777777" w:rsidR="00D30436" w:rsidRPr="00D30436" w:rsidRDefault="00D30436" w:rsidP="004B60E6">
            <w:pPr>
              <w:spacing w:after="0" w:line="240" w:lineRule="auto"/>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Exporter</w:t>
            </w:r>
          </w:p>
        </w:tc>
        <w:tc>
          <w:tcPr>
            <w:tcW w:w="0" w:type="auto"/>
            <w:tcBorders>
              <w:top w:val="nil"/>
              <w:bottom w:val="nil"/>
            </w:tcBorders>
            <w:shd w:val="clear" w:color="auto" w:fill="auto"/>
            <w:noWrap/>
            <w:vAlign w:val="center"/>
            <w:hideMark/>
          </w:tcPr>
          <w:p w14:paraId="7431556C" w14:textId="10F9C69D"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0.004</w:t>
            </w:r>
          </w:p>
        </w:tc>
        <w:tc>
          <w:tcPr>
            <w:tcW w:w="0" w:type="auto"/>
            <w:tcBorders>
              <w:top w:val="nil"/>
              <w:bottom w:val="nil"/>
            </w:tcBorders>
            <w:shd w:val="clear" w:color="auto" w:fill="auto"/>
            <w:noWrap/>
            <w:vAlign w:val="center"/>
            <w:hideMark/>
          </w:tcPr>
          <w:p w14:paraId="23A70D38" w14:textId="4FDC1C7B"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0.037</w:t>
            </w:r>
          </w:p>
        </w:tc>
        <w:tc>
          <w:tcPr>
            <w:tcW w:w="0" w:type="auto"/>
            <w:tcBorders>
              <w:top w:val="nil"/>
              <w:bottom w:val="nil"/>
            </w:tcBorders>
            <w:shd w:val="clear" w:color="auto" w:fill="auto"/>
            <w:noWrap/>
            <w:vAlign w:val="center"/>
            <w:hideMark/>
          </w:tcPr>
          <w:p w14:paraId="5AB2CFEB" w14:textId="3518EE6B"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0.038**</w:t>
            </w:r>
          </w:p>
        </w:tc>
        <w:tc>
          <w:tcPr>
            <w:tcW w:w="0" w:type="auto"/>
            <w:tcBorders>
              <w:top w:val="nil"/>
              <w:bottom w:val="nil"/>
            </w:tcBorders>
            <w:shd w:val="clear" w:color="auto" w:fill="auto"/>
            <w:noWrap/>
            <w:vAlign w:val="center"/>
            <w:hideMark/>
          </w:tcPr>
          <w:p w14:paraId="18DF5B84" w14:textId="673EDE03"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-0.123</w:t>
            </w:r>
          </w:p>
        </w:tc>
      </w:tr>
      <w:tr w:rsidR="00D30436" w:rsidRPr="00D30436" w14:paraId="59D028EE" w14:textId="77777777" w:rsidTr="004B60E6">
        <w:trPr>
          <w:trHeight w:val="227"/>
        </w:trPr>
        <w:tc>
          <w:tcPr>
            <w:tcW w:w="0" w:type="auto"/>
            <w:tcBorders>
              <w:top w:val="nil"/>
              <w:bottom w:val="nil"/>
            </w:tcBorders>
            <w:shd w:val="clear" w:color="auto" w:fill="auto"/>
            <w:noWrap/>
            <w:vAlign w:val="center"/>
            <w:hideMark/>
          </w:tcPr>
          <w:p w14:paraId="7F50188D" w14:textId="77777777" w:rsidR="00D30436" w:rsidRPr="00D30436" w:rsidRDefault="00D30436" w:rsidP="004B60E6">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3ECACD36" w14:textId="092FB0DB"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(0.010)</w:t>
            </w:r>
          </w:p>
        </w:tc>
        <w:tc>
          <w:tcPr>
            <w:tcW w:w="0" w:type="auto"/>
            <w:tcBorders>
              <w:top w:val="nil"/>
              <w:bottom w:val="nil"/>
            </w:tcBorders>
            <w:shd w:val="clear" w:color="auto" w:fill="auto"/>
            <w:noWrap/>
            <w:vAlign w:val="center"/>
            <w:hideMark/>
          </w:tcPr>
          <w:p w14:paraId="052F715B" w14:textId="762FBD87"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(0.029)</w:t>
            </w:r>
          </w:p>
        </w:tc>
        <w:tc>
          <w:tcPr>
            <w:tcW w:w="0" w:type="auto"/>
            <w:tcBorders>
              <w:top w:val="nil"/>
              <w:bottom w:val="nil"/>
            </w:tcBorders>
            <w:shd w:val="clear" w:color="auto" w:fill="auto"/>
            <w:noWrap/>
            <w:vAlign w:val="center"/>
            <w:hideMark/>
          </w:tcPr>
          <w:p w14:paraId="081C5048" w14:textId="6F9EF146"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(0.017)</w:t>
            </w:r>
          </w:p>
        </w:tc>
        <w:tc>
          <w:tcPr>
            <w:tcW w:w="0" w:type="auto"/>
            <w:tcBorders>
              <w:top w:val="nil"/>
              <w:bottom w:val="nil"/>
            </w:tcBorders>
            <w:shd w:val="clear" w:color="auto" w:fill="auto"/>
            <w:noWrap/>
            <w:vAlign w:val="center"/>
            <w:hideMark/>
          </w:tcPr>
          <w:p w14:paraId="414091AE" w14:textId="35EBC8F4"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(0.075)</w:t>
            </w:r>
          </w:p>
        </w:tc>
      </w:tr>
      <w:tr w:rsidR="00D30436" w:rsidRPr="00D30436" w14:paraId="1AC6928A" w14:textId="77777777" w:rsidTr="004B60E6">
        <w:trPr>
          <w:trHeight w:val="227"/>
        </w:trPr>
        <w:tc>
          <w:tcPr>
            <w:tcW w:w="0" w:type="auto"/>
            <w:tcBorders>
              <w:top w:val="nil"/>
              <w:bottom w:val="nil"/>
            </w:tcBorders>
            <w:shd w:val="clear" w:color="auto" w:fill="auto"/>
            <w:noWrap/>
            <w:vAlign w:val="center"/>
            <w:hideMark/>
          </w:tcPr>
          <w:p w14:paraId="21BF0569" w14:textId="77777777" w:rsidR="00D30436" w:rsidRPr="00D30436" w:rsidRDefault="00D30436" w:rsidP="004B60E6">
            <w:pPr>
              <w:spacing w:after="0" w:line="240" w:lineRule="auto"/>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Foreign</w:t>
            </w:r>
          </w:p>
        </w:tc>
        <w:tc>
          <w:tcPr>
            <w:tcW w:w="0" w:type="auto"/>
            <w:tcBorders>
              <w:top w:val="nil"/>
              <w:bottom w:val="nil"/>
            </w:tcBorders>
            <w:shd w:val="clear" w:color="auto" w:fill="auto"/>
            <w:noWrap/>
            <w:vAlign w:val="center"/>
            <w:hideMark/>
          </w:tcPr>
          <w:p w14:paraId="383F438B" w14:textId="700487F8"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-0.034***</w:t>
            </w:r>
          </w:p>
        </w:tc>
        <w:tc>
          <w:tcPr>
            <w:tcW w:w="0" w:type="auto"/>
            <w:tcBorders>
              <w:top w:val="nil"/>
              <w:bottom w:val="nil"/>
            </w:tcBorders>
            <w:shd w:val="clear" w:color="auto" w:fill="auto"/>
            <w:noWrap/>
            <w:vAlign w:val="center"/>
            <w:hideMark/>
          </w:tcPr>
          <w:p w14:paraId="6E0F0063" w14:textId="7067F191"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-0.026</w:t>
            </w:r>
          </w:p>
        </w:tc>
        <w:tc>
          <w:tcPr>
            <w:tcW w:w="0" w:type="auto"/>
            <w:tcBorders>
              <w:top w:val="nil"/>
              <w:bottom w:val="nil"/>
            </w:tcBorders>
            <w:shd w:val="clear" w:color="auto" w:fill="auto"/>
            <w:noWrap/>
            <w:vAlign w:val="center"/>
            <w:hideMark/>
          </w:tcPr>
          <w:p w14:paraId="508ECE73" w14:textId="69F76B3F"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0.039*</w:t>
            </w:r>
          </w:p>
        </w:tc>
        <w:tc>
          <w:tcPr>
            <w:tcW w:w="0" w:type="auto"/>
            <w:tcBorders>
              <w:top w:val="nil"/>
              <w:bottom w:val="nil"/>
            </w:tcBorders>
            <w:shd w:val="clear" w:color="auto" w:fill="auto"/>
            <w:noWrap/>
            <w:vAlign w:val="center"/>
            <w:hideMark/>
          </w:tcPr>
          <w:p w14:paraId="1192EE9E" w14:textId="73EFB132"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-0.053</w:t>
            </w:r>
          </w:p>
        </w:tc>
      </w:tr>
      <w:tr w:rsidR="00D30436" w:rsidRPr="00D30436" w14:paraId="44DCE360" w14:textId="77777777" w:rsidTr="004B60E6">
        <w:trPr>
          <w:trHeight w:val="227"/>
        </w:trPr>
        <w:tc>
          <w:tcPr>
            <w:tcW w:w="0" w:type="auto"/>
            <w:tcBorders>
              <w:top w:val="nil"/>
              <w:bottom w:val="nil"/>
            </w:tcBorders>
            <w:shd w:val="clear" w:color="auto" w:fill="auto"/>
            <w:noWrap/>
            <w:vAlign w:val="center"/>
            <w:hideMark/>
          </w:tcPr>
          <w:p w14:paraId="4EF070DA" w14:textId="77777777" w:rsidR="00D30436" w:rsidRPr="00D30436" w:rsidRDefault="00D30436" w:rsidP="004B60E6">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7926484A" w14:textId="06F79425"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(0.011)</w:t>
            </w:r>
          </w:p>
        </w:tc>
        <w:tc>
          <w:tcPr>
            <w:tcW w:w="0" w:type="auto"/>
            <w:tcBorders>
              <w:top w:val="nil"/>
              <w:bottom w:val="nil"/>
            </w:tcBorders>
            <w:shd w:val="clear" w:color="auto" w:fill="auto"/>
            <w:noWrap/>
            <w:vAlign w:val="center"/>
            <w:hideMark/>
          </w:tcPr>
          <w:p w14:paraId="4CB02AB4" w14:textId="52F95F8D"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(0.036)</w:t>
            </w:r>
          </w:p>
        </w:tc>
        <w:tc>
          <w:tcPr>
            <w:tcW w:w="0" w:type="auto"/>
            <w:tcBorders>
              <w:top w:val="nil"/>
              <w:bottom w:val="nil"/>
            </w:tcBorders>
            <w:shd w:val="clear" w:color="auto" w:fill="auto"/>
            <w:noWrap/>
            <w:vAlign w:val="center"/>
            <w:hideMark/>
          </w:tcPr>
          <w:p w14:paraId="1D6323EB" w14:textId="241957AB"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(0.021)</w:t>
            </w:r>
          </w:p>
        </w:tc>
        <w:tc>
          <w:tcPr>
            <w:tcW w:w="0" w:type="auto"/>
            <w:tcBorders>
              <w:top w:val="nil"/>
              <w:bottom w:val="nil"/>
            </w:tcBorders>
            <w:shd w:val="clear" w:color="auto" w:fill="auto"/>
            <w:noWrap/>
            <w:vAlign w:val="center"/>
            <w:hideMark/>
          </w:tcPr>
          <w:p w14:paraId="7F65B0C1" w14:textId="1F654B0A"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(0.052)</w:t>
            </w:r>
          </w:p>
        </w:tc>
      </w:tr>
      <w:tr w:rsidR="00D30436" w:rsidRPr="00D30436" w14:paraId="25D054C4" w14:textId="77777777" w:rsidTr="004B60E6">
        <w:trPr>
          <w:trHeight w:val="227"/>
        </w:trPr>
        <w:tc>
          <w:tcPr>
            <w:tcW w:w="0" w:type="auto"/>
            <w:tcBorders>
              <w:top w:val="nil"/>
              <w:bottom w:val="nil"/>
            </w:tcBorders>
            <w:shd w:val="clear" w:color="auto" w:fill="auto"/>
            <w:noWrap/>
            <w:vAlign w:val="center"/>
            <w:hideMark/>
          </w:tcPr>
          <w:p w14:paraId="690BACBE" w14:textId="77777777" w:rsidR="00D30436" w:rsidRPr="00D30436" w:rsidRDefault="00D30436" w:rsidP="004B60E6">
            <w:pPr>
              <w:spacing w:after="0" w:line="240" w:lineRule="auto"/>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State</w:t>
            </w:r>
          </w:p>
        </w:tc>
        <w:tc>
          <w:tcPr>
            <w:tcW w:w="0" w:type="auto"/>
            <w:tcBorders>
              <w:top w:val="nil"/>
              <w:bottom w:val="nil"/>
            </w:tcBorders>
            <w:shd w:val="clear" w:color="auto" w:fill="auto"/>
            <w:noWrap/>
            <w:vAlign w:val="center"/>
            <w:hideMark/>
          </w:tcPr>
          <w:p w14:paraId="7FEEF12D" w14:textId="71980C7A"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0.083***</w:t>
            </w:r>
          </w:p>
        </w:tc>
        <w:tc>
          <w:tcPr>
            <w:tcW w:w="0" w:type="auto"/>
            <w:tcBorders>
              <w:top w:val="nil"/>
              <w:bottom w:val="nil"/>
            </w:tcBorders>
            <w:shd w:val="clear" w:color="auto" w:fill="auto"/>
            <w:noWrap/>
            <w:vAlign w:val="center"/>
            <w:hideMark/>
          </w:tcPr>
          <w:p w14:paraId="0CA74ABB" w14:textId="7B3E2A88"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0.050</w:t>
            </w:r>
          </w:p>
        </w:tc>
        <w:tc>
          <w:tcPr>
            <w:tcW w:w="0" w:type="auto"/>
            <w:tcBorders>
              <w:top w:val="nil"/>
              <w:bottom w:val="nil"/>
            </w:tcBorders>
            <w:shd w:val="clear" w:color="auto" w:fill="auto"/>
            <w:noWrap/>
            <w:vAlign w:val="center"/>
            <w:hideMark/>
          </w:tcPr>
          <w:p w14:paraId="08EA9352" w14:textId="6A3EE09F"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-0.046</w:t>
            </w:r>
          </w:p>
        </w:tc>
        <w:tc>
          <w:tcPr>
            <w:tcW w:w="0" w:type="auto"/>
            <w:tcBorders>
              <w:top w:val="nil"/>
              <w:bottom w:val="nil"/>
            </w:tcBorders>
            <w:shd w:val="clear" w:color="auto" w:fill="auto"/>
            <w:noWrap/>
            <w:vAlign w:val="center"/>
            <w:hideMark/>
          </w:tcPr>
          <w:p w14:paraId="2A226AC9" w14:textId="64DC0553"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0.032</w:t>
            </w:r>
          </w:p>
        </w:tc>
      </w:tr>
      <w:tr w:rsidR="00D30436" w:rsidRPr="00D30436" w14:paraId="644916EB" w14:textId="77777777" w:rsidTr="004B60E6">
        <w:trPr>
          <w:trHeight w:val="227"/>
        </w:trPr>
        <w:tc>
          <w:tcPr>
            <w:tcW w:w="0" w:type="auto"/>
            <w:tcBorders>
              <w:top w:val="nil"/>
              <w:bottom w:val="nil"/>
            </w:tcBorders>
            <w:shd w:val="clear" w:color="auto" w:fill="auto"/>
            <w:noWrap/>
            <w:vAlign w:val="center"/>
            <w:hideMark/>
          </w:tcPr>
          <w:p w14:paraId="4450AA16" w14:textId="77777777" w:rsidR="00D30436" w:rsidRPr="00D30436" w:rsidRDefault="00D30436" w:rsidP="004B60E6">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6599E163" w14:textId="11F69970"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(0.025)</w:t>
            </w:r>
          </w:p>
        </w:tc>
        <w:tc>
          <w:tcPr>
            <w:tcW w:w="0" w:type="auto"/>
            <w:tcBorders>
              <w:top w:val="nil"/>
              <w:bottom w:val="nil"/>
            </w:tcBorders>
            <w:shd w:val="clear" w:color="auto" w:fill="auto"/>
            <w:noWrap/>
            <w:vAlign w:val="center"/>
            <w:hideMark/>
          </w:tcPr>
          <w:p w14:paraId="5B68732C" w14:textId="25936C21"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(0.043)</w:t>
            </w:r>
          </w:p>
        </w:tc>
        <w:tc>
          <w:tcPr>
            <w:tcW w:w="0" w:type="auto"/>
            <w:tcBorders>
              <w:top w:val="nil"/>
              <w:bottom w:val="nil"/>
            </w:tcBorders>
            <w:shd w:val="clear" w:color="auto" w:fill="auto"/>
            <w:noWrap/>
            <w:vAlign w:val="center"/>
            <w:hideMark/>
          </w:tcPr>
          <w:p w14:paraId="51174184" w14:textId="7F300DF8"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(0.032)</w:t>
            </w:r>
          </w:p>
        </w:tc>
        <w:tc>
          <w:tcPr>
            <w:tcW w:w="0" w:type="auto"/>
            <w:tcBorders>
              <w:top w:val="nil"/>
              <w:bottom w:val="nil"/>
            </w:tcBorders>
            <w:shd w:val="clear" w:color="auto" w:fill="auto"/>
            <w:noWrap/>
            <w:vAlign w:val="center"/>
            <w:hideMark/>
          </w:tcPr>
          <w:p w14:paraId="04393954" w14:textId="78FD3FA0"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(0.090)</w:t>
            </w:r>
          </w:p>
        </w:tc>
      </w:tr>
      <w:tr w:rsidR="00D30436" w:rsidRPr="00D30436" w14:paraId="1D9E6E3E" w14:textId="77777777" w:rsidTr="004B60E6">
        <w:trPr>
          <w:trHeight w:val="227"/>
        </w:trPr>
        <w:tc>
          <w:tcPr>
            <w:tcW w:w="0" w:type="auto"/>
            <w:tcBorders>
              <w:top w:val="nil"/>
              <w:bottom w:val="nil"/>
            </w:tcBorders>
            <w:shd w:val="clear" w:color="auto" w:fill="auto"/>
            <w:noWrap/>
            <w:vAlign w:val="center"/>
            <w:hideMark/>
          </w:tcPr>
          <w:p w14:paraId="63010E9C" w14:textId="77777777" w:rsidR="00D30436" w:rsidRPr="00D30436" w:rsidRDefault="00D30436" w:rsidP="004B60E6">
            <w:pPr>
              <w:spacing w:after="0" w:line="240" w:lineRule="auto"/>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Medium</w:t>
            </w:r>
          </w:p>
        </w:tc>
        <w:tc>
          <w:tcPr>
            <w:tcW w:w="0" w:type="auto"/>
            <w:tcBorders>
              <w:top w:val="nil"/>
              <w:bottom w:val="nil"/>
            </w:tcBorders>
            <w:shd w:val="clear" w:color="auto" w:fill="auto"/>
            <w:noWrap/>
            <w:vAlign w:val="center"/>
            <w:hideMark/>
          </w:tcPr>
          <w:p w14:paraId="3A9A5D53" w14:textId="6A5FC3E2"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0.058***</w:t>
            </w:r>
          </w:p>
        </w:tc>
        <w:tc>
          <w:tcPr>
            <w:tcW w:w="0" w:type="auto"/>
            <w:tcBorders>
              <w:top w:val="nil"/>
              <w:bottom w:val="nil"/>
            </w:tcBorders>
            <w:shd w:val="clear" w:color="auto" w:fill="auto"/>
            <w:noWrap/>
            <w:vAlign w:val="center"/>
            <w:hideMark/>
          </w:tcPr>
          <w:p w14:paraId="4EFB0D25" w14:textId="23267AEF"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0.026</w:t>
            </w:r>
          </w:p>
        </w:tc>
        <w:tc>
          <w:tcPr>
            <w:tcW w:w="0" w:type="auto"/>
            <w:tcBorders>
              <w:top w:val="nil"/>
              <w:bottom w:val="nil"/>
            </w:tcBorders>
            <w:shd w:val="clear" w:color="auto" w:fill="auto"/>
            <w:noWrap/>
            <w:vAlign w:val="center"/>
            <w:hideMark/>
          </w:tcPr>
          <w:p w14:paraId="10343609" w14:textId="3B8EA07C"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-0.013</w:t>
            </w:r>
          </w:p>
        </w:tc>
        <w:tc>
          <w:tcPr>
            <w:tcW w:w="0" w:type="auto"/>
            <w:tcBorders>
              <w:top w:val="nil"/>
              <w:bottom w:val="nil"/>
            </w:tcBorders>
            <w:shd w:val="clear" w:color="auto" w:fill="auto"/>
            <w:noWrap/>
            <w:vAlign w:val="center"/>
            <w:hideMark/>
          </w:tcPr>
          <w:p w14:paraId="3E09B8D5" w14:textId="0C350CBB"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0.088</w:t>
            </w:r>
          </w:p>
        </w:tc>
      </w:tr>
      <w:tr w:rsidR="00D30436" w:rsidRPr="00D30436" w14:paraId="686C5FA7" w14:textId="77777777" w:rsidTr="004B60E6">
        <w:trPr>
          <w:trHeight w:val="227"/>
        </w:trPr>
        <w:tc>
          <w:tcPr>
            <w:tcW w:w="0" w:type="auto"/>
            <w:tcBorders>
              <w:top w:val="nil"/>
              <w:bottom w:val="nil"/>
            </w:tcBorders>
            <w:shd w:val="clear" w:color="auto" w:fill="auto"/>
            <w:noWrap/>
            <w:vAlign w:val="center"/>
            <w:hideMark/>
          </w:tcPr>
          <w:p w14:paraId="61F801EF" w14:textId="77777777" w:rsidR="00D30436" w:rsidRPr="00D30436" w:rsidRDefault="00D30436" w:rsidP="004B60E6">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026F1D9F" w14:textId="38366AF0"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(0.007)</w:t>
            </w:r>
          </w:p>
        </w:tc>
        <w:tc>
          <w:tcPr>
            <w:tcW w:w="0" w:type="auto"/>
            <w:tcBorders>
              <w:top w:val="nil"/>
              <w:bottom w:val="nil"/>
            </w:tcBorders>
            <w:shd w:val="clear" w:color="auto" w:fill="auto"/>
            <w:noWrap/>
            <w:vAlign w:val="center"/>
            <w:hideMark/>
          </w:tcPr>
          <w:p w14:paraId="7BD01089" w14:textId="1E7214BC"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(0.029)</w:t>
            </w:r>
          </w:p>
        </w:tc>
        <w:tc>
          <w:tcPr>
            <w:tcW w:w="0" w:type="auto"/>
            <w:tcBorders>
              <w:top w:val="nil"/>
              <w:bottom w:val="nil"/>
            </w:tcBorders>
            <w:shd w:val="clear" w:color="auto" w:fill="auto"/>
            <w:noWrap/>
            <w:vAlign w:val="center"/>
            <w:hideMark/>
          </w:tcPr>
          <w:p w14:paraId="78174550" w14:textId="1B80BA68"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(0.015)</w:t>
            </w:r>
          </w:p>
        </w:tc>
        <w:tc>
          <w:tcPr>
            <w:tcW w:w="0" w:type="auto"/>
            <w:tcBorders>
              <w:top w:val="nil"/>
              <w:bottom w:val="nil"/>
            </w:tcBorders>
            <w:shd w:val="clear" w:color="auto" w:fill="auto"/>
            <w:noWrap/>
            <w:vAlign w:val="center"/>
            <w:hideMark/>
          </w:tcPr>
          <w:p w14:paraId="2FCB1469" w14:textId="125199B7"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(0.102)</w:t>
            </w:r>
          </w:p>
        </w:tc>
      </w:tr>
      <w:tr w:rsidR="00D30436" w:rsidRPr="00D30436" w14:paraId="1EFEE5FA" w14:textId="77777777" w:rsidTr="004B60E6">
        <w:trPr>
          <w:trHeight w:val="227"/>
        </w:trPr>
        <w:tc>
          <w:tcPr>
            <w:tcW w:w="0" w:type="auto"/>
            <w:tcBorders>
              <w:top w:val="nil"/>
              <w:bottom w:val="nil"/>
            </w:tcBorders>
            <w:shd w:val="clear" w:color="auto" w:fill="auto"/>
            <w:noWrap/>
            <w:vAlign w:val="center"/>
            <w:hideMark/>
          </w:tcPr>
          <w:p w14:paraId="209E7C76" w14:textId="77777777" w:rsidR="00D30436" w:rsidRPr="00D30436" w:rsidRDefault="00D30436" w:rsidP="004B60E6">
            <w:pPr>
              <w:spacing w:after="0" w:line="240" w:lineRule="auto"/>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Large</w:t>
            </w:r>
          </w:p>
        </w:tc>
        <w:tc>
          <w:tcPr>
            <w:tcW w:w="0" w:type="auto"/>
            <w:tcBorders>
              <w:top w:val="nil"/>
              <w:bottom w:val="nil"/>
            </w:tcBorders>
            <w:shd w:val="clear" w:color="auto" w:fill="auto"/>
            <w:noWrap/>
            <w:vAlign w:val="center"/>
            <w:hideMark/>
          </w:tcPr>
          <w:p w14:paraId="7B1978D4" w14:textId="36421735"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0.090***</w:t>
            </w:r>
          </w:p>
        </w:tc>
        <w:tc>
          <w:tcPr>
            <w:tcW w:w="0" w:type="auto"/>
            <w:tcBorders>
              <w:top w:val="nil"/>
              <w:bottom w:val="nil"/>
            </w:tcBorders>
            <w:shd w:val="clear" w:color="auto" w:fill="auto"/>
            <w:noWrap/>
            <w:vAlign w:val="center"/>
            <w:hideMark/>
          </w:tcPr>
          <w:p w14:paraId="1B3D658A" w14:textId="16852E0C"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-0.002</w:t>
            </w:r>
          </w:p>
        </w:tc>
        <w:tc>
          <w:tcPr>
            <w:tcW w:w="0" w:type="auto"/>
            <w:tcBorders>
              <w:top w:val="nil"/>
              <w:bottom w:val="nil"/>
            </w:tcBorders>
            <w:shd w:val="clear" w:color="auto" w:fill="auto"/>
            <w:noWrap/>
            <w:vAlign w:val="center"/>
            <w:hideMark/>
          </w:tcPr>
          <w:p w14:paraId="1D6D10D0" w14:textId="6C16CA4A"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-0.049**</w:t>
            </w:r>
          </w:p>
        </w:tc>
        <w:tc>
          <w:tcPr>
            <w:tcW w:w="0" w:type="auto"/>
            <w:tcBorders>
              <w:top w:val="nil"/>
              <w:bottom w:val="nil"/>
            </w:tcBorders>
            <w:shd w:val="clear" w:color="auto" w:fill="auto"/>
            <w:noWrap/>
            <w:vAlign w:val="center"/>
            <w:hideMark/>
          </w:tcPr>
          <w:p w14:paraId="7C2ABF72" w14:textId="692AC1D0"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0.090</w:t>
            </w:r>
          </w:p>
        </w:tc>
      </w:tr>
      <w:tr w:rsidR="00D30436" w:rsidRPr="00D30436" w14:paraId="36DCA5CA" w14:textId="77777777" w:rsidTr="004B60E6">
        <w:trPr>
          <w:trHeight w:val="227"/>
        </w:trPr>
        <w:tc>
          <w:tcPr>
            <w:tcW w:w="0" w:type="auto"/>
            <w:tcBorders>
              <w:top w:val="nil"/>
              <w:bottom w:val="nil"/>
            </w:tcBorders>
            <w:shd w:val="clear" w:color="auto" w:fill="auto"/>
            <w:noWrap/>
            <w:vAlign w:val="center"/>
            <w:hideMark/>
          </w:tcPr>
          <w:p w14:paraId="33C9796B" w14:textId="77777777" w:rsidR="00D30436" w:rsidRPr="00D30436" w:rsidRDefault="00D30436" w:rsidP="004B60E6">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5343D04B" w14:textId="2676291E"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(0.011)</w:t>
            </w:r>
          </w:p>
        </w:tc>
        <w:tc>
          <w:tcPr>
            <w:tcW w:w="0" w:type="auto"/>
            <w:tcBorders>
              <w:top w:val="nil"/>
              <w:bottom w:val="nil"/>
            </w:tcBorders>
            <w:shd w:val="clear" w:color="auto" w:fill="auto"/>
            <w:noWrap/>
            <w:vAlign w:val="center"/>
            <w:hideMark/>
          </w:tcPr>
          <w:p w14:paraId="6B9A9F97" w14:textId="0424EBCD"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(0.037)</w:t>
            </w:r>
          </w:p>
        </w:tc>
        <w:tc>
          <w:tcPr>
            <w:tcW w:w="0" w:type="auto"/>
            <w:tcBorders>
              <w:top w:val="nil"/>
              <w:bottom w:val="nil"/>
            </w:tcBorders>
            <w:shd w:val="clear" w:color="auto" w:fill="auto"/>
            <w:noWrap/>
            <w:vAlign w:val="center"/>
            <w:hideMark/>
          </w:tcPr>
          <w:p w14:paraId="25E95599" w14:textId="4299C65B"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(0.021)</w:t>
            </w:r>
          </w:p>
        </w:tc>
        <w:tc>
          <w:tcPr>
            <w:tcW w:w="0" w:type="auto"/>
            <w:tcBorders>
              <w:top w:val="nil"/>
              <w:bottom w:val="nil"/>
            </w:tcBorders>
            <w:shd w:val="clear" w:color="auto" w:fill="auto"/>
            <w:noWrap/>
            <w:vAlign w:val="center"/>
            <w:hideMark/>
          </w:tcPr>
          <w:p w14:paraId="03859E3C" w14:textId="6DF5AD2A"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(0.127)</w:t>
            </w:r>
          </w:p>
        </w:tc>
      </w:tr>
      <w:tr w:rsidR="00D30436" w:rsidRPr="00D30436" w14:paraId="28F8797A" w14:textId="77777777" w:rsidTr="004B60E6">
        <w:trPr>
          <w:trHeight w:val="227"/>
        </w:trPr>
        <w:tc>
          <w:tcPr>
            <w:tcW w:w="0" w:type="auto"/>
            <w:tcBorders>
              <w:top w:val="nil"/>
              <w:bottom w:val="nil"/>
            </w:tcBorders>
            <w:shd w:val="clear" w:color="auto" w:fill="auto"/>
            <w:noWrap/>
            <w:vAlign w:val="center"/>
            <w:hideMark/>
          </w:tcPr>
          <w:p w14:paraId="49D105A8" w14:textId="77777777" w:rsidR="00D30436" w:rsidRPr="00D30436" w:rsidRDefault="00D30436" w:rsidP="004B60E6">
            <w:pPr>
              <w:spacing w:after="0" w:line="240" w:lineRule="auto"/>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Internet use</w:t>
            </w:r>
          </w:p>
        </w:tc>
        <w:tc>
          <w:tcPr>
            <w:tcW w:w="0" w:type="auto"/>
            <w:tcBorders>
              <w:top w:val="nil"/>
              <w:bottom w:val="nil"/>
            </w:tcBorders>
            <w:shd w:val="clear" w:color="auto" w:fill="auto"/>
            <w:noWrap/>
            <w:vAlign w:val="center"/>
            <w:hideMark/>
          </w:tcPr>
          <w:p w14:paraId="72D2DE9C" w14:textId="15934F34"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0.089***</w:t>
            </w:r>
          </w:p>
        </w:tc>
        <w:tc>
          <w:tcPr>
            <w:tcW w:w="0" w:type="auto"/>
            <w:tcBorders>
              <w:top w:val="nil"/>
              <w:bottom w:val="nil"/>
            </w:tcBorders>
            <w:shd w:val="clear" w:color="auto" w:fill="auto"/>
            <w:noWrap/>
            <w:vAlign w:val="center"/>
            <w:hideMark/>
          </w:tcPr>
          <w:p w14:paraId="1EB30C0C" w14:textId="2161BC1F"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0.030</w:t>
            </w:r>
          </w:p>
        </w:tc>
        <w:tc>
          <w:tcPr>
            <w:tcW w:w="0" w:type="auto"/>
            <w:tcBorders>
              <w:top w:val="nil"/>
              <w:bottom w:val="nil"/>
            </w:tcBorders>
            <w:shd w:val="clear" w:color="auto" w:fill="auto"/>
            <w:noWrap/>
            <w:vAlign w:val="center"/>
            <w:hideMark/>
          </w:tcPr>
          <w:p w14:paraId="55E1E81F" w14:textId="27C3792B"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0.022</w:t>
            </w:r>
          </w:p>
        </w:tc>
        <w:tc>
          <w:tcPr>
            <w:tcW w:w="0" w:type="auto"/>
            <w:tcBorders>
              <w:top w:val="nil"/>
              <w:bottom w:val="nil"/>
            </w:tcBorders>
            <w:shd w:val="clear" w:color="auto" w:fill="auto"/>
            <w:noWrap/>
            <w:vAlign w:val="center"/>
            <w:hideMark/>
          </w:tcPr>
          <w:p w14:paraId="5692DD34" w14:textId="18E49C29"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-0.081</w:t>
            </w:r>
          </w:p>
        </w:tc>
      </w:tr>
      <w:tr w:rsidR="00D30436" w:rsidRPr="00D30436" w14:paraId="08E1F3D9" w14:textId="77777777" w:rsidTr="004B60E6">
        <w:trPr>
          <w:trHeight w:val="227"/>
        </w:trPr>
        <w:tc>
          <w:tcPr>
            <w:tcW w:w="0" w:type="auto"/>
            <w:tcBorders>
              <w:top w:val="nil"/>
              <w:bottom w:val="nil"/>
            </w:tcBorders>
            <w:shd w:val="clear" w:color="auto" w:fill="auto"/>
            <w:noWrap/>
            <w:vAlign w:val="center"/>
            <w:hideMark/>
          </w:tcPr>
          <w:p w14:paraId="5F590759" w14:textId="77777777" w:rsidR="00D30436" w:rsidRPr="00D30436" w:rsidRDefault="00D30436" w:rsidP="004B60E6">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757BCCDA" w14:textId="769C406D"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(0.010)</w:t>
            </w:r>
          </w:p>
        </w:tc>
        <w:tc>
          <w:tcPr>
            <w:tcW w:w="0" w:type="auto"/>
            <w:tcBorders>
              <w:top w:val="nil"/>
              <w:bottom w:val="nil"/>
            </w:tcBorders>
            <w:shd w:val="clear" w:color="auto" w:fill="auto"/>
            <w:noWrap/>
            <w:vAlign w:val="center"/>
            <w:hideMark/>
          </w:tcPr>
          <w:p w14:paraId="296EBA23" w14:textId="0B17CE88"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(0.024)</w:t>
            </w:r>
          </w:p>
        </w:tc>
        <w:tc>
          <w:tcPr>
            <w:tcW w:w="0" w:type="auto"/>
            <w:tcBorders>
              <w:top w:val="nil"/>
              <w:bottom w:val="nil"/>
            </w:tcBorders>
            <w:shd w:val="clear" w:color="auto" w:fill="auto"/>
            <w:noWrap/>
            <w:vAlign w:val="center"/>
            <w:hideMark/>
          </w:tcPr>
          <w:p w14:paraId="17E79CC5" w14:textId="5A284F51"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(0.027)</w:t>
            </w:r>
          </w:p>
        </w:tc>
        <w:tc>
          <w:tcPr>
            <w:tcW w:w="0" w:type="auto"/>
            <w:tcBorders>
              <w:top w:val="nil"/>
              <w:bottom w:val="nil"/>
            </w:tcBorders>
            <w:shd w:val="clear" w:color="auto" w:fill="auto"/>
            <w:noWrap/>
            <w:vAlign w:val="center"/>
            <w:hideMark/>
          </w:tcPr>
          <w:p w14:paraId="2B75F30E" w14:textId="256455DE"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(0.100)</w:t>
            </w:r>
          </w:p>
        </w:tc>
      </w:tr>
      <w:tr w:rsidR="00D30436" w:rsidRPr="00D30436" w14:paraId="53F19BCE" w14:textId="77777777" w:rsidTr="004B60E6">
        <w:trPr>
          <w:trHeight w:val="227"/>
        </w:trPr>
        <w:tc>
          <w:tcPr>
            <w:tcW w:w="0" w:type="auto"/>
            <w:tcBorders>
              <w:top w:val="nil"/>
              <w:bottom w:val="nil"/>
            </w:tcBorders>
            <w:shd w:val="clear" w:color="auto" w:fill="auto"/>
            <w:noWrap/>
            <w:vAlign w:val="center"/>
            <w:hideMark/>
          </w:tcPr>
          <w:p w14:paraId="5F5472F1" w14:textId="77777777" w:rsidR="00D30436" w:rsidRPr="00D30436" w:rsidRDefault="00D30436" w:rsidP="004B60E6">
            <w:pPr>
              <w:spacing w:after="0" w:line="240" w:lineRule="auto"/>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Listed</w:t>
            </w:r>
          </w:p>
        </w:tc>
        <w:tc>
          <w:tcPr>
            <w:tcW w:w="0" w:type="auto"/>
            <w:tcBorders>
              <w:top w:val="nil"/>
              <w:bottom w:val="nil"/>
            </w:tcBorders>
            <w:shd w:val="clear" w:color="auto" w:fill="auto"/>
            <w:noWrap/>
            <w:vAlign w:val="center"/>
            <w:hideMark/>
          </w:tcPr>
          <w:p w14:paraId="45CA80B6" w14:textId="2C385775"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0.043***</w:t>
            </w:r>
          </w:p>
        </w:tc>
        <w:tc>
          <w:tcPr>
            <w:tcW w:w="0" w:type="auto"/>
            <w:tcBorders>
              <w:top w:val="nil"/>
              <w:bottom w:val="nil"/>
            </w:tcBorders>
            <w:shd w:val="clear" w:color="auto" w:fill="auto"/>
            <w:noWrap/>
            <w:vAlign w:val="center"/>
            <w:hideMark/>
          </w:tcPr>
          <w:p w14:paraId="04B894F2" w14:textId="2C0B057C"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0.055*</w:t>
            </w:r>
          </w:p>
        </w:tc>
        <w:tc>
          <w:tcPr>
            <w:tcW w:w="0" w:type="auto"/>
            <w:tcBorders>
              <w:top w:val="nil"/>
              <w:bottom w:val="nil"/>
            </w:tcBorders>
            <w:shd w:val="clear" w:color="auto" w:fill="auto"/>
            <w:noWrap/>
            <w:vAlign w:val="center"/>
            <w:hideMark/>
          </w:tcPr>
          <w:p w14:paraId="3836BEB0" w14:textId="117F6210"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-0.091***</w:t>
            </w:r>
          </w:p>
        </w:tc>
        <w:tc>
          <w:tcPr>
            <w:tcW w:w="0" w:type="auto"/>
            <w:tcBorders>
              <w:top w:val="nil"/>
              <w:bottom w:val="nil"/>
            </w:tcBorders>
            <w:shd w:val="clear" w:color="auto" w:fill="auto"/>
            <w:noWrap/>
            <w:vAlign w:val="center"/>
            <w:hideMark/>
          </w:tcPr>
          <w:p w14:paraId="273E3750" w14:textId="15F5350C"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-0.033</w:t>
            </w:r>
          </w:p>
        </w:tc>
      </w:tr>
      <w:tr w:rsidR="00D30436" w:rsidRPr="00D30436" w14:paraId="395DD743" w14:textId="77777777" w:rsidTr="004B60E6">
        <w:trPr>
          <w:trHeight w:val="227"/>
        </w:trPr>
        <w:tc>
          <w:tcPr>
            <w:tcW w:w="0" w:type="auto"/>
            <w:tcBorders>
              <w:top w:val="nil"/>
              <w:bottom w:val="nil"/>
            </w:tcBorders>
            <w:shd w:val="clear" w:color="auto" w:fill="auto"/>
            <w:noWrap/>
            <w:vAlign w:val="center"/>
            <w:hideMark/>
          </w:tcPr>
          <w:p w14:paraId="76F32139" w14:textId="77777777" w:rsidR="00D30436" w:rsidRPr="00D30436" w:rsidRDefault="00D30436" w:rsidP="004B60E6">
            <w:pPr>
              <w:spacing w:after="0" w:line="240" w:lineRule="auto"/>
              <w:rPr>
                <w:rFonts w:ascii="Times New Roman" w:eastAsia="Times New Roman" w:hAnsi="Times New Roman" w:cs="Times New Roman"/>
                <w:sz w:val="16"/>
                <w:szCs w:val="16"/>
              </w:rPr>
            </w:pPr>
          </w:p>
        </w:tc>
        <w:tc>
          <w:tcPr>
            <w:tcW w:w="0" w:type="auto"/>
            <w:tcBorders>
              <w:top w:val="nil"/>
              <w:bottom w:val="nil"/>
            </w:tcBorders>
            <w:shd w:val="clear" w:color="auto" w:fill="auto"/>
            <w:noWrap/>
            <w:vAlign w:val="center"/>
            <w:hideMark/>
          </w:tcPr>
          <w:p w14:paraId="684E7D6B" w14:textId="66C1C59C"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(0.011)</w:t>
            </w:r>
          </w:p>
        </w:tc>
        <w:tc>
          <w:tcPr>
            <w:tcW w:w="0" w:type="auto"/>
            <w:tcBorders>
              <w:top w:val="nil"/>
              <w:bottom w:val="nil"/>
            </w:tcBorders>
            <w:shd w:val="clear" w:color="auto" w:fill="auto"/>
            <w:noWrap/>
            <w:vAlign w:val="center"/>
            <w:hideMark/>
          </w:tcPr>
          <w:p w14:paraId="262E5980" w14:textId="142BBC35"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(0.032)</w:t>
            </w:r>
          </w:p>
        </w:tc>
        <w:tc>
          <w:tcPr>
            <w:tcW w:w="0" w:type="auto"/>
            <w:tcBorders>
              <w:top w:val="nil"/>
              <w:bottom w:val="nil"/>
            </w:tcBorders>
            <w:shd w:val="clear" w:color="auto" w:fill="auto"/>
            <w:noWrap/>
            <w:vAlign w:val="center"/>
            <w:hideMark/>
          </w:tcPr>
          <w:p w14:paraId="5B2C3EFE" w14:textId="66A181EA"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(0.020)</w:t>
            </w:r>
          </w:p>
        </w:tc>
        <w:tc>
          <w:tcPr>
            <w:tcW w:w="0" w:type="auto"/>
            <w:tcBorders>
              <w:top w:val="nil"/>
              <w:bottom w:val="nil"/>
            </w:tcBorders>
            <w:shd w:val="clear" w:color="auto" w:fill="auto"/>
            <w:noWrap/>
            <w:vAlign w:val="center"/>
            <w:hideMark/>
          </w:tcPr>
          <w:p w14:paraId="4B7978A7" w14:textId="29E38FEB"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(0.066)</w:t>
            </w:r>
          </w:p>
        </w:tc>
      </w:tr>
      <w:tr w:rsidR="00C30857" w:rsidRPr="00D30436" w14:paraId="09C9295F" w14:textId="77777777" w:rsidTr="004B60E6">
        <w:trPr>
          <w:trHeight w:val="227"/>
        </w:trPr>
        <w:tc>
          <w:tcPr>
            <w:tcW w:w="0" w:type="auto"/>
            <w:tcBorders>
              <w:top w:val="nil"/>
              <w:bottom w:val="single" w:sz="4" w:space="0" w:color="auto"/>
            </w:tcBorders>
            <w:shd w:val="clear" w:color="auto" w:fill="auto"/>
            <w:noWrap/>
            <w:vAlign w:val="center"/>
          </w:tcPr>
          <w:p w14:paraId="6017FC8E" w14:textId="77777777" w:rsidR="00C30857" w:rsidRPr="00D30436" w:rsidRDefault="00C30857" w:rsidP="004B60E6">
            <w:pPr>
              <w:spacing w:after="0" w:line="240" w:lineRule="auto"/>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Firm FE</w:t>
            </w:r>
          </w:p>
        </w:tc>
        <w:tc>
          <w:tcPr>
            <w:tcW w:w="0" w:type="auto"/>
            <w:tcBorders>
              <w:top w:val="nil"/>
              <w:bottom w:val="single" w:sz="4" w:space="0" w:color="auto"/>
            </w:tcBorders>
            <w:shd w:val="clear" w:color="auto" w:fill="auto"/>
            <w:noWrap/>
            <w:vAlign w:val="center"/>
          </w:tcPr>
          <w:p w14:paraId="1340BDEA" w14:textId="60598DDB" w:rsidR="00C30857" w:rsidRPr="00D30436" w:rsidRDefault="00C30857" w:rsidP="004B60E6">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NO</w:t>
            </w:r>
          </w:p>
        </w:tc>
        <w:tc>
          <w:tcPr>
            <w:tcW w:w="0" w:type="auto"/>
            <w:tcBorders>
              <w:top w:val="nil"/>
              <w:bottom w:val="single" w:sz="4" w:space="0" w:color="auto"/>
            </w:tcBorders>
            <w:shd w:val="clear" w:color="auto" w:fill="auto"/>
            <w:noWrap/>
            <w:vAlign w:val="center"/>
          </w:tcPr>
          <w:p w14:paraId="35C263D2" w14:textId="3975239B" w:rsidR="00C30857" w:rsidRPr="00D30436" w:rsidRDefault="00C30857" w:rsidP="004B60E6">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YES</w:t>
            </w:r>
          </w:p>
        </w:tc>
        <w:tc>
          <w:tcPr>
            <w:tcW w:w="0" w:type="auto"/>
            <w:tcBorders>
              <w:top w:val="nil"/>
              <w:bottom w:val="single" w:sz="4" w:space="0" w:color="auto"/>
            </w:tcBorders>
            <w:shd w:val="clear" w:color="auto" w:fill="auto"/>
            <w:noWrap/>
            <w:vAlign w:val="center"/>
          </w:tcPr>
          <w:p w14:paraId="7D7C3066" w14:textId="19217B2A" w:rsidR="00C30857" w:rsidRPr="00D30436" w:rsidRDefault="00C30857" w:rsidP="004B60E6">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NO</w:t>
            </w:r>
          </w:p>
        </w:tc>
        <w:tc>
          <w:tcPr>
            <w:tcW w:w="0" w:type="auto"/>
            <w:tcBorders>
              <w:top w:val="nil"/>
              <w:bottom w:val="single" w:sz="4" w:space="0" w:color="auto"/>
            </w:tcBorders>
            <w:shd w:val="clear" w:color="auto" w:fill="auto"/>
            <w:noWrap/>
            <w:vAlign w:val="center"/>
          </w:tcPr>
          <w:p w14:paraId="2059B357" w14:textId="7A7A1B5D" w:rsidR="00C30857" w:rsidRPr="00D30436" w:rsidRDefault="00C30857" w:rsidP="004B60E6">
            <w:pPr>
              <w:spacing w:after="0" w:line="240" w:lineRule="auto"/>
              <w:jc w:val="center"/>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YES</w:t>
            </w:r>
          </w:p>
        </w:tc>
      </w:tr>
      <w:tr w:rsidR="00D30436" w:rsidRPr="00D30436" w14:paraId="773F6B58" w14:textId="77777777" w:rsidTr="004B60E6">
        <w:trPr>
          <w:trHeight w:val="227"/>
        </w:trPr>
        <w:tc>
          <w:tcPr>
            <w:tcW w:w="0" w:type="auto"/>
            <w:tcBorders>
              <w:top w:val="single" w:sz="4" w:space="0" w:color="auto"/>
              <w:bottom w:val="nil"/>
            </w:tcBorders>
            <w:shd w:val="clear" w:color="auto" w:fill="auto"/>
            <w:noWrap/>
            <w:vAlign w:val="center"/>
            <w:hideMark/>
          </w:tcPr>
          <w:p w14:paraId="0544DD62" w14:textId="77777777" w:rsidR="00D30436" w:rsidRPr="00D30436" w:rsidRDefault="00D30436" w:rsidP="004B60E6">
            <w:pPr>
              <w:spacing w:after="0" w:line="240" w:lineRule="auto"/>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N obs.</w:t>
            </w:r>
          </w:p>
        </w:tc>
        <w:tc>
          <w:tcPr>
            <w:tcW w:w="0" w:type="auto"/>
            <w:tcBorders>
              <w:top w:val="single" w:sz="4" w:space="0" w:color="auto"/>
              <w:bottom w:val="nil"/>
            </w:tcBorders>
            <w:shd w:val="clear" w:color="auto" w:fill="auto"/>
            <w:noWrap/>
            <w:vAlign w:val="center"/>
            <w:hideMark/>
          </w:tcPr>
          <w:p w14:paraId="3DEDB119" w14:textId="47A513CC"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20,633</w:t>
            </w:r>
          </w:p>
        </w:tc>
        <w:tc>
          <w:tcPr>
            <w:tcW w:w="0" w:type="auto"/>
            <w:tcBorders>
              <w:top w:val="single" w:sz="4" w:space="0" w:color="auto"/>
              <w:bottom w:val="nil"/>
            </w:tcBorders>
            <w:shd w:val="clear" w:color="auto" w:fill="auto"/>
            <w:noWrap/>
            <w:vAlign w:val="center"/>
            <w:hideMark/>
          </w:tcPr>
          <w:p w14:paraId="62AFE445" w14:textId="39FA54C0"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20,633</w:t>
            </w:r>
          </w:p>
        </w:tc>
        <w:tc>
          <w:tcPr>
            <w:tcW w:w="0" w:type="auto"/>
            <w:tcBorders>
              <w:top w:val="single" w:sz="4" w:space="0" w:color="auto"/>
              <w:bottom w:val="nil"/>
            </w:tcBorders>
            <w:shd w:val="clear" w:color="auto" w:fill="auto"/>
            <w:noWrap/>
            <w:vAlign w:val="center"/>
            <w:hideMark/>
          </w:tcPr>
          <w:p w14:paraId="10D52341" w14:textId="26B45D51"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3,680</w:t>
            </w:r>
          </w:p>
        </w:tc>
        <w:tc>
          <w:tcPr>
            <w:tcW w:w="0" w:type="auto"/>
            <w:tcBorders>
              <w:top w:val="single" w:sz="4" w:space="0" w:color="auto"/>
              <w:bottom w:val="nil"/>
            </w:tcBorders>
            <w:shd w:val="clear" w:color="auto" w:fill="auto"/>
            <w:noWrap/>
            <w:vAlign w:val="center"/>
            <w:hideMark/>
          </w:tcPr>
          <w:p w14:paraId="5BB63593" w14:textId="14AEF687"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3,680</w:t>
            </w:r>
          </w:p>
        </w:tc>
      </w:tr>
      <w:tr w:rsidR="00D30436" w:rsidRPr="00D30436" w14:paraId="0DD0B7D2" w14:textId="77777777" w:rsidTr="004B60E6">
        <w:trPr>
          <w:trHeight w:val="227"/>
        </w:trPr>
        <w:tc>
          <w:tcPr>
            <w:tcW w:w="0" w:type="auto"/>
            <w:tcBorders>
              <w:top w:val="nil"/>
              <w:bottom w:val="nil"/>
            </w:tcBorders>
            <w:shd w:val="clear" w:color="auto" w:fill="auto"/>
            <w:noWrap/>
            <w:vAlign w:val="center"/>
          </w:tcPr>
          <w:p w14:paraId="57060E7F" w14:textId="77777777" w:rsidR="00D30436" w:rsidRPr="00D30436" w:rsidRDefault="00D30436" w:rsidP="004B60E6">
            <w:pPr>
              <w:spacing w:after="0" w:line="240" w:lineRule="auto"/>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N countries</w:t>
            </w:r>
          </w:p>
        </w:tc>
        <w:tc>
          <w:tcPr>
            <w:tcW w:w="0" w:type="auto"/>
            <w:tcBorders>
              <w:top w:val="nil"/>
              <w:bottom w:val="nil"/>
            </w:tcBorders>
            <w:shd w:val="clear" w:color="auto" w:fill="auto"/>
            <w:noWrap/>
            <w:vAlign w:val="center"/>
          </w:tcPr>
          <w:p w14:paraId="1E66FDF9" w14:textId="1A004AC9"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30</w:t>
            </w:r>
          </w:p>
        </w:tc>
        <w:tc>
          <w:tcPr>
            <w:tcW w:w="0" w:type="auto"/>
            <w:tcBorders>
              <w:top w:val="nil"/>
              <w:bottom w:val="nil"/>
            </w:tcBorders>
            <w:shd w:val="clear" w:color="auto" w:fill="auto"/>
            <w:noWrap/>
            <w:vAlign w:val="center"/>
          </w:tcPr>
          <w:p w14:paraId="7029F925" w14:textId="2FE94D71"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30</w:t>
            </w:r>
          </w:p>
        </w:tc>
        <w:tc>
          <w:tcPr>
            <w:tcW w:w="0" w:type="auto"/>
            <w:tcBorders>
              <w:top w:val="nil"/>
              <w:bottom w:val="nil"/>
            </w:tcBorders>
            <w:shd w:val="clear" w:color="auto" w:fill="auto"/>
            <w:noWrap/>
            <w:vAlign w:val="center"/>
          </w:tcPr>
          <w:p w14:paraId="1547E96B" w14:textId="5D6DCE10"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30</w:t>
            </w:r>
          </w:p>
        </w:tc>
        <w:tc>
          <w:tcPr>
            <w:tcW w:w="0" w:type="auto"/>
            <w:tcBorders>
              <w:top w:val="nil"/>
              <w:bottom w:val="nil"/>
            </w:tcBorders>
            <w:shd w:val="clear" w:color="auto" w:fill="auto"/>
            <w:noWrap/>
            <w:vAlign w:val="center"/>
          </w:tcPr>
          <w:p w14:paraId="02D273C9" w14:textId="5430987D"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30</w:t>
            </w:r>
          </w:p>
        </w:tc>
      </w:tr>
      <w:tr w:rsidR="00D30436" w:rsidRPr="00D30436" w14:paraId="1450DB9E" w14:textId="77777777" w:rsidTr="004B60E6">
        <w:trPr>
          <w:trHeight w:val="227"/>
        </w:trPr>
        <w:tc>
          <w:tcPr>
            <w:tcW w:w="0" w:type="auto"/>
            <w:tcBorders>
              <w:top w:val="nil"/>
            </w:tcBorders>
            <w:shd w:val="clear" w:color="auto" w:fill="auto"/>
            <w:noWrap/>
            <w:vAlign w:val="center"/>
            <w:hideMark/>
          </w:tcPr>
          <w:p w14:paraId="1B28AE2F" w14:textId="77777777" w:rsidR="00D30436" w:rsidRPr="00D30436" w:rsidRDefault="00D30436" w:rsidP="004B60E6">
            <w:pPr>
              <w:spacing w:after="0" w:line="240" w:lineRule="auto"/>
              <w:rPr>
                <w:rFonts w:ascii="Times New Roman" w:eastAsia="Times New Roman" w:hAnsi="Times New Roman" w:cs="Times New Roman"/>
                <w:sz w:val="16"/>
                <w:szCs w:val="16"/>
              </w:rPr>
            </w:pPr>
            <w:r w:rsidRPr="00D30436">
              <w:rPr>
                <w:rFonts w:ascii="Times New Roman" w:eastAsia="Times New Roman" w:hAnsi="Times New Roman" w:cs="Times New Roman"/>
                <w:sz w:val="16"/>
                <w:szCs w:val="16"/>
              </w:rPr>
              <w:t>R2/R2 within</w:t>
            </w:r>
          </w:p>
        </w:tc>
        <w:tc>
          <w:tcPr>
            <w:tcW w:w="0" w:type="auto"/>
            <w:tcBorders>
              <w:top w:val="nil"/>
            </w:tcBorders>
            <w:shd w:val="clear" w:color="auto" w:fill="auto"/>
            <w:noWrap/>
            <w:vAlign w:val="center"/>
            <w:hideMark/>
          </w:tcPr>
          <w:p w14:paraId="02AF1213" w14:textId="69F191B0"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0.094</w:t>
            </w:r>
          </w:p>
        </w:tc>
        <w:tc>
          <w:tcPr>
            <w:tcW w:w="0" w:type="auto"/>
            <w:tcBorders>
              <w:top w:val="nil"/>
            </w:tcBorders>
            <w:shd w:val="clear" w:color="auto" w:fill="auto"/>
            <w:noWrap/>
            <w:vAlign w:val="center"/>
            <w:hideMark/>
          </w:tcPr>
          <w:p w14:paraId="115523F1" w14:textId="05B41720"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0.017</w:t>
            </w:r>
          </w:p>
        </w:tc>
        <w:tc>
          <w:tcPr>
            <w:tcW w:w="0" w:type="auto"/>
            <w:tcBorders>
              <w:top w:val="nil"/>
            </w:tcBorders>
            <w:shd w:val="clear" w:color="auto" w:fill="auto"/>
            <w:noWrap/>
            <w:vAlign w:val="center"/>
            <w:hideMark/>
          </w:tcPr>
          <w:p w14:paraId="0A50A182" w14:textId="224DA19E"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0.112</w:t>
            </w:r>
          </w:p>
        </w:tc>
        <w:tc>
          <w:tcPr>
            <w:tcW w:w="0" w:type="auto"/>
            <w:tcBorders>
              <w:top w:val="nil"/>
            </w:tcBorders>
            <w:shd w:val="clear" w:color="auto" w:fill="auto"/>
            <w:noWrap/>
            <w:vAlign w:val="center"/>
            <w:hideMark/>
          </w:tcPr>
          <w:p w14:paraId="5250B13F" w14:textId="3FD0F9DE" w:rsidR="00D30436" w:rsidRPr="00D30436" w:rsidRDefault="00D30436" w:rsidP="004B60E6">
            <w:pPr>
              <w:spacing w:after="0" w:line="240" w:lineRule="auto"/>
              <w:jc w:val="center"/>
              <w:rPr>
                <w:rFonts w:ascii="Times New Roman" w:eastAsia="Times New Roman" w:hAnsi="Times New Roman" w:cs="Times New Roman"/>
                <w:sz w:val="16"/>
                <w:szCs w:val="16"/>
              </w:rPr>
            </w:pPr>
            <w:r w:rsidRPr="00D30436">
              <w:rPr>
                <w:rFonts w:ascii="Times New Roman" w:hAnsi="Times New Roman" w:cs="Times New Roman"/>
                <w:sz w:val="16"/>
                <w:szCs w:val="16"/>
              </w:rPr>
              <w:t>0.171</w:t>
            </w:r>
          </w:p>
        </w:tc>
      </w:tr>
    </w:tbl>
    <w:p w14:paraId="4D7C94D3" w14:textId="12BC0BB4" w:rsidR="0002421C" w:rsidRPr="00097F65" w:rsidRDefault="0002421C" w:rsidP="009566D9">
      <w:pPr>
        <w:jc w:val="both"/>
        <w:rPr>
          <w:rFonts w:ascii="Times New Roman" w:hAnsi="Times New Roman" w:cs="Times New Roman"/>
          <w:sz w:val="18"/>
          <w:szCs w:val="18"/>
        </w:rPr>
      </w:pPr>
      <w:r w:rsidRPr="00AF38C9">
        <w:rPr>
          <w:rFonts w:ascii="Times New Roman" w:hAnsi="Times New Roman" w:cs="Times New Roman"/>
          <w:b/>
          <w:sz w:val="18"/>
          <w:szCs w:val="18"/>
        </w:rPr>
        <w:t>Note:</w:t>
      </w:r>
      <w:r w:rsidRPr="00663007">
        <w:rPr>
          <w:rFonts w:ascii="Times New Roman" w:hAnsi="Times New Roman" w:cs="Times New Roman"/>
          <w:sz w:val="18"/>
          <w:szCs w:val="18"/>
        </w:rPr>
        <w:t xml:space="preserve"> This table reports the results from the estimation of specification</w:t>
      </w:r>
      <w:r>
        <w:rPr>
          <w:rFonts w:ascii="Times New Roman" w:hAnsi="Times New Roman" w:cs="Times New Roman"/>
          <w:sz w:val="18"/>
          <w:szCs w:val="18"/>
        </w:rPr>
        <w:t xml:space="preserve"> (2</w:t>
      </w:r>
      <w:r w:rsidRPr="00663007">
        <w:rPr>
          <w:rFonts w:ascii="Times New Roman" w:hAnsi="Times New Roman" w:cs="Times New Roman"/>
          <w:sz w:val="18"/>
          <w:szCs w:val="18"/>
        </w:rPr>
        <w:t>) for the dependent varia</w:t>
      </w:r>
      <w:r>
        <w:rPr>
          <w:rFonts w:ascii="Times New Roman" w:hAnsi="Times New Roman" w:cs="Times New Roman"/>
          <w:sz w:val="18"/>
          <w:szCs w:val="18"/>
        </w:rPr>
        <w:t xml:space="preserve">bles </w:t>
      </w:r>
      <w:r w:rsidR="006F260C">
        <w:rPr>
          <w:rFonts w:ascii="Times New Roman" w:hAnsi="Times New Roman" w:cs="Times New Roman"/>
          <w:sz w:val="18"/>
          <w:szCs w:val="18"/>
        </w:rPr>
        <w:t xml:space="preserve">identified </w:t>
      </w:r>
      <w:r>
        <w:rPr>
          <w:rFonts w:ascii="Times New Roman" w:hAnsi="Times New Roman" w:cs="Times New Roman"/>
          <w:sz w:val="18"/>
          <w:szCs w:val="18"/>
        </w:rPr>
        <w:t xml:space="preserve">in the headline using firm-level data </w:t>
      </w:r>
      <w:r w:rsidR="00BF6CB4">
        <w:rPr>
          <w:rFonts w:ascii="Times New Roman" w:hAnsi="Times New Roman" w:cs="Times New Roman"/>
          <w:sz w:val="18"/>
          <w:szCs w:val="18"/>
        </w:rPr>
        <w:t>from</w:t>
      </w:r>
      <w:r w:rsidR="00616B40">
        <w:rPr>
          <w:rFonts w:ascii="Times New Roman" w:hAnsi="Times New Roman" w:cs="Times New Roman"/>
          <w:sz w:val="18"/>
          <w:szCs w:val="18"/>
        </w:rPr>
        <w:t xml:space="preserve"> the </w:t>
      </w:r>
      <w:r>
        <w:rPr>
          <w:rFonts w:ascii="Times New Roman" w:hAnsi="Times New Roman" w:cs="Times New Roman"/>
          <w:sz w:val="18"/>
          <w:szCs w:val="18"/>
        </w:rPr>
        <w:t xml:space="preserve">ECA region. </w:t>
      </w:r>
      <w:r w:rsidRPr="00663007">
        <w:rPr>
          <w:rFonts w:ascii="Times New Roman" w:hAnsi="Times New Roman" w:cs="Times New Roman"/>
          <w:sz w:val="18"/>
          <w:szCs w:val="18"/>
        </w:rPr>
        <w:t>Definitions of the variables are in Appendix A</w:t>
      </w:r>
      <w:r>
        <w:rPr>
          <w:rFonts w:ascii="Times New Roman" w:hAnsi="Times New Roman" w:cs="Times New Roman"/>
          <w:sz w:val="18"/>
          <w:szCs w:val="18"/>
        </w:rPr>
        <w:t xml:space="preserve"> and in</w:t>
      </w:r>
      <w:r w:rsidR="00616B40">
        <w:rPr>
          <w:rFonts w:ascii="Times New Roman" w:hAnsi="Times New Roman" w:cs="Times New Roman"/>
          <w:sz w:val="18"/>
          <w:szCs w:val="18"/>
        </w:rPr>
        <w:t xml:space="preserve"> Section 2</w:t>
      </w:r>
      <w:r>
        <w:rPr>
          <w:rFonts w:ascii="Times New Roman" w:hAnsi="Times New Roman" w:cs="Times New Roman"/>
          <w:sz w:val="18"/>
          <w:szCs w:val="18"/>
        </w:rPr>
        <w:t xml:space="preserve"> </w:t>
      </w:r>
      <w:r w:rsidR="00616B40">
        <w:rPr>
          <w:rFonts w:ascii="Times New Roman" w:hAnsi="Times New Roman" w:cs="Times New Roman"/>
          <w:sz w:val="18"/>
          <w:szCs w:val="18"/>
        </w:rPr>
        <w:t xml:space="preserve">of </w:t>
      </w:r>
      <w:r>
        <w:rPr>
          <w:rFonts w:ascii="Times New Roman" w:hAnsi="Times New Roman" w:cs="Times New Roman"/>
          <w:sz w:val="18"/>
          <w:szCs w:val="18"/>
        </w:rPr>
        <w:t>the text</w:t>
      </w:r>
      <w:r w:rsidRPr="00663007">
        <w:rPr>
          <w:rFonts w:ascii="Times New Roman" w:hAnsi="Times New Roman" w:cs="Times New Roman"/>
          <w:sz w:val="18"/>
          <w:szCs w:val="18"/>
        </w:rPr>
        <w:t xml:space="preserve">. </w:t>
      </w:r>
      <w:r w:rsidR="009566D9" w:rsidRPr="009566D9">
        <w:rPr>
          <w:rFonts w:ascii="Times New Roman" w:hAnsi="Times New Roman" w:cs="Times New Roman"/>
          <w:sz w:val="18"/>
          <w:szCs w:val="18"/>
        </w:rPr>
        <w:t xml:space="preserve">E-procurenent2 equals 1 if </w:t>
      </w:r>
      <w:r w:rsidR="00204983">
        <w:rPr>
          <w:rFonts w:ascii="Times New Roman" w:hAnsi="Times New Roman" w:cs="Times New Roman"/>
          <w:sz w:val="18"/>
          <w:szCs w:val="18"/>
        </w:rPr>
        <w:t xml:space="preserve">an </w:t>
      </w:r>
      <w:r w:rsidR="009566D9" w:rsidRPr="009566D9">
        <w:rPr>
          <w:rFonts w:ascii="Times New Roman" w:hAnsi="Times New Roman" w:cs="Times New Roman"/>
          <w:sz w:val="18"/>
          <w:szCs w:val="18"/>
        </w:rPr>
        <w:t xml:space="preserve">informational e-payment system is </w:t>
      </w:r>
      <w:r w:rsidR="009566D9">
        <w:rPr>
          <w:rFonts w:ascii="Times New Roman" w:hAnsi="Times New Roman" w:cs="Times New Roman"/>
          <w:sz w:val="18"/>
          <w:szCs w:val="18"/>
        </w:rPr>
        <w:t>in place</w:t>
      </w:r>
      <w:r w:rsidR="009566D9" w:rsidRPr="009566D9">
        <w:rPr>
          <w:rFonts w:ascii="Times New Roman" w:hAnsi="Times New Roman" w:cs="Times New Roman"/>
          <w:sz w:val="18"/>
          <w:szCs w:val="18"/>
        </w:rPr>
        <w:t xml:space="preserve">. E-procurement3 equals 1 if </w:t>
      </w:r>
      <w:r w:rsidR="00204983">
        <w:rPr>
          <w:rFonts w:ascii="Times New Roman" w:hAnsi="Times New Roman" w:cs="Times New Roman"/>
          <w:sz w:val="18"/>
          <w:szCs w:val="18"/>
        </w:rPr>
        <w:t xml:space="preserve">a </w:t>
      </w:r>
      <w:r w:rsidR="009566D9" w:rsidRPr="009566D9">
        <w:rPr>
          <w:rFonts w:ascii="Times New Roman" w:hAnsi="Times New Roman" w:cs="Times New Roman"/>
          <w:sz w:val="18"/>
          <w:szCs w:val="18"/>
        </w:rPr>
        <w:t xml:space="preserve">transactional </w:t>
      </w:r>
      <w:r w:rsidR="00204983">
        <w:rPr>
          <w:rFonts w:ascii="Times New Roman" w:hAnsi="Times New Roman" w:cs="Times New Roman"/>
          <w:sz w:val="18"/>
          <w:szCs w:val="18"/>
        </w:rPr>
        <w:t xml:space="preserve">e-filing system with </w:t>
      </w:r>
      <w:r w:rsidR="009566D9" w:rsidRPr="009566D9">
        <w:rPr>
          <w:rFonts w:ascii="Times New Roman" w:hAnsi="Times New Roman" w:cs="Times New Roman"/>
          <w:sz w:val="18"/>
          <w:szCs w:val="18"/>
        </w:rPr>
        <w:t xml:space="preserve">e-payment </w:t>
      </w:r>
      <w:r w:rsidR="00D8041C">
        <w:rPr>
          <w:rFonts w:ascii="Times New Roman" w:hAnsi="Times New Roman" w:cs="Times New Roman"/>
          <w:sz w:val="18"/>
          <w:szCs w:val="18"/>
        </w:rPr>
        <w:t>is in place</w:t>
      </w:r>
      <w:r w:rsidR="009566D9" w:rsidRPr="009566D9">
        <w:rPr>
          <w:rFonts w:ascii="Times New Roman" w:hAnsi="Times New Roman" w:cs="Times New Roman"/>
          <w:sz w:val="18"/>
          <w:szCs w:val="18"/>
        </w:rPr>
        <w:t>.</w:t>
      </w:r>
      <w:r w:rsidR="009566D9">
        <w:rPr>
          <w:rFonts w:ascii="Times New Roman" w:hAnsi="Times New Roman" w:cs="Times New Roman"/>
          <w:sz w:val="18"/>
          <w:szCs w:val="18"/>
        </w:rPr>
        <w:t xml:space="preserve"> </w:t>
      </w:r>
      <w:r w:rsidR="00C30857">
        <w:rPr>
          <w:rFonts w:ascii="Times New Roman" w:hAnsi="Times New Roman" w:cs="Times New Roman"/>
          <w:sz w:val="18"/>
          <w:szCs w:val="18"/>
        </w:rPr>
        <w:t xml:space="preserve">Odd columns include year, sector, and country fixed effects; even columns include year and firm fixed effects. </w:t>
      </w:r>
      <w:r w:rsidRPr="00663007">
        <w:rPr>
          <w:rFonts w:ascii="Times New Roman" w:hAnsi="Times New Roman" w:cs="Times New Roman"/>
          <w:sz w:val="18"/>
          <w:szCs w:val="18"/>
        </w:rPr>
        <w:t xml:space="preserve">Standard errors are clustered at the </w:t>
      </w:r>
      <w:r>
        <w:rPr>
          <w:rFonts w:ascii="Times New Roman" w:hAnsi="Times New Roman" w:cs="Times New Roman"/>
          <w:sz w:val="18"/>
          <w:szCs w:val="18"/>
        </w:rPr>
        <w:t>country-industry</w:t>
      </w:r>
      <w:r w:rsidRPr="00663007">
        <w:rPr>
          <w:rFonts w:ascii="Times New Roman" w:hAnsi="Times New Roman" w:cs="Times New Roman"/>
          <w:sz w:val="18"/>
          <w:szCs w:val="18"/>
        </w:rPr>
        <w:t xml:space="preserve"> level. *** p&lt;0.01, ** p&lt;0.05, * p&lt;0.1.</w:t>
      </w:r>
    </w:p>
    <w:p w14:paraId="040B68CF" w14:textId="77777777" w:rsidR="00A978D7" w:rsidRPr="00307F2A" w:rsidRDefault="00A978D7" w:rsidP="00307F2A">
      <w:pPr>
        <w:rPr>
          <w:rFonts w:ascii="Courier New" w:hAnsi="Courier New" w:cs="Courier New"/>
          <w:sz w:val="16"/>
          <w:szCs w:val="16"/>
        </w:rPr>
      </w:pPr>
    </w:p>
    <w:sectPr w:rsidR="00A978D7" w:rsidRPr="00307F2A" w:rsidSect="00DC6EB0">
      <w:pgSz w:w="11907" w:h="16839" w:code="9"/>
      <w:pgMar w:top="851" w:right="1418" w:bottom="1134" w:left="1418"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DDD86" w14:textId="77777777" w:rsidR="00B57056" w:rsidRDefault="00B57056" w:rsidP="00942B66">
      <w:pPr>
        <w:spacing w:after="0" w:line="240" w:lineRule="auto"/>
      </w:pPr>
      <w:r>
        <w:separator/>
      </w:r>
    </w:p>
  </w:endnote>
  <w:endnote w:type="continuationSeparator" w:id="0">
    <w:p w14:paraId="270D6D57" w14:textId="77777777" w:rsidR="00B57056" w:rsidRDefault="00B57056" w:rsidP="00942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ElenaBasic-Regular">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13639926"/>
      <w:docPartObj>
        <w:docPartGallery w:val="Page Numbers (Bottom of Page)"/>
        <w:docPartUnique/>
      </w:docPartObj>
    </w:sdtPr>
    <w:sdtEndPr>
      <w:rPr>
        <w:noProof/>
      </w:rPr>
    </w:sdtEndPr>
    <w:sdtContent>
      <w:p w14:paraId="3321AE9A" w14:textId="77777777" w:rsidR="00B57056" w:rsidRPr="002B6720" w:rsidRDefault="00B57056">
        <w:pPr>
          <w:pStyle w:val="Footer"/>
          <w:jc w:val="center"/>
          <w:rPr>
            <w:rFonts w:ascii="Times New Roman" w:hAnsi="Times New Roman" w:cs="Times New Roman"/>
          </w:rPr>
        </w:pPr>
        <w:r w:rsidRPr="002B6720">
          <w:rPr>
            <w:rFonts w:ascii="Times New Roman" w:hAnsi="Times New Roman" w:cs="Times New Roman"/>
          </w:rPr>
          <w:fldChar w:fldCharType="begin"/>
        </w:r>
        <w:r w:rsidRPr="002B6720">
          <w:rPr>
            <w:rFonts w:ascii="Times New Roman" w:hAnsi="Times New Roman" w:cs="Times New Roman"/>
          </w:rPr>
          <w:instrText xml:space="preserve"> PAGE   \* MERGEFORMAT </w:instrText>
        </w:r>
        <w:r w:rsidRPr="002B6720">
          <w:rPr>
            <w:rFonts w:ascii="Times New Roman" w:hAnsi="Times New Roman" w:cs="Times New Roman"/>
          </w:rPr>
          <w:fldChar w:fldCharType="separate"/>
        </w:r>
        <w:r w:rsidR="00A1292B">
          <w:rPr>
            <w:rFonts w:ascii="Times New Roman" w:hAnsi="Times New Roman" w:cs="Times New Roman"/>
            <w:noProof/>
          </w:rPr>
          <w:t>20</w:t>
        </w:r>
        <w:r w:rsidRPr="002B6720">
          <w:rPr>
            <w:rFonts w:ascii="Times New Roman" w:hAnsi="Times New Roman" w:cs="Times New Roman"/>
            <w:noProof/>
          </w:rPr>
          <w:fldChar w:fldCharType="end"/>
        </w:r>
      </w:p>
    </w:sdtContent>
  </w:sdt>
  <w:p w14:paraId="2E340A4F" w14:textId="77777777" w:rsidR="00B57056" w:rsidRPr="002B6720" w:rsidRDefault="00B57056">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4A4C3" w14:textId="77777777" w:rsidR="00B57056" w:rsidRDefault="00B57056" w:rsidP="00942B66">
      <w:pPr>
        <w:spacing w:after="0" w:line="240" w:lineRule="auto"/>
      </w:pPr>
      <w:r>
        <w:separator/>
      </w:r>
    </w:p>
  </w:footnote>
  <w:footnote w:type="continuationSeparator" w:id="0">
    <w:p w14:paraId="1978DD17" w14:textId="77777777" w:rsidR="00B57056" w:rsidRDefault="00B57056" w:rsidP="00942B66">
      <w:pPr>
        <w:spacing w:after="0" w:line="240" w:lineRule="auto"/>
      </w:pPr>
      <w:r>
        <w:continuationSeparator/>
      </w:r>
    </w:p>
  </w:footnote>
  <w:footnote w:id="1">
    <w:p w14:paraId="3D965B50" w14:textId="79E51EC1" w:rsidR="00B57056" w:rsidRPr="00FE6016" w:rsidRDefault="00B57056" w:rsidP="00766EC2">
      <w:pPr>
        <w:pStyle w:val="FootnoteText"/>
        <w:rPr>
          <w:sz w:val="20"/>
          <w:szCs w:val="20"/>
        </w:rPr>
      </w:pPr>
      <w:r w:rsidRPr="00E60F1D">
        <w:rPr>
          <w:rStyle w:val="FootnoteReference"/>
        </w:rPr>
        <w:sym w:font="Symbol" w:char="F02A"/>
      </w:r>
      <w:r w:rsidRPr="00FE6016">
        <w:rPr>
          <w:sz w:val="20"/>
          <w:szCs w:val="20"/>
        </w:rPr>
        <w:t xml:space="preserve"> </w:t>
      </w:r>
      <w:r>
        <w:rPr>
          <w:sz w:val="20"/>
          <w:szCs w:val="20"/>
        </w:rPr>
        <w:t xml:space="preserve">Acknowledgement: </w:t>
      </w:r>
      <w:r w:rsidRPr="00FE6016">
        <w:rPr>
          <w:sz w:val="20"/>
          <w:szCs w:val="20"/>
        </w:rPr>
        <w:t xml:space="preserve">We </w:t>
      </w:r>
      <w:r>
        <w:rPr>
          <w:sz w:val="20"/>
          <w:szCs w:val="20"/>
        </w:rPr>
        <w:t>thank Christoph Engel,</w:t>
      </w:r>
      <w:r w:rsidRPr="00FE6016">
        <w:rPr>
          <w:sz w:val="20"/>
          <w:szCs w:val="20"/>
        </w:rPr>
        <w:t xml:space="preserve"> </w:t>
      </w:r>
      <w:r>
        <w:rPr>
          <w:sz w:val="20"/>
          <w:szCs w:val="20"/>
        </w:rPr>
        <w:t>Hanjo Hamann, Vahagn Jerbashian, Philip Keefer, and Bob Rijkers for</w:t>
      </w:r>
      <w:r w:rsidRPr="00FE6016">
        <w:rPr>
          <w:sz w:val="20"/>
          <w:szCs w:val="20"/>
        </w:rPr>
        <w:t xml:space="preserve"> </w:t>
      </w:r>
      <w:r>
        <w:rPr>
          <w:sz w:val="20"/>
          <w:szCs w:val="20"/>
        </w:rPr>
        <w:t>their helpful comments</w:t>
      </w:r>
      <w:r w:rsidRPr="00FE6016">
        <w:rPr>
          <w:sz w:val="20"/>
          <w:szCs w:val="20"/>
        </w:rPr>
        <w:t xml:space="preserve"> during the </w:t>
      </w:r>
      <w:r>
        <w:rPr>
          <w:sz w:val="20"/>
          <w:szCs w:val="20"/>
        </w:rPr>
        <w:t>preparation</w:t>
      </w:r>
      <w:r w:rsidRPr="00FE6016">
        <w:rPr>
          <w:sz w:val="20"/>
          <w:szCs w:val="20"/>
        </w:rPr>
        <w:t xml:space="preserve"> of this paper.</w:t>
      </w:r>
    </w:p>
  </w:footnote>
  <w:footnote w:id="2">
    <w:p w14:paraId="02777197" w14:textId="657C2146" w:rsidR="00B57056" w:rsidRPr="00705308" w:rsidRDefault="00B57056" w:rsidP="0056483E">
      <w:pPr>
        <w:pStyle w:val="FootnoteText"/>
        <w:rPr>
          <w:sz w:val="20"/>
          <w:szCs w:val="20"/>
        </w:rPr>
      </w:pPr>
      <w:r w:rsidRPr="00705308">
        <w:rPr>
          <w:rStyle w:val="FootnoteReference"/>
          <w:sz w:val="20"/>
          <w:szCs w:val="20"/>
        </w:rPr>
        <w:t>†</w:t>
      </w:r>
      <w:r w:rsidRPr="00705308">
        <w:rPr>
          <w:sz w:val="20"/>
          <w:szCs w:val="20"/>
        </w:rPr>
        <w:t xml:space="preserve"> Corresponding author. </w:t>
      </w:r>
      <w:r w:rsidRPr="00705308">
        <w:rPr>
          <w:rFonts w:cs="Times New Roman"/>
          <w:sz w:val="20"/>
          <w:szCs w:val="20"/>
        </w:rPr>
        <w:t xml:space="preserve">Max Planck Institute on Research for Collective Goods. </w:t>
      </w:r>
      <w:r w:rsidRPr="00705308">
        <w:rPr>
          <w:rFonts w:eastAsia="MS PGothic" w:cs="Times New Roman"/>
          <w:sz w:val="20"/>
          <w:szCs w:val="20"/>
        </w:rPr>
        <w:t>Kurt-Schumacher-Str. 10. 53113, Bonn, Germany.</w:t>
      </w:r>
      <w:r w:rsidRPr="00705308">
        <w:rPr>
          <w:rFonts w:cs="Times New Roman"/>
          <w:sz w:val="20"/>
          <w:szCs w:val="20"/>
        </w:rPr>
        <w:t xml:space="preserve"> Phone: </w:t>
      </w:r>
      <w:r w:rsidRPr="00705308">
        <w:rPr>
          <w:rStyle w:val="skypec2ctextspan"/>
          <w:rFonts w:cs="Times New Roman"/>
          <w:sz w:val="20"/>
          <w:szCs w:val="20"/>
        </w:rPr>
        <w:t xml:space="preserve">+49(0)2289141634. </w:t>
      </w:r>
      <w:r w:rsidRPr="00705308">
        <w:rPr>
          <w:rFonts w:cs="Times New Roman"/>
          <w:sz w:val="20"/>
          <w:szCs w:val="20"/>
        </w:rPr>
        <w:t>E-mail: kochanova@coll.mpg.de.</w:t>
      </w:r>
    </w:p>
  </w:footnote>
  <w:footnote w:id="3">
    <w:p w14:paraId="0D8D2FD4" w14:textId="75020A84" w:rsidR="00B57056" w:rsidRPr="00705308" w:rsidRDefault="00B57056">
      <w:pPr>
        <w:pStyle w:val="FootnoteText"/>
        <w:rPr>
          <w:sz w:val="20"/>
          <w:szCs w:val="20"/>
        </w:rPr>
      </w:pPr>
      <w:r w:rsidRPr="00705308">
        <w:rPr>
          <w:rStyle w:val="FootnoteReference"/>
          <w:sz w:val="20"/>
          <w:szCs w:val="20"/>
        </w:rPr>
        <w:t>‡</w:t>
      </w:r>
      <w:r w:rsidRPr="00705308">
        <w:rPr>
          <w:sz w:val="20"/>
          <w:szCs w:val="20"/>
        </w:rPr>
        <w:t xml:space="preserve"> The World Bank 1818 H St, Washington DC 20433, USA. </w:t>
      </w:r>
      <w:r w:rsidRPr="00705308">
        <w:rPr>
          <w:rFonts w:cs="Times New Roman"/>
          <w:sz w:val="20"/>
          <w:szCs w:val="20"/>
        </w:rPr>
        <w:t>Zahid Hasnain:</w:t>
      </w:r>
      <w:r w:rsidRPr="00705308">
        <w:rPr>
          <w:sz w:val="20"/>
          <w:szCs w:val="20"/>
        </w:rPr>
        <w:t xml:space="preserve"> Phone: +1 202 458 8616. Email: zhasnain@worldbank.org. </w:t>
      </w:r>
      <w:r w:rsidRPr="00705308">
        <w:rPr>
          <w:rFonts w:cs="Times New Roman"/>
          <w:sz w:val="20"/>
          <w:szCs w:val="20"/>
        </w:rPr>
        <w:t>Bradley Larson:</w:t>
      </w:r>
      <w:r w:rsidRPr="00705308">
        <w:rPr>
          <w:sz w:val="20"/>
          <w:szCs w:val="20"/>
        </w:rPr>
        <w:t xml:space="preserve"> Phone: +1 202 458 9445. Email: blarson@worldbank.org.</w:t>
      </w:r>
    </w:p>
  </w:footnote>
  <w:footnote w:id="4">
    <w:p w14:paraId="2DEC90FC" w14:textId="6A5A6343" w:rsidR="00B57056" w:rsidRDefault="00B57056" w:rsidP="004662E5">
      <w:pPr>
        <w:pStyle w:val="FootnoteText"/>
      </w:pPr>
    </w:p>
  </w:footnote>
  <w:footnote w:id="5">
    <w:p w14:paraId="771C7F52" w14:textId="327CF2E9" w:rsidR="00B57056" w:rsidRDefault="00B57056">
      <w:pPr>
        <w:pStyle w:val="FootnoteText"/>
        <w:rPr>
          <w:rFonts w:cs="Times New Roman"/>
          <w:sz w:val="20"/>
          <w:szCs w:val="20"/>
        </w:rPr>
      </w:pPr>
      <w:r w:rsidRPr="00C8124F">
        <w:rPr>
          <w:rStyle w:val="FootnoteReference"/>
          <w:sz w:val="20"/>
          <w:szCs w:val="20"/>
        </w:rPr>
        <w:footnoteRef/>
      </w:r>
      <w:r w:rsidRPr="00C8124F">
        <w:rPr>
          <w:sz w:val="20"/>
          <w:szCs w:val="20"/>
        </w:rPr>
        <w:t xml:space="preserve"> </w:t>
      </w:r>
      <w:r>
        <w:rPr>
          <w:sz w:val="20"/>
          <w:szCs w:val="20"/>
        </w:rPr>
        <w:t xml:space="preserve">Almost </w:t>
      </w:r>
      <w:r>
        <w:rPr>
          <w:rFonts w:cs="Times New Roman"/>
          <w:sz w:val="20"/>
          <w:szCs w:val="20"/>
        </w:rPr>
        <w:t>a</w:t>
      </w:r>
      <w:r w:rsidRPr="00161DDC">
        <w:rPr>
          <w:rFonts w:cs="Times New Roman"/>
          <w:sz w:val="20"/>
          <w:szCs w:val="20"/>
        </w:rPr>
        <w:t>ll countries have some form of automated financial management system in place</w:t>
      </w:r>
      <w:r>
        <w:rPr>
          <w:rFonts w:cs="Times New Roman"/>
          <w:sz w:val="20"/>
          <w:szCs w:val="20"/>
        </w:rPr>
        <w:t xml:space="preserve">. According to </w:t>
      </w:r>
      <w:r w:rsidRPr="00161DDC">
        <w:rPr>
          <w:rFonts w:cs="Times New Roman"/>
          <w:sz w:val="20"/>
          <w:szCs w:val="20"/>
        </w:rPr>
        <w:t>World Bank</w:t>
      </w:r>
      <w:r>
        <w:rPr>
          <w:rFonts w:cs="Times New Roman"/>
          <w:sz w:val="20"/>
          <w:szCs w:val="20"/>
        </w:rPr>
        <w:t>’s</w:t>
      </w:r>
      <w:r w:rsidRPr="00161DDC">
        <w:rPr>
          <w:rFonts w:cs="Times New Roman"/>
          <w:sz w:val="20"/>
          <w:szCs w:val="20"/>
        </w:rPr>
        <w:t xml:space="preserve"> </w:t>
      </w:r>
      <w:r w:rsidRPr="00D8041C">
        <w:rPr>
          <w:rFonts w:cs="Times New Roman"/>
          <w:i/>
          <w:sz w:val="20"/>
          <w:szCs w:val="20"/>
        </w:rPr>
        <w:t>Global e-Government Systems Database</w:t>
      </w:r>
      <w:r>
        <w:rPr>
          <w:rFonts w:cs="Times New Roman"/>
          <w:sz w:val="20"/>
          <w:szCs w:val="20"/>
        </w:rPr>
        <w:t>, which is used</w:t>
      </w:r>
      <w:r w:rsidRPr="00161DDC">
        <w:rPr>
          <w:rFonts w:cs="Times New Roman"/>
          <w:sz w:val="20"/>
          <w:szCs w:val="20"/>
        </w:rPr>
        <w:t xml:space="preserve"> in this paper and described in detail </w:t>
      </w:r>
      <w:r>
        <w:rPr>
          <w:rFonts w:cs="Times New Roman"/>
          <w:sz w:val="20"/>
          <w:szCs w:val="20"/>
        </w:rPr>
        <w:t>in Section 2,</w:t>
      </w:r>
      <w:r w:rsidRPr="00161DDC">
        <w:rPr>
          <w:rFonts w:cs="Times New Roman"/>
          <w:sz w:val="20"/>
          <w:szCs w:val="20"/>
        </w:rPr>
        <w:t xml:space="preserve"> 94 percent </w:t>
      </w:r>
      <w:r>
        <w:rPr>
          <w:rFonts w:cs="Times New Roman"/>
          <w:sz w:val="20"/>
          <w:szCs w:val="20"/>
        </w:rPr>
        <w:t xml:space="preserve">of countries </w:t>
      </w:r>
      <w:r w:rsidRPr="00161DDC">
        <w:rPr>
          <w:rFonts w:cs="Times New Roman"/>
          <w:sz w:val="20"/>
          <w:szCs w:val="20"/>
        </w:rPr>
        <w:t>have automated e-customs systems and 84 percent have automated tax management systems</w:t>
      </w:r>
      <w:r>
        <w:rPr>
          <w:rFonts w:cs="Times New Roman"/>
          <w:sz w:val="20"/>
          <w:szCs w:val="20"/>
        </w:rPr>
        <w:t>.</w:t>
      </w:r>
    </w:p>
    <w:p w14:paraId="27E0111B" w14:textId="6B278069" w:rsidR="00B57056" w:rsidRDefault="00B57056">
      <w:pPr>
        <w:pStyle w:val="FootnoteText"/>
        <w:rPr>
          <w:rFonts w:cs="Times New Roman"/>
          <w:sz w:val="20"/>
          <w:szCs w:val="20"/>
        </w:rPr>
      </w:pPr>
      <w:r>
        <w:rPr>
          <w:rFonts w:cs="Times New Roman"/>
          <w:sz w:val="20"/>
          <w:szCs w:val="20"/>
        </w:rPr>
        <w:t xml:space="preserve">Governments also tend to use more ICT than the private sector. </w:t>
      </w:r>
      <w:r w:rsidRPr="00D571D2">
        <w:rPr>
          <w:rFonts w:cs="Times New Roman"/>
          <w:sz w:val="20"/>
          <w:szCs w:val="20"/>
        </w:rPr>
        <w:t xml:space="preserve">Van Reenen et al. </w:t>
      </w:r>
      <w:r>
        <w:rPr>
          <w:rFonts w:cs="Times New Roman"/>
          <w:sz w:val="20"/>
          <w:szCs w:val="20"/>
        </w:rPr>
        <w:t>(</w:t>
      </w:r>
      <w:r w:rsidRPr="00D571D2">
        <w:rPr>
          <w:rFonts w:cs="Times New Roman"/>
          <w:sz w:val="20"/>
          <w:szCs w:val="20"/>
        </w:rPr>
        <w:t>2010</w:t>
      </w:r>
      <w:r>
        <w:rPr>
          <w:rFonts w:cs="Times New Roman"/>
          <w:sz w:val="20"/>
          <w:szCs w:val="20"/>
        </w:rPr>
        <w:t xml:space="preserve">) report that public sector establishments in </w:t>
      </w:r>
      <w:r w:rsidRPr="00D571D2">
        <w:rPr>
          <w:rFonts w:cs="Times New Roman"/>
          <w:sz w:val="20"/>
          <w:szCs w:val="20"/>
        </w:rPr>
        <w:t xml:space="preserve">2005–2008 </w:t>
      </w:r>
      <w:r>
        <w:rPr>
          <w:rFonts w:cs="Times New Roman"/>
          <w:sz w:val="20"/>
          <w:szCs w:val="20"/>
        </w:rPr>
        <w:t xml:space="preserve">used </w:t>
      </w:r>
      <w:r w:rsidRPr="00D571D2">
        <w:rPr>
          <w:rFonts w:cs="Times New Roman"/>
          <w:sz w:val="20"/>
          <w:szCs w:val="20"/>
        </w:rPr>
        <w:t>on average 1.32 computers per employee</w:t>
      </w:r>
      <w:r>
        <w:rPr>
          <w:rFonts w:cs="Times New Roman"/>
          <w:sz w:val="20"/>
          <w:szCs w:val="20"/>
        </w:rPr>
        <w:t xml:space="preserve"> </w:t>
      </w:r>
      <w:r w:rsidRPr="00D571D2">
        <w:rPr>
          <w:rFonts w:cs="Times New Roman"/>
          <w:sz w:val="20"/>
          <w:szCs w:val="20"/>
        </w:rPr>
        <w:t xml:space="preserve">as compared to 0.64 in </w:t>
      </w:r>
      <w:r>
        <w:rPr>
          <w:rFonts w:cs="Times New Roman"/>
          <w:sz w:val="20"/>
          <w:szCs w:val="20"/>
        </w:rPr>
        <w:t xml:space="preserve">the </w:t>
      </w:r>
      <w:r w:rsidRPr="00D571D2">
        <w:rPr>
          <w:rFonts w:cs="Times New Roman"/>
          <w:sz w:val="20"/>
          <w:szCs w:val="20"/>
        </w:rPr>
        <w:t xml:space="preserve">manufacturing and 1.18 in </w:t>
      </w:r>
      <w:r>
        <w:rPr>
          <w:rFonts w:cs="Times New Roman"/>
          <w:sz w:val="20"/>
          <w:szCs w:val="20"/>
        </w:rPr>
        <w:t xml:space="preserve">the </w:t>
      </w:r>
      <w:r w:rsidRPr="00D571D2">
        <w:rPr>
          <w:rFonts w:cs="Times New Roman"/>
          <w:sz w:val="20"/>
          <w:szCs w:val="20"/>
        </w:rPr>
        <w:t>services sector</w:t>
      </w:r>
      <w:r>
        <w:rPr>
          <w:rFonts w:cs="Times New Roman"/>
          <w:sz w:val="20"/>
          <w:szCs w:val="20"/>
        </w:rPr>
        <w:t>.</w:t>
      </w:r>
    </w:p>
    <w:p w14:paraId="7D334CF4" w14:textId="10D80107" w:rsidR="00B57056" w:rsidRPr="00C8124F" w:rsidRDefault="00B57056">
      <w:pPr>
        <w:pStyle w:val="FootnoteText"/>
        <w:rPr>
          <w:sz w:val="20"/>
          <w:szCs w:val="20"/>
        </w:rPr>
      </w:pPr>
      <w:r w:rsidRPr="00161DDC">
        <w:rPr>
          <w:rFonts w:cs="Times New Roman"/>
          <w:sz w:val="20"/>
          <w:szCs w:val="20"/>
        </w:rPr>
        <w:t xml:space="preserve"> </w:t>
      </w:r>
    </w:p>
  </w:footnote>
  <w:footnote w:id="6">
    <w:p w14:paraId="30D463FE" w14:textId="77777777" w:rsidR="00B57056" w:rsidRDefault="00B57056" w:rsidP="00D059B5">
      <w:pPr>
        <w:pStyle w:val="FootnoteText"/>
      </w:pPr>
      <w:r>
        <w:rPr>
          <w:rStyle w:val="FootnoteReference"/>
        </w:rPr>
        <w:footnoteRef/>
      </w:r>
      <w:r>
        <w:t xml:space="preserve"> </w:t>
      </w:r>
      <w:r w:rsidRPr="003C3CA1">
        <w:rPr>
          <w:rFonts w:cs="Times New Roman"/>
          <w:sz w:val="20"/>
          <w:szCs w:val="20"/>
        </w:rPr>
        <w:t>According to Heeks (2008) about 30 percent of government ICT projects fail being abandoned before completion; and another 50 – 60 percent has significant budget and time overruns.</w:t>
      </w:r>
    </w:p>
  </w:footnote>
  <w:footnote w:id="7">
    <w:p w14:paraId="0040B036" w14:textId="40D0846D" w:rsidR="00B57056" w:rsidRPr="002F4F6A" w:rsidRDefault="00B57056" w:rsidP="00B021D7">
      <w:pPr>
        <w:pStyle w:val="FootnoteText"/>
        <w:rPr>
          <w:sz w:val="20"/>
          <w:szCs w:val="20"/>
        </w:rPr>
      </w:pPr>
      <w:r w:rsidRPr="002F4F6A">
        <w:rPr>
          <w:rStyle w:val="FootnoteReference"/>
          <w:sz w:val="20"/>
          <w:szCs w:val="20"/>
        </w:rPr>
        <w:footnoteRef/>
      </w:r>
      <w:r w:rsidRPr="002F4F6A">
        <w:rPr>
          <w:sz w:val="20"/>
          <w:szCs w:val="20"/>
        </w:rPr>
        <w:t xml:space="preserve"> </w:t>
      </w:r>
      <w:r w:rsidRPr="002F4F6A">
        <w:rPr>
          <w:rFonts w:cs="Times New Roman"/>
          <w:sz w:val="20"/>
          <w:szCs w:val="20"/>
        </w:rPr>
        <w:t>For an assessment of the state of research</w:t>
      </w:r>
      <w:r>
        <w:rPr>
          <w:rFonts w:cs="Times New Roman"/>
          <w:sz w:val="20"/>
          <w:szCs w:val="20"/>
        </w:rPr>
        <w:t xml:space="preserve"> on</w:t>
      </w:r>
      <w:r w:rsidRPr="002F4F6A">
        <w:rPr>
          <w:rFonts w:cs="Times New Roman"/>
          <w:sz w:val="20"/>
          <w:szCs w:val="20"/>
        </w:rPr>
        <w:t xml:space="preserve"> e-government see</w:t>
      </w:r>
      <w:r>
        <w:rPr>
          <w:rFonts w:cs="Times New Roman"/>
          <w:sz w:val="20"/>
          <w:szCs w:val="20"/>
        </w:rPr>
        <w:t>, for example,</w:t>
      </w:r>
      <w:r w:rsidRPr="002F4F6A">
        <w:rPr>
          <w:rFonts w:cs="Times New Roman"/>
          <w:sz w:val="20"/>
          <w:szCs w:val="20"/>
        </w:rPr>
        <w:t xml:space="preserve"> Heeks and Bailur (2007).</w:t>
      </w:r>
    </w:p>
  </w:footnote>
  <w:footnote w:id="8">
    <w:p w14:paraId="6AB9323F" w14:textId="76CEDB29" w:rsidR="00B57056" w:rsidRPr="00CD2CB1" w:rsidRDefault="00B57056">
      <w:pPr>
        <w:pStyle w:val="FootnoteText"/>
        <w:rPr>
          <w:sz w:val="20"/>
          <w:szCs w:val="20"/>
        </w:rPr>
      </w:pPr>
      <w:r>
        <w:rPr>
          <w:rStyle w:val="FootnoteReference"/>
        </w:rPr>
        <w:footnoteRef/>
      </w:r>
      <w:r>
        <w:t xml:space="preserve"> </w:t>
      </w:r>
      <w:r w:rsidRPr="00CD2CB1">
        <w:rPr>
          <w:sz w:val="20"/>
          <w:szCs w:val="20"/>
        </w:rPr>
        <w:t>Quantifying the</w:t>
      </w:r>
      <w:r>
        <w:rPr>
          <w:sz w:val="20"/>
          <w:szCs w:val="20"/>
        </w:rPr>
        <w:t xml:space="preserve"> effects of e-filing on tax revenue, however, is beyond the scope of this paper.</w:t>
      </w:r>
      <w:r w:rsidRPr="00CD2CB1">
        <w:rPr>
          <w:sz w:val="20"/>
          <w:szCs w:val="20"/>
        </w:rPr>
        <w:t xml:space="preserve"> </w:t>
      </w:r>
    </w:p>
  </w:footnote>
  <w:footnote w:id="9">
    <w:p w14:paraId="73FE9A4B" w14:textId="6AE6DA2D" w:rsidR="00B57056" w:rsidRPr="00DF67DD" w:rsidRDefault="00B57056" w:rsidP="00187EFE">
      <w:pPr>
        <w:pStyle w:val="FootnoteText"/>
        <w:rPr>
          <w:sz w:val="20"/>
          <w:szCs w:val="20"/>
        </w:rPr>
      </w:pPr>
      <w:r>
        <w:rPr>
          <w:rStyle w:val="FootnoteReference"/>
        </w:rPr>
        <w:footnoteRef/>
      </w:r>
      <w:r>
        <w:t xml:space="preserve"> </w:t>
      </w:r>
      <w:r w:rsidRPr="00DF67DD">
        <w:rPr>
          <w:sz w:val="20"/>
          <w:szCs w:val="20"/>
        </w:rPr>
        <w:t xml:space="preserve">The </w:t>
      </w:r>
      <w:r w:rsidRPr="00DF67DD">
        <w:rPr>
          <w:i/>
          <w:sz w:val="20"/>
          <w:szCs w:val="20"/>
        </w:rPr>
        <w:t>Global e-Government Systems Database</w:t>
      </w:r>
      <w:r w:rsidRPr="00DF67DD">
        <w:rPr>
          <w:sz w:val="20"/>
          <w:szCs w:val="20"/>
        </w:rPr>
        <w:t xml:space="preserve"> was prepared by a World Bank team comprising Cem Dener, Sophiko Skhirtladze, and Irene H. Zhan for the </w:t>
      </w:r>
      <w:r w:rsidRPr="00DF67DD">
        <w:rPr>
          <w:i/>
          <w:sz w:val="20"/>
          <w:szCs w:val="20"/>
        </w:rPr>
        <w:t>W</w:t>
      </w:r>
      <w:r>
        <w:rPr>
          <w:i/>
          <w:sz w:val="20"/>
          <w:szCs w:val="20"/>
        </w:rPr>
        <w:t xml:space="preserve">orld </w:t>
      </w:r>
      <w:r w:rsidRPr="00DF67DD">
        <w:rPr>
          <w:i/>
          <w:sz w:val="20"/>
          <w:szCs w:val="20"/>
        </w:rPr>
        <w:t>D</w:t>
      </w:r>
      <w:r>
        <w:rPr>
          <w:i/>
          <w:sz w:val="20"/>
          <w:szCs w:val="20"/>
        </w:rPr>
        <w:t xml:space="preserve">evelopment </w:t>
      </w:r>
      <w:r w:rsidRPr="00DF67DD">
        <w:rPr>
          <w:i/>
          <w:sz w:val="20"/>
          <w:szCs w:val="20"/>
        </w:rPr>
        <w:t>R</w:t>
      </w:r>
      <w:r>
        <w:rPr>
          <w:i/>
          <w:sz w:val="20"/>
          <w:szCs w:val="20"/>
        </w:rPr>
        <w:t>eport</w:t>
      </w:r>
      <w:r w:rsidRPr="00DF67DD">
        <w:rPr>
          <w:i/>
          <w:sz w:val="20"/>
          <w:szCs w:val="20"/>
        </w:rPr>
        <w:t xml:space="preserve"> 2016: Digital Dividends</w:t>
      </w:r>
      <w:r w:rsidRPr="00DF67DD">
        <w:rPr>
          <w:sz w:val="20"/>
          <w:szCs w:val="20"/>
        </w:rPr>
        <w:t>. It is updated annually in August</w:t>
      </w:r>
      <w:r>
        <w:rPr>
          <w:sz w:val="20"/>
          <w:szCs w:val="20"/>
        </w:rPr>
        <w:t xml:space="preserve">. Data and summary statistics </w:t>
      </w:r>
      <w:r w:rsidRPr="00DF67DD">
        <w:rPr>
          <w:sz w:val="20"/>
          <w:szCs w:val="20"/>
        </w:rPr>
        <w:t xml:space="preserve">can be accessed at </w:t>
      </w:r>
      <w:hyperlink r:id="rId1" w:history="1">
        <w:r w:rsidRPr="00DF67DD">
          <w:rPr>
            <w:rStyle w:val="Hyperlink"/>
            <w:sz w:val="20"/>
            <w:szCs w:val="20"/>
          </w:rPr>
          <w:t>http://data.worldbank.org/data-catalog/pfm-systems-eservices-dataset</w:t>
        </w:r>
      </w:hyperlink>
      <w:r w:rsidRPr="00DF67DD">
        <w:rPr>
          <w:sz w:val="20"/>
          <w:szCs w:val="20"/>
        </w:rPr>
        <w:t xml:space="preserve">. A related dataset focused on digital identification can be found at </w:t>
      </w:r>
      <w:hyperlink r:id="rId2" w:history="1">
        <w:r w:rsidRPr="00DF67DD">
          <w:rPr>
            <w:rStyle w:val="Hyperlink"/>
            <w:rFonts w:cs="Times New Roman"/>
            <w:sz w:val="20"/>
            <w:szCs w:val="20"/>
          </w:rPr>
          <w:t>http://data.worldbank.org/data-catalog/id4d-dataset</w:t>
        </w:r>
      </w:hyperlink>
      <w:r w:rsidRPr="00DF67DD">
        <w:rPr>
          <w:sz w:val="20"/>
          <w:szCs w:val="20"/>
        </w:rPr>
        <w:t>.</w:t>
      </w:r>
      <w:r w:rsidRPr="00DF67DD">
        <w:rPr>
          <w:rFonts w:ascii="ElenaBasic-Regular" w:hAnsi="ElenaBasic-Regular" w:cs="ElenaBasic-Regular"/>
          <w:sz w:val="20"/>
          <w:szCs w:val="20"/>
        </w:rPr>
        <w:t xml:space="preserve"> </w:t>
      </w:r>
    </w:p>
  </w:footnote>
  <w:footnote w:id="10">
    <w:p w14:paraId="04F499B5" w14:textId="092F02EB" w:rsidR="00B57056" w:rsidRDefault="00B57056">
      <w:pPr>
        <w:pStyle w:val="FootnoteText"/>
      </w:pPr>
      <w:r w:rsidRPr="002F4F6A">
        <w:rPr>
          <w:rStyle w:val="FootnoteReference"/>
          <w:sz w:val="20"/>
          <w:szCs w:val="20"/>
        </w:rPr>
        <w:footnoteRef/>
      </w:r>
      <w:r w:rsidRPr="002F4F6A">
        <w:rPr>
          <w:sz w:val="20"/>
          <w:szCs w:val="20"/>
        </w:rPr>
        <w:t xml:space="preserve"> One caution is that the number of tax payments might be somewhat endogenous with respect to e-filing implementation</w:t>
      </w:r>
      <w:r w:rsidRPr="002F4F6A">
        <w:rPr>
          <w:rFonts w:cs="Times New Roman"/>
          <w:sz w:val="20"/>
          <w:szCs w:val="20"/>
        </w:rPr>
        <w:t>, as according to its definition “</w:t>
      </w:r>
      <w:r w:rsidRPr="002F4F6A">
        <w:rPr>
          <w:sz w:val="20"/>
          <w:szCs w:val="20"/>
        </w:rPr>
        <w:t xml:space="preserve">the number of payments takes into account electronic filing. Where full electronic filing and payment is allowed and it is used by the majority of medium-size businesses, the tax is counted as paid once a year even if filings and payments are more frequent.” (Source: </w:t>
      </w:r>
      <w:hyperlink r:id="rId3" w:history="1">
        <w:r w:rsidRPr="002F4F6A">
          <w:rPr>
            <w:rStyle w:val="Hyperlink"/>
            <w:sz w:val="20"/>
            <w:szCs w:val="20"/>
          </w:rPr>
          <w:t>http://www.doingbusiness.org/methodology/paying-taxes</w:t>
        </w:r>
      </w:hyperlink>
      <w:r w:rsidRPr="002F4F6A">
        <w:rPr>
          <w:sz w:val="20"/>
          <w:szCs w:val="20"/>
        </w:rPr>
        <w:t>). For completeness, we nevertheless consider this variable in the analysis.</w:t>
      </w:r>
    </w:p>
  </w:footnote>
  <w:footnote w:id="11">
    <w:p w14:paraId="225CF844" w14:textId="77777777" w:rsidR="00B57056" w:rsidRPr="002F4F6A" w:rsidRDefault="00B57056" w:rsidP="00E76BB7">
      <w:pPr>
        <w:pStyle w:val="FootnoteText"/>
        <w:rPr>
          <w:sz w:val="20"/>
          <w:szCs w:val="20"/>
        </w:rPr>
      </w:pPr>
      <w:r w:rsidRPr="002F4F6A">
        <w:rPr>
          <w:rStyle w:val="FootnoteReference"/>
          <w:sz w:val="20"/>
          <w:szCs w:val="20"/>
        </w:rPr>
        <w:footnoteRef/>
      </w:r>
      <w:r w:rsidRPr="002F4F6A">
        <w:rPr>
          <w:sz w:val="20"/>
          <w:szCs w:val="20"/>
        </w:rPr>
        <w:t xml:space="preserve"> The </w:t>
      </w:r>
      <w:r w:rsidRPr="002F4F6A">
        <w:rPr>
          <w:i/>
          <w:sz w:val="20"/>
          <w:szCs w:val="20"/>
        </w:rPr>
        <w:t>Enterprise Surveys</w:t>
      </w:r>
      <w:r w:rsidRPr="002F4F6A">
        <w:rPr>
          <w:sz w:val="20"/>
          <w:szCs w:val="20"/>
        </w:rPr>
        <w:t xml:space="preserve"> are </w:t>
      </w:r>
      <w:r>
        <w:rPr>
          <w:sz w:val="20"/>
          <w:szCs w:val="20"/>
        </w:rPr>
        <w:t xml:space="preserve">also </w:t>
      </w:r>
      <w:r w:rsidRPr="002F4F6A">
        <w:rPr>
          <w:sz w:val="20"/>
          <w:szCs w:val="20"/>
        </w:rPr>
        <w:t xml:space="preserve">known as the </w:t>
      </w:r>
      <w:r w:rsidRPr="002F4F6A">
        <w:rPr>
          <w:i/>
          <w:sz w:val="20"/>
          <w:szCs w:val="20"/>
        </w:rPr>
        <w:t>Business Environment and Enterprise Performance Surveys</w:t>
      </w:r>
      <w:r w:rsidRPr="002F4F6A">
        <w:rPr>
          <w:sz w:val="20"/>
          <w:szCs w:val="20"/>
        </w:rPr>
        <w:t xml:space="preserve"> (BEEPS) in the Europe and Central Asia (ECA) region.</w:t>
      </w:r>
    </w:p>
  </w:footnote>
  <w:footnote w:id="12">
    <w:p w14:paraId="1BDDD11F" w14:textId="2DB057E2" w:rsidR="00B57056" w:rsidRPr="009D2057" w:rsidRDefault="00B57056">
      <w:pPr>
        <w:pStyle w:val="FootnoteText"/>
        <w:rPr>
          <w:sz w:val="20"/>
          <w:szCs w:val="20"/>
        </w:rPr>
      </w:pPr>
      <w:r w:rsidRPr="009D2057">
        <w:rPr>
          <w:rStyle w:val="FootnoteReference"/>
          <w:sz w:val="20"/>
          <w:szCs w:val="20"/>
        </w:rPr>
        <w:footnoteRef/>
      </w:r>
      <w:r w:rsidRPr="009D2057">
        <w:rPr>
          <w:sz w:val="20"/>
          <w:szCs w:val="20"/>
        </w:rPr>
        <w:t xml:space="preserve"> </w:t>
      </w:r>
      <w:r>
        <w:rPr>
          <w:sz w:val="20"/>
          <w:szCs w:val="20"/>
        </w:rPr>
        <w:t>Countries that already adopted e-government are on average richer, while countries that have not adopted are poorer than those that implemented e-government during the sample period. Combing these two sets of countries therefore makes the treated and control groups more similar.</w:t>
      </w:r>
    </w:p>
  </w:footnote>
  <w:footnote w:id="13">
    <w:p w14:paraId="19CCE976" w14:textId="428BAC6E" w:rsidR="00B57056" w:rsidRDefault="00B57056">
      <w:pPr>
        <w:pStyle w:val="FootnoteText"/>
      </w:pPr>
      <w:r>
        <w:rPr>
          <w:rStyle w:val="FootnoteReference"/>
        </w:rPr>
        <w:footnoteRef/>
      </w:r>
      <w:r>
        <w:t xml:space="preserve"> </w:t>
      </w:r>
      <w:r>
        <w:rPr>
          <w:rFonts w:eastAsiaTheme="minorEastAsia" w:cs="Times New Roman"/>
          <w:sz w:val="20"/>
          <w:szCs w:val="20"/>
        </w:rPr>
        <w:t xml:space="preserve">Without year fixed effects the identification would come only from within-country variation for counties that switched e-government status during the sample period. Countries that never changed e-government status would not be taken into account when estimating </w:t>
      </w:r>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1,n</m:t>
            </m:r>
          </m:sub>
        </m:sSub>
      </m:oMath>
      <w:r>
        <w:rPr>
          <w:rFonts w:eastAsiaTheme="minorEastAsia" w:cs="Times New Roman"/>
        </w:rPr>
        <w:t xml:space="preserve"> and </w:t>
      </w:r>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2,n</m:t>
            </m:r>
          </m:sub>
        </m:sSub>
      </m:oMath>
      <w:r>
        <w:rPr>
          <w:rFonts w:eastAsiaTheme="minorEastAsia" w:cs="Times New Roman"/>
        </w:rPr>
        <w:t>.</w:t>
      </w:r>
      <w:r>
        <w:rPr>
          <w:rFonts w:eastAsiaTheme="minorEastAsia" w:cs="Times New Roman"/>
          <w:sz w:val="20"/>
          <w:szCs w:val="20"/>
        </w:rPr>
        <w:t xml:space="preserve">     </w:t>
      </w:r>
      <w:r>
        <w:t xml:space="preserve"> </w:t>
      </w:r>
    </w:p>
  </w:footnote>
  <w:footnote w:id="14">
    <w:p w14:paraId="428B4931" w14:textId="77777777" w:rsidR="00B57056" w:rsidRPr="0048506B" w:rsidRDefault="00B57056" w:rsidP="00230A2E">
      <w:pPr>
        <w:pStyle w:val="FootnoteText"/>
        <w:rPr>
          <w:sz w:val="20"/>
          <w:szCs w:val="20"/>
        </w:rPr>
      </w:pPr>
      <w:r w:rsidRPr="0048506B">
        <w:rPr>
          <w:rStyle w:val="FootnoteReference"/>
          <w:sz w:val="20"/>
          <w:szCs w:val="20"/>
        </w:rPr>
        <w:footnoteRef/>
      </w:r>
      <w:r w:rsidRPr="0048506B">
        <w:rPr>
          <w:sz w:val="20"/>
          <w:szCs w:val="20"/>
        </w:rPr>
        <w:t xml:space="preserve"> </w:t>
      </w:r>
      <w:r>
        <w:rPr>
          <w:sz w:val="20"/>
          <w:szCs w:val="20"/>
        </w:rPr>
        <w:t xml:space="preserve">In addition, we remove 99th percentile of the distribution of the dependent variables as outliers. For robustness check we estimate (1) using OLS, and confirm that the results remain the same. </w:t>
      </w:r>
    </w:p>
  </w:footnote>
  <w:footnote w:id="15">
    <w:p w14:paraId="3D92479A" w14:textId="21656D0A" w:rsidR="00B57056" w:rsidRPr="0048506B" w:rsidRDefault="00B57056" w:rsidP="00820513">
      <w:pPr>
        <w:pStyle w:val="FootnoteText"/>
        <w:rPr>
          <w:sz w:val="20"/>
          <w:szCs w:val="20"/>
        </w:rPr>
      </w:pPr>
      <w:r w:rsidRPr="0048506B">
        <w:rPr>
          <w:rStyle w:val="FootnoteReference"/>
          <w:sz w:val="20"/>
          <w:szCs w:val="20"/>
        </w:rPr>
        <w:footnoteRef/>
      </w:r>
      <w:r w:rsidRPr="0048506B">
        <w:rPr>
          <w:sz w:val="20"/>
          <w:szCs w:val="20"/>
        </w:rPr>
        <w:t xml:space="preserve"> </w:t>
      </w:r>
      <w:r>
        <w:rPr>
          <w:sz w:val="20"/>
          <w:szCs w:val="20"/>
        </w:rPr>
        <w:t xml:space="preserve">In addition, for this variable we remove the 95th percentile of its distribution as outliers. For robustness check, we estimate (2) using OLS.  </w:t>
      </w:r>
    </w:p>
  </w:footnote>
  <w:footnote w:id="16">
    <w:p w14:paraId="089ED4DD" w14:textId="77777777" w:rsidR="00B57056" w:rsidRDefault="00B57056" w:rsidP="00752C16">
      <w:pPr>
        <w:pStyle w:val="FootnoteText"/>
      </w:pPr>
      <w:r>
        <w:rPr>
          <w:rStyle w:val="FootnoteReference"/>
        </w:rPr>
        <w:footnoteRef/>
      </w:r>
      <w:r>
        <w:t xml:space="preserve"> </w:t>
      </w:r>
      <w:r w:rsidRPr="00761E58">
        <w:rPr>
          <w:sz w:val="20"/>
          <w:szCs w:val="20"/>
        </w:rPr>
        <w:t>To</w:t>
      </w:r>
      <w:r>
        <w:rPr>
          <w:sz w:val="20"/>
          <w:szCs w:val="20"/>
        </w:rPr>
        <w:t xml:space="preserve"> derive the estimated effect, we compute: 1 – exp(</w:t>
      </w:r>
      <m:oMath>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α</m:t>
                </m:r>
              </m:e>
            </m:acc>
          </m:e>
          <m:sub>
            <m:r>
              <w:rPr>
                <w:rFonts w:ascii="Cambria Math" w:hAnsi="Cambria Math" w:cs="Times New Roman"/>
              </w:rPr>
              <m:t>1,n</m:t>
            </m:r>
          </m:sub>
        </m:sSub>
      </m:oMath>
      <w:r>
        <w:rPr>
          <w:sz w:val="20"/>
          <w:szCs w:val="20"/>
        </w:rPr>
        <w:t>) and 1 – exp(</w:t>
      </w:r>
      <m:oMath>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α</m:t>
                </m:r>
              </m:e>
            </m:acc>
          </m:e>
          <m:sub>
            <m:r>
              <w:rPr>
                <w:rFonts w:ascii="Cambria Math" w:hAnsi="Cambria Math" w:cs="Times New Roman"/>
              </w:rPr>
              <m:t>2,n</m:t>
            </m:r>
          </m:sub>
        </m:sSub>
      </m:oMath>
      <w:r>
        <w:rPr>
          <w:sz w:val="20"/>
          <w:szCs w:val="20"/>
        </w:rPr>
        <w:t xml:space="preserve">).  </w:t>
      </w:r>
      <w:r>
        <w:t xml:space="preserve"> </w:t>
      </w:r>
    </w:p>
  </w:footnote>
  <w:footnote w:id="17">
    <w:p w14:paraId="5F48A7D9" w14:textId="4B40FBB1" w:rsidR="00B57056" w:rsidRDefault="00B57056">
      <w:pPr>
        <w:pStyle w:val="FootnoteText"/>
      </w:pPr>
      <w:r>
        <w:rPr>
          <w:rStyle w:val="FootnoteReference"/>
        </w:rPr>
        <w:footnoteRef/>
      </w:r>
      <w:r>
        <w:t xml:space="preserve"> </w:t>
      </w:r>
      <w:r w:rsidRPr="00126939">
        <w:rPr>
          <w:sz w:val="20"/>
          <w:szCs w:val="20"/>
        </w:rPr>
        <w:t>Since no cross-national data are available on expenditures on e-government we are unable to provide any c</w:t>
      </w:r>
      <w:r w:rsidRPr="002431F7">
        <w:rPr>
          <w:sz w:val="20"/>
          <w:szCs w:val="20"/>
        </w:rPr>
        <w:t>ost-benefit analysis of</w:t>
      </w:r>
      <w:r w:rsidRPr="00126939">
        <w:rPr>
          <w:sz w:val="20"/>
          <w:szCs w:val="20"/>
        </w:rPr>
        <w:t xml:space="preserve"> these investments in e-government.</w:t>
      </w:r>
      <w:r>
        <w:rPr>
          <w:sz w:val="20"/>
          <w:szCs w:val="20"/>
        </w:rPr>
        <w:t xml:space="preserve"> Clearly these returns also depend on whether governments’ adequately maintain the ICT infrastructure, and on data integrity and cyber-security.    </w:t>
      </w:r>
      <w:r>
        <w:t xml:space="preserve"> </w:t>
      </w:r>
    </w:p>
  </w:footnote>
  <w:footnote w:id="18">
    <w:p w14:paraId="0FB093CB" w14:textId="2A8CA251" w:rsidR="00B57056" w:rsidRPr="00DB651B" w:rsidRDefault="00B57056" w:rsidP="00667401">
      <w:pPr>
        <w:spacing w:after="0"/>
        <w:jc w:val="both"/>
        <w:rPr>
          <w:rFonts w:ascii="Times New Roman" w:eastAsiaTheme="minorEastAsia" w:hAnsi="Times New Roman" w:cs="Times New Roman"/>
          <w:sz w:val="20"/>
          <w:szCs w:val="20"/>
        </w:rPr>
      </w:pPr>
      <w:r w:rsidRPr="00DB651B">
        <w:rPr>
          <w:rStyle w:val="FootnoteReference"/>
          <w:rFonts w:ascii="Times New Roman" w:hAnsi="Times New Roman" w:cs="Times New Roman"/>
          <w:sz w:val="20"/>
          <w:szCs w:val="20"/>
        </w:rPr>
        <w:footnoteRef/>
      </w:r>
      <w:r w:rsidRPr="00DB651B">
        <w:rPr>
          <w:rFonts w:ascii="Times New Roman" w:hAnsi="Times New Roman" w:cs="Times New Roman"/>
          <w:sz w:val="20"/>
          <w:szCs w:val="20"/>
        </w:rPr>
        <w:t xml:space="preserve"> </w:t>
      </w:r>
      <w:r w:rsidRPr="00DB651B">
        <w:rPr>
          <w:rFonts w:ascii="Times New Roman" w:eastAsiaTheme="minorEastAsia" w:hAnsi="Times New Roman" w:cs="Times New Roman"/>
          <w:sz w:val="20"/>
          <w:szCs w:val="20"/>
        </w:rPr>
        <w:t xml:space="preserve">Due to </w:t>
      </w:r>
      <w:r>
        <w:rPr>
          <w:rFonts w:ascii="Times New Roman" w:eastAsiaTheme="minorEastAsia" w:hAnsi="Times New Roman" w:cs="Times New Roman"/>
          <w:sz w:val="20"/>
          <w:szCs w:val="20"/>
        </w:rPr>
        <w:t xml:space="preserve">the </w:t>
      </w:r>
      <w:r w:rsidRPr="00DB651B">
        <w:rPr>
          <w:rFonts w:ascii="Times New Roman" w:eastAsiaTheme="minorEastAsia" w:hAnsi="Times New Roman" w:cs="Times New Roman"/>
          <w:sz w:val="20"/>
          <w:szCs w:val="20"/>
        </w:rPr>
        <w:t xml:space="preserve">space limitation the results from robustness checks are available </w:t>
      </w:r>
      <w:r>
        <w:rPr>
          <w:rFonts w:ascii="Times New Roman" w:eastAsiaTheme="minorEastAsia" w:hAnsi="Times New Roman" w:cs="Times New Roman"/>
          <w:sz w:val="20"/>
          <w:szCs w:val="20"/>
        </w:rPr>
        <w:t>in the Online Appendix</w:t>
      </w:r>
      <w:r w:rsidRPr="00DB651B">
        <w:rPr>
          <w:rFonts w:ascii="Times New Roman" w:eastAsiaTheme="minorEastAsia" w:hAnsi="Times New Roman" w:cs="Times New Roman"/>
          <w:sz w:val="20"/>
          <w:szCs w:val="20"/>
        </w:rPr>
        <w:t>.</w:t>
      </w:r>
    </w:p>
  </w:footnote>
  <w:footnote w:id="19">
    <w:p w14:paraId="3CBB3427" w14:textId="2B3C31F9" w:rsidR="00B57056" w:rsidRPr="00EA6882" w:rsidRDefault="00B57056" w:rsidP="00667401">
      <w:pPr>
        <w:pStyle w:val="FootnoteText"/>
        <w:rPr>
          <w:sz w:val="20"/>
          <w:szCs w:val="20"/>
        </w:rPr>
      </w:pPr>
      <w:r w:rsidRPr="00EA6882">
        <w:rPr>
          <w:rStyle w:val="FootnoteReference"/>
          <w:sz w:val="20"/>
          <w:szCs w:val="20"/>
        </w:rPr>
        <w:footnoteRef/>
      </w:r>
      <w:r w:rsidRPr="00EA6882">
        <w:rPr>
          <w:sz w:val="20"/>
          <w:szCs w:val="20"/>
        </w:rPr>
        <w:t xml:space="preserve"> </w:t>
      </w:r>
      <w:r>
        <w:rPr>
          <w:sz w:val="20"/>
          <w:szCs w:val="20"/>
        </w:rPr>
        <w:t>We estimate all regressions for the ECA region using OLS method.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B65FE"/>
    <w:multiLevelType w:val="hybridMultilevel"/>
    <w:tmpl w:val="4F10AC6A"/>
    <w:lvl w:ilvl="0" w:tplc="4B881426">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FE6032"/>
    <w:multiLevelType w:val="hybridMultilevel"/>
    <w:tmpl w:val="540E1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710B8F"/>
    <w:multiLevelType w:val="hybridMultilevel"/>
    <w:tmpl w:val="1C9E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5777D7"/>
    <w:multiLevelType w:val="multilevel"/>
    <w:tmpl w:val="7404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76"/>
    <w:rsid w:val="000000F5"/>
    <w:rsid w:val="00001B65"/>
    <w:rsid w:val="00004187"/>
    <w:rsid w:val="00005569"/>
    <w:rsid w:val="0000588E"/>
    <w:rsid w:val="00006177"/>
    <w:rsid w:val="00006BFB"/>
    <w:rsid w:val="00007BC5"/>
    <w:rsid w:val="000100E0"/>
    <w:rsid w:val="000104E4"/>
    <w:rsid w:val="00011571"/>
    <w:rsid w:val="00011FE9"/>
    <w:rsid w:val="000122E7"/>
    <w:rsid w:val="00013CD9"/>
    <w:rsid w:val="00014CC1"/>
    <w:rsid w:val="000154C1"/>
    <w:rsid w:val="00017074"/>
    <w:rsid w:val="000171F1"/>
    <w:rsid w:val="000175B5"/>
    <w:rsid w:val="00017653"/>
    <w:rsid w:val="00021AE3"/>
    <w:rsid w:val="0002292F"/>
    <w:rsid w:val="0002369A"/>
    <w:rsid w:val="0002421C"/>
    <w:rsid w:val="000249E3"/>
    <w:rsid w:val="000256CE"/>
    <w:rsid w:val="00026156"/>
    <w:rsid w:val="00030019"/>
    <w:rsid w:val="00030D90"/>
    <w:rsid w:val="00031A5D"/>
    <w:rsid w:val="000333F0"/>
    <w:rsid w:val="0003387F"/>
    <w:rsid w:val="00033DF0"/>
    <w:rsid w:val="00034460"/>
    <w:rsid w:val="0003686E"/>
    <w:rsid w:val="00037F5F"/>
    <w:rsid w:val="00041CF6"/>
    <w:rsid w:val="0004208F"/>
    <w:rsid w:val="00042C42"/>
    <w:rsid w:val="00043457"/>
    <w:rsid w:val="00044666"/>
    <w:rsid w:val="00045240"/>
    <w:rsid w:val="00047B47"/>
    <w:rsid w:val="0005269F"/>
    <w:rsid w:val="00052D3A"/>
    <w:rsid w:val="000539FC"/>
    <w:rsid w:val="00054F5D"/>
    <w:rsid w:val="00055EA4"/>
    <w:rsid w:val="000608F4"/>
    <w:rsid w:val="00060D5F"/>
    <w:rsid w:val="00061530"/>
    <w:rsid w:val="000623CA"/>
    <w:rsid w:val="00062E5D"/>
    <w:rsid w:val="00063923"/>
    <w:rsid w:val="00064410"/>
    <w:rsid w:val="000655C0"/>
    <w:rsid w:val="0006579F"/>
    <w:rsid w:val="00065E40"/>
    <w:rsid w:val="0006608F"/>
    <w:rsid w:val="00073738"/>
    <w:rsid w:val="000742C8"/>
    <w:rsid w:val="000744C4"/>
    <w:rsid w:val="00074729"/>
    <w:rsid w:val="00074ED1"/>
    <w:rsid w:val="00075228"/>
    <w:rsid w:val="000758D2"/>
    <w:rsid w:val="00075A80"/>
    <w:rsid w:val="00075AFE"/>
    <w:rsid w:val="0007631C"/>
    <w:rsid w:val="00076711"/>
    <w:rsid w:val="00077F4C"/>
    <w:rsid w:val="00080D34"/>
    <w:rsid w:val="00081B76"/>
    <w:rsid w:val="0008218B"/>
    <w:rsid w:val="0008401D"/>
    <w:rsid w:val="00086EFB"/>
    <w:rsid w:val="000871C4"/>
    <w:rsid w:val="0008744E"/>
    <w:rsid w:val="00091D34"/>
    <w:rsid w:val="000926B9"/>
    <w:rsid w:val="00093416"/>
    <w:rsid w:val="00093693"/>
    <w:rsid w:val="00093D6C"/>
    <w:rsid w:val="00093F3C"/>
    <w:rsid w:val="000940C6"/>
    <w:rsid w:val="00095465"/>
    <w:rsid w:val="0009588D"/>
    <w:rsid w:val="00097E34"/>
    <w:rsid w:val="00097F65"/>
    <w:rsid w:val="000A04C6"/>
    <w:rsid w:val="000A1864"/>
    <w:rsid w:val="000A32B0"/>
    <w:rsid w:val="000A3708"/>
    <w:rsid w:val="000A4355"/>
    <w:rsid w:val="000A4BA1"/>
    <w:rsid w:val="000A4F3A"/>
    <w:rsid w:val="000A6389"/>
    <w:rsid w:val="000A64F0"/>
    <w:rsid w:val="000B0B85"/>
    <w:rsid w:val="000B255D"/>
    <w:rsid w:val="000B2E5F"/>
    <w:rsid w:val="000B4B5E"/>
    <w:rsid w:val="000B4F20"/>
    <w:rsid w:val="000B6AFD"/>
    <w:rsid w:val="000B7D2C"/>
    <w:rsid w:val="000C1881"/>
    <w:rsid w:val="000C1E61"/>
    <w:rsid w:val="000C282B"/>
    <w:rsid w:val="000C4CA4"/>
    <w:rsid w:val="000C5825"/>
    <w:rsid w:val="000C6368"/>
    <w:rsid w:val="000C6E1A"/>
    <w:rsid w:val="000C794C"/>
    <w:rsid w:val="000D08C0"/>
    <w:rsid w:val="000D0C36"/>
    <w:rsid w:val="000D1848"/>
    <w:rsid w:val="000D1C80"/>
    <w:rsid w:val="000D296E"/>
    <w:rsid w:val="000D3A00"/>
    <w:rsid w:val="000D6F72"/>
    <w:rsid w:val="000D70EF"/>
    <w:rsid w:val="000D7B42"/>
    <w:rsid w:val="000E02E7"/>
    <w:rsid w:val="000E1880"/>
    <w:rsid w:val="000E1EC6"/>
    <w:rsid w:val="000E2688"/>
    <w:rsid w:val="000E28E5"/>
    <w:rsid w:val="000E33F7"/>
    <w:rsid w:val="000E5649"/>
    <w:rsid w:val="000E5B86"/>
    <w:rsid w:val="000E7AA6"/>
    <w:rsid w:val="000E7C73"/>
    <w:rsid w:val="000E7D05"/>
    <w:rsid w:val="000F31A6"/>
    <w:rsid w:val="000F339B"/>
    <w:rsid w:val="000F3C4D"/>
    <w:rsid w:val="000F419E"/>
    <w:rsid w:val="000F45D7"/>
    <w:rsid w:val="000F476D"/>
    <w:rsid w:val="000F4B0E"/>
    <w:rsid w:val="000F5689"/>
    <w:rsid w:val="001006B5"/>
    <w:rsid w:val="00102AB3"/>
    <w:rsid w:val="00102E10"/>
    <w:rsid w:val="00104788"/>
    <w:rsid w:val="00105EED"/>
    <w:rsid w:val="00106770"/>
    <w:rsid w:val="00106DCD"/>
    <w:rsid w:val="00107D33"/>
    <w:rsid w:val="0011073E"/>
    <w:rsid w:val="00110DE7"/>
    <w:rsid w:val="001127B1"/>
    <w:rsid w:val="00112939"/>
    <w:rsid w:val="00112AE3"/>
    <w:rsid w:val="0011338C"/>
    <w:rsid w:val="00115857"/>
    <w:rsid w:val="00115C54"/>
    <w:rsid w:val="00117FB1"/>
    <w:rsid w:val="00121734"/>
    <w:rsid w:val="00121E88"/>
    <w:rsid w:val="00126939"/>
    <w:rsid w:val="00126ACB"/>
    <w:rsid w:val="00126E47"/>
    <w:rsid w:val="001273AC"/>
    <w:rsid w:val="001279AD"/>
    <w:rsid w:val="00127A44"/>
    <w:rsid w:val="00130F11"/>
    <w:rsid w:val="00131317"/>
    <w:rsid w:val="001349CF"/>
    <w:rsid w:val="0013740B"/>
    <w:rsid w:val="00140002"/>
    <w:rsid w:val="001402A6"/>
    <w:rsid w:val="00140CF3"/>
    <w:rsid w:val="00141429"/>
    <w:rsid w:val="0014167C"/>
    <w:rsid w:val="00141DFB"/>
    <w:rsid w:val="00143A50"/>
    <w:rsid w:val="00145A9A"/>
    <w:rsid w:val="00145CD3"/>
    <w:rsid w:val="00151DDD"/>
    <w:rsid w:val="00151ED0"/>
    <w:rsid w:val="00151F7A"/>
    <w:rsid w:val="001535E6"/>
    <w:rsid w:val="00153F00"/>
    <w:rsid w:val="00154E44"/>
    <w:rsid w:val="00156F97"/>
    <w:rsid w:val="00160C98"/>
    <w:rsid w:val="0016146D"/>
    <w:rsid w:val="00161DDC"/>
    <w:rsid w:val="00164A28"/>
    <w:rsid w:val="0016520D"/>
    <w:rsid w:val="0016542D"/>
    <w:rsid w:val="0016566B"/>
    <w:rsid w:val="0016686C"/>
    <w:rsid w:val="00166D5D"/>
    <w:rsid w:val="001675D9"/>
    <w:rsid w:val="00167CF5"/>
    <w:rsid w:val="00167EFF"/>
    <w:rsid w:val="00170D1D"/>
    <w:rsid w:val="0017109D"/>
    <w:rsid w:val="001725A5"/>
    <w:rsid w:val="00172732"/>
    <w:rsid w:val="00172D5A"/>
    <w:rsid w:val="0017388B"/>
    <w:rsid w:val="00173BC5"/>
    <w:rsid w:val="001752F1"/>
    <w:rsid w:val="001826A3"/>
    <w:rsid w:val="001840F9"/>
    <w:rsid w:val="00184412"/>
    <w:rsid w:val="00184572"/>
    <w:rsid w:val="00186032"/>
    <w:rsid w:val="00187BEF"/>
    <w:rsid w:val="00187EFE"/>
    <w:rsid w:val="00190837"/>
    <w:rsid w:val="00190FF4"/>
    <w:rsid w:val="00195001"/>
    <w:rsid w:val="00195C26"/>
    <w:rsid w:val="001967A8"/>
    <w:rsid w:val="001977CB"/>
    <w:rsid w:val="00197AC1"/>
    <w:rsid w:val="001A163E"/>
    <w:rsid w:val="001A2E7E"/>
    <w:rsid w:val="001A4DE5"/>
    <w:rsid w:val="001A5374"/>
    <w:rsid w:val="001A5828"/>
    <w:rsid w:val="001A6661"/>
    <w:rsid w:val="001A6A16"/>
    <w:rsid w:val="001B1002"/>
    <w:rsid w:val="001B16C5"/>
    <w:rsid w:val="001B1E4C"/>
    <w:rsid w:val="001B2487"/>
    <w:rsid w:val="001B388D"/>
    <w:rsid w:val="001B41AE"/>
    <w:rsid w:val="001B480B"/>
    <w:rsid w:val="001B51DE"/>
    <w:rsid w:val="001B7165"/>
    <w:rsid w:val="001B7C9F"/>
    <w:rsid w:val="001C0355"/>
    <w:rsid w:val="001C09FB"/>
    <w:rsid w:val="001C1036"/>
    <w:rsid w:val="001C10E8"/>
    <w:rsid w:val="001C1AB0"/>
    <w:rsid w:val="001C25E3"/>
    <w:rsid w:val="001C6EBC"/>
    <w:rsid w:val="001D184E"/>
    <w:rsid w:val="001D6BA0"/>
    <w:rsid w:val="001D6CA2"/>
    <w:rsid w:val="001D6DAC"/>
    <w:rsid w:val="001D7125"/>
    <w:rsid w:val="001D7863"/>
    <w:rsid w:val="001D7FA2"/>
    <w:rsid w:val="001E0DC2"/>
    <w:rsid w:val="001E1B27"/>
    <w:rsid w:val="001E2BF3"/>
    <w:rsid w:val="001F0DD9"/>
    <w:rsid w:val="001F26CE"/>
    <w:rsid w:val="001F53FE"/>
    <w:rsid w:val="001F649D"/>
    <w:rsid w:val="001F6A9A"/>
    <w:rsid w:val="00202E4D"/>
    <w:rsid w:val="00204983"/>
    <w:rsid w:val="0020577F"/>
    <w:rsid w:val="0020637D"/>
    <w:rsid w:val="002066BD"/>
    <w:rsid w:val="00206D43"/>
    <w:rsid w:val="00206EF7"/>
    <w:rsid w:val="00210583"/>
    <w:rsid w:val="002112AD"/>
    <w:rsid w:val="00211C06"/>
    <w:rsid w:val="00212561"/>
    <w:rsid w:val="00212F16"/>
    <w:rsid w:val="00213648"/>
    <w:rsid w:val="002136A4"/>
    <w:rsid w:val="0021371E"/>
    <w:rsid w:val="00215FEA"/>
    <w:rsid w:val="00217200"/>
    <w:rsid w:val="002173F5"/>
    <w:rsid w:val="002229F1"/>
    <w:rsid w:val="00223854"/>
    <w:rsid w:val="00223B34"/>
    <w:rsid w:val="00224731"/>
    <w:rsid w:val="002274C4"/>
    <w:rsid w:val="00230A2E"/>
    <w:rsid w:val="00231609"/>
    <w:rsid w:val="0023202D"/>
    <w:rsid w:val="00234CE7"/>
    <w:rsid w:val="00234CEB"/>
    <w:rsid w:val="002350A1"/>
    <w:rsid w:val="00235475"/>
    <w:rsid w:val="00235615"/>
    <w:rsid w:val="00235E22"/>
    <w:rsid w:val="00237A3A"/>
    <w:rsid w:val="00241D5B"/>
    <w:rsid w:val="00242305"/>
    <w:rsid w:val="002431F7"/>
    <w:rsid w:val="00243E08"/>
    <w:rsid w:val="00245F1D"/>
    <w:rsid w:val="00246F8F"/>
    <w:rsid w:val="002526D1"/>
    <w:rsid w:val="002547D4"/>
    <w:rsid w:val="0025526C"/>
    <w:rsid w:val="0025747C"/>
    <w:rsid w:val="0026103F"/>
    <w:rsid w:val="002647CC"/>
    <w:rsid w:val="002651DF"/>
    <w:rsid w:val="00266123"/>
    <w:rsid w:val="002667F9"/>
    <w:rsid w:val="00267233"/>
    <w:rsid w:val="0026745A"/>
    <w:rsid w:val="00270170"/>
    <w:rsid w:val="002703CE"/>
    <w:rsid w:val="002706DF"/>
    <w:rsid w:val="00270CCF"/>
    <w:rsid w:val="00271713"/>
    <w:rsid w:val="002718EC"/>
    <w:rsid w:val="00272443"/>
    <w:rsid w:val="00272470"/>
    <w:rsid w:val="0027264A"/>
    <w:rsid w:val="00273AE1"/>
    <w:rsid w:val="002744BE"/>
    <w:rsid w:val="00274DA4"/>
    <w:rsid w:val="00274F35"/>
    <w:rsid w:val="00277736"/>
    <w:rsid w:val="00282D33"/>
    <w:rsid w:val="00283122"/>
    <w:rsid w:val="00284308"/>
    <w:rsid w:val="0028453B"/>
    <w:rsid w:val="002850F5"/>
    <w:rsid w:val="002853EE"/>
    <w:rsid w:val="002858D7"/>
    <w:rsid w:val="00287884"/>
    <w:rsid w:val="00291D3B"/>
    <w:rsid w:val="00293121"/>
    <w:rsid w:val="00293413"/>
    <w:rsid w:val="00295304"/>
    <w:rsid w:val="002954AF"/>
    <w:rsid w:val="00295A5B"/>
    <w:rsid w:val="00295B5C"/>
    <w:rsid w:val="00296484"/>
    <w:rsid w:val="002965B2"/>
    <w:rsid w:val="00296600"/>
    <w:rsid w:val="002A0699"/>
    <w:rsid w:val="002A0EEE"/>
    <w:rsid w:val="002A255A"/>
    <w:rsid w:val="002A5E69"/>
    <w:rsid w:val="002A5E87"/>
    <w:rsid w:val="002A6446"/>
    <w:rsid w:val="002A6D6F"/>
    <w:rsid w:val="002B041E"/>
    <w:rsid w:val="002B10E1"/>
    <w:rsid w:val="002B115E"/>
    <w:rsid w:val="002B1250"/>
    <w:rsid w:val="002B1A8C"/>
    <w:rsid w:val="002B3DFE"/>
    <w:rsid w:val="002B53E5"/>
    <w:rsid w:val="002B5B8C"/>
    <w:rsid w:val="002B6720"/>
    <w:rsid w:val="002B6B39"/>
    <w:rsid w:val="002B7ACE"/>
    <w:rsid w:val="002C0BDA"/>
    <w:rsid w:val="002C0D5A"/>
    <w:rsid w:val="002C2565"/>
    <w:rsid w:val="002C2CEF"/>
    <w:rsid w:val="002C374C"/>
    <w:rsid w:val="002C3CEB"/>
    <w:rsid w:val="002C4A58"/>
    <w:rsid w:val="002C7599"/>
    <w:rsid w:val="002C7749"/>
    <w:rsid w:val="002D09B4"/>
    <w:rsid w:val="002D0BDA"/>
    <w:rsid w:val="002D0C57"/>
    <w:rsid w:val="002D12F8"/>
    <w:rsid w:val="002D2051"/>
    <w:rsid w:val="002D205E"/>
    <w:rsid w:val="002D21D7"/>
    <w:rsid w:val="002D2CF9"/>
    <w:rsid w:val="002D65B2"/>
    <w:rsid w:val="002D7D80"/>
    <w:rsid w:val="002E197F"/>
    <w:rsid w:val="002E2FAA"/>
    <w:rsid w:val="002E368A"/>
    <w:rsid w:val="002E3775"/>
    <w:rsid w:val="002E3A87"/>
    <w:rsid w:val="002E40AD"/>
    <w:rsid w:val="002E5518"/>
    <w:rsid w:val="002E58AF"/>
    <w:rsid w:val="002E6578"/>
    <w:rsid w:val="002E77C3"/>
    <w:rsid w:val="002F0A85"/>
    <w:rsid w:val="002F2475"/>
    <w:rsid w:val="002F2D20"/>
    <w:rsid w:val="002F32B2"/>
    <w:rsid w:val="002F34D7"/>
    <w:rsid w:val="002F41A9"/>
    <w:rsid w:val="002F4F6A"/>
    <w:rsid w:val="002F5A49"/>
    <w:rsid w:val="002F5C8F"/>
    <w:rsid w:val="002F6282"/>
    <w:rsid w:val="002F674B"/>
    <w:rsid w:val="002F78F5"/>
    <w:rsid w:val="00301434"/>
    <w:rsid w:val="00301889"/>
    <w:rsid w:val="00301F9A"/>
    <w:rsid w:val="00302127"/>
    <w:rsid w:val="0030453B"/>
    <w:rsid w:val="00304FE7"/>
    <w:rsid w:val="00305C3F"/>
    <w:rsid w:val="00307F2A"/>
    <w:rsid w:val="00307FAB"/>
    <w:rsid w:val="00310552"/>
    <w:rsid w:val="003137A6"/>
    <w:rsid w:val="003161B5"/>
    <w:rsid w:val="003164D8"/>
    <w:rsid w:val="00316F3A"/>
    <w:rsid w:val="00321CD7"/>
    <w:rsid w:val="00321FFF"/>
    <w:rsid w:val="00322200"/>
    <w:rsid w:val="00324A69"/>
    <w:rsid w:val="0032526F"/>
    <w:rsid w:val="00326515"/>
    <w:rsid w:val="0032799B"/>
    <w:rsid w:val="00330969"/>
    <w:rsid w:val="003309EC"/>
    <w:rsid w:val="00332AB2"/>
    <w:rsid w:val="003340BD"/>
    <w:rsid w:val="003341BD"/>
    <w:rsid w:val="00334DFE"/>
    <w:rsid w:val="00334F03"/>
    <w:rsid w:val="00336AC9"/>
    <w:rsid w:val="00336CC1"/>
    <w:rsid w:val="003418EB"/>
    <w:rsid w:val="00343E3B"/>
    <w:rsid w:val="0034500B"/>
    <w:rsid w:val="00345456"/>
    <w:rsid w:val="00345A9F"/>
    <w:rsid w:val="00345AB6"/>
    <w:rsid w:val="0034624A"/>
    <w:rsid w:val="00346273"/>
    <w:rsid w:val="00346CFD"/>
    <w:rsid w:val="00347D9D"/>
    <w:rsid w:val="00350095"/>
    <w:rsid w:val="00351065"/>
    <w:rsid w:val="0035121D"/>
    <w:rsid w:val="0035358C"/>
    <w:rsid w:val="00353F37"/>
    <w:rsid w:val="00355D04"/>
    <w:rsid w:val="0035624B"/>
    <w:rsid w:val="003563B3"/>
    <w:rsid w:val="00357231"/>
    <w:rsid w:val="003579B7"/>
    <w:rsid w:val="00357C5E"/>
    <w:rsid w:val="0036126A"/>
    <w:rsid w:val="003614DA"/>
    <w:rsid w:val="00361E74"/>
    <w:rsid w:val="00361EFF"/>
    <w:rsid w:val="00362E56"/>
    <w:rsid w:val="0036327B"/>
    <w:rsid w:val="003640DF"/>
    <w:rsid w:val="0036447F"/>
    <w:rsid w:val="00364664"/>
    <w:rsid w:val="0036486C"/>
    <w:rsid w:val="0036516F"/>
    <w:rsid w:val="003655B2"/>
    <w:rsid w:val="00365D5C"/>
    <w:rsid w:val="00366DFA"/>
    <w:rsid w:val="00367069"/>
    <w:rsid w:val="00370605"/>
    <w:rsid w:val="003714E2"/>
    <w:rsid w:val="003720F9"/>
    <w:rsid w:val="00372713"/>
    <w:rsid w:val="00375067"/>
    <w:rsid w:val="003750E5"/>
    <w:rsid w:val="00375ADE"/>
    <w:rsid w:val="003770CA"/>
    <w:rsid w:val="00377106"/>
    <w:rsid w:val="003772B3"/>
    <w:rsid w:val="00377631"/>
    <w:rsid w:val="00377E74"/>
    <w:rsid w:val="00381948"/>
    <w:rsid w:val="00382723"/>
    <w:rsid w:val="00383827"/>
    <w:rsid w:val="00384769"/>
    <w:rsid w:val="00386818"/>
    <w:rsid w:val="00387130"/>
    <w:rsid w:val="00387DE2"/>
    <w:rsid w:val="0039000C"/>
    <w:rsid w:val="00390594"/>
    <w:rsid w:val="00390881"/>
    <w:rsid w:val="003938FB"/>
    <w:rsid w:val="003961CD"/>
    <w:rsid w:val="0039641E"/>
    <w:rsid w:val="003966C3"/>
    <w:rsid w:val="00396AEE"/>
    <w:rsid w:val="00396D55"/>
    <w:rsid w:val="00396DA5"/>
    <w:rsid w:val="003A00A1"/>
    <w:rsid w:val="003A0DEE"/>
    <w:rsid w:val="003A0FBA"/>
    <w:rsid w:val="003A3724"/>
    <w:rsid w:val="003A3883"/>
    <w:rsid w:val="003A410E"/>
    <w:rsid w:val="003A4F60"/>
    <w:rsid w:val="003B0ED9"/>
    <w:rsid w:val="003B70E4"/>
    <w:rsid w:val="003B7211"/>
    <w:rsid w:val="003B7CFC"/>
    <w:rsid w:val="003C07FD"/>
    <w:rsid w:val="003C16D3"/>
    <w:rsid w:val="003C2944"/>
    <w:rsid w:val="003C2B1E"/>
    <w:rsid w:val="003C3CA1"/>
    <w:rsid w:val="003C5062"/>
    <w:rsid w:val="003C5909"/>
    <w:rsid w:val="003C72DB"/>
    <w:rsid w:val="003C7652"/>
    <w:rsid w:val="003C7E95"/>
    <w:rsid w:val="003D1452"/>
    <w:rsid w:val="003D1BD9"/>
    <w:rsid w:val="003D29CC"/>
    <w:rsid w:val="003D2E78"/>
    <w:rsid w:val="003D34AB"/>
    <w:rsid w:val="003D4454"/>
    <w:rsid w:val="003D481B"/>
    <w:rsid w:val="003D4CC0"/>
    <w:rsid w:val="003D5DD6"/>
    <w:rsid w:val="003D6689"/>
    <w:rsid w:val="003D6BD6"/>
    <w:rsid w:val="003D753B"/>
    <w:rsid w:val="003D7AD4"/>
    <w:rsid w:val="003D7E18"/>
    <w:rsid w:val="003E3E56"/>
    <w:rsid w:val="003E476F"/>
    <w:rsid w:val="003E5230"/>
    <w:rsid w:val="003E6E98"/>
    <w:rsid w:val="003E77C4"/>
    <w:rsid w:val="003F110F"/>
    <w:rsid w:val="003F1B08"/>
    <w:rsid w:val="003F1D63"/>
    <w:rsid w:val="003F216C"/>
    <w:rsid w:val="003F3058"/>
    <w:rsid w:val="003F3BC1"/>
    <w:rsid w:val="003F5F1F"/>
    <w:rsid w:val="003F610D"/>
    <w:rsid w:val="003F65BF"/>
    <w:rsid w:val="003F7B63"/>
    <w:rsid w:val="00401656"/>
    <w:rsid w:val="00403546"/>
    <w:rsid w:val="00407741"/>
    <w:rsid w:val="0041160A"/>
    <w:rsid w:val="0041292F"/>
    <w:rsid w:val="00412A5D"/>
    <w:rsid w:val="00413692"/>
    <w:rsid w:val="00413E04"/>
    <w:rsid w:val="0041517F"/>
    <w:rsid w:val="00416340"/>
    <w:rsid w:val="00416B86"/>
    <w:rsid w:val="00417C1D"/>
    <w:rsid w:val="00420B0B"/>
    <w:rsid w:val="00421047"/>
    <w:rsid w:val="00422F3D"/>
    <w:rsid w:val="0042330B"/>
    <w:rsid w:val="004235BA"/>
    <w:rsid w:val="00423E0E"/>
    <w:rsid w:val="00424405"/>
    <w:rsid w:val="00427ECF"/>
    <w:rsid w:val="00434358"/>
    <w:rsid w:val="00434482"/>
    <w:rsid w:val="00434E85"/>
    <w:rsid w:val="004355F7"/>
    <w:rsid w:val="004358EC"/>
    <w:rsid w:val="00435F22"/>
    <w:rsid w:val="0043722D"/>
    <w:rsid w:val="00437826"/>
    <w:rsid w:val="004405ED"/>
    <w:rsid w:val="00440B71"/>
    <w:rsid w:val="00441B45"/>
    <w:rsid w:val="00442BA6"/>
    <w:rsid w:val="004434FB"/>
    <w:rsid w:val="0044383E"/>
    <w:rsid w:val="00443A61"/>
    <w:rsid w:val="00443F9D"/>
    <w:rsid w:val="0044436B"/>
    <w:rsid w:val="0044483C"/>
    <w:rsid w:val="004467CC"/>
    <w:rsid w:val="0044689A"/>
    <w:rsid w:val="00446C9A"/>
    <w:rsid w:val="0045341E"/>
    <w:rsid w:val="00453468"/>
    <w:rsid w:val="00453610"/>
    <w:rsid w:val="00453E36"/>
    <w:rsid w:val="00455F2A"/>
    <w:rsid w:val="0045627E"/>
    <w:rsid w:val="00456311"/>
    <w:rsid w:val="00457553"/>
    <w:rsid w:val="004631F1"/>
    <w:rsid w:val="0046483E"/>
    <w:rsid w:val="0046508D"/>
    <w:rsid w:val="00465F9B"/>
    <w:rsid w:val="004662E5"/>
    <w:rsid w:val="00466D3A"/>
    <w:rsid w:val="004675F2"/>
    <w:rsid w:val="00467ADF"/>
    <w:rsid w:val="00471EEE"/>
    <w:rsid w:val="0047208C"/>
    <w:rsid w:val="00474561"/>
    <w:rsid w:val="004764C4"/>
    <w:rsid w:val="004771A3"/>
    <w:rsid w:val="00477349"/>
    <w:rsid w:val="004803B3"/>
    <w:rsid w:val="00481366"/>
    <w:rsid w:val="00481742"/>
    <w:rsid w:val="00483C84"/>
    <w:rsid w:val="00483F5F"/>
    <w:rsid w:val="00485037"/>
    <w:rsid w:val="0048506B"/>
    <w:rsid w:val="00486191"/>
    <w:rsid w:val="00486435"/>
    <w:rsid w:val="004875CE"/>
    <w:rsid w:val="004913BD"/>
    <w:rsid w:val="00491891"/>
    <w:rsid w:val="004934ED"/>
    <w:rsid w:val="0049602E"/>
    <w:rsid w:val="00496034"/>
    <w:rsid w:val="0049638B"/>
    <w:rsid w:val="00496E10"/>
    <w:rsid w:val="00496EC6"/>
    <w:rsid w:val="004A10EF"/>
    <w:rsid w:val="004A2690"/>
    <w:rsid w:val="004A2844"/>
    <w:rsid w:val="004A4684"/>
    <w:rsid w:val="004A7208"/>
    <w:rsid w:val="004A75F2"/>
    <w:rsid w:val="004B00BC"/>
    <w:rsid w:val="004B04FA"/>
    <w:rsid w:val="004B272A"/>
    <w:rsid w:val="004B390D"/>
    <w:rsid w:val="004B3AB2"/>
    <w:rsid w:val="004B60E6"/>
    <w:rsid w:val="004B63F8"/>
    <w:rsid w:val="004C0550"/>
    <w:rsid w:val="004C14E8"/>
    <w:rsid w:val="004C1C0E"/>
    <w:rsid w:val="004C1CBD"/>
    <w:rsid w:val="004C1D36"/>
    <w:rsid w:val="004C5896"/>
    <w:rsid w:val="004C5B4F"/>
    <w:rsid w:val="004C5CEB"/>
    <w:rsid w:val="004C7B0A"/>
    <w:rsid w:val="004D1459"/>
    <w:rsid w:val="004D1FB9"/>
    <w:rsid w:val="004D1FED"/>
    <w:rsid w:val="004D203A"/>
    <w:rsid w:val="004D2233"/>
    <w:rsid w:val="004D2454"/>
    <w:rsid w:val="004D352D"/>
    <w:rsid w:val="004D382D"/>
    <w:rsid w:val="004D4CD9"/>
    <w:rsid w:val="004D6358"/>
    <w:rsid w:val="004D747E"/>
    <w:rsid w:val="004E0988"/>
    <w:rsid w:val="004E4FF1"/>
    <w:rsid w:val="004E5647"/>
    <w:rsid w:val="004E5871"/>
    <w:rsid w:val="004E6391"/>
    <w:rsid w:val="004E6463"/>
    <w:rsid w:val="004E757C"/>
    <w:rsid w:val="004E7A26"/>
    <w:rsid w:val="004E7C86"/>
    <w:rsid w:val="004F5E6F"/>
    <w:rsid w:val="004F69F6"/>
    <w:rsid w:val="005001A3"/>
    <w:rsid w:val="005014DE"/>
    <w:rsid w:val="00501657"/>
    <w:rsid w:val="0050168D"/>
    <w:rsid w:val="00501909"/>
    <w:rsid w:val="00502B86"/>
    <w:rsid w:val="00502E19"/>
    <w:rsid w:val="00503B5A"/>
    <w:rsid w:val="00504199"/>
    <w:rsid w:val="0050527C"/>
    <w:rsid w:val="0050592C"/>
    <w:rsid w:val="00506236"/>
    <w:rsid w:val="005064B5"/>
    <w:rsid w:val="00506A46"/>
    <w:rsid w:val="00506CEE"/>
    <w:rsid w:val="00511B21"/>
    <w:rsid w:val="00511CEB"/>
    <w:rsid w:val="00512062"/>
    <w:rsid w:val="005121D3"/>
    <w:rsid w:val="005126D4"/>
    <w:rsid w:val="00512F11"/>
    <w:rsid w:val="0051321E"/>
    <w:rsid w:val="00514B9D"/>
    <w:rsid w:val="005157DE"/>
    <w:rsid w:val="005166AB"/>
    <w:rsid w:val="00522575"/>
    <w:rsid w:val="00523897"/>
    <w:rsid w:val="0052391A"/>
    <w:rsid w:val="00524D95"/>
    <w:rsid w:val="005253B7"/>
    <w:rsid w:val="00525921"/>
    <w:rsid w:val="00526223"/>
    <w:rsid w:val="005262F8"/>
    <w:rsid w:val="0052634F"/>
    <w:rsid w:val="005333A5"/>
    <w:rsid w:val="00533848"/>
    <w:rsid w:val="005339A7"/>
    <w:rsid w:val="00535415"/>
    <w:rsid w:val="005359DF"/>
    <w:rsid w:val="00535AAB"/>
    <w:rsid w:val="00536729"/>
    <w:rsid w:val="0053677C"/>
    <w:rsid w:val="00536F19"/>
    <w:rsid w:val="00540360"/>
    <w:rsid w:val="00540779"/>
    <w:rsid w:val="00541305"/>
    <w:rsid w:val="00541612"/>
    <w:rsid w:val="005445F3"/>
    <w:rsid w:val="00544D01"/>
    <w:rsid w:val="00545030"/>
    <w:rsid w:val="00546300"/>
    <w:rsid w:val="00550241"/>
    <w:rsid w:val="005507A4"/>
    <w:rsid w:val="005520AA"/>
    <w:rsid w:val="005521C6"/>
    <w:rsid w:val="00555761"/>
    <w:rsid w:val="00556262"/>
    <w:rsid w:val="00556CBA"/>
    <w:rsid w:val="00562103"/>
    <w:rsid w:val="005621F6"/>
    <w:rsid w:val="005627C4"/>
    <w:rsid w:val="00562A5C"/>
    <w:rsid w:val="00563A2E"/>
    <w:rsid w:val="00563F77"/>
    <w:rsid w:val="00563FAC"/>
    <w:rsid w:val="0056483E"/>
    <w:rsid w:val="00564B0F"/>
    <w:rsid w:val="00565745"/>
    <w:rsid w:val="00565817"/>
    <w:rsid w:val="005665BB"/>
    <w:rsid w:val="0056674A"/>
    <w:rsid w:val="00566B98"/>
    <w:rsid w:val="005671F3"/>
    <w:rsid w:val="00567DA5"/>
    <w:rsid w:val="005700E8"/>
    <w:rsid w:val="005703FD"/>
    <w:rsid w:val="005711A7"/>
    <w:rsid w:val="0057296C"/>
    <w:rsid w:val="00572C4A"/>
    <w:rsid w:val="005735EC"/>
    <w:rsid w:val="00573EDF"/>
    <w:rsid w:val="00574561"/>
    <w:rsid w:val="00575809"/>
    <w:rsid w:val="00575B80"/>
    <w:rsid w:val="00580765"/>
    <w:rsid w:val="005820B1"/>
    <w:rsid w:val="00582B07"/>
    <w:rsid w:val="00583127"/>
    <w:rsid w:val="00583FA1"/>
    <w:rsid w:val="005875F9"/>
    <w:rsid w:val="00587FCA"/>
    <w:rsid w:val="005909DF"/>
    <w:rsid w:val="005917E7"/>
    <w:rsid w:val="00594588"/>
    <w:rsid w:val="005954EB"/>
    <w:rsid w:val="005955CE"/>
    <w:rsid w:val="00596211"/>
    <w:rsid w:val="005A0A03"/>
    <w:rsid w:val="005A0EE8"/>
    <w:rsid w:val="005A0FB4"/>
    <w:rsid w:val="005A1D52"/>
    <w:rsid w:val="005A34D1"/>
    <w:rsid w:val="005A405D"/>
    <w:rsid w:val="005A4A3E"/>
    <w:rsid w:val="005A69BF"/>
    <w:rsid w:val="005B0550"/>
    <w:rsid w:val="005B093A"/>
    <w:rsid w:val="005B1778"/>
    <w:rsid w:val="005B24C9"/>
    <w:rsid w:val="005B337A"/>
    <w:rsid w:val="005B6101"/>
    <w:rsid w:val="005B7476"/>
    <w:rsid w:val="005B7C94"/>
    <w:rsid w:val="005B7F25"/>
    <w:rsid w:val="005C0F8B"/>
    <w:rsid w:val="005C1E05"/>
    <w:rsid w:val="005C3162"/>
    <w:rsid w:val="005C33A4"/>
    <w:rsid w:val="005C3A15"/>
    <w:rsid w:val="005C512F"/>
    <w:rsid w:val="005D20A6"/>
    <w:rsid w:val="005D28F4"/>
    <w:rsid w:val="005D4010"/>
    <w:rsid w:val="005D4EB2"/>
    <w:rsid w:val="005D7A1D"/>
    <w:rsid w:val="005E0388"/>
    <w:rsid w:val="005E266D"/>
    <w:rsid w:val="005E2786"/>
    <w:rsid w:val="005E3A9E"/>
    <w:rsid w:val="005E3B13"/>
    <w:rsid w:val="005E489A"/>
    <w:rsid w:val="005E5914"/>
    <w:rsid w:val="005E6AD7"/>
    <w:rsid w:val="005E756B"/>
    <w:rsid w:val="005E7DDA"/>
    <w:rsid w:val="005F1EA5"/>
    <w:rsid w:val="005F31B8"/>
    <w:rsid w:val="005F636B"/>
    <w:rsid w:val="006000CF"/>
    <w:rsid w:val="0060072C"/>
    <w:rsid w:val="00600814"/>
    <w:rsid w:val="00600A3A"/>
    <w:rsid w:val="00600B19"/>
    <w:rsid w:val="0060219A"/>
    <w:rsid w:val="00602240"/>
    <w:rsid w:val="006029F3"/>
    <w:rsid w:val="00607A16"/>
    <w:rsid w:val="0061179D"/>
    <w:rsid w:val="00612FDC"/>
    <w:rsid w:val="0061354D"/>
    <w:rsid w:val="00613775"/>
    <w:rsid w:val="00613ECB"/>
    <w:rsid w:val="00614821"/>
    <w:rsid w:val="00615359"/>
    <w:rsid w:val="00615E97"/>
    <w:rsid w:val="006164F9"/>
    <w:rsid w:val="00616B40"/>
    <w:rsid w:val="006171E3"/>
    <w:rsid w:val="00620125"/>
    <w:rsid w:val="006212A8"/>
    <w:rsid w:val="00621B02"/>
    <w:rsid w:val="0062266F"/>
    <w:rsid w:val="00622EA9"/>
    <w:rsid w:val="0062323A"/>
    <w:rsid w:val="00625F76"/>
    <w:rsid w:val="0062613A"/>
    <w:rsid w:val="0062638B"/>
    <w:rsid w:val="00630263"/>
    <w:rsid w:val="00631875"/>
    <w:rsid w:val="00635167"/>
    <w:rsid w:val="006360DB"/>
    <w:rsid w:val="006401EA"/>
    <w:rsid w:val="006422B4"/>
    <w:rsid w:val="00643887"/>
    <w:rsid w:val="00643FDC"/>
    <w:rsid w:val="00644B02"/>
    <w:rsid w:val="0064556E"/>
    <w:rsid w:val="00646B02"/>
    <w:rsid w:val="0064768A"/>
    <w:rsid w:val="00647D0C"/>
    <w:rsid w:val="0065042A"/>
    <w:rsid w:val="00652B35"/>
    <w:rsid w:val="006530CC"/>
    <w:rsid w:val="00653373"/>
    <w:rsid w:val="00653D96"/>
    <w:rsid w:val="006548E2"/>
    <w:rsid w:val="006556D4"/>
    <w:rsid w:val="00656738"/>
    <w:rsid w:val="00656906"/>
    <w:rsid w:val="00657228"/>
    <w:rsid w:val="00657821"/>
    <w:rsid w:val="00657F94"/>
    <w:rsid w:val="006601A3"/>
    <w:rsid w:val="006619BB"/>
    <w:rsid w:val="00661D8C"/>
    <w:rsid w:val="00662746"/>
    <w:rsid w:val="00663007"/>
    <w:rsid w:val="00665646"/>
    <w:rsid w:val="00665C00"/>
    <w:rsid w:val="00667401"/>
    <w:rsid w:val="006677C4"/>
    <w:rsid w:val="00667ACF"/>
    <w:rsid w:val="00671500"/>
    <w:rsid w:val="00672EB7"/>
    <w:rsid w:val="00673544"/>
    <w:rsid w:val="006765F6"/>
    <w:rsid w:val="00676F06"/>
    <w:rsid w:val="006773CD"/>
    <w:rsid w:val="00680AA0"/>
    <w:rsid w:val="00680C98"/>
    <w:rsid w:val="00681CF7"/>
    <w:rsid w:val="006863E6"/>
    <w:rsid w:val="00686773"/>
    <w:rsid w:val="00686B82"/>
    <w:rsid w:val="00687099"/>
    <w:rsid w:val="006925E9"/>
    <w:rsid w:val="006938EB"/>
    <w:rsid w:val="00695BD6"/>
    <w:rsid w:val="00697148"/>
    <w:rsid w:val="00697AC0"/>
    <w:rsid w:val="006A1222"/>
    <w:rsid w:val="006A328D"/>
    <w:rsid w:val="006A35A3"/>
    <w:rsid w:val="006A3EBD"/>
    <w:rsid w:val="006A407C"/>
    <w:rsid w:val="006A4A63"/>
    <w:rsid w:val="006A4E34"/>
    <w:rsid w:val="006A5168"/>
    <w:rsid w:val="006A5D05"/>
    <w:rsid w:val="006A6070"/>
    <w:rsid w:val="006A7825"/>
    <w:rsid w:val="006A7DB0"/>
    <w:rsid w:val="006A7E5F"/>
    <w:rsid w:val="006A7EAC"/>
    <w:rsid w:val="006B0AD6"/>
    <w:rsid w:val="006B0DE7"/>
    <w:rsid w:val="006B1655"/>
    <w:rsid w:val="006B17FC"/>
    <w:rsid w:val="006B2D75"/>
    <w:rsid w:val="006B3057"/>
    <w:rsid w:val="006B3A45"/>
    <w:rsid w:val="006B4442"/>
    <w:rsid w:val="006B4A25"/>
    <w:rsid w:val="006B5F38"/>
    <w:rsid w:val="006B7280"/>
    <w:rsid w:val="006B72E8"/>
    <w:rsid w:val="006B7B01"/>
    <w:rsid w:val="006C0CF5"/>
    <w:rsid w:val="006C1446"/>
    <w:rsid w:val="006C3B26"/>
    <w:rsid w:val="006C481F"/>
    <w:rsid w:val="006C4E02"/>
    <w:rsid w:val="006C528F"/>
    <w:rsid w:val="006C5D71"/>
    <w:rsid w:val="006C6CB2"/>
    <w:rsid w:val="006D06B7"/>
    <w:rsid w:val="006D1B5D"/>
    <w:rsid w:val="006D2450"/>
    <w:rsid w:val="006D2580"/>
    <w:rsid w:val="006D2CA8"/>
    <w:rsid w:val="006D3576"/>
    <w:rsid w:val="006D36D0"/>
    <w:rsid w:val="006D4F13"/>
    <w:rsid w:val="006D5063"/>
    <w:rsid w:val="006D5D90"/>
    <w:rsid w:val="006D5E5C"/>
    <w:rsid w:val="006D5FA4"/>
    <w:rsid w:val="006D61C4"/>
    <w:rsid w:val="006D657F"/>
    <w:rsid w:val="006D6EEC"/>
    <w:rsid w:val="006E0294"/>
    <w:rsid w:val="006E172C"/>
    <w:rsid w:val="006E31AE"/>
    <w:rsid w:val="006E3E81"/>
    <w:rsid w:val="006E3F17"/>
    <w:rsid w:val="006E51F2"/>
    <w:rsid w:val="006E7D19"/>
    <w:rsid w:val="006E7D31"/>
    <w:rsid w:val="006F173D"/>
    <w:rsid w:val="006F260C"/>
    <w:rsid w:val="006F6190"/>
    <w:rsid w:val="00700FBD"/>
    <w:rsid w:val="00701526"/>
    <w:rsid w:val="00702923"/>
    <w:rsid w:val="00702DFD"/>
    <w:rsid w:val="00703067"/>
    <w:rsid w:val="00703199"/>
    <w:rsid w:val="00704DFD"/>
    <w:rsid w:val="00705308"/>
    <w:rsid w:val="007060D5"/>
    <w:rsid w:val="00707750"/>
    <w:rsid w:val="00711DD5"/>
    <w:rsid w:val="007139CA"/>
    <w:rsid w:val="00715161"/>
    <w:rsid w:val="00715923"/>
    <w:rsid w:val="00716B19"/>
    <w:rsid w:val="00716E81"/>
    <w:rsid w:val="0071747B"/>
    <w:rsid w:val="007174E0"/>
    <w:rsid w:val="00717D96"/>
    <w:rsid w:val="0072028A"/>
    <w:rsid w:val="007209DA"/>
    <w:rsid w:val="00721455"/>
    <w:rsid w:val="00722024"/>
    <w:rsid w:val="00724353"/>
    <w:rsid w:val="00724985"/>
    <w:rsid w:val="007254E6"/>
    <w:rsid w:val="007261B2"/>
    <w:rsid w:val="007275ED"/>
    <w:rsid w:val="00731535"/>
    <w:rsid w:val="00731E1F"/>
    <w:rsid w:val="00732868"/>
    <w:rsid w:val="00734CAB"/>
    <w:rsid w:val="00734CC4"/>
    <w:rsid w:val="0073585B"/>
    <w:rsid w:val="00735BE2"/>
    <w:rsid w:val="00737AE3"/>
    <w:rsid w:val="00740366"/>
    <w:rsid w:val="00740F72"/>
    <w:rsid w:val="00743CAC"/>
    <w:rsid w:val="007466D5"/>
    <w:rsid w:val="00747D31"/>
    <w:rsid w:val="00750AE0"/>
    <w:rsid w:val="00751FB0"/>
    <w:rsid w:val="00752A5D"/>
    <w:rsid w:val="00752C05"/>
    <w:rsid w:val="00752C16"/>
    <w:rsid w:val="00753F60"/>
    <w:rsid w:val="007543D1"/>
    <w:rsid w:val="00757748"/>
    <w:rsid w:val="00760239"/>
    <w:rsid w:val="00760579"/>
    <w:rsid w:val="00760C97"/>
    <w:rsid w:val="00760EA8"/>
    <w:rsid w:val="00760FD1"/>
    <w:rsid w:val="00761E58"/>
    <w:rsid w:val="00762AB2"/>
    <w:rsid w:val="00764490"/>
    <w:rsid w:val="007644E4"/>
    <w:rsid w:val="0076653A"/>
    <w:rsid w:val="00766EC2"/>
    <w:rsid w:val="007704A2"/>
    <w:rsid w:val="00770ED9"/>
    <w:rsid w:val="007718BE"/>
    <w:rsid w:val="00773E32"/>
    <w:rsid w:val="00774EE1"/>
    <w:rsid w:val="007756AE"/>
    <w:rsid w:val="00776B9E"/>
    <w:rsid w:val="007775BC"/>
    <w:rsid w:val="00777F7C"/>
    <w:rsid w:val="007813C4"/>
    <w:rsid w:val="0078249F"/>
    <w:rsid w:val="00782B16"/>
    <w:rsid w:val="007840C7"/>
    <w:rsid w:val="007846F8"/>
    <w:rsid w:val="0078479F"/>
    <w:rsid w:val="00785828"/>
    <w:rsid w:val="00785BCB"/>
    <w:rsid w:val="00785DF7"/>
    <w:rsid w:val="00785FF8"/>
    <w:rsid w:val="0079013E"/>
    <w:rsid w:val="0079021C"/>
    <w:rsid w:val="007903E6"/>
    <w:rsid w:val="00790E0E"/>
    <w:rsid w:val="007915D5"/>
    <w:rsid w:val="00791633"/>
    <w:rsid w:val="00792354"/>
    <w:rsid w:val="0079292F"/>
    <w:rsid w:val="00792DD1"/>
    <w:rsid w:val="0079385C"/>
    <w:rsid w:val="00793E46"/>
    <w:rsid w:val="00795267"/>
    <w:rsid w:val="0079594B"/>
    <w:rsid w:val="00796098"/>
    <w:rsid w:val="007961D3"/>
    <w:rsid w:val="00796258"/>
    <w:rsid w:val="007964F5"/>
    <w:rsid w:val="00796EC9"/>
    <w:rsid w:val="0079766F"/>
    <w:rsid w:val="007977F2"/>
    <w:rsid w:val="007A3B72"/>
    <w:rsid w:val="007A4A7D"/>
    <w:rsid w:val="007A525E"/>
    <w:rsid w:val="007A5531"/>
    <w:rsid w:val="007A7A19"/>
    <w:rsid w:val="007B3B53"/>
    <w:rsid w:val="007B5D3C"/>
    <w:rsid w:val="007B65D2"/>
    <w:rsid w:val="007B68E7"/>
    <w:rsid w:val="007B77B5"/>
    <w:rsid w:val="007C0390"/>
    <w:rsid w:val="007C0FF4"/>
    <w:rsid w:val="007C122A"/>
    <w:rsid w:val="007C2710"/>
    <w:rsid w:val="007C28FE"/>
    <w:rsid w:val="007C2DDA"/>
    <w:rsid w:val="007C6731"/>
    <w:rsid w:val="007D2F38"/>
    <w:rsid w:val="007D52FE"/>
    <w:rsid w:val="007D6A7E"/>
    <w:rsid w:val="007D6CDA"/>
    <w:rsid w:val="007D6EE2"/>
    <w:rsid w:val="007D711C"/>
    <w:rsid w:val="007E0ED1"/>
    <w:rsid w:val="007E1A11"/>
    <w:rsid w:val="007E2560"/>
    <w:rsid w:val="007E28E8"/>
    <w:rsid w:val="007E3B07"/>
    <w:rsid w:val="007E3BCA"/>
    <w:rsid w:val="007E5027"/>
    <w:rsid w:val="007E731E"/>
    <w:rsid w:val="007E7B90"/>
    <w:rsid w:val="007F0602"/>
    <w:rsid w:val="007F1859"/>
    <w:rsid w:val="007F1B67"/>
    <w:rsid w:val="007F2415"/>
    <w:rsid w:val="007F2D7A"/>
    <w:rsid w:val="007F7C53"/>
    <w:rsid w:val="00801108"/>
    <w:rsid w:val="00801407"/>
    <w:rsid w:val="00801BC8"/>
    <w:rsid w:val="00803DA9"/>
    <w:rsid w:val="00805F80"/>
    <w:rsid w:val="00807D64"/>
    <w:rsid w:val="00810814"/>
    <w:rsid w:val="00811549"/>
    <w:rsid w:val="00812561"/>
    <w:rsid w:val="00812AAC"/>
    <w:rsid w:val="00812B8E"/>
    <w:rsid w:val="00813F5F"/>
    <w:rsid w:val="008146BB"/>
    <w:rsid w:val="00815BD4"/>
    <w:rsid w:val="0081634C"/>
    <w:rsid w:val="0081682D"/>
    <w:rsid w:val="008203ED"/>
    <w:rsid w:val="00820513"/>
    <w:rsid w:val="0082076F"/>
    <w:rsid w:val="0082244D"/>
    <w:rsid w:val="00825ABA"/>
    <w:rsid w:val="00825CB9"/>
    <w:rsid w:val="00826B64"/>
    <w:rsid w:val="00826DE0"/>
    <w:rsid w:val="00826E20"/>
    <w:rsid w:val="00830E55"/>
    <w:rsid w:val="00832AB3"/>
    <w:rsid w:val="00832EE6"/>
    <w:rsid w:val="00835C62"/>
    <w:rsid w:val="00836BD8"/>
    <w:rsid w:val="00837BE7"/>
    <w:rsid w:val="008409F9"/>
    <w:rsid w:val="008431B4"/>
    <w:rsid w:val="00844AB4"/>
    <w:rsid w:val="008463DC"/>
    <w:rsid w:val="00847090"/>
    <w:rsid w:val="00847CB0"/>
    <w:rsid w:val="00850023"/>
    <w:rsid w:val="008516F4"/>
    <w:rsid w:val="00852519"/>
    <w:rsid w:val="008530ED"/>
    <w:rsid w:val="008559B0"/>
    <w:rsid w:val="00855D2E"/>
    <w:rsid w:val="00855EF9"/>
    <w:rsid w:val="008562DE"/>
    <w:rsid w:val="00857C5A"/>
    <w:rsid w:val="0086176F"/>
    <w:rsid w:val="008627F2"/>
    <w:rsid w:val="00862870"/>
    <w:rsid w:val="008636D2"/>
    <w:rsid w:val="00867133"/>
    <w:rsid w:val="008677E7"/>
    <w:rsid w:val="00867A7E"/>
    <w:rsid w:val="00867F4F"/>
    <w:rsid w:val="00870296"/>
    <w:rsid w:val="008709BA"/>
    <w:rsid w:val="008709DE"/>
    <w:rsid w:val="00870BA8"/>
    <w:rsid w:val="00870EE4"/>
    <w:rsid w:val="00871809"/>
    <w:rsid w:val="00871C5F"/>
    <w:rsid w:val="0087504B"/>
    <w:rsid w:val="0087511F"/>
    <w:rsid w:val="0087582B"/>
    <w:rsid w:val="00876514"/>
    <w:rsid w:val="00881376"/>
    <w:rsid w:val="00881F1F"/>
    <w:rsid w:val="00883C46"/>
    <w:rsid w:val="00884116"/>
    <w:rsid w:val="00885030"/>
    <w:rsid w:val="008851F1"/>
    <w:rsid w:val="00886BF6"/>
    <w:rsid w:val="00886DF6"/>
    <w:rsid w:val="008879E2"/>
    <w:rsid w:val="0089011F"/>
    <w:rsid w:val="00892AC4"/>
    <w:rsid w:val="00892FAF"/>
    <w:rsid w:val="008944C5"/>
    <w:rsid w:val="00894E00"/>
    <w:rsid w:val="0089757A"/>
    <w:rsid w:val="0089769F"/>
    <w:rsid w:val="008A0799"/>
    <w:rsid w:val="008A11AB"/>
    <w:rsid w:val="008A302B"/>
    <w:rsid w:val="008A4473"/>
    <w:rsid w:val="008B0AAC"/>
    <w:rsid w:val="008B14DE"/>
    <w:rsid w:val="008B2ACC"/>
    <w:rsid w:val="008B31C0"/>
    <w:rsid w:val="008B362A"/>
    <w:rsid w:val="008B440B"/>
    <w:rsid w:val="008B6112"/>
    <w:rsid w:val="008C0498"/>
    <w:rsid w:val="008C1690"/>
    <w:rsid w:val="008C1E44"/>
    <w:rsid w:val="008C201A"/>
    <w:rsid w:val="008C2867"/>
    <w:rsid w:val="008C5DE0"/>
    <w:rsid w:val="008C6306"/>
    <w:rsid w:val="008D047C"/>
    <w:rsid w:val="008D0D4D"/>
    <w:rsid w:val="008D2C4F"/>
    <w:rsid w:val="008D2D3A"/>
    <w:rsid w:val="008D47F3"/>
    <w:rsid w:val="008D5BF3"/>
    <w:rsid w:val="008D713B"/>
    <w:rsid w:val="008E0C51"/>
    <w:rsid w:val="008E0D27"/>
    <w:rsid w:val="008E1D01"/>
    <w:rsid w:val="008E20BB"/>
    <w:rsid w:val="008E38FB"/>
    <w:rsid w:val="008E3B71"/>
    <w:rsid w:val="008E3B95"/>
    <w:rsid w:val="008E553F"/>
    <w:rsid w:val="008E61CA"/>
    <w:rsid w:val="008E64F6"/>
    <w:rsid w:val="008E68BE"/>
    <w:rsid w:val="008F3726"/>
    <w:rsid w:val="008F4E92"/>
    <w:rsid w:val="008F7D62"/>
    <w:rsid w:val="008F7FE6"/>
    <w:rsid w:val="00902124"/>
    <w:rsid w:val="00902159"/>
    <w:rsid w:val="009066D7"/>
    <w:rsid w:val="00907435"/>
    <w:rsid w:val="00907C3B"/>
    <w:rsid w:val="00907C60"/>
    <w:rsid w:val="00917585"/>
    <w:rsid w:val="0091775B"/>
    <w:rsid w:val="00922A63"/>
    <w:rsid w:val="00922BF3"/>
    <w:rsid w:val="00923958"/>
    <w:rsid w:val="009247A8"/>
    <w:rsid w:val="00924D85"/>
    <w:rsid w:val="00924ECB"/>
    <w:rsid w:val="009251B3"/>
    <w:rsid w:val="00926111"/>
    <w:rsid w:val="00930160"/>
    <w:rsid w:val="0093053C"/>
    <w:rsid w:val="00931C27"/>
    <w:rsid w:val="00931EA9"/>
    <w:rsid w:val="00933D31"/>
    <w:rsid w:val="0093405F"/>
    <w:rsid w:val="009350D1"/>
    <w:rsid w:val="00935F54"/>
    <w:rsid w:val="00936533"/>
    <w:rsid w:val="00936FF7"/>
    <w:rsid w:val="0093730A"/>
    <w:rsid w:val="00937731"/>
    <w:rsid w:val="009413C3"/>
    <w:rsid w:val="00941B56"/>
    <w:rsid w:val="00942B66"/>
    <w:rsid w:val="009436E6"/>
    <w:rsid w:val="009440A6"/>
    <w:rsid w:val="00944191"/>
    <w:rsid w:val="009463E3"/>
    <w:rsid w:val="00947421"/>
    <w:rsid w:val="009515FF"/>
    <w:rsid w:val="0095188F"/>
    <w:rsid w:val="00954138"/>
    <w:rsid w:val="009566D9"/>
    <w:rsid w:val="00957BEB"/>
    <w:rsid w:val="00960E49"/>
    <w:rsid w:val="009619E1"/>
    <w:rsid w:val="00961A6B"/>
    <w:rsid w:val="00963C68"/>
    <w:rsid w:val="00963E21"/>
    <w:rsid w:val="00964549"/>
    <w:rsid w:val="009645D4"/>
    <w:rsid w:val="009647AE"/>
    <w:rsid w:val="0096535D"/>
    <w:rsid w:val="00966206"/>
    <w:rsid w:val="009665AC"/>
    <w:rsid w:val="009679E0"/>
    <w:rsid w:val="0097205B"/>
    <w:rsid w:val="00974699"/>
    <w:rsid w:val="009748B2"/>
    <w:rsid w:val="00975F0A"/>
    <w:rsid w:val="00980839"/>
    <w:rsid w:val="00983ECE"/>
    <w:rsid w:val="0098779D"/>
    <w:rsid w:val="00987F26"/>
    <w:rsid w:val="009913C1"/>
    <w:rsid w:val="009916EA"/>
    <w:rsid w:val="0099394F"/>
    <w:rsid w:val="0099628B"/>
    <w:rsid w:val="009972AD"/>
    <w:rsid w:val="009A0E45"/>
    <w:rsid w:val="009A27D8"/>
    <w:rsid w:val="009A4BBD"/>
    <w:rsid w:val="009A6137"/>
    <w:rsid w:val="009A7341"/>
    <w:rsid w:val="009A75D6"/>
    <w:rsid w:val="009B19D1"/>
    <w:rsid w:val="009B1A22"/>
    <w:rsid w:val="009B1A62"/>
    <w:rsid w:val="009B1A7D"/>
    <w:rsid w:val="009B1C13"/>
    <w:rsid w:val="009B3B5B"/>
    <w:rsid w:val="009B7E8F"/>
    <w:rsid w:val="009C01C5"/>
    <w:rsid w:val="009C2A5F"/>
    <w:rsid w:val="009C4043"/>
    <w:rsid w:val="009C503E"/>
    <w:rsid w:val="009C5CD8"/>
    <w:rsid w:val="009C6351"/>
    <w:rsid w:val="009C6B7E"/>
    <w:rsid w:val="009D0706"/>
    <w:rsid w:val="009D1A62"/>
    <w:rsid w:val="009D2057"/>
    <w:rsid w:val="009D3EBB"/>
    <w:rsid w:val="009D5EFE"/>
    <w:rsid w:val="009D6861"/>
    <w:rsid w:val="009D752E"/>
    <w:rsid w:val="009E23FE"/>
    <w:rsid w:val="009E2565"/>
    <w:rsid w:val="009E4890"/>
    <w:rsid w:val="009E5590"/>
    <w:rsid w:val="009E59E8"/>
    <w:rsid w:val="009E6CD7"/>
    <w:rsid w:val="009F67E6"/>
    <w:rsid w:val="009F7456"/>
    <w:rsid w:val="009F79F0"/>
    <w:rsid w:val="009F7FCF"/>
    <w:rsid w:val="00A01065"/>
    <w:rsid w:val="00A01934"/>
    <w:rsid w:val="00A01CBD"/>
    <w:rsid w:val="00A03B98"/>
    <w:rsid w:val="00A067BD"/>
    <w:rsid w:val="00A10643"/>
    <w:rsid w:val="00A113B7"/>
    <w:rsid w:val="00A12199"/>
    <w:rsid w:val="00A1292B"/>
    <w:rsid w:val="00A15544"/>
    <w:rsid w:val="00A171FA"/>
    <w:rsid w:val="00A17538"/>
    <w:rsid w:val="00A21D7B"/>
    <w:rsid w:val="00A23402"/>
    <w:rsid w:val="00A240A2"/>
    <w:rsid w:val="00A24E4B"/>
    <w:rsid w:val="00A24EEE"/>
    <w:rsid w:val="00A25849"/>
    <w:rsid w:val="00A277CE"/>
    <w:rsid w:val="00A27FAE"/>
    <w:rsid w:val="00A313F0"/>
    <w:rsid w:val="00A3229A"/>
    <w:rsid w:val="00A34F75"/>
    <w:rsid w:val="00A35C0C"/>
    <w:rsid w:val="00A36AEA"/>
    <w:rsid w:val="00A37BCD"/>
    <w:rsid w:val="00A409EA"/>
    <w:rsid w:val="00A40C1C"/>
    <w:rsid w:val="00A4116F"/>
    <w:rsid w:val="00A41D5D"/>
    <w:rsid w:val="00A43680"/>
    <w:rsid w:val="00A44077"/>
    <w:rsid w:val="00A445A4"/>
    <w:rsid w:val="00A45098"/>
    <w:rsid w:val="00A4521A"/>
    <w:rsid w:val="00A45CB1"/>
    <w:rsid w:val="00A5065F"/>
    <w:rsid w:val="00A50B63"/>
    <w:rsid w:val="00A51192"/>
    <w:rsid w:val="00A52008"/>
    <w:rsid w:val="00A55043"/>
    <w:rsid w:val="00A55B6F"/>
    <w:rsid w:val="00A561E7"/>
    <w:rsid w:val="00A57301"/>
    <w:rsid w:val="00A60C88"/>
    <w:rsid w:val="00A63C4A"/>
    <w:rsid w:val="00A6405B"/>
    <w:rsid w:val="00A64DDC"/>
    <w:rsid w:val="00A66699"/>
    <w:rsid w:val="00A76A3A"/>
    <w:rsid w:val="00A77FDE"/>
    <w:rsid w:val="00A81CC7"/>
    <w:rsid w:val="00A827AD"/>
    <w:rsid w:val="00A83147"/>
    <w:rsid w:val="00A836E1"/>
    <w:rsid w:val="00A84734"/>
    <w:rsid w:val="00A8503E"/>
    <w:rsid w:val="00A85B7A"/>
    <w:rsid w:val="00A85CAD"/>
    <w:rsid w:val="00A86F4D"/>
    <w:rsid w:val="00A920C7"/>
    <w:rsid w:val="00A92EBA"/>
    <w:rsid w:val="00A97892"/>
    <w:rsid w:val="00A978D7"/>
    <w:rsid w:val="00A97BF9"/>
    <w:rsid w:val="00AA2099"/>
    <w:rsid w:val="00AA3685"/>
    <w:rsid w:val="00AA4AB3"/>
    <w:rsid w:val="00AA5D2D"/>
    <w:rsid w:val="00AA6905"/>
    <w:rsid w:val="00AB2160"/>
    <w:rsid w:val="00AB2B6B"/>
    <w:rsid w:val="00AB3739"/>
    <w:rsid w:val="00AB4966"/>
    <w:rsid w:val="00AB61AF"/>
    <w:rsid w:val="00AB6CC6"/>
    <w:rsid w:val="00AC0858"/>
    <w:rsid w:val="00AC124E"/>
    <w:rsid w:val="00AC14EA"/>
    <w:rsid w:val="00AC20AA"/>
    <w:rsid w:val="00AC3C15"/>
    <w:rsid w:val="00AC3FCD"/>
    <w:rsid w:val="00AC51CE"/>
    <w:rsid w:val="00AC583C"/>
    <w:rsid w:val="00AC5C14"/>
    <w:rsid w:val="00AC62B4"/>
    <w:rsid w:val="00AC718F"/>
    <w:rsid w:val="00AD0AFE"/>
    <w:rsid w:val="00AD23F8"/>
    <w:rsid w:val="00AD417B"/>
    <w:rsid w:val="00AD490A"/>
    <w:rsid w:val="00AD4E9F"/>
    <w:rsid w:val="00AD54CE"/>
    <w:rsid w:val="00AD56B6"/>
    <w:rsid w:val="00AE1696"/>
    <w:rsid w:val="00AE27DE"/>
    <w:rsid w:val="00AE2ECE"/>
    <w:rsid w:val="00AE2FAB"/>
    <w:rsid w:val="00AE34DB"/>
    <w:rsid w:val="00AE4CC4"/>
    <w:rsid w:val="00AE5C10"/>
    <w:rsid w:val="00AE711F"/>
    <w:rsid w:val="00AE719C"/>
    <w:rsid w:val="00AE753F"/>
    <w:rsid w:val="00AF1BBA"/>
    <w:rsid w:val="00AF220F"/>
    <w:rsid w:val="00AF38C9"/>
    <w:rsid w:val="00AF39AA"/>
    <w:rsid w:val="00AF4E05"/>
    <w:rsid w:val="00AF5ACD"/>
    <w:rsid w:val="00AF6C13"/>
    <w:rsid w:val="00B00F0F"/>
    <w:rsid w:val="00B0105C"/>
    <w:rsid w:val="00B021D7"/>
    <w:rsid w:val="00B029C0"/>
    <w:rsid w:val="00B03218"/>
    <w:rsid w:val="00B0400F"/>
    <w:rsid w:val="00B04B71"/>
    <w:rsid w:val="00B05A09"/>
    <w:rsid w:val="00B05A39"/>
    <w:rsid w:val="00B06656"/>
    <w:rsid w:val="00B07370"/>
    <w:rsid w:val="00B077EE"/>
    <w:rsid w:val="00B0794B"/>
    <w:rsid w:val="00B07EFB"/>
    <w:rsid w:val="00B10789"/>
    <w:rsid w:val="00B129A3"/>
    <w:rsid w:val="00B14E55"/>
    <w:rsid w:val="00B15AA4"/>
    <w:rsid w:val="00B17624"/>
    <w:rsid w:val="00B20840"/>
    <w:rsid w:val="00B2127A"/>
    <w:rsid w:val="00B21C58"/>
    <w:rsid w:val="00B227C9"/>
    <w:rsid w:val="00B22AEC"/>
    <w:rsid w:val="00B22D35"/>
    <w:rsid w:val="00B23938"/>
    <w:rsid w:val="00B23A58"/>
    <w:rsid w:val="00B250AB"/>
    <w:rsid w:val="00B265C0"/>
    <w:rsid w:val="00B266DB"/>
    <w:rsid w:val="00B279CD"/>
    <w:rsid w:val="00B30140"/>
    <w:rsid w:val="00B301EA"/>
    <w:rsid w:val="00B31D89"/>
    <w:rsid w:val="00B36E37"/>
    <w:rsid w:val="00B36FD9"/>
    <w:rsid w:val="00B40167"/>
    <w:rsid w:val="00B41469"/>
    <w:rsid w:val="00B42111"/>
    <w:rsid w:val="00B42EEF"/>
    <w:rsid w:val="00B44D15"/>
    <w:rsid w:val="00B45112"/>
    <w:rsid w:val="00B45E9F"/>
    <w:rsid w:val="00B47297"/>
    <w:rsid w:val="00B5049B"/>
    <w:rsid w:val="00B50567"/>
    <w:rsid w:val="00B51BB8"/>
    <w:rsid w:val="00B52235"/>
    <w:rsid w:val="00B52649"/>
    <w:rsid w:val="00B52C2B"/>
    <w:rsid w:val="00B54012"/>
    <w:rsid w:val="00B54757"/>
    <w:rsid w:val="00B549A1"/>
    <w:rsid w:val="00B55D02"/>
    <w:rsid w:val="00B57056"/>
    <w:rsid w:val="00B57223"/>
    <w:rsid w:val="00B57FC1"/>
    <w:rsid w:val="00B60F26"/>
    <w:rsid w:val="00B613D1"/>
    <w:rsid w:val="00B6544D"/>
    <w:rsid w:val="00B6594F"/>
    <w:rsid w:val="00B67EED"/>
    <w:rsid w:val="00B70E58"/>
    <w:rsid w:val="00B71EC6"/>
    <w:rsid w:val="00B72014"/>
    <w:rsid w:val="00B727E8"/>
    <w:rsid w:val="00B7285D"/>
    <w:rsid w:val="00B72ED4"/>
    <w:rsid w:val="00B77B3E"/>
    <w:rsid w:val="00B805A4"/>
    <w:rsid w:val="00B80917"/>
    <w:rsid w:val="00B80930"/>
    <w:rsid w:val="00B80F85"/>
    <w:rsid w:val="00B823D8"/>
    <w:rsid w:val="00B8283E"/>
    <w:rsid w:val="00B82A88"/>
    <w:rsid w:val="00B82E39"/>
    <w:rsid w:val="00B846FC"/>
    <w:rsid w:val="00B853F0"/>
    <w:rsid w:val="00B857E2"/>
    <w:rsid w:val="00B870BA"/>
    <w:rsid w:val="00B877FC"/>
    <w:rsid w:val="00B90492"/>
    <w:rsid w:val="00B9103D"/>
    <w:rsid w:val="00B93354"/>
    <w:rsid w:val="00B93B07"/>
    <w:rsid w:val="00B965B0"/>
    <w:rsid w:val="00B96745"/>
    <w:rsid w:val="00B96D61"/>
    <w:rsid w:val="00B97072"/>
    <w:rsid w:val="00BA015D"/>
    <w:rsid w:val="00BA14F4"/>
    <w:rsid w:val="00BA1F34"/>
    <w:rsid w:val="00BA28AB"/>
    <w:rsid w:val="00BA3802"/>
    <w:rsid w:val="00BA45CD"/>
    <w:rsid w:val="00BA4FE8"/>
    <w:rsid w:val="00BA5B0F"/>
    <w:rsid w:val="00BA5B49"/>
    <w:rsid w:val="00BA5DD5"/>
    <w:rsid w:val="00BA68EC"/>
    <w:rsid w:val="00BA6FEA"/>
    <w:rsid w:val="00BB10B4"/>
    <w:rsid w:val="00BB29BC"/>
    <w:rsid w:val="00BB5AB4"/>
    <w:rsid w:val="00BB635E"/>
    <w:rsid w:val="00BB7AA5"/>
    <w:rsid w:val="00BC0D6B"/>
    <w:rsid w:val="00BC1A1F"/>
    <w:rsid w:val="00BC1DF2"/>
    <w:rsid w:val="00BC4A3C"/>
    <w:rsid w:val="00BC4B5D"/>
    <w:rsid w:val="00BC602F"/>
    <w:rsid w:val="00BC6B82"/>
    <w:rsid w:val="00BC70E1"/>
    <w:rsid w:val="00BD1618"/>
    <w:rsid w:val="00BD2594"/>
    <w:rsid w:val="00BD3DB5"/>
    <w:rsid w:val="00BD4706"/>
    <w:rsid w:val="00BD476A"/>
    <w:rsid w:val="00BD69DA"/>
    <w:rsid w:val="00BD7D70"/>
    <w:rsid w:val="00BE07DD"/>
    <w:rsid w:val="00BE0C13"/>
    <w:rsid w:val="00BE0E38"/>
    <w:rsid w:val="00BE20B2"/>
    <w:rsid w:val="00BE256C"/>
    <w:rsid w:val="00BE2D78"/>
    <w:rsid w:val="00BE3372"/>
    <w:rsid w:val="00BE3FAC"/>
    <w:rsid w:val="00BE416E"/>
    <w:rsid w:val="00BE575B"/>
    <w:rsid w:val="00BE58E4"/>
    <w:rsid w:val="00BE5919"/>
    <w:rsid w:val="00BE600F"/>
    <w:rsid w:val="00BE674C"/>
    <w:rsid w:val="00BE72DA"/>
    <w:rsid w:val="00BE77E2"/>
    <w:rsid w:val="00BF1ED4"/>
    <w:rsid w:val="00BF245D"/>
    <w:rsid w:val="00BF2525"/>
    <w:rsid w:val="00BF2632"/>
    <w:rsid w:val="00BF4AD8"/>
    <w:rsid w:val="00BF63DC"/>
    <w:rsid w:val="00BF6CB4"/>
    <w:rsid w:val="00C000DF"/>
    <w:rsid w:val="00C005F2"/>
    <w:rsid w:val="00C00684"/>
    <w:rsid w:val="00C02109"/>
    <w:rsid w:val="00C02A4F"/>
    <w:rsid w:val="00C043CA"/>
    <w:rsid w:val="00C04CD5"/>
    <w:rsid w:val="00C05610"/>
    <w:rsid w:val="00C05779"/>
    <w:rsid w:val="00C05932"/>
    <w:rsid w:val="00C06607"/>
    <w:rsid w:val="00C074E3"/>
    <w:rsid w:val="00C077FB"/>
    <w:rsid w:val="00C0781F"/>
    <w:rsid w:val="00C10BFE"/>
    <w:rsid w:val="00C1143D"/>
    <w:rsid w:val="00C1266C"/>
    <w:rsid w:val="00C12BC8"/>
    <w:rsid w:val="00C16136"/>
    <w:rsid w:val="00C1624F"/>
    <w:rsid w:val="00C16361"/>
    <w:rsid w:val="00C1676F"/>
    <w:rsid w:val="00C21A6B"/>
    <w:rsid w:val="00C23D64"/>
    <w:rsid w:val="00C2411A"/>
    <w:rsid w:val="00C242B4"/>
    <w:rsid w:val="00C243B5"/>
    <w:rsid w:val="00C25618"/>
    <w:rsid w:val="00C26A4B"/>
    <w:rsid w:val="00C276F5"/>
    <w:rsid w:val="00C27E57"/>
    <w:rsid w:val="00C300EF"/>
    <w:rsid w:val="00C30857"/>
    <w:rsid w:val="00C30971"/>
    <w:rsid w:val="00C314BA"/>
    <w:rsid w:val="00C32017"/>
    <w:rsid w:val="00C32803"/>
    <w:rsid w:val="00C34889"/>
    <w:rsid w:val="00C352EA"/>
    <w:rsid w:val="00C370DD"/>
    <w:rsid w:val="00C41347"/>
    <w:rsid w:val="00C42818"/>
    <w:rsid w:val="00C42AB3"/>
    <w:rsid w:val="00C43184"/>
    <w:rsid w:val="00C43AE5"/>
    <w:rsid w:val="00C45520"/>
    <w:rsid w:val="00C472CC"/>
    <w:rsid w:val="00C47527"/>
    <w:rsid w:val="00C50A7A"/>
    <w:rsid w:val="00C50CFB"/>
    <w:rsid w:val="00C51442"/>
    <w:rsid w:val="00C52A6B"/>
    <w:rsid w:val="00C53C75"/>
    <w:rsid w:val="00C540A8"/>
    <w:rsid w:val="00C55F03"/>
    <w:rsid w:val="00C5720A"/>
    <w:rsid w:val="00C57704"/>
    <w:rsid w:val="00C6102E"/>
    <w:rsid w:val="00C62199"/>
    <w:rsid w:val="00C62DAD"/>
    <w:rsid w:val="00C662AD"/>
    <w:rsid w:val="00C66C74"/>
    <w:rsid w:val="00C705D5"/>
    <w:rsid w:val="00C707F5"/>
    <w:rsid w:val="00C708DA"/>
    <w:rsid w:val="00C70D26"/>
    <w:rsid w:val="00C724DA"/>
    <w:rsid w:val="00C73AC3"/>
    <w:rsid w:val="00C7566E"/>
    <w:rsid w:val="00C75DFB"/>
    <w:rsid w:val="00C76BA7"/>
    <w:rsid w:val="00C76FF3"/>
    <w:rsid w:val="00C77430"/>
    <w:rsid w:val="00C77B5E"/>
    <w:rsid w:val="00C77C73"/>
    <w:rsid w:val="00C8124F"/>
    <w:rsid w:val="00C81BDD"/>
    <w:rsid w:val="00C82E57"/>
    <w:rsid w:val="00C83BCB"/>
    <w:rsid w:val="00C84A98"/>
    <w:rsid w:val="00C84B2A"/>
    <w:rsid w:val="00C85066"/>
    <w:rsid w:val="00C86CCB"/>
    <w:rsid w:val="00C87A6D"/>
    <w:rsid w:val="00C87C22"/>
    <w:rsid w:val="00C91787"/>
    <w:rsid w:val="00C931EA"/>
    <w:rsid w:val="00C934BE"/>
    <w:rsid w:val="00C93991"/>
    <w:rsid w:val="00C94CA4"/>
    <w:rsid w:val="00C95514"/>
    <w:rsid w:val="00C95558"/>
    <w:rsid w:val="00C95939"/>
    <w:rsid w:val="00C978C9"/>
    <w:rsid w:val="00CA01CD"/>
    <w:rsid w:val="00CA11CF"/>
    <w:rsid w:val="00CA1945"/>
    <w:rsid w:val="00CA2877"/>
    <w:rsid w:val="00CA382C"/>
    <w:rsid w:val="00CA444E"/>
    <w:rsid w:val="00CB1980"/>
    <w:rsid w:val="00CB3A24"/>
    <w:rsid w:val="00CB62F5"/>
    <w:rsid w:val="00CC0742"/>
    <w:rsid w:val="00CC27CF"/>
    <w:rsid w:val="00CC46DA"/>
    <w:rsid w:val="00CC4960"/>
    <w:rsid w:val="00CC4E07"/>
    <w:rsid w:val="00CC6635"/>
    <w:rsid w:val="00CC7427"/>
    <w:rsid w:val="00CC7558"/>
    <w:rsid w:val="00CD2511"/>
    <w:rsid w:val="00CD2CB1"/>
    <w:rsid w:val="00CD3382"/>
    <w:rsid w:val="00CD3C2E"/>
    <w:rsid w:val="00CD3CE4"/>
    <w:rsid w:val="00CD6022"/>
    <w:rsid w:val="00CD621C"/>
    <w:rsid w:val="00CD7655"/>
    <w:rsid w:val="00CD7C1C"/>
    <w:rsid w:val="00CE009B"/>
    <w:rsid w:val="00CE06E3"/>
    <w:rsid w:val="00CE3D97"/>
    <w:rsid w:val="00CE43A3"/>
    <w:rsid w:val="00CE47DD"/>
    <w:rsid w:val="00CE4854"/>
    <w:rsid w:val="00CE676E"/>
    <w:rsid w:val="00CE746A"/>
    <w:rsid w:val="00CE79F4"/>
    <w:rsid w:val="00CF03D8"/>
    <w:rsid w:val="00CF0518"/>
    <w:rsid w:val="00CF2E2B"/>
    <w:rsid w:val="00CF36C7"/>
    <w:rsid w:val="00CF393C"/>
    <w:rsid w:val="00CF5990"/>
    <w:rsid w:val="00CF5D0B"/>
    <w:rsid w:val="00CF62A1"/>
    <w:rsid w:val="00CF75A6"/>
    <w:rsid w:val="00D000D0"/>
    <w:rsid w:val="00D004AE"/>
    <w:rsid w:val="00D00AD2"/>
    <w:rsid w:val="00D0145B"/>
    <w:rsid w:val="00D0223D"/>
    <w:rsid w:val="00D02401"/>
    <w:rsid w:val="00D0280D"/>
    <w:rsid w:val="00D03357"/>
    <w:rsid w:val="00D0370C"/>
    <w:rsid w:val="00D03BE9"/>
    <w:rsid w:val="00D0436E"/>
    <w:rsid w:val="00D0455E"/>
    <w:rsid w:val="00D059B5"/>
    <w:rsid w:val="00D064E5"/>
    <w:rsid w:val="00D07D13"/>
    <w:rsid w:val="00D1007F"/>
    <w:rsid w:val="00D1057B"/>
    <w:rsid w:val="00D10A6B"/>
    <w:rsid w:val="00D12247"/>
    <w:rsid w:val="00D12392"/>
    <w:rsid w:val="00D15513"/>
    <w:rsid w:val="00D20FEE"/>
    <w:rsid w:val="00D21654"/>
    <w:rsid w:val="00D225AE"/>
    <w:rsid w:val="00D2291C"/>
    <w:rsid w:val="00D229C0"/>
    <w:rsid w:val="00D24F4F"/>
    <w:rsid w:val="00D252C5"/>
    <w:rsid w:val="00D26672"/>
    <w:rsid w:val="00D266F8"/>
    <w:rsid w:val="00D27518"/>
    <w:rsid w:val="00D30436"/>
    <w:rsid w:val="00D30E56"/>
    <w:rsid w:val="00D31466"/>
    <w:rsid w:val="00D317E7"/>
    <w:rsid w:val="00D32AE6"/>
    <w:rsid w:val="00D3316F"/>
    <w:rsid w:val="00D33332"/>
    <w:rsid w:val="00D33B44"/>
    <w:rsid w:val="00D345BD"/>
    <w:rsid w:val="00D34C8A"/>
    <w:rsid w:val="00D353B8"/>
    <w:rsid w:val="00D357CF"/>
    <w:rsid w:val="00D35E50"/>
    <w:rsid w:val="00D36258"/>
    <w:rsid w:val="00D36688"/>
    <w:rsid w:val="00D3700D"/>
    <w:rsid w:val="00D3747C"/>
    <w:rsid w:val="00D3781F"/>
    <w:rsid w:val="00D37D3F"/>
    <w:rsid w:val="00D40F29"/>
    <w:rsid w:val="00D415F9"/>
    <w:rsid w:val="00D44C2C"/>
    <w:rsid w:val="00D4563C"/>
    <w:rsid w:val="00D45ED7"/>
    <w:rsid w:val="00D47105"/>
    <w:rsid w:val="00D4799F"/>
    <w:rsid w:val="00D507BF"/>
    <w:rsid w:val="00D52506"/>
    <w:rsid w:val="00D541F2"/>
    <w:rsid w:val="00D55C11"/>
    <w:rsid w:val="00D567DB"/>
    <w:rsid w:val="00D56E0C"/>
    <w:rsid w:val="00D571D2"/>
    <w:rsid w:val="00D57643"/>
    <w:rsid w:val="00D61661"/>
    <w:rsid w:val="00D6378F"/>
    <w:rsid w:val="00D63B24"/>
    <w:rsid w:val="00D645A7"/>
    <w:rsid w:val="00D660DF"/>
    <w:rsid w:val="00D66D54"/>
    <w:rsid w:val="00D67A48"/>
    <w:rsid w:val="00D71B8B"/>
    <w:rsid w:val="00D71C28"/>
    <w:rsid w:val="00D71CCA"/>
    <w:rsid w:val="00D7268B"/>
    <w:rsid w:val="00D74B62"/>
    <w:rsid w:val="00D76047"/>
    <w:rsid w:val="00D77B91"/>
    <w:rsid w:val="00D77CF8"/>
    <w:rsid w:val="00D8041C"/>
    <w:rsid w:val="00D8291F"/>
    <w:rsid w:val="00D86EC9"/>
    <w:rsid w:val="00D872BE"/>
    <w:rsid w:val="00D87FD5"/>
    <w:rsid w:val="00D90A67"/>
    <w:rsid w:val="00D91FD6"/>
    <w:rsid w:val="00D92912"/>
    <w:rsid w:val="00D92E8E"/>
    <w:rsid w:val="00D932F6"/>
    <w:rsid w:val="00D933B6"/>
    <w:rsid w:val="00D9551F"/>
    <w:rsid w:val="00D96ECC"/>
    <w:rsid w:val="00DA04CC"/>
    <w:rsid w:val="00DA3B89"/>
    <w:rsid w:val="00DA6FED"/>
    <w:rsid w:val="00DB2030"/>
    <w:rsid w:val="00DB243A"/>
    <w:rsid w:val="00DB5432"/>
    <w:rsid w:val="00DB5535"/>
    <w:rsid w:val="00DB651B"/>
    <w:rsid w:val="00DC2284"/>
    <w:rsid w:val="00DC2A99"/>
    <w:rsid w:val="00DC345F"/>
    <w:rsid w:val="00DC377E"/>
    <w:rsid w:val="00DC38B1"/>
    <w:rsid w:val="00DC6119"/>
    <w:rsid w:val="00DC67EC"/>
    <w:rsid w:val="00DC6EB0"/>
    <w:rsid w:val="00DD0368"/>
    <w:rsid w:val="00DD10B1"/>
    <w:rsid w:val="00DD1358"/>
    <w:rsid w:val="00DD1C6C"/>
    <w:rsid w:val="00DD3DF6"/>
    <w:rsid w:val="00DD5A26"/>
    <w:rsid w:val="00DD69D2"/>
    <w:rsid w:val="00DD7DA3"/>
    <w:rsid w:val="00DE010F"/>
    <w:rsid w:val="00DE088B"/>
    <w:rsid w:val="00DE4060"/>
    <w:rsid w:val="00DE4F33"/>
    <w:rsid w:val="00DE51AC"/>
    <w:rsid w:val="00DE6D29"/>
    <w:rsid w:val="00DE74C1"/>
    <w:rsid w:val="00DE7B9E"/>
    <w:rsid w:val="00DE7FF3"/>
    <w:rsid w:val="00DF0ACF"/>
    <w:rsid w:val="00DF0DB3"/>
    <w:rsid w:val="00DF3E75"/>
    <w:rsid w:val="00DF591D"/>
    <w:rsid w:val="00DF7247"/>
    <w:rsid w:val="00DF7672"/>
    <w:rsid w:val="00E00506"/>
    <w:rsid w:val="00E01C68"/>
    <w:rsid w:val="00E025D7"/>
    <w:rsid w:val="00E043C4"/>
    <w:rsid w:val="00E044DC"/>
    <w:rsid w:val="00E0453F"/>
    <w:rsid w:val="00E054C2"/>
    <w:rsid w:val="00E06A0D"/>
    <w:rsid w:val="00E074E5"/>
    <w:rsid w:val="00E07B4E"/>
    <w:rsid w:val="00E1022A"/>
    <w:rsid w:val="00E109A7"/>
    <w:rsid w:val="00E119D4"/>
    <w:rsid w:val="00E11B34"/>
    <w:rsid w:val="00E134E7"/>
    <w:rsid w:val="00E13991"/>
    <w:rsid w:val="00E13A37"/>
    <w:rsid w:val="00E14655"/>
    <w:rsid w:val="00E15B32"/>
    <w:rsid w:val="00E15E2F"/>
    <w:rsid w:val="00E16ACD"/>
    <w:rsid w:val="00E16B0C"/>
    <w:rsid w:val="00E17575"/>
    <w:rsid w:val="00E17E84"/>
    <w:rsid w:val="00E20F96"/>
    <w:rsid w:val="00E22478"/>
    <w:rsid w:val="00E240F0"/>
    <w:rsid w:val="00E25049"/>
    <w:rsid w:val="00E252DF"/>
    <w:rsid w:val="00E26881"/>
    <w:rsid w:val="00E2697D"/>
    <w:rsid w:val="00E26B96"/>
    <w:rsid w:val="00E273E9"/>
    <w:rsid w:val="00E27E27"/>
    <w:rsid w:val="00E300CB"/>
    <w:rsid w:val="00E30B75"/>
    <w:rsid w:val="00E313E6"/>
    <w:rsid w:val="00E315F5"/>
    <w:rsid w:val="00E36878"/>
    <w:rsid w:val="00E40AF3"/>
    <w:rsid w:val="00E4239F"/>
    <w:rsid w:val="00E42F19"/>
    <w:rsid w:val="00E433DB"/>
    <w:rsid w:val="00E43F5B"/>
    <w:rsid w:val="00E457C9"/>
    <w:rsid w:val="00E46009"/>
    <w:rsid w:val="00E475A7"/>
    <w:rsid w:val="00E47621"/>
    <w:rsid w:val="00E50166"/>
    <w:rsid w:val="00E504DB"/>
    <w:rsid w:val="00E523EB"/>
    <w:rsid w:val="00E52412"/>
    <w:rsid w:val="00E52AD8"/>
    <w:rsid w:val="00E53263"/>
    <w:rsid w:val="00E547FD"/>
    <w:rsid w:val="00E5610A"/>
    <w:rsid w:val="00E56192"/>
    <w:rsid w:val="00E56D3A"/>
    <w:rsid w:val="00E57BEC"/>
    <w:rsid w:val="00E62059"/>
    <w:rsid w:val="00E62370"/>
    <w:rsid w:val="00E62653"/>
    <w:rsid w:val="00E6589D"/>
    <w:rsid w:val="00E65905"/>
    <w:rsid w:val="00E67169"/>
    <w:rsid w:val="00E67A72"/>
    <w:rsid w:val="00E70CD2"/>
    <w:rsid w:val="00E71880"/>
    <w:rsid w:val="00E71CB3"/>
    <w:rsid w:val="00E71E91"/>
    <w:rsid w:val="00E730EF"/>
    <w:rsid w:val="00E7505A"/>
    <w:rsid w:val="00E75806"/>
    <w:rsid w:val="00E76BB7"/>
    <w:rsid w:val="00E770C8"/>
    <w:rsid w:val="00E77674"/>
    <w:rsid w:val="00E8158A"/>
    <w:rsid w:val="00E81A5F"/>
    <w:rsid w:val="00E84FC8"/>
    <w:rsid w:val="00E8553C"/>
    <w:rsid w:val="00E8602E"/>
    <w:rsid w:val="00E86AB7"/>
    <w:rsid w:val="00E8741F"/>
    <w:rsid w:val="00E87CC2"/>
    <w:rsid w:val="00E87F7F"/>
    <w:rsid w:val="00E9014C"/>
    <w:rsid w:val="00E908F8"/>
    <w:rsid w:val="00E90B62"/>
    <w:rsid w:val="00E90F19"/>
    <w:rsid w:val="00E91E80"/>
    <w:rsid w:val="00E923DE"/>
    <w:rsid w:val="00E93785"/>
    <w:rsid w:val="00EA0681"/>
    <w:rsid w:val="00EA11DB"/>
    <w:rsid w:val="00EA2726"/>
    <w:rsid w:val="00EA37FF"/>
    <w:rsid w:val="00EA3AC6"/>
    <w:rsid w:val="00EA3E8D"/>
    <w:rsid w:val="00EA401C"/>
    <w:rsid w:val="00EA4563"/>
    <w:rsid w:val="00EA4DB2"/>
    <w:rsid w:val="00EA5A63"/>
    <w:rsid w:val="00EA6882"/>
    <w:rsid w:val="00EA7ABF"/>
    <w:rsid w:val="00EB04C1"/>
    <w:rsid w:val="00EB19CD"/>
    <w:rsid w:val="00EB2AE5"/>
    <w:rsid w:val="00EB3066"/>
    <w:rsid w:val="00EB3166"/>
    <w:rsid w:val="00EB34B9"/>
    <w:rsid w:val="00EB4117"/>
    <w:rsid w:val="00EB4321"/>
    <w:rsid w:val="00EB507D"/>
    <w:rsid w:val="00EB6C0E"/>
    <w:rsid w:val="00EB6CCA"/>
    <w:rsid w:val="00EC158D"/>
    <w:rsid w:val="00EC1808"/>
    <w:rsid w:val="00EC1A59"/>
    <w:rsid w:val="00EC3513"/>
    <w:rsid w:val="00EC3FF1"/>
    <w:rsid w:val="00EC54A7"/>
    <w:rsid w:val="00EC59C6"/>
    <w:rsid w:val="00EC5F67"/>
    <w:rsid w:val="00ED2892"/>
    <w:rsid w:val="00ED3241"/>
    <w:rsid w:val="00ED363F"/>
    <w:rsid w:val="00ED3E06"/>
    <w:rsid w:val="00ED44FA"/>
    <w:rsid w:val="00ED653B"/>
    <w:rsid w:val="00EE1919"/>
    <w:rsid w:val="00EE1B5D"/>
    <w:rsid w:val="00EE28AF"/>
    <w:rsid w:val="00EE2BE3"/>
    <w:rsid w:val="00EE33B6"/>
    <w:rsid w:val="00EE37B1"/>
    <w:rsid w:val="00EE4614"/>
    <w:rsid w:val="00EE5605"/>
    <w:rsid w:val="00EE5829"/>
    <w:rsid w:val="00EE5848"/>
    <w:rsid w:val="00EE6813"/>
    <w:rsid w:val="00EE6951"/>
    <w:rsid w:val="00EE7505"/>
    <w:rsid w:val="00EE774F"/>
    <w:rsid w:val="00EF0DAE"/>
    <w:rsid w:val="00EF0E79"/>
    <w:rsid w:val="00EF18C2"/>
    <w:rsid w:val="00EF3092"/>
    <w:rsid w:val="00EF3EC1"/>
    <w:rsid w:val="00EF4CAB"/>
    <w:rsid w:val="00EF572F"/>
    <w:rsid w:val="00EF6775"/>
    <w:rsid w:val="00EF71FE"/>
    <w:rsid w:val="00EF76EC"/>
    <w:rsid w:val="00F00C9E"/>
    <w:rsid w:val="00F00CDB"/>
    <w:rsid w:val="00F01882"/>
    <w:rsid w:val="00F01F0C"/>
    <w:rsid w:val="00F03370"/>
    <w:rsid w:val="00F048F3"/>
    <w:rsid w:val="00F05858"/>
    <w:rsid w:val="00F07077"/>
    <w:rsid w:val="00F0757F"/>
    <w:rsid w:val="00F079B1"/>
    <w:rsid w:val="00F11606"/>
    <w:rsid w:val="00F1273C"/>
    <w:rsid w:val="00F16065"/>
    <w:rsid w:val="00F161AD"/>
    <w:rsid w:val="00F16AA4"/>
    <w:rsid w:val="00F17887"/>
    <w:rsid w:val="00F179D8"/>
    <w:rsid w:val="00F2002C"/>
    <w:rsid w:val="00F206AB"/>
    <w:rsid w:val="00F20E59"/>
    <w:rsid w:val="00F218F0"/>
    <w:rsid w:val="00F21CC9"/>
    <w:rsid w:val="00F24158"/>
    <w:rsid w:val="00F256AE"/>
    <w:rsid w:val="00F25C0D"/>
    <w:rsid w:val="00F32659"/>
    <w:rsid w:val="00F34725"/>
    <w:rsid w:val="00F34FF4"/>
    <w:rsid w:val="00F36178"/>
    <w:rsid w:val="00F36524"/>
    <w:rsid w:val="00F367D2"/>
    <w:rsid w:val="00F370FF"/>
    <w:rsid w:val="00F4020B"/>
    <w:rsid w:val="00F402E7"/>
    <w:rsid w:val="00F42D13"/>
    <w:rsid w:val="00F42F23"/>
    <w:rsid w:val="00F4488C"/>
    <w:rsid w:val="00F44BCB"/>
    <w:rsid w:val="00F4500F"/>
    <w:rsid w:val="00F4582B"/>
    <w:rsid w:val="00F45902"/>
    <w:rsid w:val="00F4627A"/>
    <w:rsid w:val="00F46DFB"/>
    <w:rsid w:val="00F47420"/>
    <w:rsid w:val="00F52D04"/>
    <w:rsid w:val="00F52D24"/>
    <w:rsid w:val="00F52F7D"/>
    <w:rsid w:val="00F531CC"/>
    <w:rsid w:val="00F53582"/>
    <w:rsid w:val="00F537E2"/>
    <w:rsid w:val="00F5413F"/>
    <w:rsid w:val="00F568B9"/>
    <w:rsid w:val="00F60437"/>
    <w:rsid w:val="00F60770"/>
    <w:rsid w:val="00F61550"/>
    <w:rsid w:val="00F63346"/>
    <w:rsid w:val="00F64011"/>
    <w:rsid w:val="00F644A6"/>
    <w:rsid w:val="00F64A18"/>
    <w:rsid w:val="00F6593E"/>
    <w:rsid w:val="00F65F67"/>
    <w:rsid w:val="00F66F38"/>
    <w:rsid w:val="00F70A9B"/>
    <w:rsid w:val="00F719F2"/>
    <w:rsid w:val="00F7498B"/>
    <w:rsid w:val="00F76356"/>
    <w:rsid w:val="00F77AC4"/>
    <w:rsid w:val="00F77FFC"/>
    <w:rsid w:val="00F824D3"/>
    <w:rsid w:val="00F86767"/>
    <w:rsid w:val="00F9027A"/>
    <w:rsid w:val="00F92382"/>
    <w:rsid w:val="00F939C2"/>
    <w:rsid w:val="00F93D1E"/>
    <w:rsid w:val="00F93D6C"/>
    <w:rsid w:val="00F942EA"/>
    <w:rsid w:val="00F956E6"/>
    <w:rsid w:val="00F96E04"/>
    <w:rsid w:val="00FA06CC"/>
    <w:rsid w:val="00FA0953"/>
    <w:rsid w:val="00FA4B05"/>
    <w:rsid w:val="00FA4EA3"/>
    <w:rsid w:val="00FA6408"/>
    <w:rsid w:val="00FA695B"/>
    <w:rsid w:val="00FA6DC2"/>
    <w:rsid w:val="00FA7600"/>
    <w:rsid w:val="00FB0498"/>
    <w:rsid w:val="00FB0737"/>
    <w:rsid w:val="00FB2600"/>
    <w:rsid w:val="00FB2F9F"/>
    <w:rsid w:val="00FB33A2"/>
    <w:rsid w:val="00FB3475"/>
    <w:rsid w:val="00FB37E0"/>
    <w:rsid w:val="00FB44B1"/>
    <w:rsid w:val="00FB471B"/>
    <w:rsid w:val="00FB54D0"/>
    <w:rsid w:val="00FB626C"/>
    <w:rsid w:val="00FB6542"/>
    <w:rsid w:val="00FB7525"/>
    <w:rsid w:val="00FB755C"/>
    <w:rsid w:val="00FB756B"/>
    <w:rsid w:val="00FB76A5"/>
    <w:rsid w:val="00FC0AAB"/>
    <w:rsid w:val="00FC0E09"/>
    <w:rsid w:val="00FC6082"/>
    <w:rsid w:val="00FC6786"/>
    <w:rsid w:val="00FD0253"/>
    <w:rsid w:val="00FD196D"/>
    <w:rsid w:val="00FD2703"/>
    <w:rsid w:val="00FD4CA2"/>
    <w:rsid w:val="00FD6321"/>
    <w:rsid w:val="00FD6893"/>
    <w:rsid w:val="00FD71FC"/>
    <w:rsid w:val="00FD7BB3"/>
    <w:rsid w:val="00FD7D6B"/>
    <w:rsid w:val="00FE1059"/>
    <w:rsid w:val="00FE4BAD"/>
    <w:rsid w:val="00FE670B"/>
    <w:rsid w:val="00FE6C5B"/>
    <w:rsid w:val="00FE7F55"/>
    <w:rsid w:val="00FF16E2"/>
    <w:rsid w:val="00FF25FD"/>
    <w:rsid w:val="00FF4C0D"/>
    <w:rsid w:val="00FF501C"/>
    <w:rsid w:val="00FF78B6"/>
    <w:rsid w:val="00FF7E74"/>
    <w:rsid w:val="00FF7F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8288"/>
  <w15:docId w15:val="{0086D009-CA23-4D50-8A6C-FA2DED10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923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57F9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E1D01"/>
    <w:pPr>
      <w:spacing w:after="0" w:line="240" w:lineRule="auto"/>
      <w:jc w:val="both"/>
    </w:pPr>
    <w:rPr>
      <w:rFonts w:ascii="Times New Roman" w:hAnsi="Times New Roman"/>
    </w:rPr>
  </w:style>
  <w:style w:type="character" w:customStyle="1" w:styleId="FootnoteTextChar">
    <w:name w:val="Footnote Text Char"/>
    <w:link w:val="FootnoteText"/>
    <w:uiPriority w:val="99"/>
    <w:rsid w:val="008E1D01"/>
    <w:rPr>
      <w:rFonts w:ascii="Times New Roman" w:hAnsi="Times New Roman"/>
    </w:rPr>
  </w:style>
  <w:style w:type="character" w:styleId="FootnoteReference">
    <w:name w:val="footnote reference"/>
    <w:basedOn w:val="DefaultParagraphFont"/>
    <w:unhideWhenUsed/>
    <w:rsid w:val="00942B66"/>
    <w:rPr>
      <w:vertAlign w:val="superscript"/>
    </w:rPr>
  </w:style>
  <w:style w:type="character" w:customStyle="1" w:styleId="skypec2ctextspan">
    <w:name w:val="skype_c2c_text_span"/>
    <w:basedOn w:val="DefaultParagraphFont"/>
    <w:rsid w:val="00942B66"/>
  </w:style>
  <w:style w:type="character" w:customStyle="1" w:styleId="gi">
    <w:name w:val="gi"/>
    <w:basedOn w:val="DefaultParagraphFont"/>
    <w:rsid w:val="00942B66"/>
  </w:style>
  <w:style w:type="paragraph" w:styleId="ListParagraph">
    <w:name w:val="List Paragraph"/>
    <w:basedOn w:val="Normal"/>
    <w:uiPriority w:val="34"/>
    <w:qFormat/>
    <w:rsid w:val="00C243B5"/>
    <w:pPr>
      <w:ind w:left="720"/>
      <w:contextualSpacing/>
    </w:pPr>
  </w:style>
  <w:style w:type="table" w:styleId="TableGrid">
    <w:name w:val="Table Grid"/>
    <w:basedOn w:val="TableNormal"/>
    <w:uiPriority w:val="59"/>
    <w:rsid w:val="00847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00F5"/>
    <w:rPr>
      <w:color w:val="808080"/>
    </w:rPr>
  </w:style>
  <w:style w:type="paragraph" w:styleId="BalloonText">
    <w:name w:val="Balloon Text"/>
    <w:basedOn w:val="Normal"/>
    <w:link w:val="BalloonTextChar"/>
    <w:uiPriority w:val="99"/>
    <w:semiHidden/>
    <w:unhideWhenUsed/>
    <w:rsid w:val="00000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0F5"/>
    <w:rPr>
      <w:rFonts w:ascii="Tahoma" w:hAnsi="Tahoma" w:cs="Tahoma"/>
      <w:sz w:val="16"/>
      <w:szCs w:val="16"/>
    </w:rPr>
  </w:style>
  <w:style w:type="character" w:styleId="CommentReference">
    <w:name w:val="annotation reference"/>
    <w:basedOn w:val="DefaultParagraphFont"/>
    <w:uiPriority w:val="99"/>
    <w:semiHidden/>
    <w:unhideWhenUsed/>
    <w:rsid w:val="00FB44B1"/>
    <w:rPr>
      <w:sz w:val="16"/>
      <w:szCs w:val="16"/>
    </w:rPr>
  </w:style>
  <w:style w:type="paragraph" w:styleId="CommentText">
    <w:name w:val="annotation text"/>
    <w:basedOn w:val="Normal"/>
    <w:link w:val="CommentTextChar"/>
    <w:uiPriority w:val="99"/>
    <w:semiHidden/>
    <w:unhideWhenUsed/>
    <w:rsid w:val="00FB44B1"/>
    <w:pPr>
      <w:spacing w:line="240" w:lineRule="auto"/>
    </w:pPr>
    <w:rPr>
      <w:sz w:val="20"/>
      <w:szCs w:val="20"/>
    </w:rPr>
  </w:style>
  <w:style w:type="character" w:customStyle="1" w:styleId="CommentTextChar">
    <w:name w:val="Comment Text Char"/>
    <w:basedOn w:val="DefaultParagraphFont"/>
    <w:link w:val="CommentText"/>
    <w:uiPriority w:val="99"/>
    <w:semiHidden/>
    <w:rsid w:val="00FB44B1"/>
    <w:rPr>
      <w:sz w:val="20"/>
      <w:szCs w:val="20"/>
    </w:rPr>
  </w:style>
  <w:style w:type="paragraph" w:styleId="CommentSubject">
    <w:name w:val="annotation subject"/>
    <w:basedOn w:val="CommentText"/>
    <w:next w:val="CommentText"/>
    <w:link w:val="CommentSubjectChar"/>
    <w:uiPriority w:val="99"/>
    <w:semiHidden/>
    <w:unhideWhenUsed/>
    <w:rsid w:val="00FB44B1"/>
    <w:rPr>
      <w:b/>
      <w:bCs/>
    </w:rPr>
  </w:style>
  <w:style w:type="character" w:customStyle="1" w:styleId="CommentSubjectChar">
    <w:name w:val="Comment Subject Char"/>
    <w:basedOn w:val="CommentTextChar"/>
    <w:link w:val="CommentSubject"/>
    <w:uiPriority w:val="99"/>
    <w:semiHidden/>
    <w:rsid w:val="00FB44B1"/>
    <w:rPr>
      <w:b/>
      <w:bCs/>
      <w:sz w:val="20"/>
      <w:szCs w:val="20"/>
    </w:rPr>
  </w:style>
  <w:style w:type="paragraph" w:styleId="Header">
    <w:name w:val="header"/>
    <w:basedOn w:val="Normal"/>
    <w:link w:val="HeaderChar"/>
    <w:uiPriority w:val="99"/>
    <w:unhideWhenUsed/>
    <w:rsid w:val="00826B64"/>
    <w:pPr>
      <w:tabs>
        <w:tab w:val="center" w:pos="4844"/>
        <w:tab w:val="right" w:pos="9689"/>
      </w:tabs>
      <w:spacing w:after="0" w:line="240" w:lineRule="auto"/>
    </w:pPr>
  </w:style>
  <w:style w:type="character" w:customStyle="1" w:styleId="HeaderChar">
    <w:name w:val="Header Char"/>
    <w:basedOn w:val="DefaultParagraphFont"/>
    <w:link w:val="Header"/>
    <w:uiPriority w:val="99"/>
    <w:rsid w:val="00826B64"/>
  </w:style>
  <w:style w:type="paragraph" w:styleId="Footer">
    <w:name w:val="footer"/>
    <w:basedOn w:val="Normal"/>
    <w:link w:val="FooterChar"/>
    <w:uiPriority w:val="99"/>
    <w:unhideWhenUsed/>
    <w:rsid w:val="00826B64"/>
    <w:pPr>
      <w:tabs>
        <w:tab w:val="center" w:pos="4844"/>
        <w:tab w:val="right" w:pos="9689"/>
      </w:tabs>
      <w:spacing w:after="0" w:line="240" w:lineRule="auto"/>
    </w:pPr>
  </w:style>
  <w:style w:type="character" w:customStyle="1" w:styleId="FooterChar">
    <w:name w:val="Footer Char"/>
    <w:basedOn w:val="DefaultParagraphFont"/>
    <w:link w:val="Footer"/>
    <w:uiPriority w:val="99"/>
    <w:rsid w:val="00826B64"/>
  </w:style>
  <w:style w:type="paragraph" w:styleId="EndnoteText">
    <w:name w:val="endnote text"/>
    <w:basedOn w:val="Normal"/>
    <w:link w:val="EndnoteTextChar"/>
    <w:uiPriority w:val="99"/>
    <w:semiHidden/>
    <w:unhideWhenUsed/>
    <w:rsid w:val="00077F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7F4C"/>
    <w:rPr>
      <w:sz w:val="20"/>
      <w:szCs w:val="20"/>
    </w:rPr>
  </w:style>
  <w:style w:type="character" w:styleId="EndnoteReference">
    <w:name w:val="endnote reference"/>
    <w:basedOn w:val="DefaultParagraphFont"/>
    <w:uiPriority w:val="99"/>
    <w:semiHidden/>
    <w:unhideWhenUsed/>
    <w:rsid w:val="00077F4C"/>
    <w:rPr>
      <w:vertAlign w:val="superscript"/>
    </w:rPr>
  </w:style>
  <w:style w:type="character" w:customStyle="1" w:styleId="Heading2Char">
    <w:name w:val="Heading 2 Char"/>
    <w:basedOn w:val="DefaultParagraphFont"/>
    <w:link w:val="Heading2"/>
    <w:uiPriority w:val="9"/>
    <w:rsid w:val="00F92382"/>
    <w:rPr>
      <w:rFonts w:ascii="Times New Roman" w:eastAsia="Times New Roman" w:hAnsi="Times New Roman" w:cs="Times New Roman"/>
      <w:b/>
      <w:bCs/>
      <w:sz w:val="36"/>
      <w:szCs w:val="36"/>
    </w:rPr>
  </w:style>
  <w:style w:type="character" w:styleId="Emphasis">
    <w:name w:val="Emphasis"/>
    <w:basedOn w:val="DefaultParagraphFont"/>
    <w:uiPriority w:val="20"/>
    <w:qFormat/>
    <w:rsid w:val="00F92382"/>
    <w:rPr>
      <w:i/>
      <w:iCs/>
    </w:rPr>
  </w:style>
  <w:style w:type="character" w:customStyle="1" w:styleId="ssens">
    <w:name w:val="ssens"/>
    <w:basedOn w:val="DefaultParagraphFont"/>
    <w:rsid w:val="00F92382"/>
  </w:style>
  <w:style w:type="character" w:styleId="Strong">
    <w:name w:val="Strong"/>
    <w:basedOn w:val="DefaultParagraphFont"/>
    <w:uiPriority w:val="22"/>
    <w:qFormat/>
    <w:rsid w:val="00F92382"/>
    <w:rPr>
      <w:b/>
      <w:bCs/>
    </w:rPr>
  </w:style>
  <w:style w:type="character" w:styleId="Hyperlink">
    <w:name w:val="Hyperlink"/>
    <w:basedOn w:val="DefaultParagraphFont"/>
    <w:uiPriority w:val="99"/>
    <w:unhideWhenUsed/>
    <w:rsid w:val="00F92382"/>
    <w:rPr>
      <w:color w:val="0000FF"/>
      <w:u w:val="single"/>
    </w:rPr>
  </w:style>
  <w:style w:type="paragraph" w:customStyle="1" w:styleId="Default">
    <w:name w:val="Default"/>
    <w:rsid w:val="002547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B3DFE"/>
    <w:rPr>
      <w:color w:val="800080" w:themeColor="followedHyperlink"/>
      <w:u w:val="single"/>
    </w:rPr>
  </w:style>
  <w:style w:type="character" w:customStyle="1" w:styleId="tgc">
    <w:name w:val="_tgc"/>
    <w:basedOn w:val="DefaultParagraphFont"/>
    <w:rsid w:val="000F476D"/>
  </w:style>
  <w:style w:type="paragraph" w:styleId="NoSpacing">
    <w:name w:val="No Spacing"/>
    <w:uiPriority w:val="1"/>
    <w:qFormat/>
    <w:rsid w:val="0081682D"/>
    <w:pPr>
      <w:spacing w:after="0" w:line="240" w:lineRule="auto"/>
    </w:pPr>
  </w:style>
  <w:style w:type="character" w:customStyle="1" w:styleId="lrdctph">
    <w:name w:val="lr_dct_ph"/>
    <w:basedOn w:val="DefaultParagraphFont"/>
    <w:rsid w:val="00BC602F"/>
  </w:style>
  <w:style w:type="paragraph" w:styleId="Revision">
    <w:name w:val="Revision"/>
    <w:hidden/>
    <w:uiPriority w:val="99"/>
    <w:semiHidden/>
    <w:rsid w:val="00BC602F"/>
    <w:pPr>
      <w:spacing w:after="0" w:line="240" w:lineRule="auto"/>
    </w:pPr>
  </w:style>
  <w:style w:type="character" w:customStyle="1" w:styleId="Heading3Char">
    <w:name w:val="Heading 3 Char"/>
    <w:basedOn w:val="DefaultParagraphFont"/>
    <w:link w:val="Heading3"/>
    <w:uiPriority w:val="9"/>
    <w:semiHidden/>
    <w:rsid w:val="00657F94"/>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657F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2049">
      <w:bodyDiv w:val="1"/>
      <w:marLeft w:val="0"/>
      <w:marRight w:val="0"/>
      <w:marTop w:val="0"/>
      <w:marBottom w:val="0"/>
      <w:divBdr>
        <w:top w:val="none" w:sz="0" w:space="0" w:color="auto"/>
        <w:left w:val="none" w:sz="0" w:space="0" w:color="auto"/>
        <w:bottom w:val="none" w:sz="0" w:space="0" w:color="auto"/>
        <w:right w:val="none" w:sz="0" w:space="0" w:color="auto"/>
      </w:divBdr>
    </w:div>
    <w:div w:id="91169598">
      <w:bodyDiv w:val="1"/>
      <w:marLeft w:val="0"/>
      <w:marRight w:val="0"/>
      <w:marTop w:val="0"/>
      <w:marBottom w:val="0"/>
      <w:divBdr>
        <w:top w:val="none" w:sz="0" w:space="0" w:color="auto"/>
        <w:left w:val="none" w:sz="0" w:space="0" w:color="auto"/>
        <w:bottom w:val="none" w:sz="0" w:space="0" w:color="auto"/>
        <w:right w:val="none" w:sz="0" w:space="0" w:color="auto"/>
      </w:divBdr>
    </w:div>
    <w:div w:id="115485574">
      <w:bodyDiv w:val="1"/>
      <w:marLeft w:val="0"/>
      <w:marRight w:val="0"/>
      <w:marTop w:val="0"/>
      <w:marBottom w:val="0"/>
      <w:divBdr>
        <w:top w:val="none" w:sz="0" w:space="0" w:color="auto"/>
        <w:left w:val="none" w:sz="0" w:space="0" w:color="auto"/>
        <w:bottom w:val="none" w:sz="0" w:space="0" w:color="auto"/>
        <w:right w:val="none" w:sz="0" w:space="0" w:color="auto"/>
      </w:divBdr>
    </w:div>
    <w:div w:id="165243208">
      <w:bodyDiv w:val="1"/>
      <w:marLeft w:val="0"/>
      <w:marRight w:val="0"/>
      <w:marTop w:val="0"/>
      <w:marBottom w:val="0"/>
      <w:divBdr>
        <w:top w:val="none" w:sz="0" w:space="0" w:color="auto"/>
        <w:left w:val="none" w:sz="0" w:space="0" w:color="auto"/>
        <w:bottom w:val="none" w:sz="0" w:space="0" w:color="auto"/>
        <w:right w:val="none" w:sz="0" w:space="0" w:color="auto"/>
      </w:divBdr>
    </w:div>
    <w:div w:id="250049366">
      <w:bodyDiv w:val="1"/>
      <w:marLeft w:val="0"/>
      <w:marRight w:val="0"/>
      <w:marTop w:val="0"/>
      <w:marBottom w:val="0"/>
      <w:divBdr>
        <w:top w:val="none" w:sz="0" w:space="0" w:color="auto"/>
        <w:left w:val="none" w:sz="0" w:space="0" w:color="auto"/>
        <w:bottom w:val="none" w:sz="0" w:space="0" w:color="auto"/>
        <w:right w:val="none" w:sz="0" w:space="0" w:color="auto"/>
      </w:divBdr>
    </w:div>
    <w:div w:id="353725970">
      <w:bodyDiv w:val="1"/>
      <w:marLeft w:val="0"/>
      <w:marRight w:val="0"/>
      <w:marTop w:val="0"/>
      <w:marBottom w:val="0"/>
      <w:divBdr>
        <w:top w:val="none" w:sz="0" w:space="0" w:color="auto"/>
        <w:left w:val="none" w:sz="0" w:space="0" w:color="auto"/>
        <w:bottom w:val="none" w:sz="0" w:space="0" w:color="auto"/>
        <w:right w:val="none" w:sz="0" w:space="0" w:color="auto"/>
      </w:divBdr>
      <w:divsChild>
        <w:div w:id="99106614">
          <w:marLeft w:val="0"/>
          <w:marRight w:val="0"/>
          <w:marTop w:val="0"/>
          <w:marBottom w:val="0"/>
          <w:divBdr>
            <w:top w:val="none" w:sz="0" w:space="0" w:color="auto"/>
            <w:left w:val="none" w:sz="0" w:space="0" w:color="auto"/>
            <w:bottom w:val="none" w:sz="0" w:space="0" w:color="auto"/>
            <w:right w:val="none" w:sz="0" w:space="0" w:color="auto"/>
          </w:divBdr>
          <w:divsChild>
            <w:div w:id="967080874">
              <w:marLeft w:val="0"/>
              <w:marRight w:val="0"/>
              <w:marTop w:val="0"/>
              <w:marBottom w:val="0"/>
              <w:divBdr>
                <w:top w:val="none" w:sz="0" w:space="0" w:color="auto"/>
                <w:left w:val="none" w:sz="0" w:space="0" w:color="auto"/>
                <w:bottom w:val="none" w:sz="0" w:space="0" w:color="auto"/>
                <w:right w:val="none" w:sz="0" w:space="0" w:color="auto"/>
              </w:divBdr>
            </w:div>
            <w:div w:id="15745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37850">
      <w:bodyDiv w:val="1"/>
      <w:marLeft w:val="0"/>
      <w:marRight w:val="0"/>
      <w:marTop w:val="0"/>
      <w:marBottom w:val="0"/>
      <w:divBdr>
        <w:top w:val="none" w:sz="0" w:space="0" w:color="auto"/>
        <w:left w:val="none" w:sz="0" w:space="0" w:color="auto"/>
        <w:bottom w:val="none" w:sz="0" w:space="0" w:color="auto"/>
        <w:right w:val="none" w:sz="0" w:space="0" w:color="auto"/>
      </w:divBdr>
    </w:div>
    <w:div w:id="426928529">
      <w:bodyDiv w:val="1"/>
      <w:marLeft w:val="0"/>
      <w:marRight w:val="0"/>
      <w:marTop w:val="0"/>
      <w:marBottom w:val="0"/>
      <w:divBdr>
        <w:top w:val="none" w:sz="0" w:space="0" w:color="auto"/>
        <w:left w:val="none" w:sz="0" w:space="0" w:color="auto"/>
        <w:bottom w:val="none" w:sz="0" w:space="0" w:color="auto"/>
        <w:right w:val="none" w:sz="0" w:space="0" w:color="auto"/>
      </w:divBdr>
    </w:div>
    <w:div w:id="465927734">
      <w:bodyDiv w:val="1"/>
      <w:marLeft w:val="0"/>
      <w:marRight w:val="0"/>
      <w:marTop w:val="0"/>
      <w:marBottom w:val="0"/>
      <w:divBdr>
        <w:top w:val="none" w:sz="0" w:space="0" w:color="auto"/>
        <w:left w:val="none" w:sz="0" w:space="0" w:color="auto"/>
        <w:bottom w:val="none" w:sz="0" w:space="0" w:color="auto"/>
        <w:right w:val="none" w:sz="0" w:space="0" w:color="auto"/>
      </w:divBdr>
    </w:div>
    <w:div w:id="493648677">
      <w:bodyDiv w:val="1"/>
      <w:marLeft w:val="0"/>
      <w:marRight w:val="0"/>
      <w:marTop w:val="0"/>
      <w:marBottom w:val="0"/>
      <w:divBdr>
        <w:top w:val="none" w:sz="0" w:space="0" w:color="auto"/>
        <w:left w:val="none" w:sz="0" w:space="0" w:color="auto"/>
        <w:bottom w:val="none" w:sz="0" w:space="0" w:color="auto"/>
        <w:right w:val="none" w:sz="0" w:space="0" w:color="auto"/>
      </w:divBdr>
    </w:div>
    <w:div w:id="590503542">
      <w:bodyDiv w:val="1"/>
      <w:marLeft w:val="0"/>
      <w:marRight w:val="0"/>
      <w:marTop w:val="0"/>
      <w:marBottom w:val="0"/>
      <w:divBdr>
        <w:top w:val="none" w:sz="0" w:space="0" w:color="auto"/>
        <w:left w:val="none" w:sz="0" w:space="0" w:color="auto"/>
        <w:bottom w:val="none" w:sz="0" w:space="0" w:color="auto"/>
        <w:right w:val="none" w:sz="0" w:space="0" w:color="auto"/>
      </w:divBdr>
    </w:div>
    <w:div w:id="607155688">
      <w:bodyDiv w:val="1"/>
      <w:marLeft w:val="0"/>
      <w:marRight w:val="0"/>
      <w:marTop w:val="0"/>
      <w:marBottom w:val="0"/>
      <w:divBdr>
        <w:top w:val="none" w:sz="0" w:space="0" w:color="auto"/>
        <w:left w:val="none" w:sz="0" w:space="0" w:color="auto"/>
        <w:bottom w:val="none" w:sz="0" w:space="0" w:color="auto"/>
        <w:right w:val="none" w:sz="0" w:space="0" w:color="auto"/>
      </w:divBdr>
    </w:div>
    <w:div w:id="607354085">
      <w:bodyDiv w:val="1"/>
      <w:marLeft w:val="0"/>
      <w:marRight w:val="0"/>
      <w:marTop w:val="0"/>
      <w:marBottom w:val="0"/>
      <w:divBdr>
        <w:top w:val="none" w:sz="0" w:space="0" w:color="auto"/>
        <w:left w:val="none" w:sz="0" w:space="0" w:color="auto"/>
        <w:bottom w:val="none" w:sz="0" w:space="0" w:color="auto"/>
        <w:right w:val="none" w:sz="0" w:space="0" w:color="auto"/>
      </w:divBdr>
    </w:div>
    <w:div w:id="768476573">
      <w:bodyDiv w:val="1"/>
      <w:marLeft w:val="0"/>
      <w:marRight w:val="0"/>
      <w:marTop w:val="0"/>
      <w:marBottom w:val="0"/>
      <w:divBdr>
        <w:top w:val="none" w:sz="0" w:space="0" w:color="auto"/>
        <w:left w:val="none" w:sz="0" w:space="0" w:color="auto"/>
        <w:bottom w:val="none" w:sz="0" w:space="0" w:color="auto"/>
        <w:right w:val="none" w:sz="0" w:space="0" w:color="auto"/>
      </w:divBdr>
    </w:div>
    <w:div w:id="820461394">
      <w:bodyDiv w:val="1"/>
      <w:marLeft w:val="0"/>
      <w:marRight w:val="0"/>
      <w:marTop w:val="0"/>
      <w:marBottom w:val="0"/>
      <w:divBdr>
        <w:top w:val="none" w:sz="0" w:space="0" w:color="auto"/>
        <w:left w:val="none" w:sz="0" w:space="0" w:color="auto"/>
        <w:bottom w:val="none" w:sz="0" w:space="0" w:color="auto"/>
        <w:right w:val="none" w:sz="0" w:space="0" w:color="auto"/>
      </w:divBdr>
    </w:div>
    <w:div w:id="830217581">
      <w:bodyDiv w:val="1"/>
      <w:marLeft w:val="0"/>
      <w:marRight w:val="0"/>
      <w:marTop w:val="0"/>
      <w:marBottom w:val="0"/>
      <w:divBdr>
        <w:top w:val="none" w:sz="0" w:space="0" w:color="auto"/>
        <w:left w:val="none" w:sz="0" w:space="0" w:color="auto"/>
        <w:bottom w:val="none" w:sz="0" w:space="0" w:color="auto"/>
        <w:right w:val="none" w:sz="0" w:space="0" w:color="auto"/>
      </w:divBdr>
    </w:div>
    <w:div w:id="933514053">
      <w:bodyDiv w:val="1"/>
      <w:marLeft w:val="0"/>
      <w:marRight w:val="0"/>
      <w:marTop w:val="0"/>
      <w:marBottom w:val="0"/>
      <w:divBdr>
        <w:top w:val="none" w:sz="0" w:space="0" w:color="auto"/>
        <w:left w:val="none" w:sz="0" w:space="0" w:color="auto"/>
        <w:bottom w:val="none" w:sz="0" w:space="0" w:color="auto"/>
        <w:right w:val="none" w:sz="0" w:space="0" w:color="auto"/>
      </w:divBdr>
    </w:div>
    <w:div w:id="989407135">
      <w:bodyDiv w:val="1"/>
      <w:marLeft w:val="0"/>
      <w:marRight w:val="0"/>
      <w:marTop w:val="0"/>
      <w:marBottom w:val="0"/>
      <w:divBdr>
        <w:top w:val="none" w:sz="0" w:space="0" w:color="auto"/>
        <w:left w:val="none" w:sz="0" w:space="0" w:color="auto"/>
        <w:bottom w:val="none" w:sz="0" w:space="0" w:color="auto"/>
        <w:right w:val="none" w:sz="0" w:space="0" w:color="auto"/>
      </w:divBdr>
    </w:div>
    <w:div w:id="1018234297">
      <w:bodyDiv w:val="1"/>
      <w:marLeft w:val="0"/>
      <w:marRight w:val="0"/>
      <w:marTop w:val="0"/>
      <w:marBottom w:val="0"/>
      <w:divBdr>
        <w:top w:val="none" w:sz="0" w:space="0" w:color="auto"/>
        <w:left w:val="none" w:sz="0" w:space="0" w:color="auto"/>
        <w:bottom w:val="none" w:sz="0" w:space="0" w:color="auto"/>
        <w:right w:val="none" w:sz="0" w:space="0" w:color="auto"/>
      </w:divBdr>
    </w:div>
    <w:div w:id="1135028728">
      <w:bodyDiv w:val="1"/>
      <w:marLeft w:val="0"/>
      <w:marRight w:val="0"/>
      <w:marTop w:val="0"/>
      <w:marBottom w:val="0"/>
      <w:divBdr>
        <w:top w:val="none" w:sz="0" w:space="0" w:color="auto"/>
        <w:left w:val="none" w:sz="0" w:space="0" w:color="auto"/>
        <w:bottom w:val="none" w:sz="0" w:space="0" w:color="auto"/>
        <w:right w:val="none" w:sz="0" w:space="0" w:color="auto"/>
      </w:divBdr>
      <w:divsChild>
        <w:div w:id="193080825">
          <w:marLeft w:val="0"/>
          <w:marRight w:val="0"/>
          <w:marTop w:val="0"/>
          <w:marBottom w:val="0"/>
          <w:divBdr>
            <w:top w:val="none" w:sz="0" w:space="0" w:color="auto"/>
            <w:left w:val="none" w:sz="0" w:space="0" w:color="auto"/>
            <w:bottom w:val="none" w:sz="0" w:space="0" w:color="auto"/>
            <w:right w:val="none" w:sz="0" w:space="0" w:color="auto"/>
          </w:divBdr>
          <w:divsChild>
            <w:div w:id="15840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24939">
      <w:bodyDiv w:val="1"/>
      <w:marLeft w:val="0"/>
      <w:marRight w:val="0"/>
      <w:marTop w:val="0"/>
      <w:marBottom w:val="0"/>
      <w:divBdr>
        <w:top w:val="none" w:sz="0" w:space="0" w:color="auto"/>
        <w:left w:val="none" w:sz="0" w:space="0" w:color="auto"/>
        <w:bottom w:val="none" w:sz="0" w:space="0" w:color="auto"/>
        <w:right w:val="none" w:sz="0" w:space="0" w:color="auto"/>
      </w:divBdr>
    </w:div>
    <w:div w:id="1284114730">
      <w:bodyDiv w:val="1"/>
      <w:marLeft w:val="0"/>
      <w:marRight w:val="0"/>
      <w:marTop w:val="0"/>
      <w:marBottom w:val="0"/>
      <w:divBdr>
        <w:top w:val="none" w:sz="0" w:space="0" w:color="auto"/>
        <w:left w:val="none" w:sz="0" w:space="0" w:color="auto"/>
        <w:bottom w:val="none" w:sz="0" w:space="0" w:color="auto"/>
        <w:right w:val="none" w:sz="0" w:space="0" w:color="auto"/>
      </w:divBdr>
    </w:div>
    <w:div w:id="1317877930">
      <w:bodyDiv w:val="1"/>
      <w:marLeft w:val="0"/>
      <w:marRight w:val="0"/>
      <w:marTop w:val="0"/>
      <w:marBottom w:val="0"/>
      <w:divBdr>
        <w:top w:val="none" w:sz="0" w:space="0" w:color="auto"/>
        <w:left w:val="none" w:sz="0" w:space="0" w:color="auto"/>
        <w:bottom w:val="none" w:sz="0" w:space="0" w:color="auto"/>
        <w:right w:val="none" w:sz="0" w:space="0" w:color="auto"/>
      </w:divBdr>
      <w:divsChild>
        <w:div w:id="2141149667">
          <w:marLeft w:val="0"/>
          <w:marRight w:val="0"/>
          <w:marTop w:val="0"/>
          <w:marBottom w:val="0"/>
          <w:divBdr>
            <w:top w:val="none" w:sz="0" w:space="0" w:color="auto"/>
            <w:left w:val="none" w:sz="0" w:space="0" w:color="auto"/>
            <w:bottom w:val="none" w:sz="0" w:space="0" w:color="auto"/>
            <w:right w:val="none" w:sz="0" w:space="0" w:color="auto"/>
          </w:divBdr>
        </w:div>
        <w:div w:id="454758074">
          <w:marLeft w:val="0"/>
          <w:marRight w:val="0"/>
          <w:marTop w:val="0"/>
          <w:marBottom w:val="0"/>
          <w:divBdr>
            <w:top w:val="none" w:sz="0" w:space="0" w:color="auto"/>
            <w:left w:val="none" w:sz="0" w:space="0" w:color="auto"/>
            <w:bottom w:val="none" w:sz="0" w:space="0" w:color="auto"/>
            <w:right w:val="none" w:sz="0" w:space="0" w:color="auto"/>
          </w:divBdr>
          <w:divsChild>
            <w:div w:id="2120029965">
              <w:marLeft w:val="0"/>
              <w:marRight w:val="0"/>
              <w:marTop w:val="0"/>
              <w:marBottom w:val="0"/>
              <w:divBdr>
                <w:top w:val="none" w:sz="0" w:space="0" w:color="auto"/>
                <w:left w:val="none" w:sz="0" w:space="0" w:color="auto"/>
                <w:bottom w:val="none" w:sz="0" w:space="0" w:color="auto"/>
                <w:right w:val="none" w:sz="0" w:space="0" w:color="auto"/>
              </w:divBdr>
            </w:div>
            <w:div w:id="1242446963">
              <w:marLeft w:val="0"/>
              <w:marRight w:val="0"/>
              <w:marTop w:val="0"/>
              <w:marBottom w:val="0"/>
              <w:divBdr>
                <w:top w:val="none" w:sz="0" w:space="0" w:color="auto"/>
                <w:left w:val="none" w:sz="0" w:space="0" w:color="auto"/>
                <w:bottom w:val="none" w:sz="0" w:space="0" w:color="auto"/>
                <w:right w:val="none" w:sz="0" w:space="0" w:color="auto"/>
              </w:divBdr>
              <w:divsChild>
                <w:div w:id="1577325153">
                  <w:marLeft w:val="0"/>
                  <w:marRight w:val="0"/>
                  <w:marTop w:val="0"/>
                  <w:marBottom w:val="0"/>
                  <w:divBdr>
                    <w:top w:val="none" w:sz="0" w:space="0" w:color="auto"/>
                    <w:left w:val="none" w:sz="0" w:space="0" w:color="auto"/>
                    <w:bottom w:val="none" w:sz="0" w:space="0" w:color="auto"/>
                    <w:right w:val="none" w:sz="0" w:space="0" w:color="auto"/>
                  </w:divBdr>
                </w:div>
                <w:div w:id="448472430">
                  <w:marLeft w:val="0"/>
                  <w:marRight w:val="0"/>
                  <w:marTop w:val="0"/>
                  <w:marBottom w:val="0"/>
                  <w:divBdr>
                    <w:top w:val="none" w:sz="0" w:space="0" w:color="auto"/>
                    <w:left w:val="none" w:sz="0" w:space="0" w:color="auto"/>
                    <w:bottom w:val="none" w:sz="0" w:space="0" w:color="auto"/>
                    <w:right w:val="none" w:sz="0" w:space="0" w:color="auto"/>
                  </w:divBdr>
                </w:div>
                <w:div w:id="967853553">
                  <w:marLeft w:val="0"/>
                  <w:marRight w:val="0"/>
                  <w:marTop w:val="0"/>
                  <w:marBottom w:val="0"/>
                  <w:divBdr>
                    <w:top w:val="none" w:sz="0" w:space="0" w:color="auto"/>
                    <w:left w:val="none" w:sz="0" w:space="0" w:color="auto"/>
                    <w:bottom w:val="none" w:sz="0" w:space="0" w:color="auto"/>
                    <w:right w:val="none" w:sz="0" w:space="0" w:color="auto"/>
                  </w:divBdr>
                  <w:divsChild>
                    <w:div w:id="1331639314">
                      <w:marLeft w:val="0"/>
                      <w:marRight w:val="0"/>
                      <w:marTop w:val="0"/>
                      <w:marBottom w:val="0"/>
                      <w:divBdr>
                        <w:top w:val="none" w:sz="0" w:space="0" w:color="auto"/>
                        <w:left w:val="none" w:sz="0" w:space="0" w:color="auto"/>
                        <w:bottom w:val="none" w:sz="0" w:space="0" w:color="auto"/>
                        <w:right w:val="none" w:sz="0" w:space="0" w:color="auto"/>
                      </w:divBdr>
                      <w:divsChild>
                        <w:div w:id="385488953">
                          <w:marLeft w:val="300"/>
                          <w:marRight w:val="0"/>
                          <w:marTop w:val="0"/>
                          <w:marBottom w:val="0"/>
                          <w:divBdr>
                            <w:top w:val="none" w:sz="0" w:space="0" w:color="auto"/>
                            <w:left w:val="none" w:sz="0" w:space="0" w:color="auto"/>
                            <w:bottom w:val="none" w:sz="0" w:space="0" w:color="auto"/>
                            <w:right w:val="none" w:sz="0" w:space="0" w:color="auto"/>
                          </w:divBdr>
                          <w:divsChild>
                            <w:div w:id="787627526">
                              <w:marLeft w:val="-300"/>
                              <w:marRight w:val="0"/>
                              <w:marTop w:val="0"/>
                              <w:marBottom w:val="0"/>
                              <w:divBdr>
                                <w:top w:val="none" w:sz="0" w:space="0" w:color="auto"/>
                                <w:left w:val="none" w:sz="0" w:space="0" w:color="auto"/>
                                <w:bottom w:val="none" w:sz="0" w:space="0" w:color="auto"/>
                                <w:right w:val="none" w:sz="0" w:space="0" w:color="auto"/>
                              </w:divBdr>
                              <w:divsChild>
                                <w:div w:id="662900896">
                                  <w:marLeft w:val="0"/>
                                  <w:marRight w:val="0"/>
                                  <w:marTop w:val="0"/>
                                  <w:marBottom w:val="0"/>
                                  <w:divBdr>
                                    <w:top w:val="none" w:sz="0" w:space="0" w:color="auto"/>
                                    <w:left w:val="none" w:sz="0" w:space="0" w:color="auto"/>
                                    <w:bottom w:val="none" w:sz="0" w:space="0" w:color="auto"/>
                                    <w:right w:val="none" w:sz="0" w:space="0" w:color="auto"/>
                                  </w:divBdr>
                                </w:div>
                                <w:div w:id="1166480121">
                                  <w:marLeft w:val="0"/>
                                  <w:marRight w:val="0"/>
                                  <w:marTop w:val="0"/>
                                  <w:marBottom w:val="0"/>
                                  <w:divBdr>
                                    <w:top w:val="none" w:sz="0" w:space="0" w:color="auto"/>
                                    <w:left w:val="none" w:sz="0" w:space="0" w:color="auto"/>
                                    <w:bottom w:val="none" w:sz="0" w:space="0" w:color="auto"/>
                                    <w:right w:val="none" w:sz="0" w:space="0" w:color="auto"/>
                                  </w:divBdr>
                                </w:div>
                                <w:div w:id="384108332">
                                  <w:marLeft w:val="0"/>
                                  <w:marRight w:val="0"/>
                                  <w:marTop w:val="0"/>
                                  <w:marBottom w:val="0"/>
                                  <w:divBdr>
                                    <w:top w:val="none" w:sz="0" w:space="0" w:color="auto"/>
                                    <w:left w:val="none" w:sz="0" w:space="0" w:color="auto"/>
                                    <w:bottom w:val="none" w:sz="0" w:space="0" w:color="auto"/>
                                    <w:right w:val="none" w:sz="0" w:space="0" w:color="auto"/>
                                  </w:divBdr>
                                  <w:divsChild>
                                    <w:div w:id="1004745495">
                                      <w:marLeft w:val="0"/>
                                      <w:marRight w:val="0"/>
                                      <w:marTop w:val="0"/>
                                      <w:marBottom w:val="0"/>
                                      <w:divBdr>
                                        <w:top w:val="none" w:sz="0" w:space="0" w:color="auto"/>
                                        <w:left w:val="none" w:sz="0" w:space="0" w:color="auto"/>
                                        <w:bottom w:val="none" w:sz="0" w:space="0" w:color="auto"/>
                                        <w:right w:val="none" w:sz="0" w:space="0" w:color="auto"/>
                                      </w:divBdr>
                                      <w:divsChild>
                                        <w:div w:id="1860392160">
                                          <w:marLeft w:val="0"/>
                                          <w:marRight w:val="0"/>
                                          <w:marTop w:val="0"/>
                                          <w:marBottom w:val="0"/>
                                          <w:divBdr>
                                            <w:top w:val="none" w:sz="0" w:space="0" w:color="auto"/>
                                            <w:left w:val="none" w:sz="0" w:space="0" w:color="auto"/>
                                            <w:bottom w:val="none" w:sz="0" w:space="0" w:color="auto"/>
                                            <w:right w:val="none" w:sz="0" w:space="0" w:color="auto"/>
                                          </w:divBdr>
                                          <w:divsChild>
                                            <w:div w:id="16675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005720">
          <w:marLeft w:val="0"/>
          <w:marRight w:val="0"/>
          <w:marTop w:val="0"/>
          <w:marBottom w:val="0"/>
          <w:divBdr>
            <w:top w:val="none" w:sz="0" w:space="0" w:color="auto"/>
            <w:left w:val="none" w:sz="0" w:space="0" w:color="auto"/>
            <w:bottom w:val="none" w:sz="0" w:space="0" w:color="auto"/>
            <w:right w:val="none" w:sz="0" w:space="0" w:color="auto"/>
          </w:divBdr>
          <w:divsChild>
            <w:div w:id="612203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8067645">
      <w:bodyDiv w:val="1"/>
      <w:marLeft w:val="0"/>
      <w:marRight w:val="0"/>
      <w:marTop w:val="0"/>
      <w:marBottom w:val="0"/>
      <w:divBdr>
        <w:top w:val="none" w:sz="0" w:space="0" w:color="auto"/>
        <w:left w:val="none" w:sz="0" w:space="0" w:color="auto"/>
        <w:bottom w:val="none" w:sz="0" w:space="0" w:color="auto"/>
        <w:right w:val="none" w:sz="0" w:space="0" w:color="auto"/>
      </w:divBdr>
    </w:div>
    <w:div w:id="1459303599">
      <w:bodyDiv w:val="1"/>
      <w:marLeft w:val="0"/>
      <w:marRight w:val="0"/>
      <w:marTop w:val="0"/>
      <w:marBottom w:val="0"/>
      <w:divBdr>
        <w:top w:val="none" w:sz="0" w:space="0" w:color="auto"/>
        <w:left w:val="none" w:sz="0" w:space="0" w:color="auto"/>
        <w:bottom w:val="none" w:sz="0" w:space="0" w:color="auto"/>
        <w:right w:val="none" w:sz="0" w:space="0" w:color="auto"/>
      </w:divBdr>
    </w:div>
    <w:div w:id="1474982551">
      <w:bodyDiv w:val="1"/>
      <w:marLeft w:val="0"/>
      <w:marRight w:val="0"/>
      <w:marTop w:val="0"/>
      <w:marBottom w:val="0"/>
      <w:divBdr>
        <w:top w:val="none" w:sz="0" w:space="0" w:color="auto"/>
        <w:left w:val="none" w:sz="0" w:space="0" w:color="auto"/>
        <w:bottom w:val="none" w:sz="0" w:space="0" w:color="auto"/>
        <w:right w:val="none" w:sz="0" w:space="0" w:color="auto"/>
      </w:divBdr>
    </w:div>
    <w:div w:id="1520388340">
      <w:bodyDiv w:val="1"/>
      <w:marLeft w:val="0"/>
      <w:marRight w:val="0"/>
      <w:marTop w:val="0"/>
      <w:marBottom w:val="0"/>
      <w:divBdr>
        <w:top w:val="none" w:sz="0" w:space="0" w:color="auto"/>
        <w:left w:val="none" w:sz="0" w:space="0" w:color="auto"/>
        <w:bottom w:val="none" w:sz="0" w:space="0" w:color="auto"/>
        <w:right w:val="none" w:sz="0" w:space="0" w:color="auto"/>
      </w:divBdr>
      <w:divsChild>
        <w:div w:id="1498496624">
          <w:marLeft w:val="0"/>
          <w:marRight w:val="0"/>
          <w:marTop w:val="0"/>
          <w:marBottom w:val="0"/>
          <w:divBdr>
            <w:top w:val="none" w:sz="0" w:space="0" w:color="auto"/>
            <w:left w:val="none" w:sz="0" w:space="0" w:color="auto"/>
            <w:bottom w:val="none" w:sz="0" w:space="0" w:color="auto"/>
            <w:right w:val="none" w:sz="0" w:space="0" w:color="auto"/>
          </w:divBdr>
        </w:div>
      </w:divsChild>
    </w:div>
    <w:div w:id="1548492855">
      <w:bodyDiv w:val="1"/>
      <w:marLeft w:val="0"/>
      <w:marRight w:val="0"/>
      <w:marTop w:val="0"/>
      <w:marBottom w:val="0"/>
      <w:divBdr>
        <w:top w:val="none" w:sz="0" w:space="0" w:color="auto"/>
        <w:left w:val="none" w:sz="0" w:space="0" w:color="auto"/>
        <w:bottom w:val="none" w:sz="0" w:space="0" w:color="auto"/>
        <w:right w:val="none" w:sz="0" w:space="0" w:color="auto"/>
      </w:divBdr>
    </w:div>
    <w:div w:id="1558395960">
      <w:bodyDiv w:val="1"/>
      <w:marLeft w:val="0"/>
      <w:marRight w:val="0"/>
      <w:marTop w:val="0"/>
      <w:marBottom w:val="0"/>
      <w:divBdr>
        <w:top w:val="none" w:sz="0" w:space="0" w:color="auto"/>
        <w:left w:val="none" w:sz="0" w:space="0" w:color="auto"/>
        <w:bottom w:val="none" w:sz="0" w:space="0" w:color="auto"/>
        <w:right w:val="none" w:sz="0" w:space="0" w:color="auto"/>
      </w:divBdr>
    </w:div>
    <w:div w:id="1614357763">
      <w:bodyDiv w:val="1"/>
      <w:marLeft w:val="0"/>
      <w:marRight w:val="0"/>
      <w:marTop w:val="0"/>
      <w:marBottom w:val="0"/>
      <w:divBdr>
        <w:top w:val="none" w:sz="0" w:space="0" w:color="auto"/>
        <w:left w:val="none" w:sz="0" w:space="0" w:color="auto"/>
        <w:bottom w:val="none" w:sz="0" w:space="0" w:color="auto"/>
        <w:right w:val="none" w:sz="0" w:space="0" w:color="auto"/>
      </w:divBdr>
    </w:div>
    <w:div w:id="1705205546">
      <w:bodyDiv w:val="1"/>
      <w:marLeft w:val="0"/>
      <w:marRight w:val="0"/>
      <w:marTop w:val="0"/>
      <w:marBottom w:val="0"/>
      <w:divBdr>
        <w:top w:val="none" w:sz="0" w:space="0" w:color="auto"/>
        <w:left w:val="none" w:sz="0" w:space="0" w:color="auto"/>
        <w:bottom w:val="none" w:sz="0" w:space="0" w:color="auto"/>
        <w:right w:val="none" w:sz="0" w:space="0" w:color="auto"/>
      </w:divBdr>
    </w:div>
    <w:div w:id="1749889684">
      <w:bodyDiv w:val="1"/>
      <w:marLeft w:val="0"/>
      <w:marRight w:val="0"/>
      <w:marTop w:val="0"/>
      <w:marBottom w:val="0"/>
      <w:divBdr>
        <w:top w:val="none" w:sz="0" w:space="0" w:color="auto"/>
        <w:left w:val="none" w:sz="0" w:space="0" w:color="auto"/>
        <w:bottom w:val="none" w:sz="0" w:space="0" w:color="auto"/>
        <w:right w:val="none" w:sz="0" w:space="0" w:color="auto"/>
      </w:divBdr>
    </w:div>
    <w:div w:id="1867593973">
      <w:bodyDiv w:val="1"/>
      <w:marLeft w:val="0"/>
      <w:marRight w:val="0"/>
      <w:marTop w:val="0"/>
      <w:marBottom w:val="0"/>
      <w:divBdr>
        <w:top w:val="none" w:sz="0" w:space="0" w:color="auto"/>
        <w:left w:val="none" w:sz="0" w:space="0" w:color="auto"/>
        <w:bottom w:val="none" w:sz="0" w:space="0" w:color="auto"/>
        <w:right w:val="none" w:sz="0" w:space="0" w:color="auto"/>
      </w:divBdr>
    </w:div>
    <w:div w:id="1932009365">
      <w:bodyDiv w:val="1"/>
      <w:marLeft w:val="0"/>
      <w:marRight w:val="0"/>
      <w:marTop w:val="0"/>
      <w:marBottom w:val="0"/>
      <w:divBdr>
        <w:top w:val="none" w:sz="0" w:space="0" w:color="auto"/>
        <w:left w:val="none" w:sz="0" w:space="0" w:color="auto"/>
        <w:bottom w:val="none" w:sz="0" w:space="0" w:color="auto"/>
        <w:right w:val="none" w:sz="0" w:space="0" w:color="auto"/>
      </w:divBdr>
      <w:divsChild>
        <w:div w:id="390230042">
          <w:marLeft w:val="0"/>
          <w:marRight w:val="0"/>
          <w:marTop w:val="0"/>
          <w:marBottom w:val="0"/>
          <w:divBdr>
            <w:top w:val="none" w:sz="0" w:space="0" w:color="auto"/>
            <w:left w:val="none" w:sz="0" w:space="0" w:color="auto"/>
            <w:bottom w:val="none" w:sz="0" w:space="0" w:color="auto"/>
            <w:right w:val="none" w:sz="0" w:space="0" w:color="auto"/>
          </w:divBdr>
        </w:div>
        <w:div w:id="574168520">
          <w:marLeft w:val="0"/>
          <w:marRight w:val="0"/>
          <w:marTop w:val="0"/>
          <w:marBottom w:val="0"/>
          <w:divBdr>
            <w:top w:val="none" w:sz="0" w:space="0" w:color="auto"/>
            <w:left w:val="none" w:sz="0" w:space="0" w:color="auto"/>
            <w:bottom w:val="none" w:sz="0" w:space="0" w:color="auto"/>
            <w:right w:val="none" w:sz="0" w:space="0" w:color="auto"/>
          </w:divBdr>
          <w:divsChild>
            <w:div w:id="1141384162">
              <w:marLeft w:val="0"/>
              <w:marRight w:val="0"/>
              <w:marTop w:val="0"/>
              <w:marBottom w:val="0"/>
              <w:divBdr>
                <w:top w:val="none" w:sz="0" w:space="0" w:color="auto"/>
                <w:left w:val="none" w:sz="0" w:space="0" w:color="auto"/>
                <w:bottom w:val="none" w:sz="0" w:space="0" w:color="auto"/>
                <w:right w:val="none" w:sz="0" w:space="0" w:color="auto"/>
              </w:divBdr>
            </w:div>
            <w:div w:id="652687178">
              <w:marLeft w:val="0"/>
              <w:marRight w:val="0"/>
              <w:marTop w:val="0"/>
              <w:marBottom w:val="0"/>
              <w:divBdr>
                <w:top w:val="none" w:sz="0" w:space="0" w:color="auto"/>
                <w:left w:val="none" w:sz="0" w:space="0" w:color="auto"/>
                <w:bottom w:val="none" w:sz="0" w:space="0" w:color="auto"/>
                <w:right w:val="none" w:sz="0" w:space="0" w:color="auto"/>
              </w:divBdr>
            </w:div>
          </w:divsChild>
        </w:div>
        <w:div w:id="632171279">
          <w:marLeft w:val="0"/>
          <w:marRight w:val="0"/>
          <w:marTop w:val="0"/>
          <w:marBottom w:val="0"/>
          <w:divBdr>
            <w:top w:val="none" w:sz="0" w:space="0" w:color="auto"/>
            <w:left w:val="none" w:sz="0" w:space="0" w:color="auto"/>
            <w:bottom w:val="none" w:sz="0" w:space="0" w:color="auto"/>
            <w:right w:val="none" w:sz="0" w:space="0" w:color="auto"/>
          </w:divBdr>
          <w:divsChild>
            <w:div w:id="363334850">
              <w:marLeft w:val="0"/>
              <w:marRight w:val="0"/>
              <w:marTop w:val="0"/>
              <w:marBottom w:val="0"/>
              <w:divBdr>
                <w:top w:val="none" w:sz="0" w:space="0" w:color="auto"/>
                <w:left w:val="none" w:sz="0" w:space="0" w:color="auto"/>
                <w:bottom w:val="none" w:sz="0" w:space="0" w:color="auto"/>
                <w:right w:val="none" w:sz="0" w:space="0" w:color="auto"/>
              </w:divBdr>
            </w:div>
            <w:div w:id="1947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2247">
      <w:bodyDiv w:val="1"/>
      <w:marLeft w:val="0"/>
      <w:marRight w:val="0"/>
      <w:marTop w:val="0"/>
      <w:marBottom w:val="0"/>
      <w:divBdr>
        <w:top w:val="none" w:sz="0" w:space="0" w:color="auto"/>
        <w:left w:val="none" w:sz="0" w:space="0" w:color="auto"/>
        <w:bottom w:val="none" w:sz="0" w:space="0" w:color="auto"/>
        <w:right w:val="none" w:sz="0" w:space="0" w:color="auto"/>
      </w:divBdr>
    </w:div>
    <w:div w:id="205869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as.repec.org/a/eee/pubeco/v93y2009i7-8p855-866.html" TargetMode="Externa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ideas.repec.org/s/eee/pubeco.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doingbusiness.org/methodology/paying-taxes" TargetMode="External"/><Relationship Id="rId2" Type="http://schemas.openxmlformats.org/officeDocument/2006/relationships/hyperlink" Target="http://data.worldbank.org/data-catalog/id4d-dataset" TargetMode="External"/><Relationship Id="rId1" Type="http://schemas.openxmlformats.org/officeDocument/2006/relationships/hyperlink" Target="http://data.worldbank.org/data-catalog/pfm-systems-eservices-data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BECEA-4803-4805-BF5F-3217C8FD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12321</Words>
  <Characters>70234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Anio</dc:creator>
  <cp:lastModifiedBy>Zahid Hasnain</cp:lastModifiedBy>
  <cp:revision>3</cp:revision>
  <cp:lastPrinted>2016-04-19T19:26:00Z</cp:lastPrinted>
  <dcterms:created xsi:type="dcterms:W3CDTF">2016-04-23T10:31:00Z</dcterms:created>
  <dcterms:modified xsi:type="dcterms:W3CDTF">2016-04-23T10:40:00Z</dcterms:modified>
</cp:coreProperties>
</file>