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16E5D" w14:textId="77777777" w:rsidR="00EB2AF4" w:rsidRPr="00AD1074" w:rsidRDefault="00EB2AF4" w:rsidP="00EB2AF4">
      <w:pPr>
        <w:spacing w:line="480" w:lineRule="auto"/>
        <w:jc w:val="center"/>
        <w:rPr>
          <w:rFonts w:ascii="Times New Roman" w:eastAsia="Times New Roman" w:hAnsi="Times New Roman" w:cs="Times New Roman"/>
          <w:b/>
          <w:szCs w:val="22"/>
        </w:rPr>
      </w:pPr>
      <w:r w:rsidRPr="00AD1074">
        <w:rPr>
          <w:rFonts w:ascii="Times New Roman" w:eastAsia="Times New Roman" w:hAnsi="Times New Roman" w:cs="Times New Roman"/>
          <w:b/>
          <w:szCs w:val="22"/>
        </w:rPr>
        <w:t xml:space="preserve">Dancing with strangers? Initial trust and the formation of initial collaborations between new ventures and corporate venture capitals </w:t>
      </w:r>
    </w:p>
    <w:p w14:paraId="23E3B510" w14:textId="77777777" w:rsidR="00EB2AF4" w:rsidRPr="00141F20" w:rsidRDefault="00EB2AF4" w:rsidP="00EB2AF4">
      <w:pPr>
        <w:spacing w:line="480" w:lineRule="auto"/>
        <w:jc w:val="center"/>
        <w:rPr>
          <w:rFonts w:ascii="Times New Roman" w:eastAsia="Times New Roman" w:hAnsi="Times New Roman" w:cs="Times New Roman"/>
          <w:b/>
          <w:sz w:val="22"/>
          <w:szCs w:val="22"/>
        </w:rPr>
      </w:pPr>
    </w:p>
    <w:p w14:paraId="71A5E107" w14:textId="77777777" w:rsidR="00EB2AF4" w:rsidRPr="00141F20" w:rsidRDefault="00EB2AF4" w:rsidP="00EB2AF4">
      <w:pPr>
        <w:spacing w:line="480" w:lineRule="auto"/>
        <w:jc w:val="center"/>
        <w:rPr>
          <w:rFonts w:ascii="Times New Roman" w:eastAsia="Times New Roman" w:hAnsi="Times New Roman" w:cs="Times New Roman"/>
          <w:b/>
          <w:sz w:val="22"/>
          <w:szCs w:val="22"/>
        </w:rPr>
      </w:pPr>
    </w:p>
    <w:p w14:paraId="03B6CEEB" w14:textId="77777777" w:rsidR="00EB2AF4" w:rsidRPr="00141F20" w:rsidRDefault="00EB2AF4" w:rsidP="00EB2AF4">
      <w:pPr>
        <w:spacing w:line="480" w:lineRule="auto"/>
        <w:jc w:val="center"/>
        <w:rPr>
          <w:rFonts w:ascii="Times New Roman" w:eastAsia="Times New Roman" w:hAnsi="Times New Roman" w:cs="Times New Roman"/>
          <w:b/>
          <w:sz w:val="22"/>
          <w:szCs w:val="22"/>
        </w:rPr>
      </w:pPr>
    </w:p>
    <w:p w14:paraId="172CCD23" w14:textId="77777777" w:rsidR="00EB2AF4" w:rsidRPr="00141F20" w:rsidRDefault="00EB2AF4" w:rsidP="00EB2AF4">
      <w:pPr>
        <w:keepNext/>
        <w:spacing w:line="480" w:lineRule="auto"/>
        <w:jc w:val="center"/>
        <w:outlineLvl w:val="0"/>
        <w:rPr>
          <w:rFonts w:ascii="Times New Roman" w:eastAsia="Times New Roman" w:hAnsi="Times New Roman" w:cs="Times New Roman"/>
          <w:b/>
          <w:bCs/>
          <w:sz w:val="22"/>
          <w:szCs w:val="22"/>
        </w:rPr>
      </w:pPr>
      <w:r w:rsidRPr="00141F20">
        <w:rPr>
          <w:rFonts w:ascii="Times New Roman" w:eastAsia="Times New Roman" w:hAnsi="Times New Roman" w:cs="Times New Roman"/>
          <w:b/>
          <w:bCs/>
          <w:sz w:val="22"/>
          <w:szCs w:val="22"/>
        </w:rPr>
        <w:t>Massimo G. Colombo</w:t>
      </w:r>
    </w:p>
    <w:p w14:paraId="2CC6814C" w14:textId="77777777" w:rsidR="00EB2AF4" w:rsidRPr="00141F20" w:rsidRDefault="00EB2AF4" w:rsidP="00EB2AF4">
      <w:pPr>
        <w:tabs>
          <w:tab w:val="right" w:pos="9360"/>
        </w:tabs>
        <w:spacing w:line="480" w:lineRule="auto"/>
        <w:jc w:val="center"/>
        <w:rPr>
          <w:rFonts w:ascii="Times New Roman" w:eastAsia="Times New Roman" w:hAnsi="Times New Roman" w:cs="Times New Roman"/>
          <w:sz w:val="22"/>
          <w:szCs w:val="22"/>
        </w:rPr>
      </w:pPr>
      <w:r w:rsidRPr="00141F20">
        <w:rPr>
          <w:rFonts w:ascii="Times New Roman" w:eastAsia="Times New Roman" w:hAnsi="Times New Roman" w:cs="Times New Roman"/>
          <w:sz w:val="22"/>
          <w:szCs w:val="22"/>
        </w:rPr>
        <w:t>Department of Management, Economics, and Industrial Engineering</w:t>
      </w:r>
    </w:p>
    <w:p w14:paraId="565B0252" w14:textId="77777777" w:rsidR="00EB2AF4" w:rsidRPr="00141F20" w:rsidRDefault="00EB2AF4" w:rsidP="00EB2AF4">
      <w:pPr>
        <w:tabs>
          <w:tab w:val="right" w:pos="9360"/>
        </w:tabs>
        <w:spacing w:line="480" w:lineRule="auto"/>
        <w:jc w:val="center"/>
        <w:rPr>
          <w:rFonts w:ascii="Times New Roman" w:eastAsia="Times New Roman" w:hAnsi="Times New Roman" w:cs="Times New Roman"/>
          <w:sz w:val="22"/>
          <w:szCs w:val="22"/>
        </w:rPr>
      </w:pPr>
      <w:r w:rsidRPr="00141F20">
        <w:rPr>
          <w:rFonts w:ascii="Times New Roman" w:eastAsia="Times New Roman" w:hAnsi="Times New Roman" w:cs="Times New Roman"/>
          <w:sz w:val="22"/>
          <w:szCs w:val="22"/>
        </w:rPr>
        <w:t>Politecnico di Milano</w:t>
      </w:r>
    </w:p>
    <w:p w14:paraId="7C74E917" w14:textId="77777777" w:rsidR="00EB2AF4" w:rsidRPr="00141F20" w:rsidRDefault="00EB2AF4" w:rsidP="00EB2AF4">
      <w:pPr>
        <w:tabs>
          <w:tab w:val="right" w:pos="9360"/>
        </w:tabs>
        <w:spacing w:line="480" w:lineRule="auto"/>
        <w:jc w:val="center"/>
        <w:rPr>
          <w:rFonts w:ascii="Times New Roman" w:eastAsia="Times New Roman" w:hAnsi="Times New Roman" w:cs="Times New Roman"/>
          <w:sz w:val="22"/>
          <w:szCs w:val="22"/>
        </w:rPr>
      </w:pPr>
      <w:r w:rsidRPr="00141F20">
        <w:rPr>
          <w:rFonts w:ascii="Times New Roman" w:eastAsia="Times New Roman" w:hAnsi="Times New Roman" w:cs="Times New Roman"/>
          <w:sz w:val="22"/>
          <w:szCs w:val="22"/>
        </w:rPr>
        <w:t>Piazza Leonardo da Vinci, 32</w:t>
      </w:r>
    </w:p>
    <w:p w14:paraId="2C1F0760" w14:textId="77777777" w:rsidR="00EB2AF4" w:rsidRPr="00141F20" w:rsidRDefault="00EB2AF4" w:rsidP="00EB2AF4">
      <w:pPr>
        <w:tabs>
          <w:tab w:val="right" w:pos="9360"/>
        </w:tabs>
        <w:spacing w:line="480" w:lineRule="auto"/>
        <w:jc w:val="center"/>
        <w:rPr>
          <w:rFonts w:ascii="Times New Roman" w:eastAsia="Times New Roman" w:hAnsi="Times New Roman" w:cs="Times New Roman"/>
          <w:sz w:val="22"/>
          <w:szCs w:val="22"/>
        </w:rPr>
      </w:pPr>
      <w:r w:rsidRPr="00141F20">
        <w:rPr>
          <w:rFonts w:ascii="Times New Roman" w:eastAsia="Times New Roman" w:hAnsi="Times New Roman" w:cs="Times New Roman"/>
          <w:sz w:val="22"/>
          <w:szCs w:val="22"/>
        </w:rPr>
        <w:t>20133 Milan, Italy</w:t>
      </w:r>
    </w:p>
    <w:p w14:paraId="3D6AB6A1" w14:textId="77777777" w:rsidR="00EB2AF4" w:rsidRPr="00141F20" w:rsidRDefault="00EB2AF4" w:rsidP="00EB2AF4">
      <w:pPr>
        <w:tabs>
          <w:tab w:val="right" w:pos="9360"/>
        </w:tabs>
        <w:spacing w:line="480" w:lineRule="auto"/>
        <w:jc w:val="center"/>
        <w:rPr>
          <w:rFonts w:ascii="Times New Roman" w:eastAsia="Times New Roman" w:hAnsi="Times New Roman" w:cs="Times New Roman"/>
          <w:sz w:val="22"/>
          <w:szCs w:val="22"/>
        </w:rPr>
      </w:pPr>
      <w:r w:rsidRPr="00141F20">
        <w:rPr>
          <w:rFonts w:ascii="Times New Roman" w:eastAsia="Times New Roman" w:hAnsi="Times New Roman" w:cs="Times New Roman"/>
          <w:sz w:val="22"/>
          <w:szCs w:val="22"/>
        </w:rPr>
        <w:t>Phone: +39 02 2399-2748</w:t>
      </w:r>
    </w:p>
    <w:p w14:paraId="41ED26A4" w14:textId="77777777" w:rsidR="00EB2AF4" w:rsidRPr="00141F20" w:rsidRDefault="00EB2AF4" w:rsidP="00EB2AF4">
      <w:pPr>
        <w:keepNext/>
        <w:spacing w:line="480" w:lineRule="auto"/>
        <w:jc w:val="center"/>
        <w:outlineLvl w:val="0"/>
        <w:rPr>
          <w:rFonts w:ascii="Times New Roman" w:eastAsia="Times New Roman" w:hAnsi="Times New Roman" w:cs="Times New Roman"/>
          <w:color w:val="0000FF"/>
          <w:sz w:val="22"/>
          <w:szCs w:val="22"/>
          <w:u w:val="single"/>
        </w:rPr>
      </w:pPr>
      <w:r w:rsidRPr="00141F20">
        <w:rPr>
          <w:rFonts w:ascii="Times New Roman" w:eastAsia="Times New Roman" w:hAnsi="Times New Roman" w:cs="Times New Roman"/>
          <w:sz w:val="22"/>
          <w:szCs w:val="22"/>
        </w:rPr>
        <w:t xml:space="preserve">Email: </w:t>
      </w:r>
      <w:r>
        <w:rPr>
          <w:rFonts w:ascii="Times New Roman" w:eastAsia="Times New Roman" w:hAnsi="Times New Roman" w:cs="Times New Roman"/>
          <w:color w:val="0000FF"/>
          <w:sz w:val="22"/>
          <w:szCs w:val="22"/>
          <w:u w:val="single"/>
        </w:rPr>
        <w:t>massimo.colombo@</w:t>
      </w:r>
      <w:r w:rsidRPr="00141F20">
        <w:rPr>
          <w:rFonts w:ascii="Times New Roman" w:eastAsia="Times New Roman" w:hAnsi="Times New Roman" w:cs="Times New Roman"/>
          <w:color w:val="0000FF"/>
          <w:sz w:val="22"/>
          <w:szCs w:val="22"/>
          <w:u w:val="single"/>
        </w:rPr>
        <w:t>polimi.it</w:t>
      </w:r>
    </w:p>
    <w:p w14:paraId="12691290" w14:textId="77777777" w:rsidR="00EB2AF4" w:rsidRDefault="00EB2AF4" w:rsidP="00EB2AF4">
      <w:pPr>
        <w:keepNext/>
        <w:spacing w:line="480" w:lineRule="auto"/>
        <w:jc w:val="center"/>
        <w:outlineLvl w:val="0"/>
        <w:rPr>
          <w:rFonts w:ascii="Times New Roman" w:eastAsia="Times New Roman" w:hAnsi="Times New Roman" w:cs="Times New Roman"/>
          <w:b/>
          <w:bCs/>
          <w:sz w:val="22"/>
          <w:szCs w:val="22"/>
        </w:rPr>
      </w:pPr>
    </w:p>
    <w:p w14:paraId="4DFC2BF8" w14:textId="77777777" w:rsidR="00EB2AF4" w:rsidRPr="00141F20" w:rsidRDefault="00EB2AF4" w:rsidP="00EB2AF4">
      <w:pPr>
        <w:keepNext/>
        <w:spacing w:line="480" w:lineRule="auto"/>
        <w:jc w:val="center"/>
        <w:outlineLvl w:val="0"/>
        <w:rPr>
          <w:rFonts w:ascii="Times New Roman" w:eastAsia="Times New Roman" w:hAnsi="Times New Roman" w:cs="Times New Roman"/>
          <w:b/>
          <w:bCs/>
          <w:sz w:val="22"/>
          <w:szCs w:val="22"/>
        </w:rPr>
      </w:pPr>
      <w:r w:rsidRPr="00141F20">
        <w:rPr>
          <w:rFonts w:ascii="Times New Roman" w:eastAsia="Times New Roman" w:hAnsi="Times New Roman" w:cs="Times New Roman"/>
          <w:b/>
          <w:bCs/>
          <w:sz w:val="22"/>
          <w:szCs w:val="22"/>
        </w:rPr>
        <w:t>Kourosh Shafi</w:t>
      </w:r>
    </w:p>
    <w:p w14:paraId="5E2FA6C1" w14:textId="77777777" w:rsidR="00EB2AF4" w:rsidRPr="00141F20" w:rsidRDefault="00EB2AF4" w:rsidP="00EB2AF4">
      <w:pPr>
        <w:tabs>
          <w:tab w:val="right" w:pos="9360"/>
        </w:tabs>
        <w:spacing w:line="480" w:lineRule="auto"/>
        <w:jc w:val="center"/>
        <w:rPr>
          <w:rFonts w:ascii="Times New Roman" w:eastAsia="Times New Roman" w:hAnsi="Times New Roman" w:cs="Times New Roman"/>
          <w:sz w:val="22"/>
          <w:szCs w:val="22"/>
        </w:rPr>
      </w:pPr>
      <w:r w:rsidRPr="00141F20">
        <w:rPr>
          <w:rFonts w:ascii="Times New Roman" w:eastAsia="Times New Roman" w:hAnsi="Times New Roman" w:cs="Times New Roman"/>
          <w:sz w:val="22"/>
          <w:szCs w:val="22"/>
        </w:rPr>
        <w:t>Department of Management, Economics, and Industrial Engineering</w:t>
      </w:r>
    </w:p>
    <w:p w14:paraId="651D15E6" w14:textId="77777777" w:rsidR="00EB2AF4" w:rsidRPr="00141F20" w:rsidRDefault="00EB2AF4" w:rsidP="00EB2AF4">
      <w:pPr>
        <w:tabs>
          <w:tab w:val="right" w:pos="9360"/>
        </w:tabs>
        <w:spacing w:line="480" w:lineRule="auto"/>
        <w:jc w:val="center"/>
        <w:rPr>
          <w:rFonts w:ascii="Times New Roman" w:eastAsia="Times New Roman" w:hAnsi="Times New Roman" w:cs="Times New Roman"/>
          <w:sz w:val="22"/>
          <w:szCs w:val="22"/>
        </w:rPr>
      </w:pPr>
      <w:r w:rsidRPr="00141F20">
        <w:rPr>
          <w:rFonts w:ascii="Times New Roman" w:eastAsia="Times New Roman" w:hAnsi="Times New Roman" w:cs="Times New Roman"/>
          <w:sz w:val="22"/>
          <w:szCs w:val="22"/>
        </w:rPr>
        <w:t>Politecnico di Milano</w:t>
      </w:r>
    </w:p>
    <w:p w14:paraId="27DE05F4" w14:textId="77777777" w:rsidR="00EB2AF4" w:rsidRPr="00141F20" w:rsidRDefault="00EB2AF4" w:rsidP="00EB2AF4">
      <w:pPr>
        <w:tabs>
          <w:tab w:val="right" w:pos="9360"/>
        </w:tabs>
        <w:spacing w:line="480" w:lineRule="auto"/>
        <w:jc w:val="center"/>
        <w:rPr>
          <w:rFonts w:ascii="Times New Roman" w:eastAsia="Times New Roman" w:hAnsi="Times New Roman" w:cs="Times New Roman"/>
          <w:sz w:val="22"/>
          <w:szCs w:val="22"/>
        </w:rPr>
      </w:pPr>
      <w:r w:rsidRPr="00141F20">
        <w:rPr>
          <w:rFonts w:ascii="Times New Roman" w:eastAsia="Times New Roman" w:hAnsi="Times New Roman" w:cs="Times New Roman"/>
          <w:sz w:val="22"/>
          <w:szCs w:val="22"/>
        </w:rPr>
        <w:t>Piazza Leonardo da Vinci, 32</w:t>
      </w:r>
    </w:p>
    <w:p w14:paraId="0B971C9D" w14:textId="77777777" w:rsidR="00EB2AF4" w:rsidRPr="00141F20" w:rsidRDefault="00EB2AF4" w:rsidP="00EB2AF4">
      <w:pPr>
        <w:tabs>
          <w:tab w:val="right" w:pos="9360"/>
        </w:tabs>
        <w:spacing w:line="480" w:lineRule="auto"/>
        <w:jc w:val="center"/>
        <w:rPr>
          <w:rFonts w:ascii="Times New Roman" w:eastAsia="Times New Roman" w:hAnsi="Times New Roman" w:cs="Times New Roman"/>
          <w:sz w:val="22"/>
          <w:szCs w:val="22"/>
        </w:rPr>
      </w:pPr>
      <w:r w:rsidRPr="00141F20">
        <w:rPr>
          <w:rFonts w:ascii="Times New Roman" w:eastAsia="Times New Roman" w:hAnsi="Times New Roman" w:cs="Times New Roman"/>
          <w:sz w:val="22"/>
          <w:szCs w:val="22"/>
        </w:rPr>
        <w:t>20133 Milan, Italy</w:t>
      </w:r>
    </w:p>
    <w:p w14:paraId="3F3164A3" w14:textId="77777777" w:rsidR="00EB2AF4" w:rsidRPr="00141F20" w:rsidRDefault="00EB2AF4" w:rsidP="00EB2AF4">
      <w:pPr>
        <w:tabs>
          <w:tab w:val="right" w:pos="9360"/>
        </w:tabs>
        <w:spacing w:line="480" w:lineRule="auto"/>
        <w:jc w:val="center"/>
        <w:rPr>
          <w:rFonts w:ascii="Times New Roman" w:eastAsia="Times New Roman" w:hAnsi="Times New Roman" w:cs="Times New Roman"/>
          <w:sz w:val="22"/>
          <w:szCs w:val="22"/>
        </w:rPr>
      </w:pPr>
      <w:r w:rsidRPr="00141F20">
        <w:rPr>
          <w:rFonts w:ascii="Times New Roman" w:eastAsia="Times New Roman" w:hAnsi="Times New Roman" w:cs="Times New Roman"/>
          <w:sz w:val="22"/>
          <w:szCs w:val="22"/>
        </w:rPr>
        <w:t>Phone: +39 328 558 9043</w:t>
      </w:r>
    </w:p>
    <w:p w14:paraId="64EEA47E" w14:textId="77777777" w:rsidR="00EB2AF4" w:rsidRPr="00141F20" w:rsidRDefault="00EB2AF4" w:rsidP="00EB2AF4">
      <w:pPr>
        <w:spacing w:line="480" w:lineRule="auto"/>
        <w:jc w:val="center"/>
        <w:rPr>
          <w:rFonts w:ascii="Times New Roman" w:eastAsia="Times New Roman" w:hAnsi="Times New Roman" w:cs="Times New Roman"/>
          <w:sz w:val="22"/>
          <w:szCs w:val="22"/>
        </w:rPr>
      </w:pPr>
      <w:r w:rsidRPr="00141F20">
        <w:rPr>
          <w:rFonts w:ascii="Times New Roman" w:eastAsia="Times New Roman" w:hAnsi="Times New Roman" w:cs="Times New Roman"/>
          <w:sz w:val="22"/>
          <w:szCs w:val="22"/>
        </w:rPr>
        <w:t>Email:</w:t>
      </w:r>
      <w:r>
        <w:rPr>
          <w:rFonts w:ascii="Times New Roman" w:eastAsia="Times New Roman" w:hAnsi="Times New Roman" w:cs="Times New Roman"/>
          <w:sz w:val="22"/>
          <w:szCs w:val="22"/>
        </w:rPr>
        <w:t xml:space="preserve"> </w:t>
      </w:r>
      <w:hyperlink r:id="rId9" w:history="1">
        <w:r w:rsidRPr="00A229D8">
          <w:rPr>
            <w:rStyle w:val="Hyperlink"/>
            <w:rFonts w:ascii="Times New Roman" w:eastAsia="Times New Roman" w:hAnsi="Times New Roman" w:cs="Times New Roman"/>
            <w:sz w:val="22"/>
            <w:szCs w:val="22"/>
          </w:rPr>
          <w:t>mohammadmehdi.shafizadeh@polimi.it</w:t>
        </w:r>
      </w:hyperlink>
    </w:p>
    <w:p w14:paraId="34A684BD" w14:textId="77777777" w:rsidR="00464B34" w:rsidRDefault="00464B34" w:rsidP="00EB2AF4">
      <w:pPr>
        <w:spacing w:line="480" w:lineRule="auto"/>
        <w:rPr>
          <w:rFonts w:ascii="Times New Roman" w:eastAsia="Times New Roman" w:hAnsi="Times New Roman" w:cs="Times New Roman"/>
          <w:sz w:val="22"/>
          <w:szCs w:val="22"/>
        </w:rPr>
      </w:pPr>
    </w:p>
    <w:p w14:paraId="4C12AC6C" w14:textId="77777777" w:rsidR="00EB2AF4" w:rsidRPr="00141F20" w:rsidRDefault="00EB2AF4" w:rsidP="00EB2AF4">
      <w:pPr>
        <w:spacing w:line="480" w:lineRule="auto"/>
        <w:rPr>
          <w:rFonts w:ascii="Times New Roman" w:eastAsia="Times New Roman" w:hAnsi="Times New Roman" w:cs="Times New Roman"/>
          <w:sz w:val="22"/>
          <w:szCs w:val="22"/>
        </w:rPr>
        <w:sectPr w:rsidR="00EB2AF4" w:rsidRPr="00141F20">
          <w:footerReference w:type="even" r:id="rId10"/>
          <w:footerReference w:type="default" r:id="rId11"/>
          <w:pgSz w:w="11900" w:h="16840"/>
          <w:pgMar w:top="1440" w:right="1620" w:bottom="1440" w:left="1440" w:header="706" w:footer="706" w:gutter="0"/>
          <w:cols w:space="708"/>
          <w:docGrid w:linePitch="360"/>
        </w:sectPr>
      </w:pPr>
      <w:r w:rsidRPr="00141F20">
        <w:rPr>
          <w:rFonts w:ascii="Times New Roman" w:eastAsia="Times New Roman" w:hAnsi="Times New Roman" w:cs="Times New Roman"/>
          <w:sz w:val="22"/>
          <w:szCs w:val="22"/>
        </w:rPr>
        <w:t>Keywords: initial trust, corporate venture capital, European new venture, misappropriation risk, initial partnership formation</w:t>
      </w:r>
    </w:p>
    <w:p w14:paraId="75B7A58C" w14:textId="77777777" w:rsidR="0035028E" w:rsidRDefault="0035028E" w:rsidP="0035028E">
      <w:pPr>
        <w:spacing w:line="360" w:lineRule="auto"/>
        <w:rPr>
          <w:rFonts w:ascii="Times New Roman" w:hAnsi="Times New Roman" w:cs="Times New Roman"/>
          <w:b/>
          <w:sz w:val="22"/>
          <w:szCs w:val="22"/>
          <w:lang w:bidi="fa-IR"/>
        </w:rPr>
      </w:pPr>
      <w:r>
        <w:rPr>
          <w:rFonts w:ascii="Times New Roman" w:hAnsi="Times New Roman" w:cs="Times New Roman"/>
          <w:b/>
          <w:sz w:val="22"/>
          <w:szCs w:val="22"/>
          <w:lang w:bidi="fa-IR"/>
        </w:rPr>
        <w:lastRenderedPageBreak/>
        <w:t>Abstract</w:t>
      </w:r>
    </w:p>
    <w:p w14:paraId="2FEC8BC8" w14:textId="77777777" w:rsidR="00646631" w:rsidRDefault="00646631" w:rsidP="0035028E">
      <w:pPr>
        <w:spacing w:line="480" w:lineRule="auto"/>
        <w:jc w:val="both"/>
        <w:rPr>
          <w:rFonts w:ascii="Times New Roman" w:hAnsi="Times New Roman" w:cs="Times New Roman"/>
          <w:bCs/>
          <w:sz w:val="22"/>
          <w:szCs w:val="22"/>
        </w:rPr>
      </w:pPr>
    </w:p>
    <w:p w14:paraId="54C66C24" w14:textId="4BA0D74F" w:rsidR="009E65AE" w:rsidRDefault="009E65AE" w:rsidP="0035028E">
      <w:pPr>
        <w:spacing w:line="480" w:lineRule="auto"/>
        <w:jc w:val="both"/>
        <w:rPr>
          <w:rFonts w:ascii="Times New Roman" w:hAnsi="Times New Roman" w:cs="Times New Roman"/>
          <w:sz w:val="22"/>
          <w:szCs w:val="22"/>
          <w:lang w:bidi="fa-IR"/>
        </w:rPr>
      </w:pPr>
      <w:r>
        <w:rPr>
          <w:rFonts w:ascii="Times New Roman" w:hAnsi="Times New Roman" w:cs="Times New Roman"/>
          <w:bCs/>
          <w:sz w:val="22"/>
          <w:szCs w:val="22"/>
        </w:rPr>
        <w:t xml:space="preserve">Theories of initial trust formation posit two distinct perspectives, an </w:t>
      </w:r>
      <w:r>
        <w:rPr>
          <w:rFonts w:ascii="Times New Roman" w:hAnsi="Times New Roman" w:cs="Times New Roman"/>
          <w:sz w:val="22"/>
          <w:szCs w:val="22"/>
          <w:lang w:bidi="fa-IR"/>
        </w:rPr>
        <w:t xml:space="preserve">institutional and a cognitive account. In an effort to overcome this conceptual impasse, we investigate relevant sources of </w:t>
      </w:r>
      <w:r>
        <w:rPr>
          <w:rFonts w:ascii="Times New Roman" w:hAnsi="Times New Roman" w:cs="Arial"/>
          <w:sz w:val="22"/>
          <w:szCs w:val="22"/>
        </w:rPr>
        <w:t>institutional and cognitive trust in an integrative model and empirically assess the relative importance of each view. We use the context of new venture’s initial investment ties with corporate venture capital as these initial inter-organizational relationships are particularly fraught with great risks of misappropriation for new venture’s technological resources, and thus, the trustworthiness of corporate investors is an important consideration for new ventures. W</w:t>
      </w:r>
      <w:r w:rsidRPr="007D0776">
        <w:rPr>
          <w:rFonts w:ascii="Times New Roman" w:hAnsi="Times New Roman" w:cs="Arial"/>
          <w:sz w:val="22"/>
          <w:szCs w:val="22"/>
        </w:rPr>
        <w:t>e</w:t>
      </w:r>
      <w:r>
        <w:rPr>
          <w:rFonts w:ascii="Times New Roman" w:hAnsi="Times New Roman" w:cs="Arial"/>
          <w:sz w:val="22"/>
          <w:szCs w:val="22"/>
        </w:rPr>
        <w:t xml:space="preserve"> </w:t>
      </w:r>
      <w:r w:rsidR="006D67D4">
        <w:rPr>
          <w:rFonts w:ascii="Times New Roman" w:hAnsi="Times New Roman" w:cs="Arial"/>
          <w:sz w:val="22"/>
          <w:szCs w:val="22"/>
        </w:rPr>
        <w:t xml:space="preserve">find </w:t>
      </w:r>
      <w:r w:rsidRPr="007D0776">
        <w:rPr>
          <w:rFonts w:ascii="Times New Roman" w:hAnsi="Times New Roman" w:cs="Arial"/>
          <w:sz w:val="22"/>
          <w:szCs w:val="22"/>
        </w:rPr>
        <w:t>th</w:t>
      </w:r>
      <w:r w:rsidR="006D67D4">
        <w:rPr>
          <w:rFonts w:ascii="Times New Roman" w:hAnsi="Times New Roman" w:cs="Arial"/>
          <w:sz w:val="22"/>
          <w:szCs w:val="22"/>
        </w:rPr>
        <w:t>at</w:t>
      </w:r>
      <w:r w:rsidRPr="007D0776">
        <w:rPr>
          <w:rFonts w:ascii="Times New Roman" w:hAnsi="Times New Roman" w:cs="Arial"/>
          <w:sz w:val="22"/>
          <w:szCs w:val="22"/>
        </w:rPr>
        <w:t xml:space="preserve"> institutional trust has </w:t>
      </w:r>
      <w:r w:rsidR="006D67D4">
        <w:rPr>
          <w:rFonts w:ascii="Times New Roman" w:hAnsi="Times New Roman" w:cs="Arial"/>
          <w:sz w:val="22"/>
          <w:szCs w:val="22"/>
        </w:rPr>
        <w:t xml:space="preserve">no </w:t>
      </w:r>
      <w:r w:rsidRPr="007D0776">
        <w:rPr>
          <w:rFonts w:ascii="Times New Roman" w:hAnsi="Times New Roman" w:cs="Arial"/>
          <w:sz w:val="22"/>
          <w:szCs w:val="22"/>
        </w:rPr>
        <w:t>direct eff</w:t>
      </w:r>
      <w:r>
        <w:rPr>
          <w:rFonts w:ascii="Times New Roman" w:hAnsi="Times New Roman" w:cs="Arial"/>
          <w:sz w:val="22"/>
          <w:szCs w:val="22"/>
        </w:rPr>
        <w:t xml:space="preserve">ect on initial </w:t>
      </w:r>
      <w:r w:rsidR="0001791A">
        <w:rPr>
          <w:rFonts w:ascii="Times New Roman" w:hAnsi="Times New Roman" w:cs="Arial"/>
          <w:sz w:val="22"/>
          <w:szCs w:val="22"/>
        </w:rPr>
        <w:t>trust</w:t>
      </w:r>
      <w:r w:rsidR="006D67D4">
        <w:rPr>
          <w:rFonts w:ascii="Times New Roman" w:hAnsi="Times New Roman" w:cs="Arial"/>
          <w:sz w:val="22"/>
          <w:szCs w:val="22"/>
        </w:rPr>
        <w:t xml:space="preserve"> in this context; however,</w:t>
      </w:r>
      <w:r>
        <w:rPr>
          <w:rFonts w:ascii="Times New Roman" w:hAnsi="Times New Roman" w:cs="Arial"/>
          <w:sz w:val="22"/>
          <w:szCs w:val="22"/>
        </w:rPr>
        <w:t xml:space="preserve"> </w:t>
      </w:r>
      <w:r w:rsidR="006D67D4">
        <w:rPr>
          <w:rFonts w:ascii="Times New Roman" w:hAnsi="Times New Roman" w:cs="Arial"/>
          <w:sz w:val="22"/>
          <w:szCs w:val="22"/>
        </w:rPr>
        <w:t xml:space="preserve">not only cognitive processes producing expectations of trust have direct </w:t>
      </w:r>
      <w:r w:rsidR="00CE72B1">
        <w:rPr>
          <w:rFonts w:ascii="Times New Roman" w:hAnsi="Times New Roman" w:cs="Arial"/>
          <w:sz w:val="22"/>
          <w:szCs w:val="22"/>
        </w:rPr>
        <w:t>effect</w:t>
      </w:r>
      <w:r w:rsidR="006D67D4">
        <w:rPr>
          <w:rFonts w:ascii="Times New Roman" w:hAnsi="Times New Roman" w:cs="Arial"/>
          <w:sz w:val="22"/>
          <w:szCs w:val="22"/>
        </w:rPr>
        <w:t xml:space="preserve"> on initial </w:t>
      </w:r>
      <w:r w:rsidR="0001791A">
        <w:rPr>
          <w:rFonts w:ascii="Times New Roman" w:hAnsi="Times New Roman" w:cs="Arial"/>
          <w:sz w:val="22"/>
          <w:szCs w:val="22"/>
        </w:rPr>
        <w:t>trust</w:t>
      </w:r>
      <w:r w:rsidR="006D67D4">
        <w:rPr>
          <w:rFonts w:ascii="Times New Roman" w:hAnsi="Times New Roman" w:cs="Arial"/>
          <w:sz w:val="22"/>
          <w:szCs w:val="22"/>
        </w:rPr>
        <w:t xml:space="preserve">, but also they moderate the relationship between </w:t>
      </w:r>
      <w:r w:rsidR="006D67D4" w:rsidRPr="007D0776">
        <w:rPr>
          <w:rFonts w:ascii="Times New Roman" w:hAnsi="Times New Roman" w:cs="Arial"/>
          <w:sz w:val="22"/>
          <w:szCs w:val="22"/>
        </w:rPr>
        <w:t>institutional trust</w:t>
      </w:r>
      <w:r w:rsidR="006D67D4">
        <w:rPr>
          <w:rFonts w:ascii="Times New Roman" w:hAnsi="Times New Roman" w:cs="Arial"/>
          <w:sz w:val="22"/>
          <w:szCs w:val="22"/>
        </w:rPr>
        <w:t xml:space="preserve"> and initial </w:t>
      </w:r>
      <w:r w:rsidR="0001791A">
        <w:rPr>
          <w:rFonts w:ascii="Times New Roman" w:hAnsi="Times New Roman" w:cs="Arial"/>
          <w:sz w:val="22"/>
          <w:szCs w:val="22"/>
        </w:rPr>
        <w:t>trust</w:t>
      </w:r>
      <w:r>
        <w:rPr>
          <w:rFonts w:ascii="Times New Roman" w:hAnsi="Times New Roman" w:cs="Arial"/>
          <w:sz w:val="22"/>
          <w:szCs w:val="22"/>
        </w:rPr>
        <w:t>.</w:t>
      </w:r>
    </w:p>
    <w:p w14:paraId="48A7EE3D" w14:textId="77777777" w:rsidR="009E65AE" w:rsidRDefault="009E65AE" w:rsidP="0035028E">
      <w:pPr>
        <w:spacing w:line="480" w:lineRule="auto"/>
        <w:jc w:val="both"/>
        <w:rPr>
          <w:rFonts w:ascii="Times New Roman" w:hAnsi="Times New Roman" w:cs="Times New Roman"/>
          <w:sz w:val="22"/>
          <w:szCs w:val="22"/>
          <w:lang w:bidi="fa-IR"/>
        </w:rPr>
      </w:pPr>
    </w:p>
    <w:p w14:paraId="68FDBAF8" w14:textId="64B7902C" w:rsidR="0035028E" w:rsidRPr="0035028E" w:rsidRDefault="0035028E" w:rsidP="0035028E">
      <w:pPr>
        <w:spacing w:line="480" w:lineRule="auto"/>
        <w:jc w:val="both"/>
        <w:rPr>
          <w:rFonts w:ascii="Times New Roman" w:hAnsi="Times New Roman" w:cs="Times New Roman"/>
          <w:sz w:val="22"/>
          <w:szCs w:val="22"/>
          <w:lang w:bidi="fa-IR"/>
        </w:rPr>
      </w:pPr>
      <w:r w:rsidRPr="0035028E">
        <w:rPr>
          <w:rFonts w:ascii="Times New Roman" w:hAnsi="Times New Roman" w:cs="Times New Roman"/>
          <w:sz w:val="22"/>
          <w:szCs w:val="22"/>
          <w:lang w:bidi="fa-IR"/>
        </w:rPr>
        <w:br w:type="page"/>
      </w:r>
    </w:p>
    <w:p w14:paraId="690B6B5D" w14:textId="68333CE4" w:rsidR="001C7693" w:rsidRPr="00141F20" w:rsidRDefault="00366B29" w:rsidP="00B507C3">
      <w:pPr>
        <w:spacing w:line="480" w:lineRule="auto"/>
        <w:jc w:val="both"/>
        <w:rPr>
          <w:rFonts w:ascii="Times New Roman" w:hAnsi="Times New Roman" w:cs="Times New Roman"/>
          <w:b/>
          <w:sz w:val="22"/>
          <w:szCs w:val="22"/>
          <w:lang w:bidi="fa-IR"/>
        </w:rPr>
      </w:pPr>
      <w:r>
        <w:rPr>
          <w:rFonts w:ascii="Times New Roman" w:hAnsi="Times New Roman" w:cs="Times New Roman"/>
          <w:b/>
          <w:sz w:val="22"/>
          <w:szCs w:val="22"/>
          <w:lang w:bidi="fa-IR"/>
        </w:rPr>
        <w:lastRenderedPageBreak/>
        <w:t>INTRODUCTION</w:t>
      </w:r>
    </w:p>
    <w:p w14:paraId="2BDF313C" w14:textId="78875A7B" w:rsidR="00970743" w:rsidRPr="000A15DB" w:rsidRDefault="00970743" w:rsidP="00970743">
      <w:pPr>
        <w:spacing w:line="480" w:lineRule="auto"/>
        <w:jc w:val="both"/>
        <w:rPr>
          <w:rFonts w:ascii="Times New Roman" w:hAnsi="Times New Roman" w:cs="Times New Roman"/>
          <w:sz w:val="22"/>
          <w:szCs w:val="22"/>
        </w:rPr>
      </w:pPr>
      <w:r>
        <w:rPr>
          <w:rFonts w:ascii="Times New Roman" w:hAnsi="Times New Roman" w:cs="Times New Roman"/>
          <w:sz w:val="22"/>
          <w:szCs w:val="22"/>
        </w:rPr>
        <w:t>Trust, defined as “</w:t>
      </w:r>
      <w:r w:rsidRPr="00141F20">
        <w:rPr>
          <w:rFonts w:ascii="Times New Roman" w:hAnsi="Times New Roman" w:cs="Times New Roman"/>
          <w:sz w:val="22"/>
          <w:szCs w:val="22"/>
        </w:rPr>
        <w:t>the willingness of a party to be vulnerable to the actions of another party based on the expectation that the other will perform a particular action important to the trustor, irrespective of the ability to monitor or control that other party</w:t>
      </w:r>
      <w:r>
        <w:rPr>
          <w:rFonts w:ascii="Times New Roman" w:hAnsi="Times New Roman" w:cs="Times New Roman"/>
          <w:sz w:val="22"/>
          <w:szCs w:val="22"/>
        </w:rPr>
        <w:t xml:space="preserve">” (Mayer, Davis, and Schoorman, </w:t>
      </w:r>
      <w:r w:rsidRPr="00141F20">
        <w:rPr>
          <w:rFonts w:ascii="Times New Roman" w:hAnsi="Times New Roman" w:cs="Times New Roman"/>
          <w:sz w:val="22"/>
          <w:szCs w:val="22"/>
        </w:rPr>
        <w:t>1995</w:t>
      </w:r>
      <w:r>
        <w:rPr>
          <w:rFonts w:ascii="Times New Roman" w:hAnsi="Times New Roman" w:cs="Times New Roman"/>
          <w:sz w:val="22"/>
          <w:szCs w:val="22"/>
        </w:rPr>
        <w:t>: 712</w:t>
      </w:r>
      <w:r w:rsidRPr="00141F20">
        <w:rPr>
          <w:rFonts w:ascii="Times New Roman" w:hAnsi="Times New Roman" w:cs="Times New Roman"/>
          <w:sz w:val="22"/>
          <w:szCs w:val="22"/>
        </w:rPr>
        <w:t>)</w:t>
      </w:r>
      <w:r>
        <w:rPr>
          <w:rFonts w:ascii="Times New Roman" w:hAnsi="Times New Roman" w:cs="Times New Roman"/>
          <w:sz w:val="22"/>
          <w:szCs w:val="22"/>
        </w:rPr>
        <w:t>, has taken center-stage in studying organizational outcomes (</w:t>
      </w:r>
      <w:r>
        <w:rPr>
          <w:rFonts w:ascii="Times New Roman" w:hAnsi="Times New Roman" w:cs="Times New Roman"/>
          <w:sz w:val="22"/>
          <w:szCs w:val="22"/>
          <w:lang w:bidi="fa-IR"/>
        </w:rPr>
        <w:t>Rousseau et al., 1998, McEvily et al., 2003; Dirks et al., 2009)</w:t>
      </w:r>
      <w:r w:rsidRPr="00E07F64">
        <w:rPr>
          <w:rFonts w:ascii="Times New Roman" w:hAnsi="Times New Roman" w:cs="Times New Roman"/>
          <w:sz w:val="22"/>
          <w:szCs w:val="22"/>
          <w:lang w:bidi="fa-IR"/>
        </w:rPr>
        <w:t>.</w:t>
      </w:r>
      <w:r>
        <w:rPr>
          <w:rFonts w:ascii="Times New Roman" w:hAnsi="Times New Roman" w:cs="Times New Roman"/>
          <w:sz w:val="22"/>
          <w:szCs w:val="22"/>
          <w:lang w:bidi="fa-IR"/>
        </w:rPr>
        <w:t xml:space="preserve"> O</w:t>
      </w:r>
      <w:r>
        <w:rPr>
          <w:rFonts w:ascii="Times New Roman" w:hAnsi="Times New Roman" w:cs="Times New Roman"/>
          <w:sz w:val="22"/>
          <w:szCs w:val="22"/>
        </w:rPr>
        <w:t>rganizations favor collaborating with trustworthy parties given general consensus about the positive consequences of trust for inter-organizational performance (</w:t>
      </w:r>
      <w:r w:rsidRPr="00B8375C">
        <w:rPr>
          <w:rFonts w:ascii="Times New Roman" w:hAnsi="Times New Roman" w:cs="Times New Roman"/>
          <w:sz w:val="22"/>
          <w:szCs w:val="22"/>
          <w:lang w:bidi="fa-IR"/>
        </w:rPr>
        <w:t>e.g., Uzzi, 1997; Granovetter, 1985; Poppo and Zenger, 2002; Luo, 2008; Lado, Dant, and Tekleab, 2008</w:t>
      </w:r>
      <w:r>
        <w:rPr>
          <w:rFonts w:ascii="Times New Roman" w:hAnsi="Times New Roman" w:cs="Times New Roman"/>
          <w:sz w:val="22"/>
          <w:szCs w:val="22"/>
        </w:rPr>
        <w:t xml:space="preserve">). Although evidence abound on the primacy of partner trustworthiness as a selection criteria, confusion haunts scholars about how trust is produced (e.g., Poppo, Zhou, and Ryu, 2008). </w:t>
      </w:r>
      <w:r>
        <w:rPr>
          <w:rFonts w:ascii="Times New Roman" w:hAnsi="Times New Roman" w:cs="Times New Roman"/>
          <w:bCs/>
          <w:sz w:val="22"/>
          <w:szCs w:val="22"/>
        </w:rPr>
        <w:t>Blau (1968: 454), for instance, explains how experimentation with small-sized collaborations generate information on partner trustworthiness: “social exchange relations evolve in a slow process, starting with minor transactions in which little trust is required because little risk is involved and in which both partners can prove their trustworthiness, enabling them to expand their relation and engage in major transactions. Thus, the process of social exchange leads to the trust required for it in a self-governing fashion.” However, social exchange perspective (Cook and Emerson, 19</w:t>
      </w:r>
      <w:r w:rsidR="00B736EE">
        <w:rPr>
          <w:rFonts w:ascii="Times New Roman" w:hAnsi="Times New Roman" w:cs="Times New Roman"/>
          <w:bCs/>
          <w:sz w:val="22"/>
          <w:szCs w:val="22"/>
        </w:rPr>
        <w:t>87</w:t>
      </w:r>
      <w:r>
        <w:rPr>
          <w:rFonts w:ascii="Times New Roman" w:hAnsi="Times New Roman" w:cs="Times New Roman"/>
          <w:bCs/>
          <w:sz w:val="22"/>
          <w:szCs w:val="22"/>
        </w:rPr>
        <w:t>; Lawler and Yoon, 1996; Ring and Van de Ven, 1994)</w:t>
      </w:r>
      <w:r>
        <w:rPr>
          <w:rFonts w:ascii="Times New Roman" w:hAnsi="Times New Roman" w:cs="Times New Roman"/>
          <w:sz w:val="22"/>
          <w:szCs w:val="22"/>
          <w:lang w:bidi="fa-IR"/>
        </w:rPr>
        <w:t xml:space="preserve"> is readily unfeasible when </w:t>
      </w:r>
      <w:r>
        <w:rPr>
          <w:rFonts w:ascii="Times New Roman" w:hAnsi="Times New Roman" w:cs="Times New Roman"/>
          <w:bCs/>
          <w:sz w:val="22"/>
          <w:szCs w:val="22"/>
        </w:rPr>
        <w:t>initial transactions involve major placement of trust (and great risk) with unfamiliar partners. Case in point, new biotechnology ventures (lacking necessary experience and resources) need to take a “leap of faith” and make a relatively large lump-sum initial commitment fraught with fears of misappropriation in allying with incumbent organizations to transform their knowledge into commercially viable products (e.g., Diestre and Rajagoplan, 2012). Under these circumstances, the parties need to resort to other mechanisms to produce trust, and that initial trust would determine whether a party (e.g., new venture) decides to initiate collaboration with a strange partner (e.g., an incumbent with whom new ventures have not had history of prior collaborations and first-hand knowledge).</w:t>
      </w:r>
    </w:p>
    <w:p w14:paraId="2C7087B7" w14:textId="3D911B1C" w:rsidR="00970743" w:rsidRDefault="00970743" w:rsidP="00970743">
      <w:pPr>
        <w:spacing w:line="480" w:lineRule="auto"/>
        <w:ind w:firstLine="720"/>
        <w:jc w:val="both"/>
        <w:rPr>
          <w:rFonts w:ascii="Times New Roman" w:hAnsi="Times New Roman" w:cs="Times New Roman"/>
          <w:sz w:val="22"/>
          <w:szCs w:val="22"/>
          <w:lang w:bidi="fa-IR"/>
        </w:rPr>
      </w:pPr>
      <w:r>
        <w:rPr>
          <w:rFonts w:ascii="Times New Roman" w:hAnsi="Times New Roman" w:cs="Times New Roman"/>
          <w:bCs/>
          <w:sz w:val="22"/>
          <w:szCs w:val="22"/>
        </w:rPr>
        <w:t xml:space="preserve">Theories of initial trust formation posit two distinct perspectives, an </w:t>
      </w:r>
      <w:r>
        <w:rPr>
          <w:rFonts w:ascii="Times New Roman" w:hAnsi="Times New Roman" w:cs="Times New Roman"/>
          <w:sz w:val="22"/>
          <w:szCs w:val="22"/>
          <w:lang w:bidi="fa-IR"/>
        </w:rPr>
        <w:t xml:space="preserve">institutional and a cognitive account. </w:t>
      </w:r>
      <w:r>
        <w:rPr>
          <w:rFonts w:ascii="Times New Roman" w:hAnsi="Times New Roman" w:cs="Times New Roman"/>
          <w:bCs/>
          <w:sz w:val="22"/>
          <w:szCs w:val="22"/>
        </w:rPr>
        <w:t xml:space="preserve"> Whereas proponents of </w:t>
      </w:r>
      <w:r>
        <w:rPr>
          <w:rFonts w:ascii="Times New Roman" w:hAnsi="Times New Roman" w:cs="Times New Roman"/>
          <w:sz w:val="22"/>
          <w:szCs w:val="22"/>
          <w:lang w:bidi="fa-IR"/>
        </w:rPr>
        <w:t xml:space="preserve">institutional trust </w:t>
      </w:r>
      <w:r>
        <w:rPr>
          <w:rFonts w:ascii="Times New Roman" w:hAnsi="Times New Roman" w:cs="Times New Roman"/>
          <w:bCs/>
          <w:sz w:val="22"/>
          <w:szCs w:val="22"/>
        </w:rPr>
        <w:t xml:space="preserve">adopt an economic frame and give primacy to trustworthiness based on </w:t>
      </w:r>
      <w:r>
        <w:rPr>
          <w:rFonts w:ascii="Times New Roman" w:hAnsi="Times New Roman" w:cs="Times New Roman"/>
          <w:sz w:val="22"/>
          <w:szCs w:val="22"/>
          <w:lang w:bidi="fa-IR"/>
        </w:rPr>
        <w:t>legal</w:t>
      </w:r>
      <w:r w:rsidRPr="00141F20">
        <w:rPr>
          <w:rFonts w:ascii="Times New Roman" w:hAnsi="Times New Roman" w:cs="Times New Roman"/>
          <w:sz w:val="22"/>
          <w:szCs w:val="22"/>
          <w:lang w:bidi="fa-IR"/>
        </w:rPr>
        <w:t xml:space="preserve"> arrangements</w:t>
      </w:r>
      <w:r>
        <w:rPr>
          <w:rFonts w:ascii="Times New Roman" w:hAnsi="Times New Roman" w:cs="Times New Roman"/>
          <w:sz w:val="22"/>
          <w:szCs w:val="22"/>
          <w:lang w:bidi="fa-IR"/>
        </w:rPr>
        <w:t xml:space="preserve"> and social structures with potential to impose sanctions in case of defection (</w:t>
      </w:r>
      <w:r w:rsidRPr="00141F20">
        <w:rPr>
          <w:rFonts w:ascii="Times New Roman" w:hAnsi="Times New Roman" w:cs="Times New Roman"/>
          <w:sz w:val="22"/>
          <w:szCs w:val="22"/>
          <w:lang w:bidi="fa-IR"/>
        </w:rPr>
        <w:t>Zucker, 1986; Fukuyama, 1995</w:t>
      </w:r>
      <w:r>
        <w:rPr>
          <w:rFonts w:ascii="Times New Roman" w:hAnsi="Times New Roman" w:cs="Times New Roman"/>
          <w:sz w:val="22"/>
          <w:szCs w:val="22"/>
          <w:lang w:bidi="fa-IR"/>
        </w:rPr>
        <w:t xml:space="preserve">), the cognitive perspective is anchored in social psychology </w:t>
      </w:r>
      <w:r>
        <w:rPr>
          <w:rFonts w:ascii="Times New Roman" w:hAnsi="Times New Roman" w:cs="Times New Roman"/>
          <w:sz w:val="22"/>
          <w:szCs w:val="22"/>
          <w:lang w:bidi="fa-IR"/>
        </w:rPr>
        <w:lastRenderedPageBreak/>
        <w:t>thinking and considers categorization processes</w:t>
      </w:r>
      <w:r w:rsidR="001215C2">
        <w:rPr>
          <w:rFonts w:ascii="Times New Roman" w:hAnsi="Times New Roman" w:cs="Times New Roman"/>
          <w:sz w:val="22"/>
          <w:szCs w:val="22"/>
          <w:lang w:bidi="fa-IR"/>
        </w:rPr>
        <w:t xml:space="preserve"> and stereotypes</w:t>
      </w:r>
      <w:r>
        <w:rPr>
          <w:rFonts w:ascii="Times New Roman" w:hAnsi="Times New Roman" w:cs="Times New Roman"/>
          <w:sz w:val="22"/>
          <w:szCs w:val="22"/>
          <w:lang w:bidi="fa-IR"/>
        </w:rPr>
        <w:t xml:space="preserve"> as the underpinning of trustworthiness (Brewer, 1981). Integrating these accounts with different assumptions, </w:t>
      </w:r>
      <w:r w:rsidRPr="002D116D">
        <w:rPr>
          <w:rFonts w:ascii="Times New Roman" w:hAnsi="Times New Roman" w:cs="Times New Roman"/>
          <w:sz w:val="22"/>
          <w:szCs w:val="22"/>
          <w:lang w:bidi="fa-IR"/>
        </w:rPr>
        <w:t>McKnight, Cummings, and Chervany (1998)</w:t>
      </w:r>
      <w:r>
        <w:rPr>
          <w:rFonts w:ascii="Times New Roman" w:hAnsi="Times New Roman" w:cs="Times New Roman"/>
          <w:sz w:val="22"/>
          <w:szCs w:val="22"/>
          <w:lang w:bidi="fa-IR"/>
        </w:rPr>
        <w:t xml:space="preserve"> proposed a framework of initial trust; however, ever since existing empirical studies do not allow for a direct comparison of the predictive power of these perspectives or for combination of these accounts.</w:t>
      </w:r>
    </w:p>
    <w:p w14:paraId="741344CE" w14:textId="02C9DF49" w:rsidR="00970743" w:rsidRDefault="00970743" w:rsidP="00970743">
      <w:pPr>
        <w:spacing w:line="480" w:lineRule="auto"/>
        <w:ind w:firstLine="720"/>
        <w:jc w:val="both"/>
        <w:rPr>
          <w:rFonts w:ascii="Times New Roman" w:hAnsi="Times New Roman" w:cs="Times New Roman"/>
          <w:sz w:val="22"/>
          <w:szCs w:val="22"/>
          <w:lang w:bidi="fa-IR"/>
        </w:rPr>
      </w:pPr>
      <w:r>
        <w:rPr>
          <w:rFonts w:ascii="Times New Roman" w:hAnsi="Times New Roman" w:cs="Times New Roman"/>
          <w:sz w:val="22"/>
          <w:szCs w:val="22"/>
          <w:lang w:bidi="fa-IR"/>
        </w:rPr>
        <w:t>This study first identifies specific antecedents to initial trust representative of each perspective and then develop hypotheses regarding the combination of these antecedents. We chose the corporate venture capital (CVC) investments in new ventures as the research setting because this type of collaboration is usually the first collaboration of new ventures with established corporations and, moreover, trustworthiness of corporate investors is a particularly important issue for new ventures. These collaborations characterize a critical tension for new ventures</w:t>
      </w:r>
      <w:r>
        <w:rPr>
          <w:rFonts w:ascii="Times New Roman" w:hAnsi="Times New Roman" w:cs="Times New Roman"/>
          <w:sz w:val="22"/>
          <w:szCs w:val="22"/>
        </w:rPr>
        <w:t xml:space="preserve"> between value creation and value misappropriation, labeled in the literature as “swimming with the sharks”</w:t>
      </w:r>
      <w:r>
        <w:rPr>
          <w:rFonts w:ascii="Times New Roman" w:hAnsi="Times New Roman" w:cs="Times New Roman"/>
          <w:sz w:val="22"/>
          <w:szCs w:val="22"/>
          <w:lang w:bidi="fa-IR"/>
        </w:rPr>
        <w:t xml:space="preserve">. </w:t>
      </w:r>
      <w:r>
        <w:rPr>
          <w:rFonts w:ascii="Times New Roman" w:hAnsi="Times New Roman" w:cs="Times New Roman"/>
          <w:sz w:val="22"/>
          <w:szCs w:val="22"/>
        </w:rPr>
        <w:t xml:space="preserve">On one hand, new ventures need the resources provided by established firms for value creation (e.g., </w:t>
      </w:r>
      <w:r w:rsidRPr="001F58DF">
        <w:rPr>
          <w:rFonts w:ascii="Times New Roman" w:hAnsi="Times New Roman" w:cs="Times New Roman"/>
          <w:sz w:val="22"/>
          <w:szCs w:val="22"/>
          <w:lang w:bidi="fa-IR"/>
        </w:rPr>
        <w:t xml:space="preserve">Alvarez-Garrido </w:t>
      </w:r>
      <w:r>
        <w:rPr>
          <w:rFonts w:ascii="Times New Roman" w:hAnsi="Times New Roman" w:cs="Times New Roman"/>
          <w:sz w:val="22"/>
          <w:szCs w:val="22"/>
          <w:lang w:bidi="fa-IR"/>
        </w:rPr>
        <w:t xml:space="preserve">and </w:t>
      </w:r>
      <w:r w:rsidRPr="001F58DF">
        <w:rPr>
          <w:rFonts w:ascii="Times New Roman" w:hAnsi="Times New Roman" w:cs="Times New Roman"/>
          <w:sz w:val="22"/>
          <w:szCs w:val="22"/>
          <w:lang w:bidi="fa-IR"/>
        </w:rPr>
        <w:t>Dushnitsky</w:t>
      </w:r>
      <w:r>
        <w:rPr>
          <w:rFonts w:ascii="Times New Roman" w:hAnsi="Times New Roman" w:cs="Times New Roman"/>
          <w:sz w:val="22"/>
          <w:szCs w:val="22"/>
          <w:lang w:bidi="fa-IR"/>
        </w:rPr>
        <w:t>,</w:t>
      </w:r>
      <w:r w:rsidRPr="001F58DF">
        <w:rPr>
          <w:rFonts w:ascii="Times New Roman" w:hAnsi="Times New Roman" w:cs="Times New Roman"/>
          <w:sz w:val="22"/>
          <w:szCs w:val="22"/>
          <w:lang w:bidi="fa-IR"/>
        </w:rPr>
        <w:t xml:space="preserve"> 2014</w:t>
      </w:r>
      <w:r>
        <w:rPr>
          <w:rFonts w:ascii="Times New Roman" w:hAnsi="Times New Roman" w:cs="Times New Roman"/>
          <w:sz w:val="22"/>
          <w:szCs w:val="22"/>
          <w:lang w:bidi="fa-IR"/>
        </w:rPr>
        <w:t>)</w:t>
      </w:r>
      <w:r>
        <w:rPr>
          <w:rFonts w:ascii="Times New Roman" w:hAnsi="Times New Roman" w:cs="Times New Roman"/>
          <w:sz w:val="22"/>
          <w:szCs w:val="22"/>
        </w:rPr>
        <w:t xml:space="preserve">, and on the other hand, collaboration means putting their knowledge at misappropriation risk (e.g., </w:t>
      </w:r>
      <w:r w:rsidRPr="00141F20">
        <w:rPr>
          <w:rFonts w:ascii="Times New Roman" w:hAnsi="Times New Roman" w:cs="Times New Roman"/>
          <w:sz w:val="22"/>
          <w:szCs w:val="22"/>
          <w:lang w:bidi="fa-IR"/>
        </w:rPr>
        <w:t>Alvarez and Barney, 2001</w:t>
      </w:r>
      <w:r>
        <w:rPr>
          <w:rFonts w:ascii="Times New Roman" w:hAnsi="Times New Roman" w:cs="Times New Roman"/>
          <w:sz w:val="22"/>
          <w:szCs w:val="22"/>
          <w:lang w:bidi="fa-IR"/>
        </w:rPr>
        <w:t xml:space="preserve">). For these reasons, CVC provides an ideal context for a study about initial trust in inter-organizational collaborations.  </w:t>
      </w:r>
    </w:p>
    <w:p w14:paraId="22437E0F" w14:textId="77777777" w:rsidR="00970743" w:rsidRPr="0059119A" w:rsidRDefault="00970743" w:rsidP="00970743">
      <w:pPr>
        <w:spacing w:line="480" w:lineRule="auto"/>
        <w:ind w:firstLine="720"/>
        <w:jc w:val="both"/>
        <w:rPr>
          <w:rFonts w:ascii="Times New Roman" w:hAnsi="Times New Roman" w:cs="Times New Roman"/>
          <w:sz w:val="22"/>
          <w:szCs w:val="22"/>
        </w:rPr>
      </w:pPr>
      <w:r>
        <w:rPr>
          <w:rFonts w:ascii="Times New Roman" w:hAnsi="Times New Roman" w:cs="Arial"/>
          <w:sz w:val="22"/>
          <w:szCs w:val="22"/>
        </w:rPr>
        <w:t xml:space="preserve">Our key contribution to </w:t>
      </w:r>
      <w:r w:rsidRPr="007D0776">
        <w:rPr>
          <w:rFonts w:ascii="Times New Roman" w:hAnsi="Times New Roman" w:cs="Arial"/>
          <w:sz w:val="22"/>
          <w:szCs w:val="22"/>
        </w:rPr>
        <w:t>the literature on sources of inter-organizational</w:t>
      </w:r>
      <w:r>
        <w:rPr>
          <w:rFonts w:ascii="Times New Roman" w:hAnsi="Times New Roman" w:cs="Arial"/>
          <w:sz w:val="22"/>
          <w:szCs w:val="22"/>
        </w:rPr>
        <w:t> trust</w:t>
      </w:r>
      <w:r>
        <w:rPr>
          <w:rFonts w:ascii="Times New Roman" w:hAnsi="Times New Roman" w:cs="Times New Roman"/>
          <w:sz w:val="22"/>
          <w:szCs w:val="22"/>
          <w:lang w:bidi="fa-IR"/>
        </w:rPr>
        <w:t xml:space="preserve"> is </w:t>
      </w:r>
      <w:r>
        <w:rPr>
          <w:rFonts w:ascii="Times New Roman" w:hAnsi="Times New Roman" w:cs="Arial"/>
          <w:sz w:val="22"/>
          <w:szCs w:val="22"/>
        </w:rPr>
        <w:t>to establish the relative importance of institutional and cognitive trust in an integrative model,</w:t>
      </w:r>
      <w:r w:rsidRPr="007D0776">
        <w:rPr>
          <w:rFonts w:ascii="Times New Roman" w:hAnsi="Times New Roman" w:cs="Arial"/>
          <w:sz w:val="22"/>
          <w:szCs w:val="22"/>
        </w:rPr>
        <w:t> </w:t>
      </w:r>
      <w:r>
        <w:rPr>
          <w:rFonts w:ascii="Times New Roman" w:hAnsi="Times New Roman" w:cs="Times New Roman"/>
          <w:sz w:val="22"/>
          <w:szCs w:val="22"/>
          <w:lang w:bidi="fa-IR"/>
        </w:rPr>
        <w:t>a particularly important topic uncontested from seminal proposal of</w:t>
      </w:r>
      <w:r w:rsidRPr="004C09F1">
        <w:rPr>
          <w:rFonts w:ascii="Times New Roman" w:hAnsi="Times New Roman" w:cs="Times New Roman"/>
          <w:sz w:val="22"/>
          <w:szCs w:val="22"/>
          <w:lang w:bidi="fa-IR"/>
        </w:rPr>
        <w:t xml:space="preserve"> </w:t>
      </w:r>
      <w:r w:rsidRPr="002D116D">
        <w:rPr>
          <w:rFonts w:ascii="Times New Roman" w:hAnsi="Times New Roman" w:cs="Times New Roman"/>
          <w:sz w:val="22"/>
          <w:szCs w:val="22"/>
          <w:lang w:bidi="fa-IR"/>
        </w:rPr>
        <w:t>M</w:t>
      </w:r>
      <w:r>
        <w:rPr>
          <w:rFonts w:ascii="Times New Roman" w:hAnsi="Times New Roman" w:cs="Times New Roman"/>
          <w:sz w:val="22"/>
          <w:szCs w:val="22"/>
          <w:lang w:bidi="fa-IR"/>
        </w:rPr>
        <w:t>cKnight, Cummings, and Chervany (</w:t>
      </w:r>
      <w:r w:rsidRPr="002D116D">
        <w:rPr>
          <w:rFonts w:ascii="Times New Roman" w:hAnsi="Times New Roman" w:cs="Times New Roman"/>
          <w:sz w:val="22"/>
          <w:szCs w:val="22"/>
          <w:lang w:bidi="fa-IR"/>
        </w:rPr>
        <w:t>1998</w:t>
      </w:r>
      <w:r>
        <w:rPr>
          <w:rFonts w:ascii="Times New Roman" w:hAnsi="Times New Roman" w:cs="Times New Roman"/>
          <w:sz w:val="22"/>
          <w:szCs w:val="22"/>
          <w:lang w:bidi="fa-IR"/>
        </w:rPr>
        <w:t xml:space="preserve">) </w:t>
      </w:r>
      <w:r w:rsidRPr="004C09F1">
        <w:rPr>
          <w:rFonts w:ascii="Times New Roman" w:hAnsi="Times New Roman" w:cs="Times New Roman"/>
          <w:sz w:val="22"/>
          <w:szCs w:val="22"/>
          <w:lang w:bidi="fa-IR"/>
        </w:rPr>
        <w:t xml:space="preserve">(for a review about </w:t>
      </w:r>
      <w:r>
        <w:rPr>
          <w:rFonts w:ascii="Times New Roman" w:hAnsi="Times New Roman" w:cs="Times New Roman"/>
          <w:sz w:val="22"/>
          <w:szCs w:val="22"/>
          <w:lang w:bidi="fa-IR"/>
        </w:rPr>
        <w:t xml:space="preserve">recent </w:t>
      </w:r>
      <w:r w:rsidRPr="004C09F1">
        <w:rPr>
          <w:rFonts w:ascii="Times New Roman" w:hAnsi="Times New Roman" w:cs="Times New Roman"/>
          <w:sz w:val="22"/>
          <w:szCs w:val="22"/>
          <w:lang w:bidi="fa-IR"/>
        </w:rPr>
        <w:t>contributions, see McKnight and Chervany, 2006)</w:t>
      </w:r>
      <w:r>
        <w:rPr>
          <w:rFonts w:ascii="Times New Roman" w:hAnsi="Times New Roman" w:cs="Times New Roman"/>
          <w:sz w:val="22"/>
          <w:szCs w:val="22"/>
          <w:lang w:bidi="fa-IR"/>
        </w:rPr>
        <w:t xml:space="preserve">. Going beyond </w:t>
      </w:r>
      <w:r w:rsidRPr="002D116D">
        <w:rPr>
          <w:rFonts w:ascii="Times New Roman" w:hAnsi="Times New Roman" w:cs="Times New Roman"/>
          <w:sz w:val="22"/>
          <w:szCs w:val="22"/>
          <w:lang w:bidi="fa-IR"/>
        </w:rPr>
        <w:t>M</w:t>
      </w:r>
      <w:r>
        <w:rPr>
          <w:rFonts w:ascii="Times New Roman" w:hAnsi="Times New Roman" w:cs="Times New Roman"/>
          <w:sz w:val="22"/>
          <w:szCs w:val="22"/>
          <w:lang w:bidi="fa-IR"/>
        </w:rPr>
        <w:t>cKnight, Cummings, and Chervany (</w:t>
      </w:r>
      <w:r w:rsidRPr="002D116D">
        <w:rPr>
          <w:rFonts w:ascii="Times New Roman" w:hAnsi="Times New Roman" w:cs="Times New Roman"/>
          <w:sz w:val="22"/>
          <w:szCs w:val="22"/>
          <w:lang w:bidi="fa-IR"/>
        </w:rPr>
        <w:t>1998</w:t>
      </w:r>
      <w:r>
        <w:rPr>
          <w:rFonts w:ascii="Times New Roman" w:hAnsi="Times New Roman" w:cs="Times New Roman"/>
          <w:sz w:val="22"/>
          <w:szCs w:val="22"/>
          <w:lang w:bidi="fa-IR"/>
        </w:rPr>
        <w:t xml:space="preserve">), combination of initial trust sources helps to identifying boundary conditions for each perspective, which is our attempt to reconcile these divergent and assumingly unconnected streams of trust production literature. </w:t>
      </w:r>
      <w:r>
        <w:rPr>
          <w:rFonts w:ascii="Times New Roman" w:hAnsi="Times New Roman" w:cs="Arial"/>
          <w:sz w:val="22"/>
          <w:szCs w:val="22"/>
        </w:rPr>
        <w:t>By doing so, w</w:t>
      </w:r>
      <w:r w:rsidRPr="007D0776">
        <w:rPr>
          <w:rFonts w:ascii="Times New Roman" w:hAnsi="Times New Roman" w:cs="Arial"/>
          <w:sz w:val="22"/>
          <w:szCs w:val="22"/>
        </w:rPr>
        <w:t>e</w:t>
      </w:r>
      <w:r>
        <w:rPr>
          <w:rFonts w:ascii="Times New Roman" w:hAnsi="Times New Roman" w:cs="Arial"/>
          <w:sz w:val="22"/>
          <w:szCs w:val="22"/>
        </w:rPr>
        <w:t xml:space="preserve"> </w:t>
      </w:r>
      <w:r w:rsidRPr="007D0776">
        <w:rPr>
          <w:rFonts w:ascii="Times New Roman" w:hAnsi="Times New Roman" w:cs="Arial"/>
          <w:sz w:val="22"/>
          <w:szCs w:val="22"/>
        </w:rPr>
        <w:t>question the prevalent assumption that institutional trust has a direct eff</w:t>
      </w:r>
      <w:r>
        <w:rPr>
          <w:rFonts w:ascii="Times New Roman" w:hAnsi="Times New Roman" w:cs="Arial"/>
          <w:sz w:val="22"/>
          <w:szCs w:val="22"/>
        </w:rPr>
        <w:t xml:space="preserve">ect on initial collaboration and show how its impact is dependent on the cognitive processes producing expectations of trust. </w:t>
      </w:r>
      <w:r>
        <w:rPr>
          <w:rFonts w:ascii="Times New Roman" w:hAnsi="Times New Roman" w:cs="Times New Roman"/>
          <w:sz w:val="22"/>
          <w:szCs w:val="22"/>
          <w:lang w:bidi="fa-IR"/>
        </w:rPr>
        <w:t xml:space="preserve">Finally, we contribute to the literature linking trust and entrepreneurial financing. This literature takes financier’s side (i.e., angel investors or venture capitalists) and her trust in entrepreneur as an agent with potential for opportunistic behavior (for a recent review, see Welter, </w:t>
      </w:r>
      <w:r w:rsidRPr="00B42DD5">
        <w:rPr>
          <w:rFonts w:ascii="Times New Roman" w:hAnsi="Times New Roman" w:cs="Times New Roman"/>
          <w:sz w:val="22"/>
          <w:szCs w:val="22"/>
          <w:lang w:bidi="fa-IR"/>
        </w:rPr>
        <w:t>2012</w:t>
      </w:r>
      <w:r>
        <w:rPr>
          <w:rFonts w:ascii="Times New Roman" w:hAnsi="Times New Roman" w:cs="Times New Roman"/>
          <w:sz w:val="22"/>
          <w:szCs w:val="22"/>
          <w:lang w:bidi="fa-IR"/>
        </w:rPr>
        <w:t>); however, we demonstrate that entrepreneurs’ trust in the financier is also critical in the formation of the collaboration.</w:t>
      </w:r>
    </w:p>
    <w:p w14:paraId="38A78A28" w14:textId="10B3E3B4" w:rsidR="001C7693" w:rsidRPr="00141F20" w:rsidRDefault="00366B29" w:rsidP="00B507C3">
      <w:pPr>
        <w:pStyle w:val="ListParagraph"/>
        <w:tabs>
          <w:tab w:val="left" w:pos="709"/>
        </w:tabs>
        <w:spacing w:line="480" w:lineRule="auto"/>
        <w:ind w:left="0"/>
        <w:jc w:val="both"/>
        <w:rPr>
          <w:rFonts w:ascii="Times New Roman" w:hAnsi="Times New Roman" w:cs="Times New Roman"/>
          <w:b/>
          <w:sz w:val="22"/>
          <w:szCs w:val="22"/>
        </w:rPr>
      </w:pPr>
      <w:r>
        <w:rPr>
          <w:rFonts w:ascii="Times New Roman" w:hAnsi="Times New Roman" w:cs="Times New Roman"/>
          <w:b/>
          <w:sz w:val="22"/>
          <w:szCs w:val="22"/>
        </w:rPr>
        <w:t>CONCEPTUAL BACKGROUND AND HYPOTHESES</w:t>
      </w:r>
    </w:p>
    <w:p w14:paraId="5C643152" w14:textId="10ED4D01" w:rsidR="00366B29" w:rsidRDefault="00366B29" w:rsidP="00DE003B">
      <w:pPr>
        <w:pStyle w:val="ListParagraph"/>
        <w:tabs>
          <w:tab w:val="left" w:pos="709"/>
        </w:tabs>
        <w:spacing w:line="480" w:lineRule="auto"/>
        <w:ind w:left="0"/>
        <w:jc w:val="both"/>
        <w:rPr>
          <w:rFonts w:ascii="Times New Roman" w:hAnsi="Times New Roman" w:cs="Times New Roman"/>
          <w:sz w:val="22"/>
          <w:szCs w:val="22"/>
        </w:rPr>
      </w:pPr>
      <w:r>
        <w:rPr>
          <w:rFonts w:ascii="Times New Roman" w:hAnsi="Times New Roman" w:cs="Times New Roman"/>
          <w:sz w:val="22"/>
          <w:szCs w:val="22"/>
        </w:rPr>
        <w:lastRenderedPageBreak/>
        <w:t>Collaborations characterized by high uncertainty, inter-dependence, and threats of opportunism highlight the function of trust (Rousseau et al., 1998). Trust is a type of e</w:t>
      </w:r>
      <w:r w:rsidRPr="00141F20">
        <w:rPr>
          <w:rFonts w:ascii="Times New Roman" w:hAnsi="Times New Roman" w:cs="Times New Roman"/>
          <w:sz w:val="22"/>
          <w:szCs w:val="22"/>
        </w:rPr>
        <w:t>xpectation</w:t>
      </w:r>
      <w:r>
        <w:rPr>
          <w:rFonts w:ascii="Times New Roman" w:hAnsi="Times New Roman" w:cs="Times New Roman"/>
          <w:sz w:val="22"/>
          <w:szCs w:val="22"/>
        </w:rPr>
        <w:t xml:space="preserve"> that</w:t>
      </w:r>
      <w:r w:rsidRPr="00141F20">
        <w:rPr>
          <w:rFonts w:ascii="Times New Roman" w:hAnsi="Times New Roman" w:cs="Times New Roman"/>
          <w:sz w:val="22"/>
          <w:szCs w:val="22"/>
        </w:rPr>
        <w:t xml:space="preserve"> rests on the premise that in spite of opportunities and incentives to behave opportunistically, the partner will not do so </w:t>
      </w:r>
      <w:r>
        <w:rPr>
          <w:rFonts w:ascii="Times New Roman" w:hAnsi="Times New Roman" w:cs="Times New Roman"/>
          <w:sz w:val="22"/>
          <w:szCs w:val="22"/>
        </w:rPr>
        <w:t xml:space="preserve">regardless of control or utilitarian motives deterring opportunistic behavior </w:t>
      </w:r>
      <w:r w:rsidRPr="00141F20">
        <w:rPr>
          <w:rFonts w:ascii="Times New Roman" w:hAnsi="Times New Roman" w:cs="Times New Roman"/>
          <w:sz w:val="22"/>
          <w:szCs w:val="22"/>
        </w:rPr>
        <w:t>(Nooteboom, 1996; Chiles and McMakin, 1996)</w:t>
      </w:r>
      <w:r>
        <w:rPr>
          <w:rFonts w:ascii="Times New Roman" w:hAnsi="Times New Roman" w:cs="Times New Roman"/>
          <w:sz w:val="22"/>
          <w:szCs w:val="22"/>
        </w:rPr>
        <w:t>. In this sense, trust alleviates the</w:t>
      </w:r>
      <w:r w:rsidR="007A2DC8">
        <w:rPr>
          <w:rFonts w:ascii="Times New Roman" w:hAnsi="Times New Roman" w:cs="Times New Roman"/>
          <w:sz w:val="22"/>
          <w:szCs w:val="22"/>
        </w:rPr>
        <w:t xml:space="preserve"> fear of opportunistic behavior</w:t>
      </w:r>
      <w:r w:rsidR="0067369E">
        <w:rPr>
          <w:rFonts w:ascii="Times New Roman" w:hAnsi="Times New Roman" w:cs="Times New Roman"/>
          <w:sz w:val="22"/>
          <w:szCs w:val="22"/>
        </w:rPr>
        <w:t xml:space="preserve"> (Bradach and Eccles, 1989</w:t>
      </w:r>
      <w:r w:rsidR="001215C2">
        <w:rPr>
          <w:rFonts w:ascii="Times New Roman" w:hAnsi="Times New Roman" w:cs="Times New Roman"/>
          <w:sz w:val="22"/>
          <w:szCs w:val="22"/>
        </w:rPr>
        <w:t>; Gulati and Nickerson, 2008</w:t>
      </w:r>
      <w:r w:rsidR="0067369E">
        <w:rPr>
          <w:rFonts w:ascii="Times New Roman" w:hAnsi="Times New Roman" w:cs="Times New Roman"/>
          <w:sz w:val="22"/>
          <w:szCs w:val="22"/>
        </w:rPr>
        <w:t>)</w:t>
      </w:r>
      <w:r w:rsidR="007A2DC8">
        <w:rPr>
          <w:rFonts w:ascii="Times New Roman" w:hAnsi="Times New Roman" w:cs="Times New Roman"/>
          <w:sz w:val="22"/>
          <w:szCs w:val="22"/>
        </w:rPr>
        <w:t xml:space="preserve"> and facilitates collaboration. Thus, it is no surprise</w:t>
      </w:r>
      <w:r w:rsidR="00AC6EA4">
        <w:rPr>
          <w:rFonts w:ascii="Times New Roman" w:hAnsi="Times New Roman" w:cs="Times New Roman"/>
          <w:sz w:val="22"/>
          <w:szCs w:val="22"/>
        </w:rPr>
        <w:t xml:space="preserve"> to expect</w:t>
      </w:r>
      <w:r w:rsidR="007A2DC8">
        <w:rPr>
          <w:rFonts w:ascii="Times New Roman" w:hAnsi="Times New Roman" w:cs="Times New Roman"/>
          <w:sz w:val="22"/>
          <w:szCs w:val="22"/>
        </w:rPr>
        <w:t xml:space="preserve"> that t</w:t>
      </w:r>
      <w:r w:rsidR="008B7314">
        <w:rPr>
          <w:rFonts w:ascii="Times New Roman" w:hAnsi="Times New Roman" w:cs="Times New Roman"/>
          <w:sz w:val="22"/>
          <w:szCs w:val="22"/>
        </w:rPr>
        <w:t>rust contribute</w:t>
      </w:r>
      <w:r w:rsidR="00B802AA">
        <w:rPr>
          <w:rFonts w:ascii="Times New Roman" w:hAnsi="Times New Roman" w:cs="Times New Roman"/>
          <w:sz w:val="22"/>
          <w:szCs w:val="22"/>
        </w:rPr>
        <w:t>s</w:t>
      </w:r>
      <w:r w:rsidR="008B7314">
        <w:rPr>
          <w:rFonts w:ascii="Times New Roman" w:hAnsi="Times New Roman" w:cs="Times New Roman"/>
          <w:sz w:val="22"/>
          <w:szCs w:val="22"/>
        </w:rPr>
        <w:t xml:space="preserve"> to </w:t>
      </w:r>
      <w:r w:rsidR="00B802AA">
        <w:rPr>
          <w:rFonts w:ascii="Times New Roman" w:hAnsi="Times New Roman" w:cs="Times New Roman"/>
          <w:sz w:val="22"/>
          <w:szCs w:val="22"/>
        </w:rPr>
        <w:t>explain</w:t>
      </w:r>
      <w:r w:rsidR="008B7314">
        <w:rPr>
          <w:rFonts w:ascii="Times New Roman" w:hAnsi="Times New Roman" w:cs="Times New Roman"/>
          <w:sz w:val="22"/>
          <w:szCs w:val="22"/>
        </w:rPr>
        <w:t xml:space="preserve"> the variance in </w:t>
      </w:r>
      <w:r w:rsidR="008B7314" w:rsidRPr="00B8375C">
        <w:rPr>
          <w:rFonts w:ascii="Times New Roman" w:hAnsi="Times New Roman" w:cs="Times New Roman"/>
          <w:sz w:val="22"/>
          <w:szCs w:val="22"/>
          <w:lang w:bidi="fa-IR"/>
        </w:rPr>
        <w:t xml:space="preserve">the </w:t>
      </w:r>
      <w:r w:rsidR="008B7314">
        <w:rPr>
          <w:rFonts w:ascii="Times New Roman" w:hAnsi="Times New Roman" w:cs="Times New Roman"/>
          <w:sz w:val="22"/>
          <w:szCs w:val="22"/>
          <w:lang w:bidi="fa-IR"/>
        </w:rPr>
        <w:t xml:space="preserve">collaboration </w:t>
      </w:r>
      <w:r w:rsidR="008B7314" w:rsidRPr="00B8375C">
        <w:rPr>
          <w:rFonts w:ascii="Times New Roman" w:hAnsi="Times New Roman" w:cs="Times New Roman"/>
          <w:sz w:val="22"/>
          <w:szCs w:val="22"/>
          <w:lang w:bidi="fa-IR"/>
        </w:rPr>
        <w:t xml:space="preserve">performance between organizations (e.g., Uzzi, 1997; Granovetter, 1985; Poppo and Zenger, 2002; Luo, 2008; Lado, Dant, and Tekleab, 2008) or </w:t>
      </w:r>
      <w:r w:rsidR="008B7314">
        <w:rPr>
          <w:rFonts w:ascii="Times New Roman" w:hAnsi="Times New Roman" w:cs="Times New Roman"/>
          <w:sz w:val="22"/>
          <w:szCs w:val="22"/>
          <w:lang w:bidi="fa-IR"/>
        </w:rPr>
        <w:t xml:space="preserve">the </w:t>
      </w:r>
      <w:r w:rsidR="007A2DC8">
        <w:rPr>
          <w:rFonts w:ascii="Times New Roman" w:hAnsi="Times New Roman" w:cs="Times New Roman"/>
          <w:sz w:val="22"/>
          <w:szCs w:val="22"/>
          <w:lang w:bidi="fa-IR"/>
        </w:rPr>
        <w:t xml:space="preserve">governance </w:t>
      </w:r>
      <w:r w:rsidR="008B7314" w:rsidRPr="00B8375C">
        <w:rPr>
          <w:rFonts w:ascii="Times New Roman" w:hAnsi="Times New Roman" w:cs="Times New Roman"/>
          <w:sz w:val="22"/>
          <w:szCs w:val="22"/>
          <w:lang w:bidi="fa-IR"/>
        </w:rPr>
        <w:t xml:space="preserve">structure of </w:t>
      </w:r>
      <w:r w:rsidR="008B7314">
        <w:rPr>
          <w:rFonts w:ascii="Times New Roman" w:hAnsi="Times New Roman" w:cs="Times New Roman"/>
          <w:sz w:val="22"/>
          <w:szCs w:val="22"/>
          <w:lang w:bidi="fa-IR"/>
        </w:rPr>
        <w:t>collaborations</w:t>
      </w:r>
      <w:r w:rsidR="008B7314" w:rsidRPr="00B8375C">
        <w:rPr>
          <w:rFonts w:ascii="Times New Roman" w:hAnsi="Times New Roman" w:cs="Times New Roman"/>
          <w:sz w:val="22"/>
          <w:szCs w:val="22"/>
          <w:lang w:bidi="fa-IR"/>
        </w:rPr>
        <w:t xml:space="preserve"> (e.g., Williamson, 1975; Granovetter, 1985; Bradach and Eccles, 1989; Ring and Van de Ven, 1992; Gulati, 1995; Uzzi, 1997; Reuer and Arino, 2007; Gulati and Nickerson, 2008).</w:t>
      </w:r>
      <w:r w:rsidR="008B7314">
        <w:rPr>
          <w:rFonts w:ascii="Times New Roman" w:hAnsi="Times New Roman" w:cs="Times New Roman"/>
          <w:sz w:val="22"/>
          <w:szCs w:val="22"/>
          <w:lang w:bidi="fa-IR"/>
        </w:rPr>
        <w:t xml:space="preserve"> While scholars tend to agree on </w:t>
      </w:r>
      <w:r w:rsidR="00B802AA">
        <w:rPr>
          <w:rFonts w:ascii="Times New Roman" w:hAnsi="Times New Roman" w:cs="Times New Roman"/>
          <w:sz w:val="22"/>
          <w:szCs w:val="22"/>
          <w:lang w:bidi="fa-IR"/>
        </w:rPr>
        <w:t xml:space="preserve">direct and indirect </w:t>
      </w:r>
      <w:r w:rsidR="008B7314">
        <w:rPr>
          <w:rFonts w:ascii="Times New Roman" w:hAnsi="Times New Roman" w:cs="Times New Roman"/>
          <w:sz w:val="22"/>
          <w:szCs w:val="22"/>
          <w:lang w:bidi="fa-IR"/>
        </w:rPr>
        <w:t xml:space="preserve">beneficial consequences of trust for collaborations, </w:t>
      </w:r>
      <w:r w:rsidR="00C42902">
        <w:rPr>
          <w:rFonts w:ascii="Times New Roman" w:hAnsi="Times New Roman" w:cs="Times New Roman"/>
          <w:sz w:val="22"/>
          <w:szCs w:val="22"/>
          <w:lang w:bidi="fa-IR"/>
        </w:rPr>
        <w:t xml:space="preserve">there is less </w:t>
      </w:r>
      <w:r w:rsidR="008B7314">
        <w:rPr>
          <w:rFonts w:ascii="Times New Roman" w:hAnsi="Times New Roman" w:cs="Times New Roman"/>
          <w:sz w:val="22"/>
          <w:szCs w:val="22"/>
          <w:lang w:bidi="fa-IR"/>
        </w:rPr>
        <w:t xml:space="preserve">consensus </w:t>
      </w:r>
      <w:r w:rsidR="00B802AA">
        <w:rPr>
          <w:rFonts w:ascii="Times New Roman" w:hAnsi="Times New Roman" w:cs="Times New Roman"/>
          <w:sz w:val="22"/>
          <w:szCs w:val="22"/>
          <w:lang w:bidi="fa-IR"/>
        </w:rPr>
        <w:t>over how trust is produced in collaborations</w:t>
      </w:r>
      <w:r w:rsidR="00233F46">
        <w:rPr>
          <w:rFonts w:ascii="Times New Roman" w:hAnsi="Times New Roman" w:cs="Times New Roman"/>
          <w:sz w:val="22"/>
          <w:szCs w:val="22"/>
          <w:lang w:bidi="fa-IR"/>
        </w:rPr>
        <w:t xml:space="preserve"> (e.g., Poppo, Zhou, and Ryu, 2008)</w:t>
      </w:r>
      <w:r w:rsidR="00B802AA">
        <w:rPr>
          <w:rFonts w:ascii="Times New Roman" w:hAnsi="Times New Roman" w:cs="Times New Roman"/>
          <w:sz w:val="22"/>
          <w:szCs w:val="22"/>
          <w:lang w:bidi="fa-IR"/>
        </w:rPr>
        <w:t>.</w:t>
      </w:r>
    </w:p>
    <w:p w14:paraId="4FB7C1A4" w14:textId="7C30B276" w:rsidR="008B5D7C" w:rsidRDefault="00633ABF" w:rsidP="00DE003B">
      <w:pPr>
        <w:pStyle w:val="ListParagraph"/>
        <w:tabs>
          <w:tab w:val="left" w:pos="709"/>
        </w:tabs>
        <w:spacing w:line="480" w:lineRule="auto"/>
        <w:ind w:left="0"/>
        <w:jc w:val="both"/>
        <w:rPr>
          <w:rFonts w:ascii="Times New Roman" w:hAnsi="Times New Roman" w:cs="Times New Roman"/>
          <w:sz w:val="22"/>
          <w:szCs w:val="22"/>
        </w:rPr>
      </w:pPr>
      <w:r>
        <w:rPr>
          <w:rFonts w:ascii="Times New Roman" w:hAnsi="Times New Roman" w:cs="Times New Roman"/>
          <w:sz w:val="22"/>
          <w:szCs w:val="22"/>
        </w:rPr>
        <w:tab/>
      </w:r>
      <w:r w:rsidR="00D616FC">
        <w:rPr>
          <w:rFonts w:ascii="Times New Roman" w:hAnsi="Times New Roman" w:cs="Times New Roman"/>
          <w:sz w:val="22"/>
          <w:szCs w:val="22"/>
        </w:rPr>
        <w:t>Kramer (1999) presents two contrasting images regarding relevant sources of trust: the rational choice and relational models of trust. This dichotomy is widely acknowledged in the literature (e.g., Das and Teng, 2001; Gulati and Nickerson, 2008; McEvily and Zaheer, 2006; Saparito, Chen, and Sapienzam 2004; Zaheer and Harris, 2006; Zahra, Yavuz, and Ucbasaran, 2006; Schilke and Cook, 2013)</w:t>
      </w:r>
      <w:r w:rsidR="0067369E">
        <w:rPr>
          <w:rFonts w:ascii="Times New Roman" w:hAnsi="Times New Roman" w:cs="Times New Roman"/>
          <w:sz w:val="22"/>
          <w:szCs w:val="22"/>
        </w:rPr>
        <w:t xml:space="preserve">, </w:t>
      </w:r>
      <w:r w:rsidR="008B5D7C">
        <w:rPr>
          <w:rFonts w:ascii="Times New Roman" w:hAnsi="Times New Roman" w:cs="Times New Roman"/>
          <w:sz w:val="22"/>
          <w:szCs w:val="22"/>
        </w:rPr>
        <w:t>which possibly reflects</w:t>
      </w:r>
      <w:r w:rsidR="0067369E">
        <w:rPr>
          <w:rFonts w:ascii="Times New Roman" w:hAnsi="Times New Roman" w:cs="Times New Roman"/>
          <w:sz w:val="22"/>
          <w:szCs w:val="22"/>
        </w:rPr>
        <w:t xml:space="preserve"> </w:t>
      </w:r>
      <w:r w:rsidR="0067369E" w:rsidRPr="0067369E">
        <w:rPr>
          <w:rFonts w:ascii="Times New Roman" w:hAnsi="Times New Roman" w:cs="Times New Roman"/>
          <w:sz w:val="22"/>
          <w:szCs w:val="22"/>
        </w:rPr>
        <w:t xml:space="preserve">the more general </w:t>
      </w:r>
      <w:r w:rsidR="0067369E">
        <w:rPr>
          <w:rFonts w:ascii="Times New Roman" w:hAnsi="Times New Roman" w:cs="Times New Roman"/>
          <w:sz w:val="22"/>
          <w:szCs w:val="22"/>
        </w:rPr>
        <w:t xml:space="preserve">disparate </w:t>
      </w:r>
      <w:r w:rsidR="008B5D7C">
        <w:rPr>
          <w:rFonts w:ascii="Times New Roman" w:hAnsi="Times New Roman" w:cs="Times New Roman"/>
          <w:sz w:val="22"/>
          <w:szCs w:val="22"/>
        </w:rPr>
        <w:t xml:space="preserve">views of </w:t>
      </w:r>
      <w:r w:rsidR="0067369E" w:rsidRPr="0067369E">
        <w:rPr>
          <w:rFonts w:ascii="Times New Roman" w:hAnsi="Times New Roman" w:cs="Times New Roman"/>
          <w:sz w:val="22"/>
          <w:szCs w:val="22"/>
        </w:rPr>
        <w:t>economic and behavioral</w:t>
      </w:r>
      <w:r w:rsidR="008B5D7C">
        <w:rPr>
          <w:rFonts w:ascii="Times New Roman" w:hAnsi="Times New Roman" w:cs="Times New Roman"/>
          <w:sz w:val="22"/>
          <w:szCs w:val="22"/>
        </w:rPr>
        <w:t xml:space="preserve"> </w:t>
      </w:r>
      <w:r w:rsidR="008B5D7C" w:rsidRPr="0067369E">
        <w:rPr>
          <w:rFonts w:ascii="Times New Roman" w:hAnsi="Times New Roman" w:cs="Times New Roman"/>
          <w:sz w:val="22"/>
          <w:szCs w:val="22"/>
        </w:rPr>
        <w:t>perspectives</w:t>
      </w:r>
      <w:r w:rsidR="0067369E" w:rsidRPr="0067369E">
        <w:rPr>
          <w:rFonts w:ascii="Times New Roman" w:hAnsi="Times New Roman" w:cs="Times New Roman"/>
          <w:sz w:val="22"/>
          <w:szCs w:val="22"/>
        </w:rPr>
        <w:t xml:space="preserve"> (Zajac, 1992).</w:t>
      </w:r>
      <w:r w:rsidR="00D616FC">
        <w:rPr>
          <w:rFonts w:ascii="Times New Roman" w:hAnsi="Times New Roman" w:cs="Times New Roman"/>
          <w:sz w:val="22"/>
          <w:szCs w:val="22"/>
        </w:rPr>
        <w:t xml:space="preserve"> The rational choice perspective emphasize that trust is a choice based</w:t>
      </w:r>
      <w:r w:rsidR="001215C2">
        <w:rPr>
          <w:rFonts w:ascii="Times New Roman" w:hAnsi="Times New Roman" w:cs="Times New Roman"/>
          <w:sz w:val="22"/>
          <w:szCs w:val="22"/>
        </w:rPr>
        <w:t xml:space="preserve"> on</w:t>
      </w:r>
      <w:r w:rsidR="00D616FC">
        <w:rPr>
          <w:rFonts w:ascii="Times New Roman" w:hAnsi="Times New Roman" w:cs="Times New Roman"/>
          <w:sz w:val="22"/>
          <w:szCs w:val="22"/>
        </w:rPr>
        <w:t xml:space="preserve"> conscious calculation, resulting in an efficient outcome </w:t>
      </w:r>
      <w:r w:rsidR="006608BE">
        <w:rPr>
          <w:rFonts w:ascii="Times New Roman" w:hAnsi="Times New Roman" w:cs="Times New Roman"/>
          <w:sz w:val="22"/>
          <w:szCs w:val="22"/>
        </w:rPr>
        <w:t>that attempts to maximize</w:t>
      </w:r>
      <w:r w:rsidR="00D616FC">
        <w:rPr>
          <w:rFonts w:ascii="Times New Roman" w:hAnsi="Times New Roman" w:cs="Times New Roman"/>
          <w:sz w:val="22"/>
          <w:szCs w:val="22"/>
        </w:rPr>
        <w:t xml:space="preserve"> expected ga</w:t>
      </w:r>
      <w:r w:rsidR="006608BE">
        <w:rPr>
          <w:rFonts w:ascii="Times New Roman" w:hAnsi="Times New Roman" w:cs="Times New Roman"/>
          <w:sz w:val="22"/>
          <w:szCs w:val="22"/>
        </w:rPr>
        <w:t>ins or minimize expected losses</w:t>
      </w:r>
      <w:r w:rsidR="002F5EB6">
        <w:rPr>
          <w:rFonts w:ascii="Times New Roman" w:hAnsi="Times New Roman" w:cs="Times New Roman"/>
          <w:sz w:val="22"/>
          <w:szCs w:val="22"/>
        </w:rPr>
        <w:t xml:space="preserve"> (Coleman, 1990; Williamson, 1993; Hardin, 1992)</w:t>
      </w:r>
      <w:r w:rsidR="00D616FC">
        <w:rPr>
          <w:rFonts w:ascii="Times New Roman" w:hAnsi="Times New Roman" w:cs="Times New Roman"/>
          <w:sz w:val="22"/>
          <w:szCs w:val="22"/>
        </w:rPr>
        <w:t>. The rational account of trust takes into account the incentives of the trustee to honor and fulfill trust, which would be</w:t>
      </w:r>
      <w:r w:rsidR="00A55769">
        <w:rPr>
          <w:rFonts w:ascii="Times New Roman" w:hAnsi="Times New Roman" w:cs="Times New Roman"/>
          <w:sz w:val="22"/>
          <w:szCs w:val="22"/>
        </w:rPr>
        <w:t xml:space="preserve"> in trustee’s economic interest to be trustworthy (Hardin, 1992). </w:t>
      </w:r>
      <w:r w:rsidR="00D616FC">
        <w:rPr>
          <w:rFonts w:ascii="Times New Roman" w:hAnsi="Times New Roman" w:cs="Times New Roman"/>
          <w:sz w:val="22"/>
          <w:szCs w:val="22"/>
        </w:rPr>
        <w:t>Therefore, a partner is viewed as trustworthy when negative sanctions</w:t>
      </w:r>
      <w:r w:rsidR="00A55769">
        <w:rPr>
          <w:rFonts w:ascii="Times New Roman" w:hAnsi="Times New Roman" w:cs="Times New Roman"/>
          <w:sz w:val="22"/>
          <w:szCs w:val="22"/>
        </w:rPr>
        <w:t xml:space="preserve"> such as punishment and damage to reputation in case of defection outweigh the benefits of opportunistic behavior (Lane, 1998). In contrast, relational models of trust tend to focus on the social </w:t>
      </w:r>
      <w:r w:rsidR="006608BE">
        <w:rPr>
          <w:rFonts w:ascii="Times New Roman" w:hAnsi="Times New Roman" w:cs="Times New Roman"/>
          <w:sz w:val="22"/>
          <w:szCs w:val="22"/>
        </w:rPr>
        <w:t>underpinnings of trust</w:t>
      </w:r>
      <w:r w:rsidR="00A55769">
        <w:rPr>
          <w:rFonts w:ascii="Times New Roman" w:hAnsi="Times New Roman" w:cs="Times New Roman"/>
          <w:sz w:val="22"/>
          <w:szCs w:val="22"/>
        </w:rPr>
        <w:t xml:space="preserve"> toward a party. This perspective emphasizes social rather than calculative motives that drive trust, including how </w:t>
      </w:r>
      <w:r w:rsidR="008B5D7C">
        <w:rPr>
          <w:rFonts w:ascii="Times New Roman" w:hAnsi="Times New Roman" w:cs="Times New Roman"/>
          <w:sz w:val="22"/>
          <w:szCs w:val="22"/>
        </w:rPr>
        <w:t>attitudes</w:t>
      </w:r>
      <w:r w:rsidR="001215C2">
        <w:rPr>
          <w:rFonts w:ascii="Times New Roman" w:hAnsi="Times New Roman" w:cs="Times New Roman"/>
          <w:sz w:val="22"/>
          <w:szCs w:val="22"/>
        </w:rPr>
        <w:t xml:space="preserve"> and perceptions of trustor</w:t>
      </w:r>
      <w:r w:rsidR="008B5D7C">
        <w:rPr>
          <w:rFonts w:ascii="Times New Roman" w:hAnsi="Times New Roman" w:cs="Times New Roman"/>
          <w:sz w:val="22"/>
          <w:szCs w:val="22"/>
        </w:rPr>
        <w:t xml:space="preserve">, </w:t>
      </w:r>
      <w:r w:rsidR="00A55769">
        <w:rPr>
          <w:rFonts w:ascii="Times New Roman" w:hAnsi="Times New Roman" w:cs="Times New Roman"/>
          <w:sz w:val="22"/>
          <w:szCs w:val="22"/>
        </w:rPr>
        <w:t xml:space="preserve">identity-related motives, self-presentational concerns, and a partner’s commitment to ways of behaving are key to explaining sources of trust (Kramer, Brewer, and Hanna, 1996; Mayer et al., </w:t>
      </w:r>
      <w:r w:rsidR="00A55769">
        <w:rPr>
          <w:rFonts w:ascii="Times New Roman" w:hAnsi="Times New Roman" w:cs="Times New Roman"/>
          <w:sz w:val="22"/>
          <w:szCs w:val="22"/>
        </w:rPr>
        <w:lastRenderedPageBreak/>
        <w:t>1995; McAllister, 1995; Tyler and Kramer, 1996; Beckert, 2009). The development of relational perspective was a response to the limitations and concerns regarding behavioral assumptions of rational calculation and expectation driven by pure economic instruments. March (1994) observed that rational choice model overstates cognitive capabilities of decision makers and the degree to which they would engage in calculations for mak</w:t>
      </w:r>
      <w:r w:rsidR="008B5D7C">
        <w:rPr>
          <w:rFonts w:ascii="Times New Roman" w:hAnsi="Times New Roman" w:cs="Times New Roman"/>
          <w:sz w:val="22"/>
          <w:szCs w:val="22"/>
        </w:rPr>
        <w:t>ing decisions. Furthermore, the rational</w:t>
      </w:r>
      <w:r w:rsidR="00A55769">
        <w:rPr>
          <w:rFonts w:ascii="Times New Roman" w:hAnsi="Times New Roman" w:cs="Times New Roman"/>
          <w:sz w:val="22"/>
          <w:szCs w:val="22"/>
        </w:rPr>
        <w:t xml:space="preserve"> </w:t>
      </w:r>
      <w:r w:rsidR="008B5D7C">
        <w:rPr>
          <w:rFonts w:ascii="Times New Roman" w:hAnsi="Times New Roman" w:cs="Times New Roman"/>
          <w:sz w:val="22"/>
          <w:szCs w:val="22"/>
        </w:rPr>
        <w:t>account</w:t>
      </w:r>
      <w:r w:rsidR="00A55769">
        <w:rPr>
          <w:rFonts w:ascii="Times New Roman" w:hAnsi="Times New Roman" w:cs="Times New Roman"/>
          <w:sz w:val="22"/>
          <w:szCs w:val="22"/>
        </w:rPr>
        <w:t xml:space="preserve"> under-socializes trust (G</w:t>
      </w:r>
      <w:r w:rsidR="008268B2">
        <w:rPr>
          <w:rFonts w:ascii="Times New Roman" w:hAnsi="Times New Roman" w:cs="Times New Roman"/>
          <w:sz w:val="22"/>
          <w:szCs w:val="22"/>
        </w:rPr>
        <w:t>ranovetter, 1985) and underestimate</w:t>
      </w:r>
      <w:r w:rsidR="008B5D7C">
        <w:rPr>
          <w:rFonts w:ascii="Times New Roman" w:hAnsi="Times New Roman" w:cs="Times New Roman"/>
          <w:sz w:val="22"/>
          <w:szCs w:val="22"/>
        </w:rPr>
        <w:t>s</w:t>
      </w:r>
      <w:r w:rsidR="00A55769">
        <w:rPr>
          <w:rFonts w:ascii="Times New Roman" w:hAnsi="Times New Roman" w:cs="Times New Roman"/>
          <w:sz w:val="22"/>
          <w:szCs w:val="22"/>
        </w:rPr>
        <w:t xml:space="preserve"> the role given to affective</w:t>
      </w:r>
      <w:r w:rsidR="006608BE">
        <w:rPr>
          <w:rFonts w:ascii="Times New Roman" w:hAnsi="Times New Roman" w:cs="Times New Roman"/>
          <w:sz w:val="22"/>
          <w:szCs w:val="22"/>
        </w:rPr>
        <w:t>, motivational,</w:t>
      </w:r>
      <w:r w:rsidR="00A55769">
        <w:rPr>
          <w:rFonts w:ascii="Times New Roman" w:hAnsi="Times New Roman" w:cs="Times New Roman"/>
          <w:sz w:val="22"/>
          <w:szCs w:val="22"/>
        </w:rPr>
        <w:t xml:space="preserve"> and social processes influencing trust judgments (McAllister, 1995), </w:t>
      </w:r>
      <w:r w:rsidR="008B5D7C">
        <w:rPr>
          <w:rFonts w:ascii="Times New Roman" w:hAnsi="Times New Roman" w:cs="Times New Roman"/>
          <w:sz w:val="22"/>
          <w:szCs w:val="22"/>
        </w:rPr>
        <w:t xml:space="preserve">and thus, propose </w:t>
      </w:r>
      <w:r w:rsidR="00A55769">
        <w:rPr>
          <w:rFonts w:ascii="Times New Roman" w:hAnsi="Times New Roman" w:cs="Times New Roman"/>
          <w:sz w:val="22"/>
          <w:szCs w:val="22"/>
        </w:rPr>
        <w:t xml:space="preserve">a narrow </w:t>
      </w:r>
      <w:r w:rsidR="008B5D7C">
        <w:rPr>
          <w:rFonts w:ascii="Times New Roman" w:hAnsi="Times New Roman" w:cs="Times New Roman"/>
          <w:sz w:val="22"/>
          <w:szCs w:val="22"/>
        </w:rPr>
        <w:t xml:space="preserve">view of </w:t>
      </w:r>
      <w:r w:rsidR="00A55769">
        <w:rPr>
          <w:rFonts w:ascii="Times New Roman" w:hAnsi="Times New Roman" w:cs="Times New Roman"/>
          <w:sz w:val="22"/>
          <w:szCs w:val="22"/>
        </w:rPr>
        <w:t>cognition relevant for trust.</w:t>
      </w:r>
      <w:r w:rsidR="006608BE">
        <w:rPr>
          <w:rFonts w:ascii="Times New Roman" w:hAnsi="Times New Roman" w:cs="Times New Roman"/>
          <w:sz w:val="22"/>
          <w:szCs w:val="22"/>
        </w:rPr>
        <w:t xml:space="preserve"> </w:t>
      </w:r>
      <w:r>
        <w:rPr>
          <w:rFonts w:ascii="Times New Roman" w:hAnsi="Times New Roman" w:cs="Times New Roman"/>
          <w:sz w:val="22"/>
          <w:szCs w:val="22"/>
        </w:rPr>
        <w:t xml:space="preserve">Kramer (1999) observes that these disparate </w:t>
      </w:r>
      <w:r w:rsidR="008B5D7C">
        <w:rPr>
          <w:rFonts w:ascii="Times New Roman" w:hAnsi="Times New Roman" w:cs="Times New Roman"/>
          <w:sz w:val="22"/>
          <w:szCs w:val="22"/>
        </w:rPr>
        <w:t>positions on</w:t>
      </w:r>
      <w:r>
        <w:rPr>
          <w:rFonts w:ascii="Times New Roman" w:hAnsi="Times New Roman" w:cs="Times New Roman"/>
          <w:sz w:val="22"/>
          <w:szCs w:val="22"/>
        </w:rPr>
        <w:t xml:space="preserve"> trust to a large extent underlie their distinct disciplinary origins and argue</w:t>
      </w:r>
      <w:r w:rsidR="008268B2">
        <w:rPr>
          <w:rFonts w:ascii="Times New Roman" w:hAnsi="Times New Roman" w:cs="Times New Roman"/>
          <w:sz w:val="22"/>
          <w:szCs w:val="22"/>
        </w:rPr>
        <w:t>s</w:t>
      </w:r>
      <w:r>
        <w:rPr>
          <w:rFonts w:ascii="Times New Roman" w:hAnsi="Times New Roman" w:cs="Times New Roman"/>
          <w:sz w:val="22"/>
          <w:szCs w:val="22"/>
        </w:rPr>
        <w:t xml:space="preserve"> that an inclusive reconciliation of these </w:t>
      </w:r>
      <w:r w:rsidR="008B5D7C">
        <w:rPr>
          <w:rFonts w:ascii="Times New Roman" w:hAnsi="Times New Roman" w:cs="Times New Roman"/>
          <w:sz w:val="22"/>
          <w:szCs w:val="22"/>
        </w:rPr>
        <w:t>perspectives</w:t>
      </w:r>
      <w:r>
        <w:rPr>
          <w:rFonts w:ascii="Times New Roman" w:hAnsi="Times New Roman" w:cs="Times New Roman"/>
          <w:sz w:val="22"/>
          <w:szCs w:val="22"/>
        </w:rPr>
        <w:t xml:space="preserve"> is a promising way of moving beyond this conceptual impasse. </w:t>
      </w:r>
      <w:r w:rsidR="008B5D7C">
        <w:rPr>
          <w:rFonts w:ascii="Times New Roman" w:hAnsi="Times New Roman" w:cs="Times New Roman"/>
          <w:sz w:val="22"/>
          <w:szCs w:val="22"/>
        </w:rPr>
        <w:t xml:space="preserve">Our study addresses the call for consideration of inclusive sources of trust. In addition, Kramer (1999) </w:t>
      </w:r>
      <w:r>
        <w:rPr>
          <w:rFonts w:ascii="Times New Roman" w:hAnsi="Times New Roman" w:cs="Times New Roman"/>
          <w:sz w:val="22"/>
          <w:szCs w:val="22"/>
        </w:rPr>
        <w:t xml:space="preserve">specifically proposes “developing a contextualist account that acknowledges the role of both calculative considerations and social inputs in trust judgments and decisions” (p. 574). </w:t>
      </w:r>
      <w:r w:rsidR="008B5D7C">
        <w:rPr>
          <w:rFonts w:ascii="Times New Roman" w:hAnsi="Times New Roman" w:cs="Times New Roman"/>
          <w:sz w:val="22"/>
          <w:szCs w:val="22"/>
        </w:rPr>
        <w:t>For this reason, we take on the challenge of arguing for situation-dependency of each perspective in our setting of corporate venture capital investments.</w:t>
      </w:r>
    </w:p>
    <w:p w14:paraId="5FA709A2" w14:textId="4D7C57FF" w:rsidR="00C42902" w:rsidRDefault="008B5D7C" w:rsidP="00DE003B">
      <w:pPr>
        <w:pStyle w:val="ListParagraph"/>
        <w:tabs>
          <w:tab w:val="left" w:pos="709"/>
        </w:tabs>
        <w:spacing w:line="480" w:lineRule="auto"/>
        <w:ind w:left="0"/>
        <w:jc w:val="both"/>
        <w:rPr>
          <w:rFonts w:ascii="Times New Roman" w:hAnsi="Times New Roman" w:cs="Times New Roman"/>
          <w:sz w:val="22"/>
          <w:szCs w:val="22"/>
        </w:rPr>
      </w:pPr>
      <w:r>
        <w:rPr>
          <w:rFonts w:ascii="Times New Roman" w:hAnsi="Times New Roman" w:cs="Times New Roman"/>
          <w:sz w:val="22"/>
          <w:szCs w:val="22"/>
        </w:rPr>
        <w:tab/>
      </w:r>
      <w:r w:rsidR="008268B2">
        <w:rPr>
          <w:rFonts w:ascii="Times New Roman" w:hAnsi="Times New Roman" w:cs="Times New Roman"/>
          <w:sz w:val="22"/>
          <w:szCs w:val="22"/>
        </w:rPr>
        <w:t>Before turning our attention to the boundary conditions of trust components, w</w:t>
      </w:r>
      <w:r w:rsidR="00EF6436">
        <w:rPr>
          <w:rFonts w:ascii="Times New Roman" w:hAnsi="Times New Roman" w:cs="Times New Roman"/>
          <w:sz w:val="22"/>
          <w:szCs w:val="22"/>
        </w:rPr>
        <w:t xml:space="preserve">e identify specific rational and relational factors that are relevant sources of trust. </w:t>
      </w:r>
      <w:r w:rsidR="008268B2">
        <w:rPr>
          <w:rFonts w:ascii="Times New Roman" w:hAnsi="Times New Roman" w:cs="Times New Roman"/>
          <w:sz w:val="22"/>
          <w:szCs w:val="22"/>
        </w:rPr>
        <w:t>Consistent also with the</w:t>
      </w:r>
      <w:r w:rsidR="00EF6436">
        <w:rPr>
          <w:rFonts w:ascii="Times New Roman" w:hAnsi="Times New Roman" w:cs="Times New Roman"/>
          <w:sz w:val="22"/>
          <w:szCs w:val="22"/>
        </w:rPr>
        <w:t xml:space="preserve"> </w:t>
      </w:r>
      <w:r w:rsidR="008268B2">
        <w:rPr>
          <w:rFonts w:ascii="Times New Roman" w:hAnsi="Times New Roman" w:cs="Times New Roman"/>
          <w:sz w:val="22"/>
          <w:szCs w:val="22"/>
        </w:rPr>
        <w:t>notions</w:t>
      </w:r>
      <w:r w:rsidR="00EF6436">
        <w:rPr>
          <w:rFonts w:ascii="Times New Roman" w:hAnsi="Times New Roman" w:cs="Times New Roman"/>
          <w:sz w:val="22"/>
          <w:szCs w:val="22"/>
        </w:rPr>
        <w:t xml:space="preserve"> used in prior literature </w:t>
      </w:r>
      <w:r w:rsidR="008268B2">
        <w:rPr>
          <w:rFonts w:ascii="Times New Roman" w:hAnsi="Times New Roman" w:cs="Times New Roman"/>
          <w:sz w:val="22"/>
          <w:szCs w:val="22"/>
        </w:rPr>
        <w:t>on</w:t>
      </w:r>
      <w:r w:rsidR="00EF6436">
        <w:rPr>
          <w:rFonts w:ascii="Times New Roman" w:hAnsi="Times New Roman" w:cs="Times New Roman"/>
          <w:sz w:val="22"/>
          <w:szCs w:val="22"/>
        </w:rPr>
        <w:t xml:space="preserve"> initial trust by McKnight et al. (1998), we select factors categorized as institutional trust </w:t>
      </w:r>
      <w:r w:rsidR="008268B2">
        <w:rPr>
          <w:rFonts w:ascii="Times New Roman" w:hAnsi="Times New Roman" w:cs="Times New Roman"/>
          <w:sz w:val="22"/>
          <w:szCs w:val="22"/>
        </w:rPr>
        <w:t>to represent components of</w:t>
      </w:r>
      <w:r w:rsidR="00EF6436">
        <w:rPr>
          <w:rFonts w:ascii="Times New Roman" w:hAnsi="Times New Roman" w:cs="Times New Roman"/>
          <w:sz w:val="22"/>
          <w:szCs w:val="22"/>
        </w:rPr>
        <w:t xml:space="preserve"> rational </w:t>
      </w:r>
      <w:r w:rsidR="008268B2">
        <w:rPr>
          <w:rFonts w:ascii="Times New Roman" w:hAnsi="Times New Roman" w:cs="Times New Roman"/>
          <w:sz w:val="22"/>
          <w:szCs w:val="22"/>
        </w:rPr>
        <w:t>perspective</w:t>
      </w:r>
      <w:r w:rsidR="00EF6436">
        <w:rPr>
          <w:rFonts w:ascii="Times New Roman" w:hAnsi="Times New Roman" w:cs="Times New Roman"/>
          <w:sz w:val="22"/>
          <w:szCs w:val="22"/>
        </w:rPr>
        <w:t xml:space="preserve"> and </w:t>
      </w:r>
      <w:r w:rsidR="008268B2">
        <w:rPr>
          <w:rFonts w:ascii="Times New Roman" w:hAnsi="Times New Roman" w:cs="Times New Roman"/>
          <w:sz w:val="22"/>
          <w:szCs w:val="22"/>
        </w:rPr>
        <w:t xml:space="preserve">those of </w:t>
      </w:r>
      <w:r w:rsidR="00EF6436">
        <w:rPr>
          <w:rFonts w:ascii="Times New Roman" w:hAnsi="Times New Roman" w:cs="Times New Roman"/>
          <w:sz w:val="22"/>
          <w:szCs w:val="22"/>
        </w:rPr>
        <w:t>cognitive trust as relational factors. In what follows, we argue for a strong conceptual fit</w:t>
      </w:r>
      <w:r w:rsidR="009D4B33">
        <w:rPr>
          <w:rFonts w:ascii="Times New Roman" w:hAnsi="Times New Roman" w:cs="Times New Roman"/>
          <w:sz w:val="22"/>
          <w:szCs w:val="22"/>
        </w:rPr>
        <w:t xml:space="preserve"> for the mapping</w:t>
      </w:r>
      <w:r w:rsidR="00EF6436">
        <w:rPr>
          <w:rFonts w:ascii="Times New Roman" w:hAnsi="Times New Roman" w:cs="Times New Roman"/>
          <w:sz w:val="22"/>
          <w:szCs w:val="22"/>
        </w:rPr>
        <w:t xml:space="preserve"> between institutional trust/rational perspective and cognitive trust/relational model.</w:t>
      </w:r>
    </w:p>
    <w:p w14:paraId="1E4A3EC5" w14:textId="67C40C16" w:rsidR="00FA3F59" w:rsidRPr="00FA3F59" w:rsidRDefault="00FA3F59" w:rsidP="00DE003B">
      <w:pPr>
        <w:pStyle w:val="ListParagraph"/>
        <w:tabs>
          <w:tab w:val="left" w:pos="709"/>
        </w:tabs>
        <w:spacing w:line="480" w:lineRule="auto"/>
        <w:ind w:left="0"/>
        <w:jc w:val="both"/>
        <w:rPr>
          <w:rFonts w:ascii="Times New Roman" w:hAnsi="Times New Roman" w:cs="Times New Roman"/>
          <w:b/>
          <w:sz w:val="22"/>
          <w:szCs w:val="22"/>
        </w:rPr>
      </w:pPr>
      <w:r>
        <w:rPr>
          <w:rFonts w:ascii="Times New Roman" w:hAnsi="Times New Roman" w:cs="Times New Roman"/>
          <w:b/>
          <w:sz w:val="22"/>
          <w:szCs w:val="22"/>
        </w:rPr>
        <w:t>Antece</w:t>
      </w:r>
      <w:r w:rsidRPr="00FA3F59">
        <w:rPr>
          <w:rFonts w:ascii="Times New Roman" w:hAnsi="Times New Roman" w:cs="Times New Roman"/>
          <w:b/>
          <w:sz w:val="22"/>
          <w:szCs w:val="22"/>
        </w:rPr>
        <w:t>dents of initial trust</w:t>
      </w:r>
    </w:p>
    <w:p w14:paraId="0E3D4E13" w14:textId="58ACFF57" w:rsidR="00DC0D15" w:rsidRDefault="001C7693" w:rsidP="00FD7A42">
      <w:pPr>
        <w:spacing w:line="480" w:lineRule="auto"/>
        <w:jc w:val="both"/>
        <w:rPr>
          <w:rFonts w:ascii="Times New Roman" w:hAnsi="Times New Roman" w:cs="Times New Roman"/>
          <w:b/>
          <w:sz w:val="22"/>
          <w:szCs w:val="22"/>
        </w:rPr>
      </w:pPr>
      <w:r w:rsidRPr="00856C2C">
        <w:rPr>
          <w:rFonts w:ascii="Times New Roman" w:hAnsi="Times New Roman" w:cs="Times New Roman"/>
          <w:i/>
          <w:sz w:val="22"/>
          <w:szCs w:val="22"/>
        </w:rPr>
        <w:t>I</w:t>
      </w:r>
      <w:r w:rsidR="00FC1E07" w:rsidRPr="00856C2C">
        <w:rPr>
          <w:rFonts w:ascii="Times New Roman" w:hAnsi="Times New Roman" w:cs="Times New Roman"/>
          <w:i/>
          <w:sz w:val="22"/>
          <w:szCs w:val="22"/>
        </w:rPr>
        <w:t>nstitutional trust</w:t>
      </w:r>
    </w:p>
    <w:p w14:paraId="040A961F" w14:textId="56CD48E6" w:rsidR="00FD7A42" w:rsidRDefault="00CC172A" w:rsidP="00FD7A42">
      <w:pPr>
        <w:spacing w:line="480" w:lineRule="auto"/>
        <w:jc w:val="both"/>
        <w:rPr>
          <w:rFonts w:ascii="Times New Roman" w:hAnsi="Times New Roman" w:cs="Times New Roman"/>
          <w:sz w:val="22"/>
          <w:szCs w:val="22"/>
        </w:rPr>
      </w:pPr>
      <w:r w:rsidRPr="00141F20">
        <w:rPr>
          <w:rFonts w:ascii="Times New Roman" w:hAnsi="Times New Roman" w:cs="Times New Roman"/>
          <w:sz w:val="22"/>
          <w:szCs w:val="22"/>
        </w:rPr>
        <w:t>Institutions are</w:t>
      </w:r>
      <w:r w:rsidR="00CD7819" w:rsidRPr="00141F20">
        <w:rPr>
          <w:rFonts w:ascii="Times New Roman" w:hAnsi="Times New Roman" w:cs="Times New Roman"/>
          <w:sz w:val="22"/>
          <w:szCs w:val="22"/>
        </w:rPr>
        <w:t xml:space="preserve"> rules or habits with normative content, which enable and constrain action, apply universally to a group of people, and carry sanctions for non-com</w:t>
      </w:r>
      <w:r w:rsidRPr="00141F20">
        <w:rPr>
          <w:rFonts w:ascii="Times New Roman" w:hAnsi="Times New Roman" w:cs="Times New Roman"/>
          <w:sz w:val="22"/>
          <w:szCs w:val="22"/>
        </w:rPr>
        <w:t xml:space="preserve">pliance, including </w:t>
      </w:r>
      <w:r w:rsidR="00CD7819" w:rsidRPr="00141F20">
        <w:rPr>
          <w:rFonts w:ascii="Times New Roman" w:hAnsi="Times New Roman" w:cs="Times New Roman"/>
          <w:sz w:val="22"/>
          <w:szCs w:val="22"/>
        </w:rPr>
        <w:t>loss of</w:t>
      </w:r>
      <w:r w:rsidRPr="00141F20">
        <w:rPr>
          <w:rFonts w:ascii="Times New Roman" w:hAnsi="Times New Roman" w:cs="Times New Roman"/>
          <w:sz w:val="22"/>
          <w:szCs w:val="22"/>
        </w:rPr>
        <w:t xml:space="preserve"> legitimacy or reputation</w:t>
      </w:r>
      <w:r w:rsidR="00CD7819" w:rsidRPr="00141F20">
        <w:rPr>
          <w:rFonts w:ascii="Times New Roman" w:hAnsi="Times New Roman" w:cs="Times New Roman"/>
          <w:sz w:val="22"/>
          <w:szCs w:val="22"/>
        </w:rPr>
        <w:t xml:space="preserve">. </w:t>
      </w:r>
      <w:r w:rsidR="00DB092A" w:rsidRPr="00141F20">
        <w:rPr>
          <w:rFonts w:ascii="Times New Roman" w:hAnsi="Times New Roman" w:cs="Times New Roman"/>
          <w:sz w:val="22"/>
          <w:szCs w:val="22"/>
        </w:rPr>
        <w:t xml:space="preserve">Trust </w:t>
      </w:r>
      <w:r w:rsidR="00A909DC" w:rsidRPr="00141F20">
        <w:rPr>
          <w:rFonts w:ascii="Times New Roman" w:hAnsi="Times New Roman" w:cs="Times New Roman"/>
          <w:sz w:val="22"/>
          <w:szCs w:val="22"/>
        </w:rPr>
        <w:t>is based on institutions (</w:t>
      </w:r>
      <w:r w:rsidR="00DB092A" w:rsidRPr="00141F20">
        <w:rPr>
          <w:rFonts w:ascii="Times New Roman" w:hAnsi="Times New Roman" w:cs="Times New Roman"/>
          <w:sz w:val="22"/>
          <w:szCs w:val="22"/>
        </w:rPr>
        <w:t>i.e., institutional trust</w:t>
      </w:r>
      <w:r w:rsidR="00A909DC" w:rsidRPr="00141F20">
        <w:rPr>
          <w:rFonts w:ascii="Times New Roman" w:hAnsi="Times New Roman" w:cs="Times New Roman"/>
          <w:sz w:val="22"/>
          <w:szCs w:val="22"/>
        </w:rPr>
        <w:t>)</w:t>
      </w:r>
      <w:r w:rsidR="00187F9D" w:rsidRPr="00141F20">
        <w:rPr>
          <w:rFonts w:ascii="Times New Roman" w:hAnsi="Times New Roman" w:cs="Times New Roman"/>
          <w:sz w:val="22"/>
          <w:szCs w:val="22"/>
        </w:rPr>
        <w:t xml:space="preserve"> </w:t>
      </w:r>
      <w:r w:rsidR="00DB092A" w:rsidRPr="00141F20">
        <w:rPr>
          <w:rFonts w:ascii="Times New Roman" w:hAnsi="Times New Roman" w:cs="Times New Roman"/>
          <w:sz w:val="22"/>
          <w:szCs w:val="22"/>
        </w:rPr>
        <w:t xml:space="preserve">when social behavior </w:t>
      </w:r>
      <w:r w:rsidR="00187F9D" w:rsidRPr="00141F20">
        <w:rPr>
          <w:rFonts w:ascii="Times New Roman" w:hAnsi="Times New Roman" w:cs="Times New Roman"/>
          <w:sz w:val="22"/>
          <w:szCs w:val="22"/>
        </w:rPr>
        <w:t xml:space="preserve">is </w:t>
      </w:r>
      <w:r w:rsidR="00DB092A" w:rsidRPr="00141F20">
        <w:rPr>
          <w:rFonts w:ascii="Times New Roman" w:hAnsi="Times New Roman" w:cs="Times New Roman"/>
          <w:sz w:val="22"/>
          <w:szCs w:val="22"/>
        </w:rPr>
        <w:t xml:space="preserve">monitored and sanctioned </w:t>
      </w:r>
      <w:r w:rsidR="00187F9D" w:rsidRPr="00141F20">
        <w:rPr>
          <w:rFonts w:ascii="Times New Roman" w:hAnsi="Times New Roman" w:cs="Times New Roman"/>
          <w:sz w:val="22"/>
          <w:szCs w:val="22"/>
        </w:rPr>
        <w:t xml:space="preserve">by </w:t>
      </w:r>
      <w:r w:rsidR="00187F9D" w:rsidRPr="00141F20">
        <w:rPr>
          <w:rFonts w:ascii="Times New Roman" w:hAnsi="Times New Roman" w:cs="Times New Roman"/>
          <w:sz w:val="22"/>
          <w:szCs w:val="22"/>
        </w:rPr>
        <w:lastRenderedPageBreak/>
        <w:t>legal, political, and social systems</w:t>
      </w:r>
      <w:r w:rsidR="001215C2">
        <w:rPr>
          <w:rFonts w:ascii="Times New Roman" w:hAnsi="Times New Roman" w:cs="Times New Roman"/>
          <w:sz w:val="22"/>
          <w:szCs w:val="22"/>
        </w:rPr>
        <w:t xml:space="preserve"> </w:t>
      </w:r>
      <w:r w:rsidR="00187F9D" w:rsidRPr="00141F20">
        <w:rPr>
          <w:rFonts w:ascii="Times New Roman" w:hAnsi="Times New Roman" w:cs="Times New Roman"/>
          <w:sz w:val="22"/>
          <w:szCs w:val="22"/>
        </w:rPr>
        <w:t>(Zucker, 1986</w:t>
      </w:r>
      <w:r w:rsidR="00C91A09">
        <w:rPr>
          <w:rFonts w:ascii="Times New Roman" w:hAnsi="Times New Roman" w:cs="Times New Roman"/>
          <w:sz w:val="22"/>
          <w:szCs w:val="22"/>
        </w:rPr>
        <w:t xml:space="preserve">; </w:t>
      </w:r>
      <w:r w:rsidR="00C91A09" w:rsidRPr="00E52F9A">
        <w:rPr>
          <w:rFonts w:ascii="Times New Roman" w:hAnsi="Times New Roman" w:cs="Times New Roman"/>
          <w:sz w:val="22"/>
          <w:szCs w:val="8"/>
        </w:rPr>
        <w:t>Fukuyama, 1995</w:t>
      </w:r>
      <w:r w:rsidR="00C91A09">
        <w:rPr>
          <w:rFonts w:ascii="Times New Roman" w:hAnsi="Times New Roman" w:cs="Times New Roman"/>
          <w:sz w:val="22"/>
          <w:szCs w:val="8"/>
        </w:rPr>
        <w:t>; Williamson, 1993</w:t>
      </w:r>
      <w:r w:rsidR="00187F9D" w:rsidRPr="00141F20">
        <w:rPr>
          <w:rFonts w:ascii="Times New Roman" w:hAnsi="Times New Roman" w:cs="Times New Roman"/>
          <w:sz w:val="22"/>
          <w:szCs w:val="22"/>
        </w:rPr>
        <w:t>)</w:t>
      </w:r>
      <w:r w:rsidR="00187F9D" w:rsidRPr="00141F20">
        <w:rPr>
          <w:rStyle w:val="FootnoteReference"/>
          <w:rFonts w:ascii="Times New Roman" w:hAnsi="Times New Roman" w:cs="Times New Roman"/>
          <w:sz w:val="22"/>
          <w:szCs w:val="22"/>
        </w:rPr>
        <w:footnoteReference w:id="1"/>
      </w:r>
      <w:r w:rsidR="00187F9D" w:rsidRPr="00141F20">
        <w:rPr>
          <w:rFonts w:ascii="Times New Roman" w:hAnsi="Times New Roman" w:cs="Times New Roman"/>
          <w:sz w:val="22"/>
          <w:szCs w:val="22"/>
        </w:rPr>
        <w:t xml:space="preserve">. </w:t>
      </w:r>
      <w:r w:rsidR="00381F46" w:rsidRPr="00141F20">
        <w:rPr>
          <w:rFonts w:ascii="Times New Roman" w:hAnsi="Times New Roman" w:cs="Times New Roman"/>
          <w:sz w:val="22"/>
          <w:szCs w:val="22"/>
        </w:rPr>
        <w:t>Impersonal arr</w:t>
      </w:r>
      <w:r w:rsidR="00870BC8" w:rsidRPr="00141F20">
        <w:rPr>
          <w:rFonts w:ascii="Times New Roman" w:hAnsi="Times New Roman" w:cs="Times New Roman"/>
          <w:sz w:val="22"/>
          <w:szCs w:val="22"/>
        </w:rPr>
        <w:t>angements found in institutional structures reduce the risk of misplaced trust</w:t>
      </w:r>
      <w:r w:rsidR="00322C9E">
        <w:rPr>
          <w:rFonts w:ascii="Times New Roman" w:hAnsi="Times New Roman" w:cs="Times New Roman"/>
          <w:sz w:val="22"/>
          <w:szCs w:val="22"/>
        </w:rPr>
        <w:t xml:space="preserve"> </w:t>
      </w:r>
      <w:r w:rsidR="00870BC8" w:rsidRPr="00141F20">
        <w:rPr>
          <w:rFonts w:ascii="Times New Roman" w:hAnsi="Times New Roman" w:cs="Times New Roman"/>
          <w:sz w:val="22"/>
          <w:szCs w:val="22"/>
        </w:rPr>
        <w:t>by imposing formal and informal rules/routines, which include legal regulations, codes o</w:t>
      </w:r>
      <w:r w:rsidR="00727524" w:rsidRPr="00141F20">
        <w:rPr>
          <w:rFonts w:ascii="Times New Roman" w:hAnsi="Times New Roman" w:cs="Times New Roman"/>
          <w:sz w:val="22"/>
          <w:szCs w:val="22"/>
        </w:rPr>
        <w:t>f conduct, corporate reputation</w:t>
      </w:r>
      <w:r w:rsidR="00870BC8" w:rsidRPr="00141F20">
        <w:rPr>
          <w:rFonts w:ascii="Times New Roman" w:hAnsi="Times New Roman" w:cs="Times New Roman"/>
          <w:sz w:val="22"/>
          <w:szCs w:val="22"/>
        </w:rPr>
        <w:t>, industry standards, explicit rules of behavior, informal norms of behavior set by professional associations</w:t>
      </w:r>
      <w:r w:rsidR="001215C2">
        <w:rPr>
          <w:rFonts w:ascii="Times New Roman" w:hAnsi="Times New Roman" w:cs="Times New Roman"/>
          <w:sz w:val="22"/>
          <w:szCs w:val="22"/>
        </w:rPr>
        <w:t xml:space="preserve"> (</w:t>
      </w:r>
      <w:r w:rsidR="001215C2" w:rsidRPr="00322C9E">
        <w:rPr>
          <w:rFonts w:ascii="Times New Roman" w:hAnsi="Times New Roman" w:cs="Times New Roman"/>
          <w:sz w:val="22"/>
          <w:szCs w:val="22"/>
        </w:rPr>
        <w:t>Lane and Bachmann, 1996</w:t>
      </w:r>
      <w:r w:rsidR="001215C2">
        <w:rPr>
          <w:rFonts w:ascii="Times New Roman" w:hAnsi="Times New Roman" w:cs="Times New Roman"/>
          <w:sz w:val="22"/>
          <w:szCs w:val="22"/>
        </w:rPr>
        <w:t xml:space="preserve">; Bachmann and Inkpen, </w:t>
      </w:r>
      <w:r w:rsidR="001215C2" w:rsidRPr="00141F20">
        <w:rPr>
          <w:rFonts w:ascii="Times New Roman" w:hAnsi="Times New Roman" w:cs="Times New Roman"/>
          <w:sz w:val="22"/>
          <w:szCs w:val="22"/>
        </w:rPr>
        <w:t>2011</w:t>
      </w:r>
      <w:r w:rsidR="001215C2">
        <w:rPr>
          <w:rFonts w:ascii="Times New Roman" w:hAnsi="Times New Roman" w:cs="Times New Roman"/>
          <w:sz w:val="22"/>
          <w:szCs w:val="22"/>
        </w:rPr>
        <w:t>)</w:t>
      </w:r>
      <w:r w:rsidR="00870BC8" w:rsidRPr="00141F20">
        <w:rPr>
          <w:rFonts w:ascii="Times New Roman" w:hAnsi="Times New Roman" w:cs="Times New Roman"/>
          <w:sz w:val="22"/>
          <w:szCs w:val="22"/>
        </w:rPr>
        <w:t xml:space="preserve">. These arrangements are </w:t>
      </w:r>
      <w:r w:rsidR="00F90E1B" w:rsidRPr="00141F20">
        <w:rPr>
          <w:rFonts w:ascii="Times New Roman" w:hAnsi="Times New Roman" w:cs="Times New Roman"/>
          <w:sz w:val="22"/>
          <w:szCs w:val="22"/>
        </w:rPr>
        <w:t>collectively</w:t>
      </w:r>
      <w:r w:rsidR="00870BC8" w:rsidRPr="00141F20">
        <w:rPr>
          <w:rFonts w:ascii="Times New Roman" w:hAnsi="Times New Roman" w:cs="Times New Roman"/>
          <w:sz w:val="22"/>
          <w:szCs w:val="22"/>
        </w:rPr>
        <w:t xml:space="preserve"> accepted </w:t>
      </w:r>
      <w:r w:rsidR="00F90E1B" w:rsidRPr="00141F20">
        <w:rPr>
          <w:rFonts w:ascii="Times New Roman" w:hAnsi="Times New Roman" w:cs="Times New Roman"/>
          <w:sz w:val="22"/>
          <w:szCs w:val="22"/>
        </w:rPr>
        <w:t xml:space="preserve">and valid </w:t>
      </w:r>
      <w:r w:rsidR="00870BC8" w:rsidRPr="00141F20">
        <w:rPr>
          <w:rFonts w:ascii="Times New Roman" w:hAnsi="Times New Roman" w:cs="Times New Roman"/>
          <w:sz w:val="22"/>
          <w:szCs w:val="22"/>
        </w:rPr>
        <w:t xml:space="preserve">explicit and implicit rules of behavior </w:t>
      </w:r>
      <w:r w:rsidR="00F90E1B" w:rsidRPr="00141F20">
        <w:rPr>
          <w:rFonts w:ascii="Times New Roman" w:hAnsi="Times New Roman" w:cs="Times New Roman"/>
          <w:sz w:val="22"/>
          <w:szCs w:val="22"/>
        </w:rPr>
        <w:t>of participating actors in the system</w:t>
      </w:r>
      <w:r w:rsidR="00C91A09">
        <w:rPr>
          <w:rFonts w:ascii="Times New Roman" w:hAnsi="Times New Roman" w:cs="Times New Roman"/>
          <w:sz w:val="22"/>
          <w:szCs w:val="22"/>
        </w:rPr>
        <w:t xml:space="preserve">. </w:t>
      </w:r>
      <w:r w:rsidR="00C91A09" w:rsidRPr="00141F20">
        <w:rPr>
          <w:rFonts w:ascii="Times New Roman" w:hAnsi="Times New Roman" w:cs="Times New Roman"/>
          <w:sz w:val="22"/>
          <w:szCs w:val="22"/>
        </w:rPr>
        <w:t>Not only institutions enable actors by providing guidelines of conduct, but also restrict and sanction actor’s misbehaviors</w:t>
      </w:r>
      <w:r w:rsidR="00C91A09">
        <w:rPr>
          <w:rFonts w:ascii="Times New Roman" w:hAnsi="Times New Roman" w:cs="Times New Roman"/>
          <w:sz w:val="22"/>
          <w:szCs w:val="22"/>
        </w:rPr>
        <w:t xml:space="preserve">. </w:t>
      </w:r>
      <w:r w:rsidR="00150760" w:rsidRPr="00150760">
        <w:rPr>
          <w:rFonts w:ascii="Times New Roman" w:hAnsi="Times New Roman" w:cs="Times New Roman"/>
          <w:sz w:val="22"/>
          <w:szCs w:val="22"/>
        </w:rPr>
        <w:t>In</w:t>
      </w:r>
      <w:r w:rsidR="00150760">
        <w:rPr>
          <w:rFonts w:ascii="Times New Roman" w:hAnsi="Times New Roman" w:cs="Times New Roman"/>
          <w:sz w:val="22"/>
          <w:szCs w:val="22"/>
        </w:rPr>
        <w:t xml:space="preserve"> this study, we indicate</w:t>
      </w:r>
      <w:r w:rsidR="00820BDC" w:rsidRPr="00141F20">
        <w:rPr>
          <w:rFonts w:ascii="Times New Roman" w:hAnsi="Times New Roman" w:cs="Times New Roman"/>
          <w:sz w:val="22"/>
          <w:szCs w:val="22"/>
        </w:rPr>
        <w:t xml:space="preserve"> two relevant functioning of institutions: </w:t>
      </w:r>
      <w:r w:rsidR="002A743C">
        <w:rPr>
          <w:rFonts w:ascii="Times New Roman" w:hAnsi="Times New Roman" w:cs="Times New Roman"/>
          <w:sz w:val="22"/>
          <w:szCs w:val="22"/>
        </w:rPr>
        <w:t>l</w:t>
      </w:r>
      <w:r w:rsidR="00820BDC" w:rsidRPr="00141F20">
        <w:rPr>
          <w:rFonts w:ascii="Times New Roman" w:hAnsi="Times New Roman" w:cs="Times New Roman"/>
          <w:sz w:val="22"/>
          <w:szCs w:val="22"/>
        </w:rPr>
        <w:t xml:space="preserve">egal provision and corporate reputation. </w:t>
      </w:r>
    </w:p>
    <w:p w14:paraId="76933AC6" w14:textId="3C7CBD10" w:rsidR="00B779CD" w:rsidRDefault="002A743C" w:rsidP="00595047">
      <w:pPr>
        <w:spacing w:line="480" w:lineRule="auto"/>
        <w:ind w:firstLine="720"/>
        <w:jc w:val="both"/>
        <w:rPr>
          <w:rFonts w:ascii="Times New Roman" w:hAnsi="Times New Roman" w:cs="Times New Roman"/>
          <w:sz w:val="22"/>
          <w:szCs w:val="22"/>
        </w:rPr>
      </w:pPr>
      <w:r>
        <w:rPr>
          <w:rFonts w:ascii="Times New Roman" w:hAnsi="Times New Roman" w:cs="Times New Roman"/>
          <w:sz w:val="22"/>
          <w:szCs w:val="22"/>
        </w:rPr>
        <w:t>L</w:t>
      </w:r>
      <w:r w:rsidR="00820BDC" w:rsidRPr="00141F20">
        <w:rPr>
          <w:rFonts w:ascii="Times New Roman" w:hAnsi="Times New Roman" w:cs="Times New Roman"/>
          <w:sz w:val="22"/>
          <w:szCs w:val="22"/>
        </w:rPr>
        <w:t>aw is a formal institution that provides the appropriate rules of behavior and necessary sanctions if one party violates the agreement</w:t>
      </w:r>
      <w:r w:rsidR="00150760">
        <w:rPr>
          <w:rFonts w:ascii="Times New Roman" w:hAnsi="Times New Roman" w:cs="Times New Roman"/>
          <w:sz w:val="22"/>
          <w:szCs w:val="22"/>
        </w:rPr>
        <w:t xml:space="preserve"> and breaches trust</w:t>
      </w:r>
      <w:r w:rsidR="00820BDC" w:rsidRPr="00141F20">
        <w:rPr>
          <w:rFonts w:ascii="Times New Roman" w:hAnsi="Times New Roman" w:cs="Times New Roman"/>
          <w:sz w:val="22"/>
          <w:szCs w:val="22"/>
        </w:rPr>
        <w:t>. Legal provisions</w:t>
      </w:r>
      <w:r w:rsidR="00C17E8F">
        <w:rPr>
          <w:rFonts w:ascii="Times New Roman" w:hAnsi="Times New Roman" w:cs="Times New Roman"/>
          <w:sz w:val="22"/>
          <w:szCs w:val="22"/>
        </w:rPr>
        <w:t xml:space="preserve"> such as </w:t>
      </w:r>
      <w:r w:rsidR="00820BDC" w:rsidRPr="00141F20">
        <w:rPr>
          <w:rFonts w:ascii="Times New Roman" w:hAnsi="Times New Roman" w:cs="Times New Roman"/>
          <w:sz w:val="22"/>
          <w:szCs w:val="22"/>
        </w:rPr>
        <w:t>contract law (formal contract)</w:t>
      </w:r>
      <w:r w:rsidR="00C17E8F">
        <w:rPr>
          <w:rFonts w:ascii="Times New Roman" w:hAnsi="Times New Roman" w:cs="Times New Roman"/>
          <w:sz w:val="22"/>
          <w:szCs w:val="22"/>
        </w:rPr>
        <w:t xml:space="preserve"> or </w:t>
      </w:r>
      <w:r w:rsidR="00820BDC" w:rsidRPr="00141F20">
        <w:rPr>
          <w:rFonts w:ascii="Times New Roman" w:hAnsi="Times New Roman" w:cs="Times New Roman"/>
          <w:sz w:val="22"/>
          <w:szCs w:val="22"/>
        </w:rPr>
        <w:t xml:space="preserve">intellectual property protection (IPP) law align the expectations of both parties (long before they actually engage in business transactions), provide structural assurance, and </w:t>
      </w:r>
      <w:r w:rsidR="00A66F11">
        <w:rPr>
          <w:rFonts w:ascii="Times New Roman" w:hAnsi="Times New Roman" w:cs="Times New Roman"/>
          <w:sz w:val="22"/>
          <w:szCs w:val="22"/>
        </w:rPr>
        <w:t xml:space="preserve">thus, </w:t>
      </w:r>
      <w:r w:rsidR="00820BDC" w:rsidRPr="00141F20">
        <w:rPr>
          <w:rFonts w:ascii="Times New Roman" w:hAnsi="Times New Roman" w:cs="Times New Roman"/>
          <w:sz w:val="22"/>
          <w:szCs w:val="22"/>
        </w:rPr>
        <w:t>deter opportunistic behavior of partners.</w:t>
      </w:r>
      <w:r w:rsidR="00820BDC">
        <w:rPr>
          <w:rFonts w:ascii="Times New Roman" w:hAnsi="Times New Roman" w:cs="Times New Roman"/>
          <w:sz w:val="22"/>
          <w:szCs w:val="22"/>
        </w:rPr>
        <w:t xml:space="preserve"> </w:t>
      </w:r>
      <w:r w:rsidR="00C17E8F">
        <w:rPr>
          <w:rFonts w:ascii="Times New Roman" w:hAnsi="Times New Roman" w:cs="Times New Roman"/>
          <w:sz w:val="22"/>
          <w:szCs w:val="22"/>
        </w:rPr>
        <w:t xml:space="preserve">For instance, Dushnitsky and Shaver (2009) find that new ventures protected by IPP regime are more likely to enter collaboration with corporate investors as these legal instruments are effective </w:t>
      </w:r>
      <w:r w:rsidR="00FD7A42" w:rsidRPr="00141F20">
        <w:rPr>
          <w:rFonts w:ascii="Times New Roman" w:hAnsi="Times New Roman" w:cs="Times New Roman"/>
          <w:sz w:val="22"/>
          <w:szCs w:val="22"/>
        </w:rPr>
        <w:t>safeguard</w:t>
      </w:r>
      <w:r w:rsidR="00C17E8F">
        <w:rPr>
          <w:rFonts w:ascii="Times New Roman" w:hAnsi="Times New Roman" w:cs="Times New Roman"/>
          <w:sz w:val="22"/>
          <w:szCs w:val="22"/>
        </w:rPr>
        <w:t>s</w:t>
      </w:r>
      <w:r w:rsidR="00FD7A42" w:rsidRPr="00141F20">
        <w:rPr>
          <w:rFonts w:ascii="Times New Roman" w:hAnsi="Times New Roman" w:cs="Times New Roman"/>
          <w:sz w:val="22"/>
          <w:szCs w:val="22"/>
        </w:rPr>
        <w:t xml:space="preserve"> from misappropriation </w:t>
      </w:r>
      <w:r w:rsidR="00C17E8F">
        <w:rPr>
          <w:rFonts w:ascii="Times New Roman" w:hAnsi="Times New Roman" w:cs="Times New Roman"/>
          <w:sz w:val="22"/>
          <w:szCs w:val="22"/>
        </w:rPr>
        <w:t xml:space="preserve">risks </w:t>
      </w:r>
      <w:r w:rsidR="00FD7A42" w:rsidRPr="00141F20">
        <w:rPr>
          <w:rFonts w:ascii="Times New Roman" w:hAnsi="Times New Roman" w:cs="Times New Roman"/>
          <w:sz w:val="22"/>
          <w:szCs w:val="22"/>
        </w:rPr>
        <w:t xml:space="preserve">by </w:t>
      </w:r>
      <w:r w:rsidR="00C17E8F">
        <w:rPr>
          <w:rFonts w:ascii="Times New Roman" w:hAnsi="Times New Roman" w:cs="Times New Roman"/>
          <w:sz w:val="22"/>
          <w:szCs w:val="22"/>
        </w:rPr>
        <w:t xml:space="preserve">competitive </w:t>
      </w:r>
      <w:r w:rsidR="00FD7A42" w:rsidRPr="00141F20">
        <w:rPr>
          <w:rFonts w:ascii="Times New Roman" w:hAnsi="Times New Roman" w:cs="Times New Roman"/>
          <w:sz w:val="22"/>
          <w:szCs w:val="22"/>
        </w:rPr>
        <w:t>corporate investors (Dushnitsky and Shaver, 2009)</w:t>
      </w:r>
      <w:r w:rsidR="00FD7A42">
        <w:rPr>
          <w:rFonts w:ascii="Times New Roman" w:hAnsi="Times New Roman" w:cs="Times New Roman"/>
          <w:sz w:val="22"/>
          <w:szCs w:val="22"/>
        </w:rPr>
        <w:t xml:space="preserve">. </w:t>
      </w:r>
      <w:r w:rsidR="00C17E8F">
        <w:rPr>
          <w:rFonts w:ascii="Times New Roman" w:hAnsi="Times New Roman" w:cs="Times New Roman"/>
          <w:sz w:val="22"/>
          <w:szCs w:val="22"/>
        </w:rPr>
        <w:t>T</w:t>
      </w:r>
      <w:r w:rsidR="00C17E8F" w:rsidRPr="00141F20">
        <w:rPr>
          <w:rFonts w:ascii="Times New Roman" w:hAnsi="Times New Roman" w:cs="Times New Roman"/>
          <w:sz w:val="22"/>
          <w:szCs w:val="22"/>
        </w:rPr>
        <w:t>herefore</w:t>
      </w:r>
      <w:r w:rsidR="00C17E8F">
        <w:rPr>
          <w:rFonts w:ascii="Times New Roman" w:hAnsi="Times New Roman" w:cs="Times New Roman"/>
          <w:sz w:val="22"/>
          <w:szCs w:val="22"/>
        </w:rPr>
        <w:t>,</w:t>
      </w:r>
      <w:r w:rsidR="00C17E8F" w:rsidRPr="00141F20">
        <w:rPr>
          <w:rFonts w:ascii="Times New Roman" w:hAnsi="Times New Roman" w:cs="Times New Roman"/>
          <w:sz w:val="22"/>
          <w:szCs w:val="22"/>
        </w:rPr>
        <w:t xml:space="preserve"> </w:t>
      </w:r>
      <w:r w:rsidR="00C17E8F">
        <w:rPr>
          <w:rFonts w:ascii="Times New Roman" w:hAnsi="Times New Roman" w:cs="Times New Roman"/>
          <w:sz w:val="22"/>
          <w:szCs w:val="22"/>
        </w:rPr>
        <w:t xml:space="preserve">expected punishments from </w:t>
      </w:r>
      <w:r w:rsidR="00601963">
        <w:rPr>
          <w:rFonts w:ascii="Times New Roman" w:hAnsi="Times New Roman" w:cs="Times New Roman"/>
          <w:sz w:val="22"/>
          <w:szCs w:val="22"/>
        </w:rPr>
        <w:t xml:space="preserve">strong </w:t>
      </w:r>
      <w:r w:rsidR="00C17E8F">
        <w:rPr>
          <w:rFonts w:ascii="Times New Roman" w:hAnsi="Times New Roman" w:cs="Times New Roman"/>
          <w:sz w:val="22"/>
          <w:szCs w:val="22"/>
        </w:rPr>
        <w:t>enforcement of IPP are the primary “motivator” of trust.</w:t>
      </w:r>
      <w:r w:rsidR="00601963">
        <w:rPr>
          <w:rFonts w:ascii="Times New Roman" w:hAnsi="Times New Roman" w:cs="Times New Roman"/>
          <w:sz w:val="22"/>
          <w:szCs w:val="22"/>
        </w:rPr>
        <w:t xml:space="preserve"> </w:t>
      </w:r>
      <w:r w:rsidR="00A1154B">
        <w:rPr>
          <w:rFonts w:ascii="Times New Roman" w:hAnsi="Times New Roman" w:cs="Times New Roman"/>
          <w:sz w:val="22"/>
          <w:szCs w:val="22"/>
        </w:rPr>
        <w:t>I</w:t>
      </w:r>
      <w:r w:rsidR="004D7883" w:rsidRPr="00141F20">
        <w:rPr>
          <w:rFonts w:ascii="Times New Roman" w:hAnsi="Times New Roman" w:cs="Times New Roman"/>
          <w:sz w:val="22"/>
          <w:szCs w:val="22"/>
        </w:rPr>
        <w:t xml:space="preserve">nformal </w:t>
      </w:r>
      <w:r w:rsidR="00A1154B" w:rsidRPr="00141F20">
        <w:rPr>
          <w:rFonts w:ascii="Times New Roman" w:hAnsi="Times New Roman" w:cs="Times New Roman"/>
          <w:sz w:val="22"/>
          <w:szCs w:val="22"/>
        </w:rPr>
        <w:t xml:space="preserve">sanctioning power </w:t>
      </w:r>
      <w:r w:rsidR="00E95ABF" w:rsidRPr="00141F20">
        <w:rPr>
          <w:rFonts w:ascii="Times New Roman" w:hAnsi="Times New Roman" w:cs="Times New Roman"/>
          <w:sz w:val="22"/>
          <w:szCs w:val="22"/>
        </w:rPr>
        <w:t xml:space="preserve">of </w:t>
      </w:r>
      <w:r w:rsidR="00A1154B">
        <w:rPr>
          <w:rFonts w:ascii="Times New Roman" w:hAnsi="Times New Roman" w:cs="Times New Roman"/>
          <w:sz w:val="22"/>
          <w:szCs w:val="22"/>
        </w:rPr>
        <w:t xml:space="preserve">corporate </w:t>
      </w:r>
      <w:r w:rsidR="00E95ABF" w:rsidRPr="00141F20">
        <w:rPr>
          <w:rFonts w:ascii="Times New Roman" w:hAnsi="Times New Roman" w:cs="Times New Roman"/>
          <w:sz w:val="22"/>
          <w:szCs w:val="22"/>
        </w:rPr>
        <w:t>reputation</w:t>
      </w:r>
      <w:r w:rsidR="00E95ABF">
        <w:rPr>
          <w:rFonts w:ascii="Times New Roman" w:hAnsi="Times New Roman" w:cs="Times New Roman"/>
          <w:sz w:val="22"/>
          <w:szCs w:val="22"/>
        </w:rPr>
        <w:t xml:space="preserve"> provides</w:t>
      </w:r>
      <w:r w:rsidR="004D7883">
        <w:rPr>
          <w:rFonts w:ascii="Times New Roman" w:hAnsi="Times New Roman" w:cs="Times New Roman"/>
          <w:sz w:val="22"/>
          <w:szCs w:val="22"/>
        </w:rPr>
        <w:t xml:space="preserve"> the second functioning of institutions</w:t>
      </w:r>
      <w:r w:rsidR="00A1154B">
        <w:rPr>
          <w:rFonts w:ascii="Times New Roman" w:hAnsi="Times New Roman" w:cs="Times New Roman"/>
          <w:sz w:val="22"/>
          <w:szCs w:val="22"/>
        </w:rPr>
        <w:t xml:space="preserve"> (Bachmann and Inkpen, </w:t>
      </w:r>
      <w:r w:rsidR="00A1154B" w:rsidRPr="00141F20">
        <w:rPr>
          <w:rFonts w:ascii="Times New Roman" w:hAnsi="Times New Roman" w:cs="Times New Roman"/>
          <w:sz w:val="22"/>
          <w:szCs w:val="22"/>
        </w:rPr>
        <w:t>2011</w:t>
      </w:r>
      <w:r w:rsidR="00A1154B">
        <w:rPr>
          <w:rFonts w:ascii="Times New Roman" w:hAnsi="Times New Roman" w:cs="Times New Roman"/>
          <w:sz w:val="22"/>
          <w:szCs w:val="22"/>
        </w:rPr>
        <w:t>)</w:t>
      </w:r>
      <w:r w:rsidR="004D7883">
        <w:rPr>
          <w:rFonts w:ascii="Times New Roman" w:hAnsi="Times New Roman" w:cs="Times New Roman"/>
          <w:sz w:val="22"/>
          <w:szCs w:val="22"/>
        </w:rPr>
        <w:t xml:space="preserve">. </w:t>
      </w:r>
      <w:r w:rsidR="00A1154B" w:rsidRPr="00141F20">
        <w:rPr>
          <w:rFonts w:ascii="Times New Roman" w:hAnsi="Times New Roman" w:cs="Times New Roman"/>
          <w:sz w:val="22"/>
          <w:szCs w:val="22"/>
        </w:rPr>
        <w:t>Corporations value their reputation</w:t>
      </w:r>
      <w:r w:rsidR="00A1154B">
        <w:rPr>
          <w:rFonts w:ascii="Times New Roman" w:hAnsi="Times New Roman" w:cs="Times New Roman"/>
          <w:sz w:val="22"/>
          <w:szCs w:val="22"/>
        </w:rPr>
        <w:t xml:space="preserve"> for</w:t>
      </w:r>
      <w:r w:rsidR="00A1154B" w:rsidRPr="00141F20">
        <w:rPr>
          <w:rFonts w:ascii="Times New Roman" w:hAnsi="Times New Roman" w:cs="Times New Roman"/>
          <w:sz w:val="22"/>
          <w:szCs w:val="22"/>
        </w:rPr>
        <w:t xml:space="preserve"> integrity</w:t>
      </w:r>
      <w:r w:rsidR="00A1154B">
        <w:rPr>
          <w:rFonts w:ascii="Times New Roman" w:hAnsi="Times New Roman" w:cs="Times New Roman"/>
          <w:sz w:val="22"/>
          <w:szCs w:val="22"/>
        </w:rPr>
        <w:t xml:space="preserve"> </w:t>
      </w:r>
      <w:r w:rsidR="00A1154B" w:rsidRPr="00141F20">
        <w:rPr>
          <w:rFonts w:ascii="Times New Roman" w:hAnsi="Times New Roman" w:cs="Times New Roman"/>
          <w:sz w:val="22"/>
          <w:szCs w:val="22"/>
        </w:rPr>
        <w:t xml:space="preserve">as a form of social capital and </w:t>
      </w:r>
      <w:r w:rsidR="00A1154B">
        <w:rPr>
          <w:rFonts w:ascii="Times New Roman" w:hAnsi="Times New Roman" w:cs="Times New Roman"/>
          <w:sz w:val="22"/>
          <w:szCs w:val="22"/>
        </w:rPr>
        <w:t xml:space="preserve">therefore, they </w:t>
      </w:r>
      <w:r w:rsidR="00A1154B" w:rsidRPr="00141F20">
        <w:rPr>
          <w:rFonts w:ascii="Times New Roman" w:hAnsi="Times New Roman" w:cs="Times New Roman"/>
          <w:sz w:val="22"/>
          <w:szCs w:val="22"/>
        </w:rPr>
        <w:t xml:space="preserve">are unlikely to engage in opportunistic behavior that erodes their reputation and </w:t>
      </w:r>
      <w:r w:rsidR="00A1154B">
        <w:rPr>
          <w:rFonts w:ascii="Times New Roman" w:hAnsi="Times New Roman" w:cs="Times New Roman"/>
          <w:sz w:val="22"/>
          <w:szCs w:val="22"/>
        </w:rPr>
        <w:t xml:space="preserve">causes </w:t>
      </w:r>
      <w:r w:rsidR="00A1154B" w:rsidRPr="00141F20">
        <w:rPr>
          <w:rFonts w:ascii="Times New Roman" w:hAnsi="Times New Roman" w:cs="Times New Roman"/>
          <w:sz w:val="22"/>
          <w:szCs w:val="22"/>
        </w:rPr>
        <w:t>future loss of business.</w:t>
      </w:r>
      <w:r w:rsidR="00A1154B">
        <w:rPr>
          <w:rFonts w:ascii="Times New Roman" w:hAnsi="Times New Roman" w:cs="Times New Roman"/>
          <w:sz w:val="22"/>
          <w:szCs w:val="22"/>
        </w:rPr>
        <w:t xml:space="preserve"> </w:t>
      </w:r>
      <w:r w:rsidR="009D4B33">
        <w:rPr>
          <w:rFonts w:ascii="Times New Roman" w:hAnsi="Times New Roman" w:cs="Times New Roman"/>
          <w:sz w:val="22"/>
          <w:szCs w:val="22"/>
        </w:rPr>
        <w:t>This form of deterrence-based trust conceptually reflects treatments of trust as reputation in repeated games and is</w:t>
      </w:r>
      <w:r w:rsidR="00C91A09">
        <w:rPr>
          <w:rFonts w:ascii="Times New Roman" w:hAnsi="Times New Roman" w:cs="Times New Roman"/>
          <w:sz w:val="22"/>
          <w:szCs w:val="22"/>
        </w:rPr>
        <w:t xml:space="preserve"> </w:t>
      </w:r>
      <w:r w:rsidR="009D4B33">
        <w:rPr>
          <w:rFonts w:ascii="Times New Roman" w:hAnsi="Times New Roman" w:cs="Times New Roman"/>
          <w:sz w:val="22"/>
          <w:szCs w:val="22"/>
        </w:rPr>
        <w:t>“</w:t>
      </w:r>
      <w:r w:rsidR="00C91A09">
        <w:rPr>
          <w:rFonts w:ascii="Times New Roman" w:hAnsi="Times New Roman" w:cs="Times New Roman"/>
          <w:sz w:val="22"/>
          <w:szCs w:val="22"/>
        </w:rPr>
        <w:t xml:space="preserve">justified by </w:t>
      </w:r>
      <w:r w:rsidR="009D4B33">
        <w:rPr>
          <w:rFonts w:ascii="Times New Roman" w:hAnsi="Times New Roman" w:cs="Times New Roman"/>
          <w:sz w:val="22"/>
          <w:szCs w:val="22"/>
        </w:rPr>
        <w:t>expectations</w:t>
      </w:r>
      <w:r w:rsidR="00C91A09">
        <w:rPr>
          <w:rFonts w:ascii="Times New Roman" w:hAnsi="Times New Roman" w:cs="Times New Roman"/>
          <w:sz w:val="22"/>
          <w:szCs w:val="22"/>
        </w:rPr>
        <w:t xml:space="preserve"> of positive reciprocal consequences</w:t>
      </w:r>
      <w:r w:rsidR="00E55A43">
        <w:rPr>
          <w:rFonts w:ascii="Times New Roman" w:hAnsi="Times New Roman" w:cs="Times New Roman"/>
          <w:sz w:val="22"/>
          <w:szCs w:val="22"/>
        </w:rPr>
        <w:t xml:space="preserve">” (March and Olsen, 1989: </w:t>
      </w:r>
      <w:r w:rsidR="009D4B33">
        <w:rPr>
          <w:rFonts w:ascii="Times New Roman" w:hAnsi="Times New Roman" w:cs="Times New Roman"/>
          <w:sz w:val="22"/>
          <w:szCs w:val="22"/>
        </w:rPr>
        <w:t>27)</w:t>
      </w:r>
      <w:r w:rsidR="00C91A09">
        <w:rPr>
          <w:rFonts w:ascii="Times New Roman" w:hAnsi="Times New Roman" w:cs="Times New Roman"/>
          <w:sz w:val="22"/>
          <w:szCs w:val="22"/>
        </w:rPr>
        <w:t xml:space="preserve">. </w:t>
      </w:r>
      <w:r w:rsidR="009D4B33">
        <w:rPr>
          <w:rFonts w:ascii="Times New Roman" w:hAnsi="Times New Roman" w:cs="Times New Roman"/>
          <w:sz w:val="22"/>
          <w:szCs w:val="22"/>
        </w:rPr>
        <w:t xml:space="preserve">This is </w:t>
      </w:r>
      <w:r w:rsidR="00601963">
        <w:rPr>
          <w:rFonts w:ascii="Times New Roman" w:hAnsi="Times New Roman" w:cs="Times New Roman"/>
          <w:sz w:val="22"/>
          <w:szCs w:val="22"/>
        </w:rPr>
        <w:t>again a</w:t>
      </w:r>
      <w:r w:rsidR="009D4B33">
        <w:rPr>
          <w:rFonts w:ascii="Times New Roman" w:hAnsi="Times New Roman" w:cs="Times New Roman"/>
          <w:sz w:val="22"/>
          <w:szCs w:val="22"/>
        </w:rPr>
        <w:t xml:space="preserve"> rational account of trust</w:t>
      </w:r>
      <w:r w:rsidR="00FA3F59">
        <w:rPr>
          <w:rFonts w:ascii="Times New Roman" w:hAnsi="Times New Roman" w:cs="Times New Roman"/>
          <w:sz w:val="22"/>
          <w:szCs w:val="22"/>
        </w:rPr>
        <w:t>,</w:t>
      </w:r>
      <w:r w:rsidR="009D4B33">
        <w:rPr>
          <w:rFonts w:ascii="Times New Roman" w:hAnsi="Times New Roman" w:cs="Times New Roman"/>
          <w:sz w:val="22"/>
          <w:szCs w:val="22"/>
        </w:rPr>
        <w:t xml:space="preserve"> which </w:t>
      </w:r>
      <w:r w:rsidR="00F2512D">
        <w:rPr>
          <w:rFonts w:ascii="Times New Roman" w:hAnsi="Times New Roman" w:cs="Times New Roman"/>
          <w:sz w:val="22"/>
          <w:szCs w:val="22"/>
        </w:rPr>
        <w:t>argues</w:t>
      </w:r>
      <w:r w:rsidR="009D4B33">
        <w:rPr>
          <w:rFonts w:ascii="Times New Roman" w:hAnsi="Times New Roman" w:cs="Times New Roman"/>
          <w:sz w:val="22"/>
          <w:szCs w:val="22"/>
        </w:rPr>
        <w:t xml:space="preserve"> that</w:t>
      </w:r>
      <w:r w:rsidR="00FA3F59">
        <w:rPr>
          <w:rFonts w:ascii="Times New Roman" w:hAnsi="Times New Roman" w:cs="Times New Roman"/>
          <w:sz w:val="22"/>
          <w:szCs w:val="22"/>
        </w:rPr>
        <w:t xml:space="preserve"> </w:t>
      </w:r>
      <w:r w:rsidR="009D4B33">
        <w:rPr>
          <w:rFonts w:ascii="Times New Roman" w:hAnsi="Times New Roman" w:cs="Times New Roman"/>
          <w:sz w:val="22"/>
          <w:szCs w:val="22"/>
        </w:rPr>
        <w:t xml:space="preserve">“if you know that my own interest will induce me to live up to your expectations. Your trust then encapsulates </w:t>
      </w:r>
      <w:r w:rsidR="00E55A43">
        <w:rPr>
          <w:rFonts w:ascii="Times New Roman" w:hAnsi="Times New Roman" w:cs="Times New Roman"/>
          <w:sz w:val="22"/>
          <w:szCs w:val="22"/>
        </w:rPr>
        <w:t xml:space="preserve">my interests” (Hardin, 1991: </w:t>
      </w:r>
      <w:r w:rsidR="009D4B33">
        <w:rPr>
          <w:rFonts w:ascii="Times New Roman" w:hAnsi="Times New Roman" w:cs="Times New Roman"/>
          <w:sz w:val="22"/>
          <w:szCs w:val="22"/>
        </w:rPr>
        <w:t xml:space="preserve">189). Thus, calculus-based incentives </w:t>
      </w:r>
      <w:r w:rsidR="007F22D1">
        <w:rPr>
          <w:rFonts w:ascii="Times New Roman" w:hAnsi="Times New Roman" w:cs="Times New Roman"/>
          <w:sz w:val="22"/>
          <w:szCs w:val="22"/>
        </w:rPr>
        <w:t>associated with</w:t>
      </w:r>
      <w:r w:rsidR="009D4B33">
        <w:rPr>
          <w:rFonts w:ascii="Times New Roman" w:hAnsi="Times New Roman" w:cs="Times New Roman"/>
          <w:sz w:val="22"/>
          <w:szCs w:val="22"/>
        </w:rPr>
        <w:t xml:space="preserve"> </w:t>
      </w:r>
      <w:r w:rsidR="007F22D1">
        <w:rPr>
          <w:rFonts w:ascii="Times New Roman" w:hAnsi="Times New Roman" w:cs="Times New Roman"/>
          <w:sz w:val="22"/>
          <w:szCs w:val="22"/>
        </w:rPr>
        <w:t xml:space="preserve">maintenance of </w:t>
      </w:r>
      <w:r w:rsidR="009D4B33">
        <w:rPr>
          <w:rFonts w:ascii="Times New Roman" w:hAnsi="Times New Roman" w:cs="Times New Roman"/>
          <w:sz w:val="22"/>
          <w:szCs w:val="22"/>
        </w:rPr>
        <w:t xml:space="preserve">reputation for integrity is a form of social control present in the social structure and contribute to </w:t>
      </w:r>
      <w:r w:rsidR="00FA3F59">
        <w:rPr>
          <w:rFonts w:ascii="Times New Roman" w:hAnsi="Times New Roman" w:cs="Times New Roman"/>
          <w:sz w:val="22"/>
          <w:szCs w:val="22"/>
        </w:rPr>
        <w:t>institutional trust.</w:t>
      </w:r>
      <w:r w:rsidR="00C44290">
        <w:rPr>
          <w:rFonts w:ascii="Times New Roman" w:hAnsi="Times New Roman" w:cs="Times New Roman"/>
          <w:sz w:val="22"/>
          <w:szCs w:val="22"/>
        </w:rPr>
        <w:t xml:space="preserve"> </w:t>
      </w:r>
      <w:r w:rsidR="00601963" w:rsidRPr="00141F20">
        <w:rPr>
          <w:rFonts w:ascii="Times New Roman" w:hAnsi="Times New Roman" w:cs="Times New Roman"/>
          <w:sz w:val="22"/>
          <w:szCs w:val="22"/>
        </w:rPr>
        <w:t xml:space="preserve">Hallen, Katila, and Rosenberger </w:t>
      </w:r>
      <w:r w:rsidR="00601963">
        <w:rPr>
          <w:rFonts w:ascii="Times New Roman" w:hAnsi="Times New Roman" w:cs="Times New Roman"/>
          <w:sz w:val="22"/>
          <w:szCs w:val="22"/>
        </w:rPr>
        <w:lastRenderedPageBreak/>
        <w:t>(</w:t>
      </w:r>
      <w:r w:rsidR="00601963" w:rsidRPr="00141F20">
        <w:rPr>
          <w:rFonts w:ascii="Times New Roman" w:hAnsi="Times New Roman" w:cs="Times New Roman"/>
          <w:sz w:val="22"/>
          <w:szCs w:val="22"/>
        </w:rPr>
        <w:t>2014</w:t>
      </w:r>
      <w:r w:rsidR="00601963">
        <w:rPr>
          <w:rFonts w:ascii="Times New Roman" w:hAnsi="Times New Roman" w:cs="Times New Roman"/>
          <w:sz w:val="22"/>
          <w:szCs w:val="22"/>
        </w:rPr>
        <w:t xml:space="preserve">) </w:t>
      </w:r>
      <w:r w:rsidR="00B779CD">
        <w:rPr>
          <w:rFonts w:ascii="Times New Roman" w:hAnsi="Times New Roman" w:cs="Times New Roman"/>
          <w:sz w:val="22"/>
          <w:szCs w:val="22"/>
        </w:rPr>
        <w:t>find empirical support that n</w:t>
      </w:r>
      <w:r w:rsidR="00B779CD" w:rsidRPr="00141F20">
        <w:rPr>
          <w:rFonts w:ascii="Times New Roman" w:hAnsi="Times New Roman" w:cs="Times New Roman"/>
          <w:sz w:val="22"/>
          <w:szCs w:val="22"/>
        </w:rPr>
        <w:t>ew ventures can affiliate with high-status VC organizations</w:t>
      </w:r>
      <w:r w:rsidR="00B779CD">
        <w:rPr>
          <w:rFonts w:ascii="Times New Roman" w:hAnsi="Times New Roman" w:cs="Times New Roman"/>
          <w:sz w:val="22"/>
          <w:szCs w:val="22"/>
        </w:rPr>
        <w:t xml:space="preserve"> and this affiliation can help new ventures to damage the reputation of corporate investors in case they engage in opportunistic behavior. </w:t>
      </w:r>
      <w:r w:rsidR="00C9741E">
        <w:rPr>
          <w:rFonts w:ascii="Times New Roman" w:hAnsi="Times New Roman" w:cs="Times New Roman"/>
          <w:sz w:val="22"/>
          <w:szCs w:val="22"/>
        </w:rPr>
        <w:t xml:space="preserve">Therefore, </w:t>
      </w:r>
      <w:r w:rsidR="00B779CD">
        <w:rPr>
          <w:rFonts w:ascii="Times New Roman" w:hAnsi="Times New Roman" w:cs="Times New Roman"/>
          <w:sz w:val="22"/>
          <w:szCs w:val="22"/>
        </w:rPr>
        <w:t xml:space="preserve">high-status VC organizations </w:t>
      </w:r>
      <w:r w:rsidR="00C9741E">
        <w:rPr>
          <w:rFonts w:ascii="Times New Roman" w:hAnsi="Times New Roman" w:cs="Times New Roman"/>
          <w:sz w:val="22"/>
          <w:szCs w:val="22"/>
        </w:rPr>
        <w:t>can effectively</w:t>
      </w:r>
      <w:r w:rsidR="00C9741E" w:rsidRPr="00141F20">
        <w:rPr>
          <w:rFonts w:ascii="Times New Roman" w:hAnsi="Times New Roman" w:cs="Times New Roman"/>
          <w:sz w:val="22"/>
          <w:szCs w:val="22"/>
        </w:rPr>
        <w:t xml:space="preserve"> </w:t>
      </w:r>
      <w:r w:rsidR="00C9741E">
        <w:rPr>
          <w:rFonts w:ascii="Times New Roman" w:hAnsi="Times New Roman" w:cs="Times New Roman"/>
          <w:sz w:val="22"/>
          <w:szCs w:val="22"/>
        </w:rPr>
        <w:t>broadcast</w:t>
      </w:r>
      <w:r w:rsidR="00B779CD" w:rsidRPr="00141F20">
        <w:rPr>
          <w:rFonts w:ascii="Times New Roman" w:hAnsi="Times New Roman" w:cs="Times New Roman"/>
          <w:sz w:val="22"/>
          <w:szCs w:val="22"/>
        </w:rPr>
        <w:t xml:space="preserve"> </w:t>
      </w:r>
      <w:r w:rsidR="00B779CD">
        <w:rPr>
          <w:rFonts w:ascii="Times New Roman" w:hAnsi="Times New Roman" w:cs="Times New Roman"/>
          <w:sz w:val="22"/>
          <w:szCs w:val="22"/>
        </w:rPr>
        <w:t xml:space="preserve">alleged </w:t>
      </w:r>
      <w:r w:rsidR="00B779CD" w:rsidRPr="00141F20">
        <w:rPr>
          <w:rFonts w:ascii="Times New Roman" w:hAnsi="Times New Roman" w:cs="Times New Roman"/>
          <w:sz w:val="22"/>
          <w:szCs w:val="22"/>
        </w:rPr>
        <w:t xml:space="preserve">misbehavior </w:t>
      </w:r>
      <w:r w:rsidR="00C9741E">
        <w:rPr>
          <w:rFonts w:ascii="Times New Roman" w:hAnsi="Times New Roman" w:cs="Times New Roman"/>
          <w:sz w:val="22"/>
          <w:szCs w:val="22"/>
        </w:rPr>
        <w:t>since</w:t>
      </w:r>
      <w:r w:rsidR="00B779CD" w:rsidRPr="00141F20">
        <w:rPr>
          <w:rFonts w:ascii="Times New Roman" w:hAnsi="Times New Roman" w:cs="Times New Roman"/>
          <w:sz w:val="22"/>
          <w:szCs w:val="22"/>
        </w:rPr>
        <w:t xml:space="preserve"> </w:t>
      </w:r>
      <w:r w:rsidR="00C9741E">
        <w:rPr>
          <w:rFonts w:ascii="Times New Roman" w:hAnsi="Times New Roman" w:cs="Times New Roman"/>
          <w:sz w:val="22"/>
          <w:szCs w:val="22"/>
        </w:rPr>
        <w:t>they occupy a central position in the network of VC co-investments</w:t>
      </w:r>
      <w:r w:rsidR="00B779CD" w:rsidRPr="00141F20">
        <w:rPr>
          <w:rFonts w:ascii="Times New Roman" w:hAnsi="Times New Roman" w:cs="Times New Roman"/>
          <w:sz w:val="22"/>
          <w:szCs w:val="22"/>
        </w:rPr>
        <w:t>.</w:t>
      </w:r>
      <w:r w:rsidR="00B779CD">
        <w:rPr>
          <w:rFonts w:ascii="Times New Roman" w:hAnsi="Times New Roman" w:cs="Times New Roman"/>
          <w:sz w:val="22"/>
          <w:szCs w:val="22"/>
        </w:rPr>
        <w:t xml:space="preserve"> </w:t>
      </w:r>
      <w:r w:rsidR="00CA3082">
        <w:rPr>
          <w:rFonts w:ascii="Times New Roman" w:hAnsi="Times New Roman" w:cs="Times New Roman"/>
          <w:sz w:val="22"/>
          <w:szCs w:val="22"/>
        </w:rPr>
        <w:t xml:space="preserve">Taken together, </w:t>
      </w:r>
      <w:r w:rsidR="00E55A43">
        <w:rPr>
          <w:rFonts w:ascii="Times New Roman" w:hAnsi="Times New Roman" w:cs="Times New Roman"/>
          <w:sz w:val="22"/>
          <w:szCs w:val="22"/>
        </w:rPr>
        <w:t xml:space="preserve">the </w:t>
      </w:r>
      <w:r w:rsidR="00CA3082">
        <w:rPr>
          <w:rFonts w:ascii="Times New Roman" w:hAnsi="Times New Roman" w:cs="Times New Roman"/>
          <w:sz w:val="22"/>
          <w:szCs w:val="22"/>
        </w:rPr>
        <w:t xml:space="preserve">dominant logic of intuitional trust is rational choice based on calculative trust. </w:t>
      </w:r>
      <w:r w:rsidR="00B779CD">
        <w:rPr>
          <w:rFonts w:ascii="Times New Roman" w:hAnsi="Times New Roman" w:cs="Times New Roman"/>
          <w:sz w:val="22"/>
          <w:szCs w:val="22"/>
        </w:rPr>
        <w:t>Laws act</w:t>
      </w:r>
      <w:r w:rsidR="00B779CD" w:rsidRPr="00141F20">
        <w:rPr>
          <w:rFonts w:ascii="Times New Roman" w:hAnsi="Times New Roman" w:cs="Times New Roman"/>
          <w:sz w:val="22"/>
          <w:szCs w:val="22"/>
        </w:rPr>
        <w:t xml:space="preserve"> as arbitrators with binding rule </w:t>
      </w:r>
      <w:r w:rsidR="00595047">
        <w:rPr>
          <w:rFonts w:ascii="Times New Roman" w:hAnsi="Times New Roman" w:cs="Times New Roman"/>
          <w:sz w:val="22"/>
          <w:szCs w:val="22"/>
        </w:rPr>
        <w:t>and punishment for defectors and h</w:t>
      </w:r>
      <w:r w:rsidR="00B779CD" w:rsidRPr="00141F20">
        <w:rPr>
          <w:rFonts w:ascii="Times New Roman" w:hAnsi="Times New Roman" w:cs="Times New Roman"/>
          <w:sz w:val="22"/>
          <w:szCs w:val="22"/>
        </w:rPr>
        <w:t xml:space="preserve">igh-status third parties </w:t>
      </w:r>
      <w:r w:rsidR="00595047">
        <w:rPr>
          <w:rFonts w:ascii="Times New Roman" w:hAnsi="Times New Roman" w:cs="Times New Roman"/>
          <w:sz w:val="22"/>
          <w:szCs w:val="22"/>
        </w:rPr>
        <w:t>are</w:t>
      </w:r>
      <w:r w:rsidR="00B779CD" w:rsidRPr="00141F20">
        <w:rPr>
          <w:rFonts w:ascii="Times New Roman" w:hAnsi="Times New Roman" w:cs="Times New Roman"/>
          <w:sz w:val="22"/>
          <w:szCs w:val="22"/>
        </w:rPr>
        <w:t xml:space="preserve"> information-controlling intermediaries who separate libel from legitimate complaint</w:t>
      </w:r>
      <w:r w:rsidR="00F750FF">
        <w:rPr>
          <w:rFonts w:ascii="Times New Roman" w:hAnsi="Times New Roman" w:cs="Times New Roman"/>
          <w:sz w:val="22"/>
          <w:szCs w:val="22"/>
        </w:rPr>
        <w:t xml:space="preserve"> with ability to cause future business loss for corporate investors accused of misbehavior</w:t>
      </w:r>
      <w:r w:rsidR="00595047">
        <w:rPr>
          <w:rFonts w:ascii="Times New Roman" w:hAnsi="Times New Roman" w:cs="Times New Roman"/>
          <w:sz w:val="22"/>
          <w:szCs w:val="22"/>
        </w:rPr>
        <w:t xml:space="preserve">. These </w:t>
      </w:r>
      <w:r w:rsidR="00B779CD">
        <w:rPr>
          <w:rFonts w:ascii="Times New Roman" w:hAnsi="Times New Roman" w:cs="Times New Roman"/>
          <w:sz w:val="22"/>
          <w:szCs w:val="22"/>
        </w:rPr>
        <w:t xml:space="preserve">both contribute to </w:t>
      </w:r>
      <w:r w:rsidR="00595047">
        <w:rPr>
          <w:rFonts w:ascii="Times New Roman" w:hAnsi="Times New Roman" w:cs="Times New Roman"/>
          <w:sz w:val="22"/>
          <w:szCs w:val="22"/>
        </w:rPr>
        <w:t>i</w:t>
      </w:r>
      <w:r w:rsidR="00595047" w:rsidRPr="00141F20">
        <w:rPr>
          <w:rFonts w:ascii="Times New Roman" w:hAnsi="Times New Roman" w:cs="Times New Roman"/>
          <w:sz w:val="22"/>
          <w:szCs w:val="22"/>
        </w:rPr>
        <w:t>nstitutional trust</w:t>
      </w:r>
      <w:r w:rsidR="00595047">
        <w:rPr>
          <w:rFonts w:ascii="Times New Roman" w:hAnsi="Times New Roman" w:cs="Times New Roman"/>
          <w:sz w:val="22"/>
          <w:szCs w:val="22"/>
        </w:rPr>
        <w:t xml:space="preserve"> in the setting of corporate investments.</w:t>
      </w:r>
    </w:p>
    <w:p w14:paraId="7A12001F" w14:textId="70D95F13" w:rsidR="003B0916" w:rsidRDefault="00CA3082" w:rsidP="00CA3082">
      <w:pPr>
        <w:spacing w:line="480" w:lineRule="auto"/>
        <w:ind w:firstLine="720"/>
        <w:jc w:val="both"/>
        <w:rPr>
          <w:rFonts w:ascii="Times New Roman" w:hAnsi="Times New Roman" w:cs="Times New Roman"/>
          <w:sz w:val="22"/>
          <w:szCs w:val="22"/>
        </w:rPr>
      </w:pPr>
      <w:r>
        <w:rPr>
          <w:rFonts w:ascii="Times New Roman" w:hAnsi="Times New Roman" w:cs="Times New Roman"/>
          <w:sz w:val="22"/>
          <w:szCs w:val="22"/>
        </w:rPr>
        <w:t>I</w:t>
      </w:r>
      <w:r w:rsidR="003B0916" w:rsidRPr="00141F20">
        <w:rPr>
          <w:rFonts w:ascii="Times New Roman" w:hAnsi="Times New Roman" w:cs="Times New Roman"/>
          <w:sz w:val="22"/>
          <w:szCs w:val="22"/>
        </w:rPr>
        <w:t xml:space="preserve">nstitutional trust </w:t>
      </w:r>
      <w:r>
        <w:rPr>
          <w:rFonts w:ascii="Times New Roman" w:hAnsi="Times New Roman" w:cs="Times New Roman"/>
          <w:sz w:val="22"/>
          <w:szCs w:val="22"/>
        </w:rPr>
        <w:t>is</w:t>
      </w:r>
      <w:r w:rsidR="00A95637">
        <w:rPr>
          <w:rFonts w:ascii="Times New Roman" w:hAnsi="Times New Roman" w:cs="Times New Roman"/>
          <w:sz w:val="22"/>
          <w:szCs w:val="22"/>
        </w:rPr>
        <w:t xml:space="preserve"> </w:t>
      </w:r>
      <w:r w:rsidR="003B0916" w:rsidRPr="00141F20">
        <w:rPr>
          <w:rFonts w:ascii="Times New Roman" w:hAnsi="Times New Roman" w:cs="Times New Roman"/>
          <w:sz w:val="22"/>
          <w:szCs w:val="22"/>
        </w:rPr>
        <w:t>cost-</w:t>
      </w:r>
      <w:r w:rsidR="003B0916" w:rsidRPr="006D4C2E">
        <w:rPr>
          <w:rFonts w:ascii="Times New Roman" w:hAnsi="Times New Roman" w:cs="Times New Roman"/>
          <w:sz w:val="22"/>
          <w:szCs w:val="22"/>
        </w:rPr>
        <w:t xml:space="preserve">effective </w:t>
      </w:r>
      <w:r w:rsidR="00E55A43" w:rsidRPr="006D4C2E">
        <w:rPr>
          <w:rFonts w:ascii="Times New Roman" w:hAnsi="Times New Roman" w:cs="Times New Roman"/>
          <w:sz w:val="22"/>
          <w:szCs w:val="22"/>
        </w:rPr>
        <w:t>as</w:t>
      </w:r>
      <w:r w:rsidRPr="006D4C2E">
        <w:rPr>
          <w:rFonts w:ascii="Times New Roman" w:hAnsi="Times New Roman" w:cs="Times New Roman"/>
          <w:sz w:val="22"/>
          <w:szCs w:val="22"/>
        </w:rPr>
        <w:t xml:space="preserve"> </w:t>
      </w:r>
      <w:r w:rsidR="00E55A43" w:rsidRPr="006D4C2E">
        <w:rPr>
          <w:rFonts w:ascii="Times New Roman" w:hAnsi="Times New Roman" w:cs="Times New Roman"/>
          <w:sz w:val="22"/>
          <w:szCs w:val="22"/>
        </w:rPr>
        <w:t>it is</w:t>
      </w:r>
      <w:r w:rsidRPr="006D4C2E">
        <w:rPr>
          <w:rFonts w:ascii="Times New Roman" w:hAnsi="Times New Roman" w:cs="Times New Roman"/>
          <w:sz w:val="22"/>
          <w:szCs w:val="22"/>
        </w:rPr>
        <w:t xml:space="preserve"> collectively maintained over time and their sanctioning power are accessible with almost negligible cost (e.g., government enforces rule of law, corporate reputation building is maintained by the corporate</w:t>
      </w:r>
      <w:r w:rsidRPr="00141F20">
        <w:rPr>
          <w:rFonts w:ascii="Times New Roman" w:hAnsi="Times New Roman" w:cs="Times New Roman"/>
          <w:sz w:val="22"/>
          <w:szCs w:val="22"/>
        </w:rPr>
        <w:t xml:space="preserve"> investor partner). </w:t>
      </w:r>
      <w:r>
        <w:rPr>
          <w:rFonts w:ascii="Times New Roman" w:hAnsi="Times New Roman" w:cs="Times New Roman"/>
          <w:sz w:val="22"/>
          <w:szCs w:val="22"/>
        </w:rPr>
        <w:t>In addition, w</w:t>
      </w:r>
      <w:r w:rsidR="003B0916" w:rsidRPr="00141F20">
        <w:rPr>
          <w:rFonts w:ascii="Times New Roman" w:hAnsi="Times New Roman" w:cs="Times New Roman"/>
          <w:sz w:val="22"/>
          <w:szCs w:val="22"/>
        </w:rPr>
        <w:t xml:space="preserve">hile new ventures pay a premium to be affiliated with high-status VC organizations (Hsu, 2004) and it is </w:t>
      </w:r>
      <w:r w:rsidR="003B0916">
        <w:rPr>
          <w:rFonts w:ascii="Times New Roman" w:hAnsi="Times New Roman" w:cs="Times New Roman"/>
          <w:sz w:val="22"/>
          <w:szCs w:val="22"/>
        </w:rPr>
        <w:t xml:space="preserve">rather </w:t>
      </w:r>
      <w:r w:rsidR="003B0916" w:rsidRPr="00141F20">
        <w:rPr>
          <w:rFonts w:ascii="Times New Roman" w:hAnsi="Times New Roman" w:cs="Times New Roman"/>
          <w:sz w:val="22"/>
          <w:szCs w:val="22"/>
        </w:rPr>
        <w:t>expensive</w:t>
      </w:r>
      <w:r w:rsidR="003B0916">
        <w:rPr>
          <w:rFonts w:ascii="Times New Roman" w:hAnsi="Times New Roman" w:cs="Times New Roman"/>
          <w:sz w:val="22"/>
          <w:szCs w:val="22"/>
        </w:rPr>
        <w:t xml:space="preserve"> for new ventures</w:t>
      </w:r>
      <w:r w:rsidR="003B0916" w:rsidRPr="00141F20">
        <w:rPr>
          <w:rFonts w:ascii="Times New Roman" w:hAnsi="Times New Roman" w:cs="Times New Roman"/>
          <w:sz w:val="22"/>
          <w:szCs w:val="22"/>
        </w:rPr>
        <w:t xml:space="preserve"> to file and maintain patent</w:t>
      </w:r>
      <w:r w:rsidR="00DD4428">
        <w:rPr>
          <w:rFonts w:ascii="Times New Roman" w:hAnsi="Times New Roman" w:cs="Times New Roman"/>
          <w:sz w:val="22"/>
          <w:szCs w:val="22"/>
        </w:rPr>
        <w:t>s</w:t>
      </w:r>
      <w:r w:rsidR="003B0916" w:rsidRPr="00141F20">
        <w:rPr>
          <w:rFonts w:ascii="Times New Roman" w:hAnsi="Times New Roman" w:cs="Times New Roman"/>
          <w:sz w:val="22"/>
          <w:szCs w:val="22"/>
        </w:rPr>
        <w:t xml:space="preserve">, these activities have other substantial benefits irrespective of </w:t>
      </w:r>
      <w:r w:rsidR="003B0916">
        <w:rPr>
          <w:rFonts w:ascii="Times New Roman" w:hAnsi="Times New Roman" w:cs="Times New Roman"/>
          <w:sz w:val="22"/>
          <w:szCs w:val="22"/>
        </w:rPr>
        <w:t xml:space="preserve">allaying misappropriation risks </w:t>
      </w:r>
      <w:r w:rsidR="00A1154B">
        <w:rPr>
          <w:rFonts w:ascii="Times New Roman" w:hAnsi="Times New Roman" w:cs="Times New Roman"/>
          <w:sz w:val="22"/>
          <w:szCs w:val="22"/>
        </w:rPr>
        <w:t>in</w:t>
      </w:r>
      <w:r w:rsidR="003B0916">
        <w:rPr>
          <w:rFonts w:ascii="Times New Roman" w:hAnsi="Times New Roman" w:cs="Times New Roman"/>
          <w:sz w:val="22"/>
          <w:szCs w:val="22"/>
        </w:rPr>
        <w:t xml:space="preserve"> </w:t>
      </w:r>
      <w:r w:rsidR="00A1154B">
        <w:rPr>
          <w:rFonts w:ascii="Times New Roman" w:hAnsi="Times New Roman" w:cs="Times New Roman"/>
          <w:sz w:val="22"/>
          <w:szCs w:val="22"/>
        </w:rPr>
        <w:t>collaboration with corporate investors</w:t>
      </w:r>
      <w:r w:rsidR="003B0916" w:rsidRPr="00141F20">
        <w:rPr>
          <w:rFonts w:ascii="Times New Roman" w:hAnsi="Times New Roman" w:cs="Times New Roman"/>
          <w:sz w:val="22"/>
          <w:szCs w:val="22"/>
        </w:rPr>
        <w:t>. Patents and high-status VCs are signals of quality of new ventures</w:t>
      </w:r>
      <w:r w:rsidR="003B0916">
        <w:rPr>
          <w:rFonts w:ascii="Times New Roman" w:hAnsi="Times New Roman" w:cs="Times New Roman"/>
          <w:sz w:val="22"/>
          <w:szCs w:val="22"/>
        </w:rPr>
        <w:t xml:space="preserve"> </w:t>
      </w:r>
      <w:r w:rsidR="003B0916" w:rsidRPr="00141F20">
        <w:rPr>
          <w:rFonts w:ascii="Times New Roman" w:hAnsi="Times New Roman" w:cs="Times New Roman"/>
          <w:sz w:val="22"/>
          <w:szCs w:val="22"/>
        </w:rPr>
        <w:t xml:space="preserve">(Hsu and </w:t>
      </w:r>
      <w:r w:rsidR="0037273D" w:rsidRPr="0037273D">
        <w:rPr>
          <w:rFonts w:ascii="Times New Roman" w:hAnsi="Times New Roman" w:cs="Times New Roman"/>
          <w:sz w:val="22"/>
          <w:szCs w:val="22"/>
        </w:rPr>
        <w:t>Ziedonis</w:t>
      </w:r>
      <w:r w:rsidR="003B0916" w:rsidRPr="00141F20">
        <w:rPr>
          <w:rFonts w:ascii="Times New Roman" w:hAnsi="Times New Roman" w:cs="Times New Roman"/>
          <w:sz w:val="22"/>
          <w:szCs w:val="22"/>
        </w:rPr>
        <w:t xml:space="preserve">, 2013), suffering from a great deal of information asymmetry in markets </w:t>
      </w:r>
      <w:r w:rsidR="003B0916">
        <w:rPr>
          <w:rFonts w:ascii="Times New Roman" w:hAnsi="Times New Roman" w:cs="Times New Roman"/>
          <w:sz w:val="22"/>
          <w:szCs w:val="22"/>
        </w:rPr>
        <w:t>of</w:t>
      </w:r>
      <w:r w:rsidR="003B0916" w:rsidRPr="00141F20">
        <w:rPr>
          <w:rFonts w:ascii="Times New Roman" w:hAnsi="Times New Roman" w:cs="Times New Roman"/>
          <w:sz w:val="22"/>
          <w:szCs w:val="22"/>
        </w:rPr>
        <w:t xml:space="preserve"> financing</w:t>
      </w:r>
      <w:r w:rsidR="003B0916">
        <w:rPr>
          <w:rFonts w:ascii="Times New Roman" w:hAnsi="Times New Roman" w:cs="Times New Roman"/>
          <w:sz w:val="22"/>
          <w:szCs w:val="22"/>
        </w:rPr>
        <w:t xml:space="preserve"> (</w:t>
      </w:r>
      <w:r w:rsidR="003B0916" w:rsidRPr="006534BD">
        <w:rPr>
          <w:rFonts w:ascii="Times New Roman" w:hAnsi="Times New Roman" w:cs="Times New Roman"/>
          <w:sz w:val="22"/>
          <w:szCs w:val="22"/>
        </w:rPr>
        <w:t>Amit</w:t>
      </w:r>
      <w:r w:rsidR="003B0916">
        <w:rPr>
          <w:rFonts w:ascii="Times New Roman" w:hAnsi="Times New Roman" w:cs="Times New Roman"/>
          <w:sz w:val="22"/>
          <w:szCs w:val="22"/>
        </w:rPr>
        <w:t xml:space="preserve">, Glosten, and Muller, </w:t>
      </w:r>
      <w:r w:rsidR="003B0916" w:rsidRPr="006534BD">
        <w:rPr>
          <w:rFonts w:ascii="Times New Roman" w:hAnsi="Times New Roman" w:cs="Times New Roman"/>
          <w:sz w:val="22"/>
          <w:szCs w:val="22"/>
        </w:rPr>
        <w:t>1990</w:t>
      </w:r>
      <w:r w:rsidR="003B0916">
        <w:rPr>
          <w:rFonts w:ascii="Times New Roman" w:hAnsi="Times New Roman" w:cs="Times New Roman"/>
          <w:sz w:val="22"/>
          <w:szCs w:val="22"/>
        </w:rPr>
        <w:t>)</w:t>
      </w:r>
      <w:r>
        <w:rPr>
          <w:rFonts w:ascii="Times New Roman" w:hAnsi="Times New Roman" w:cs="Times New Roman"/>
          <w:sz w:val="22"/>
          <w:szCs w:val="22"/>
        </w:rPr>
        <w:t>.</w:t>
      </w:r>
    </w:p>
    <w:p w14:paraId="073C3D06" w14:textId="18540C80" w:rsidR="00FA3F59" w:rsidRDefault="00FA3F59" w:rsidP="00FA3F59">
      <w:pPr>
        <w:pStyle w:val="ListParagraph"/>
        <w:ind w:left="0" w:firstLine="720"/>
        <w:jc w:val="both"/>
        <w:rPr>
          <w:rFonts w:ascii="Times New Roman" w:hAnsi="Times New Roman" w:cs="Times New Roman"/>
          <w:i/>
          <w:sz w:val="22"/>
          <w:szCs w:val="22"/>
        </w:rPr>
      </w:pPr>
      <w:r w:rsidRPr="00141F20">
        <w:rPr>
          <w:rFonts w:ascii="Times New Roman" w:hAnsi="Times New Roman" w:cs="Times New Roman"/>
          <w:i/>
          <w:sz w:val="22"/>
          <w:szCs w:val="22"/>
        </w:rPr>
        <w:t xml:space="preserve">H1. High levels of institutional trust increase the likelihood of </w:t>
      </w:r>
      <w:r>
        <w:rPr>
          <w:rFonts w:ascii="Times New Roman" w:hAnsi="Times New Roman" w:cs="Times New Roman"/>
          <w:i/>
          <w:sz w:val="22"/>
          <w:szCs w:val="22"/>
        </w:rPr>
        <w:t>initial collaboration</w:t>
      </w:r>
      <w:r w:rsidRPr="00141F20">
        <w:rPr>
          <w:rFonts w:ascii="Times New Roman" w:hAnsi="Times New Roman" w:cs="Times New Roman"/>
          <w:i/>
          <w:sz w:val="22"/>
          <w:szCs w:val="22"/>
        </w:rPr>
        <w:t>.</w:t>
      </w:r>
    </w:p>
    <w:p w14:paraId="29AD24D5" w14:textId="77777777" w:rsidR="00FA3F59" w:rsidRPr="00FA3F59" w:rsidRDefault="00FA3F59" w:rsidP="00FA3F59">
      <w:pPr>
        <w:pStyle w:val="ListParagraph"/>
        <w:ind w:left="0" w:firstLine="720"/>
        <w:jc w:val="both"/>
        <w:rPr>
          <w:rFonts w:ascii="Times New Roman" w:hAnsi="Times New Roman" w:cs="Times New Roman"/>
          <w:i/>
          <w:sz w:val="22"/>
          <w:szCs w:val="22"/>
        </w:rPr>
      </w:pPr>
    </w:p>
    <w:p w14:paraId="45993929" w14:textId="461A8705" w:rsidR="00DC0D15" w:rsidRDefault="00727524" w:rsidP="00FA3F59">
      <w:pPr>
        <w:spacing w:line="480" w:lineRule="auto"/>
        <w:jc w:val="both"/>
        <w:rPr>
          <w:rFonts w:ascii="Times New Roman" w:hAnsi="Times New Roman" w:cs="Times New Roman"/>
          <w:i/>
          <w:sz w:val="22"/>
          <w:szCs w:val="22"/>
        </w:rPr>
      </w:pPr>
      <w:r w:rsidRPr="00856C2C">
        <w:rPr>
          <w:rFonts w:ascii="Times New Roman" w:hAnsi="Times New Roman" w:cs="Times New Roman"/>
          <w:i/>
          <w:sz w:val="22"/>
          <w:szCs w:val="22"/>
        </w:rPr>
        <w:t>Cognitive trust</w:t>
      </w:r>
    </w:p>
    <w:p w14:paraId="14426E2A" w14:textId="0F0FF455" w:rsidR="00E95ABF" w:rsidRDefault="00F71306" w:rsidP="00FA3F59">
      <w:pPr>
        <w:spacing w:line="480" w:lineRule="auto"/>
        <w:jc w:val="both"/>
        <w:rPr>
          <w:rFonts w:ascii="Times New Roman" w:hAnsi="Times New Roman" w:cs="Times New Roman"/>
          <w:sz w:val="22"/>
          <w:szCs w:val="22"/>
        </w:rPr>
      </w:pPr>
      <w:r w:rsidRPr="00141F20">
        <w:rPr>
          <w:rFonts w:ascii="Times New Roman" w:hAnsi="Times New Roman" w:cs="Times New Roman"/>
          <w:sz w:val="22"/>
          <w:szCs w:val="22"/>
        </w:rPr>
        <w:t xml:space="preserve">Cognitive trust </w:t>
      </w:r>
      <w:r w:rsidR="003344FB" w:rsidRPr="00141F20">
        <w:rPr>
          <w:rFonts w:ascii="Times New Roman" w:hAnsi="Times New Roman" w:cs="Times New Roman"/>
          <w:sz w:val="22"/>
          <w:szCs w:val="22"/>
        </w:rPr>
        <w:t xml:space="preserve">emerges when the trust-related expectation is based on the salient information regarding a trustee’s membership in a social </w:t>
      </w:r>
      <w:r w:rsidR="00124D04" w:rsidRPr="00141F20">
        <w:rPr>
          <w:rFonts w:ascii="Times New Roman" w:hAnsi="Times New Roman" w:cs="Times New Roman"/>
          <w:sz w:val="22"/>
          <w:szCs w:val="22"/>
        </w:rPr>
        <w:t xml:space="preserve">or organizational </w:t>
      </w:r>
      <w:r w:rsidR="003344FB" w:rsidRPr="00141F20">
        <w:rPr>
          <w:rFonts w:ascii="Times New Roman" w:hAnsi="Times New Roman" w:cs="Times New Roman"/>
          <w:sz w:val="22"/>
          <w:szCs w:val="22"/>
        </w:rPr>
        <w:t xml:space="preserve">category. One </w:t>
      </w:r>
      <w:r w:rsidR="00517696" w:rsidRPr="00141F20">
        <w:rPr>
          <w:rFonts w:ascii="Times New Roman" w:hAnsi="Times New Roman" w:cs="Times New Roman"/>
          <w:sz w:val="22"/>
          <w:szCs w:val="22"/>
        </w:rPr>
        <w:t>well known</w:t>
      </w:r>
      <w:r w:rsidR="007644FC" w:rsidRPr="00141F20">
        <w:rPr>
          <w:rFonts w:ascii="Times New Roman" w:hAnsi="Times New Roman" w:cs="Times New Roman"/>
          <w:sz w:val="22"/>
          <w:szCs w:val="22"/>
        </w:rPr>
        <w:t xml:space="preserve"> </w:t>
      </w:r>
      <w:r w:rsidR="003344FB" w:rsidRPr="00141F20">
        <w:rPr>
          <w:rFonts w:ascii="Times New Roman" w:hAnsi="Times New Roman" w:cs="Times New Roman"/>
          <w:sz w:val="22"/>
          <w:szCs w:val="22"/>
        </w:rPr>
        <w:t>category-based trust is shared membership in a group; individuals tend to attribute positive characteristics</w:t>
      </w:r>
      <w:r w:rsidR="00517696" w:rsidRPr="00141F20">
        <w:rPr>
          <w:rFonts w:ascii="Times New Roman" w:hAnsi="Times New Roman" w:cs="Times New Roman"/>
          <w:sz w:val="22"/>
          <w:szCs w:val="22"/>
        </w:rPr>
        <w:t xml:space="preserve"> (e.g., trustworthiness)</w:t>
      </w:r>
      <w:r w:rsidR="003344FB" w:rsidRPr="00141F20">
        <w:rPr>
          <w:rFonts w:ascii="Times New Roman" w:hAnsi="Times New Roman" w:cs="Times New Roman"/>
          <w:sz w:val="22"/>
          <w:szCs w:val="22"/>
        </w:rPr>
        <w:t xml:space="preserve"> to other</w:t>
      </w:r>
      <w:r w:rsidR="00507B33">
        <w:rPr>
          <w:rFonts w:ascii="Times New Roman" w:hAnsi="Times New Roman" w:cs="Times New Roman"/>
          <w:sz w:val="22"/>
          <w:szCs w:val="22"/>
        </w:rPr>
        <w:t xml:space="preserve"> in-group members (Brewer, 1996</w:t>
      </w:r>
      <w:r w:rsidR="003344FB" w:rsidRPr="00141F20">
        <w:rPr>
          <w:rFonts w:ascii="Times New Roman" w:hAnsi="Times New Roman" w:cs="Times New Roman"/>
          <w:sz w:val="22"/>
          <w:szCs w:val="22"/>
        </w:rPr>
        <w:t>)</w:t>
      </w:r>
      <w:r w:rsidR="00507B33">
        <w:rPr>
          <w:rFonts w:ascii="Times New Roman" w:hAnsi="Times New Roman" w:cs="Times New Roman"/>
          <w:sz w:val="22"/>
          <w:szCs w:val="22"/>
        </w:rPr>
        <w:t xml:space="preserve"> since in-group members share similar values and characteristics– as the perceived similarity among group members increase, the transfer of trust will more readily occur (Williams, 2001)</w:t>
      </w:r>
      <w:r w:rsidR="003344FB" w:rsidRPr="00141F20">
        <w:rPr>
          <w:rFonts w:ascii="Times New Roman" w:hAnsi="Times New Roman" w:cs="Times New Roman"/>
          <w:sz w:val="22"/>
          <w:szCs w:val="22"/>
        </w:rPr>
        <w:t xml:space="preserve">. Therefore, awareness of the category membership </w:t>
      </w:r>
      <w:r w:rsidR="0002294E" w:rsidRPr="00141F20">
        <w:rPr>
          <w:rFonts w:ascii="Times New Roman" w:hAnsi="Times New Roman" w:cs="Times New Roman"/>
          <w:sz w:val="22"/>
          <w:szCs w:val="22"/>
        </w:rPr>
        <w:t>confers depersonalized trust on the audience</w:t>
      </w:r>
      <w:r w:rsidR="00517696" w:rsidRPr="00141F20">
        <w:rPr>
          <w:rFonts w:ascii="Times New Roman" w:hAnsi="Times New Roman" w:cs="Times New Roman"/>
          <w:sz w:val="22"/>
          <w:szCs w:val="22"/>
        </w:rPr>
        <w:t>, and influences</w:t>
      </w:r>
      <w:r w:rsidR="0002294E" w:rsidRPr="00141F20">
        <w:rPr>
          <w:rFonts w:ascii="Times New Roman" w:hAnsi="Times New Roman" w:cs="Times New Roman"/>
          <w:sz w:val="22"/>
          <w:szCs w:val="22"/>
        </w:rPr>
        <w:t xml:space="preserve"> the</w:t>
      </w:r>
      <w:r w:rsidR="00517696" w:rsidRPr="00141F20">
        <w:rPr>
          <w:rFonts w:ascii="Times New Roman" w:hAnsi="Times New Roman" w:cs="Times New Roman"/>
          <w:sz w:val="22"/>
          <w:szCs w:val="22"/>
        </w:rPr>
        <w:t>ir</w:t>
      </w:r>
      <w:r w:rsidR="0002294E" w:rsidRPr="00141F20">
        <w:rPr>
          <w:rFonts w:ascii="Times New Roman" w:hAnsi="Times New Roman" w:cs="Times New Roman"/>
          <w:sz w:val="22"/>
          <w:szCs w:val="22"/>
        </w:rPr>
        <w:t xml:space="preserve"> </w:t>
      </w:r>
      <w:r w:rsidR="00BF323D">
        <w:rPr>
          <w:rFonts w:ascii="Times New Roman" w:hAnsi="Times New Roman" w:cs="Times New Roman"/>
          <w:sz w:val="22"/>
          <w:szCs w:val="22"/>
        </w:rPr>
        <w:t xml:space="preserve">socially informed </w:t>
      </w:r>
      <w:r w:rsidR="0002294E" w:rsidRPr="00141F20">
        <w:rPr>
          <w:rFonts w:ascii="Times New Roman" w:hAnsi="Times New Roman" w:cs="Times New Roman"/>
          <w:sz w:val="22"/>
          <w:szCs w:val="22"/>
        </w:rPr>
        <w:t>judgment about the trustworthiness</w:t>
      </w:r>
      <w:r w:rsidR="00F06030">
        <w:rPr>
          <w:rFonts w:ascii="Times New Roman" w:hAnsi="Times New Roman" w:cs="Times New Roman"/>
          <w:sz w:val="22"/>
          <w:szCs w:val="22"/>
        </w:rPr>
        <w:t xml:space="preserve"> of others</w:t>
      </w:r>
      <w:r w:rsidR="00BF323D">
        <w:rPr>
          <w:rFonts w:ascii="Times New Roman" w:hAnsi="Times New Roman" w:cs="Times New Roman"/>
          <w:sz w:val="22"/>
          <w:szCs w:val="22"/>
        </w:rPr>
        <w:t xml:space="preserve"> (Kramer, 1999)</w:t>
      </w:r>
      <w:r w:rsidR="0002294E" w:rsidRPr="00141F20">
        <w:rPr>
          <w:rFonts w:ascii="Times New Roman" w:hAnsi="Times New Roman" w:cs="Times New Roman"/>
          <w:sz w:val="22"/>
          <w:szCs w:val="22"/>
        </w:rPr>
        <w:t xml:space="preserve">. The </w:t>
      </w:r>
      <w:r w:rsidR="00087C20" w:rsidRPr="00141F20">
        <w:rPr>
          <w:rFonts w:ascii="Times New Roman" w:hAnsi="Times New Roman" w:cs="Times New Roman"/>
          <w:sz w:val="22"/>
          <w:szCs w:val="22"/>
        </w:rPr>
        <w:t xml:space="preserve">list of categories </w:t>
      </w:r>
      <w:r w:rsidR="00F06030">
        <w:rPr>
          <w:rFonts w:ascii="Times New Roman" w:hAnsi="Times New Roman" w:cs="Times New Roman"/>
          <w:sz w:val="22"/>
          <w:szCs w:val="22"/>
        </w:rPr>
        <w:t>connotative</w:t>
      </w:r>
      <w:r w:rsidR="00087C20" w:rsidRPr="00141F20">
        <w:rPr>
          <w:rFonts w:ascii="Times New Roman" w:hAnsi="Times New Roman" w:cs="Times New Roman"/>
          <w:sz w:val="22"/>
          <w:szCs w:val="22"/>
        </w:rPr>
        <w:t xml:space="preserve"> </w:t>
      </w:r>
      <w:r w:rsidR="00F06030">
        <w:rPr>
          <w:rFonts w:ascii="Times New Roman" w:hAnsi="Times New Roman" w:cs="Times New Roman"/>
          <w:sz w:val="22"/>
          <w:szCs w:val="22"/>
        </w:rPr>
        <w:t xml:space="preserve">of </w:t>
      </w:r>
      <w:r w:rsidR="00087C20" w:rsidRPr="00141F20">
        <w:rPr>
          <w:rFonts w:ascii="Times New Roman" w:hAnsi="Times New Roman" w:cs="Times New Roman"/>
          <w:sz w:val="22"/>
          <w:szCs w:val="22"/>
        </w:rPr>
        <w:t>trust-related expectations inc</w:t>
      </w:r>
      <w:r w:rsidR="00F06030">
        <w:rPr>
          <w:rFonts w:ascii="Times New Roman" w:hAnsi="Times New Roman" w:cs="Times New Roman"/>
          <w:sz w:val="22"/>
          <w:szCs w:val="22"/>
        </w:rPr>
        <w:t>ludes</w:t>
      </w:r>
      <w:r w:rsidR="0002294E" w:rsidRPr="00141F20">
        <w:rPr>
          <w:rFonts w:ascii="Times New Roman" w:hAnsi="Times New Roman" w:cs="Times New Roman"/>
          <w:sz w:val="22"/>
          <w:szCs w:val="22"/>
        </w:rPr>
        <w:t xml:space="preserve"> gender (Orbel, Dawes, and Schwartz-Shea, </w:t>
      </w:r>
      <w:r w:rsidR="0002294E" w:rsidRPr="00141F20">
        <w:rPr>
          <w:rFonts w:ascii="Times New Roman" w:hAnsi="Times New Roman" w:cs="Times New Roman"/>
          <w:sz w:val="22"/>
          <w:szCs w:val="22"/>
        </w:rPr>
        <w:lastRenderedPageBreak/>
        <w:t>1994)</w:t>
      </w:r>
      <w:r w:rsidR="00D64DEF">
        <w:rPr>
          <w:rFonts w:ascii="Times New Roman" w:hAnsi="Times New Roman" w:cs="Times New Roman"/>
          <w:sz w:val="22"/>
          <w:szCs w:val="22"/>
        </w:rPr>
        <w:t>, race</w:t>
      </w:r>
      <w:r w:rsidR="0002294E" w:rsidRPr="00141F20">
        <w:rPr>
          <w:rFonts w:ascii="Times New Roman" w:hAnsi="Times New Roman" w:cs="Times New Roman"/>
          <w:sz w:val="22"/>
          <w:szCs w:val="22"/>
        </w:rPr>
        <w:t xml:space="preserve">, </w:t>
      </w:r>
      <w:r w:rsidR="002C1A27">
        <w:rPr>
          <w:rFonts w:ascii="Times New Roman" w:hAnsi="Times New Roman" w:cs="Times New Roman"/>
          <w:sz w:val="22"/>
          <w:szCs w:val="22"/>
        </w:rPr>
        <w:t xml:space="preserve">ethnicity, certain stereotypes, and social class such as </w:t>
      </w:r>
      <w:r w:rsidR="0002294E" w:rsidRPr="00141F20">
        <w:rPr>
          <w:rFonts w:ascii="Times New Roman" w:hAnsi="Times New Roman" w:cs="Times New Roman"/>
          <w:sz w:val="22"/>
          <w:szCs w:val="22"/>
        </w:rPr>
        <w:t xml:space="preserve">status. </w:t>
      </w:r>
      <w:r w:rsidR="001B2D2D" w:rsidRPr="00141F20">
        <w:rPr>
          <w:rFonts w:ascii="Times New Roman" w:hAnsi="Times New Roman" w:cs="Times New Roman"/>
          <w:sz w:val="22"/>
          <w:szCs w:val="22"/>
        </w:rPr>
        <w:t xml:space="preserve">Consistent with our </w:t>
      </w:r>
      <w:r w:rsidR="0002294E" w:rsidRPr="00141F20">
        <w:rPr>
          <w:rFonts w:ascii="Times New Roman" w:hAnsi="Times New Roman" w:cs="Times New Roman"/>
          <w:sz w:val="22"/>
          <w:szCs w:val="22"/>
        </w:rPr>
        <w:t>focus</w:t>
      </w:r>
      <w:r w:rsidR="001B2D2D" w:rsidRPr="00141F20">
        <w:rPr>
          <w:rFonts w:ascii="Times New Roman" w:hAnsi="Times New Roman" w:cs="Times New Roman"/>
          <w:sz w:val="22"/>
          <w:szCs w:val="22"/>
        </w:rPr>
        <w:t xml:space="preserve"> on </w:t>
      </w:r>
      <w:r w:rsidR="00D64DEF">
        <w:rPr>
          <w:rFonts w:ascii="Times New Roman" w:hAnsi="Times New Roman" w:cs="Times New Roman"/>
          <w:sz w:val="22"/>
          <w:szCs w:val="22"/>
        </w:rPr>
        <w:t>concepts relevant to organizations</w:t>
      </w:r>
      <w:r w:rsidR="001B2D2D" w:rsidRPr="00141F20">
        <w:rPr>
          <w:rFonts w:ascii="Times New Roman" w:hAnsi="Times New Roman" w:cs="Times New Roman"/>
          <w:sz w:val="22"/>
          <w:szCs w:val="22"/>
        </w:rPr>
        <w:t>, we examine two</w:t>
      </w:r>
      <w:r w:rsidR="0002294E" w:rsidRPr="00141F20">
        <w:rPr>
          <w:rFonts w:ascii="Times New Roman" w:hAnsi="Times New Roman" w:cs="Times New Roman"/>
          <w:sz w:val="22"/>
          <w:szCs w:val="22"/>
        </w:rPr>
        <w:t xml:space="preserve"> </w:t>
      </w:r>
      <w:r w:rsidR="001B2D2D" w:rsidRPr="00141F20">
        <w:rPr>
          <w:rFonts w:ascii="Times New Roman" w:hAnsi="Times New Roman" w:cs="Times New Roman"/>
          <w:sz w:val="22"/>
          <w:szCs w:val="22"/>
        </w:rPr>
        <w:t>categorization processes</w:t>
      </w:r>
      <w:r w:rsidR="00891FD4" w:rsidRPr="00141F20">
        <w:rPr>
          <w:rFonts w:ascii="Times New Roman" w:hAnsi="Times New Roman" w:cs="Times New Roman"/>
          <w:sz w:val="22"/>
          <w:szCs w:val="22"/>
        </w:rPr>
        <w:t>: st</w:t>
      </w:r>
      <w:r w:rsidR="00C36236" w:rsidRPr="00141F20">
        <w:rPr>
          <w:rFonts w:ascii="Times New Roman" w:hAnsi="Times New Roman" w:cs="Times New Roman"/>
          <w:sz w:val="22"/>
          <w:szCs w:val="22"/>
        </w:rPr>
        <w:t>atus and stereotyping</w:t>
      </w:r>
      <w:r w:rsidR="00D66DA1" w:rsidRPr="00141F20">
        <w:rPr>
          <w:rFonts w:ascii="Times New Roman" w:hAnsi="Times New Roman" w:cs="Times New Roman"/>
          <w:sz w:val="22"/>
          <w:szCs w:val="22"/>
        </w:rPr>
        <w:t>.</w:t>
      </w:r>
      <w:r w:rsidR="005E2B21" w:rsidRPr="00141F20">
        <w:rPr>
          <w:rFonts w:ascii="Times New Roman" w:hAnsi="Times New Roman" w:cs="Times New Roman"/>
          <w:sz w:val="22"/>
          <w:szCs w:val="22"/>
        </w:rPr>
        <w:t xml:space="preserve"> </w:t>
      </w:r>
    </w:p>
    <w:p w14:paraId="09B678E2" w14:textId="020C7B80" w:rsidR="009816D5" w:rsidRPr="009F2E98" w:rsidRDefault="005E2B21" w:rsidP="009F2E98">
      <w:pPr>
        <w:spacing w:line="480" w:lineRule="auto"/>
        <w:ind w:firstLine="720"/>
        <w:jc w:val="both"/>
        <w:rPr>
          <w:rFonts w:ascii="Times New Roman" w:hAnsi="Times New Roman" w:cs="Times New Roman"/>
          <w:bCs/>
          <w:sz w:val="22"/>
          <w:szCs w:val="22"/>
        </w:rPr>
      </w:pPr>
      <w:r w:rsidRPr="00141F20">
        <w:rPr>
          <w:rFonts w:ascii="Times New Roman" w:hAnsi="Times New Roman" w:cs="Times New Roman"/>
          <w:sz w:val="22"/>
          <w:szCs w:val="22"/>
        </w:rPr>
        <w:t>Status refers to “a socially constructed, inter</w:t>
      </w:r>
      <w:r w:rsidR="00820BDC">
        <w:rPr>
          <w:rFonts w:ascii="Times New Roman" w:hAnsi="Times New Roman" w:cs="Times New Roman"/>
          <w:sz w:val="22"/>
          <w:szCs w:val="22"/>
        </w:rPr>
        <w:t>-</w:t>
      </w:r>
      <w:r w:rsidRPr="00141F20">
        <w:rPr>
          <w:rFonts w:ascii="Times New Roman" w:hAnsi="Times New Roman" w:cs="Times New Roman"/>
          <w:sz w:val="22"/>
          <w:szCs w:val="22"/>
        </w:rPr>
        <w:t>subjectively agreed-upon and accepted ordering or ranking of individuals, groups, organizations, or activities in a social system.” (Washington and Zajac, 2005: 284)</w:t>
      </w:r>
      <w:r w:rsidR="00D42619" w:rsidRPr="00141F20">
        <w:rPr>
          <w:rFonts w:ascii="Times New Roman" w:hAnsi="Times New Roman" w:cs="Times New Roman"/>
          <w:sz w:val="22"/>
          <w:szCs w:val="22"/>
        </w:rPr>
        <w:t xml:space="preserve">. </w:t>
      </w:r>
      <w:r w:rsidR="00D27B41" w:rsidRPr="00141F20">
        <w:rPr>
          <w:rFonts w:ascii="Times New Roman" w:hAnsi="Times New Roman" w:cs="Times New Roman"/>
          <w:sz w:val="22"/>
          <w:szCs w:val="22"/>
        </w:rPr>
        <w:t>Given</w:t>
      </w:r>
      <w:r w:rsidR="00D27B41">
        <w:rPr>
          <w:rFonts w:ascii="Times New Roman" w:hAnsi="Times New Roman" w:cs="Times New Roman"/>
          <w:sz w:val="22"/>
          <w:szCs w:val="22"/>
        </w:rPr>
        <w:t xml:space="preserve"> that status is a consequence of an actor’s network of relations (Podolny, 2005), s</w:t>
      </w:r>
      <w:r w:rsidR="00D42619" w:rsidRPr="00141F20">
        <w:rPr>
          <w:rFonts w:ascii="Times New Roman" w:hAnsi="Times New Roman" w:cs="Times New Roman"/>
          <w:sz w:val="22"/>
          <w:szCs w:val="22"/>
        </w:rPr>
        <w:t>tatus of an organization is a function of the number and status of the organizations with which the organization partners (Podolny, 2001)</w:t>
      </w:r>
      <w:r w:rsidR="00D27B41">
        <w:rPr>
          <w:rFonts w:ascii="Times New Roman" w:hAnsi="Times New Roman" w:cs="Times New Roman"/>
          <w:sz w:val="22"/>
          <w:szCs w:val="22"/>
        </w:rPr>
        <w:t xml:space="preserve">. </w:t>
      </w:r>
      <w:r w:rsidR="00104007">
        <w:rPr>
          <w:rFonts w:ascii="Times New Roman" w:hAnsi="Times New Roman" w:cs="Times New Roman"/>
          <w:sz w:val="22"/>
          <w:szCs w:val="22"/>
        </w:rPr>
        <w:t>I</w:t>
      </w:r>
      <w:r w:rsidR="00D27B41">
        <w:rPr>
          <w:rFonts w:ascii="Times New Roman" w:hAnsi="Times New Roman" w:cs="Times New Roman"/>
          <w:sz w:val="22"/>
          <w:szCs w:val="22"/>
        </w:rPr>
        <w:t xml:space="preserve">t could be argued that </w:t>
      </w:r>
      <w:r w:rsidR="00D42619" w:rsidRPr="00141F20">
        <w:rPr>
          <w:rFonts w:ascii="Times New Roman" w:hAnsi="Times New Roman" w:cs="Times New Roman"/>
          <w:sz w:val="22"/>
          <w:szCs w:val="22"/>
        </w:rPr>
        <w:t>high-status organizations are well connected to other well-connected organizations</w:t>
      </w:r>
      <w:r w:rsidR="00DF0E41">
        <w:rPr>
          <w:rFonts w:ascii="Times New Roman" w:hAnsi="Times New Roman" w:cs="Times New Roman"/>
          <w:sz w:val="22"/>
          <w:szCs w:val="22"/>
        </w:rPr>
        <w:t xml:space="preserve"> and hence, central in the network of relationships</w:t>
      </w:r>
      <w:r w:rsidR="00D42619" w:rsidRPr="00141F20">
        <w:rPr>
          <w:rFonts w:ascii="Times New Roman" w:hAnsi="Times New Roman" w:cs="Times New Roman"/>
          <w:sz w:val="22"/>
          <w:szCs w:val="22"/>
        </w:rPr>
        <w:t xml:space="preserve"> (Piazza </w:t>
      </w:r>
      <w:r w:rsidR="00A822A1" w:rsidRPr="00141F20">
        <w:rPr>
          <w:rFonts w:ascii="Times New Roman" w:hAnsi="Times New Roman" w:cs="Times New Roman"/>
          <w:sz w:val="22"/>
          <w:szCs w:val="22"/>
        </w:rPr>
        <w:t xml:space="preserve">and </w:t>
      </w:r>
      <w:r w:rsidR="00D42619" w:rsidRPr="00141F20">
        <w:rPr>
          <w:rFonts w:ascii="Times New Roman" w:hAnsi="Times New Roman" w:cs="Times New Roman"/>
          <w:sz w:val="22"/>
          <w:szCs w:val="22"/>
        </w:rPr>
        <w:t>Castellucci</w:t>
      </w:r>
      <w:r w:rsidR="00A822A1" w:rsidRPr="00141F20">
        <w:rPr>
          <w:rFonts w:ascii="Times New Roman" w:hAnsi="Times New Roman" w:cs="Times New Roman"/>
          <w:sz w:val="22"/>
          <w:szCs w:val="22"/>
        </w:rPr>
        <w:t>,</w:t>
      </w:r>
      <w:r w:rsidR="00560549">
        <w:rPr>
          <w:rFonts w:ascii="Times New Roman" w:hAnsi="Times New Roman" w:cs="Times New Roman"/>
          <w:sz w:val="22"/>
          <w:szCs w:val="22"/>
        </w:rPr>
        <w:t xml:space="preserve"> 2013)</w:t>
      </w:r>
      <w:r w:rsidR="00104007" w:rsidRPr="00104007">
        <w:rPr>
          <w:rFonts w:ascii="Times New Roman" w:hAnsi="Times New Roman" w:cs="Times New Roman"/>
          <w:sz w:val="22"/>
          <w:szCs w:val="22"/>
        </w:rPr>
        <w:t xml:space="preserve">. </w:t>
      </w:r>
      <w:r w:rsidR="001C1D07">
        <w:rPr>
          <w:rFonts w:ascii="Times New Roman" w:hAnsi="Times New Roman" w:cs="Times New Roman"/>
          <w:sz w:val="22"/>
          <w:szCs w:val="22"/>
        </w:rPr>
        <w:t>We</w:t>
      </w:r>
      <w:r w:rsidR="00082FDD">
        <w:rPr>
          <w:rFonts w:ascii="Times New Roman" w:hAnsi="Times New Roman" w:cs="Times New Roman"/>
          <w:sz w:val="22"/>
          <w:szCs w:val="22"/>
        </w:rPr>
        <w:t xml:space="preserve"> believe that </w:t>
      </w:r>
      <w:r w:rsidR="00082FDD" w:rsidRPr="00141F20">
        <w:rPr>
          <w:rFonts w:ascii="Times New Roman" w:hAnsi="Times New Roman" w:cs="Times New Roman"/>
          <w:sz w:val="22"/>
          <w:szCs w:val="22"/>
        </w:rPr>
        <w:t xml:space="preserve">high-status organizations are </w:t>
      </w:r>
      <w:r w:rsidR="00DF0E41">
        <w:rPr>
          <w:rFonts w:ascii="Times New Roman" w:hAnsi="Times New Roman" w:cs="Times New Roman"/>
          <w:sz w:val="22"/>
          <w:szCs w:val="22"/>
        </w:rPr>
        <w:t>categorized</w:t>
      </w:r>
      <w:r w:rsidR="00082FDD">
        <w:rPr>
          <w:rFonts w:ascii="Times New Roman" w:hAnsi="Times New Roman" w:cs="Times New Roman"/>
          <w:sz w:val="22"/>
          <w:szCs w:val="22"/>
        </w:rPr>
        <w:t xml:space="preserve"> </w:t>
      </w:r>
      <w:r w:rsidR="00082FDD" w:rsidRPr="00141F20">
        <w:rPr>
          <w:rFonts w:ascii="Times New Roman" w:hAnsi="Times New Roman" w:cs="Times New Roman"/>
          <w:sz w:val="22"/>
          <w:szCs w:val="22"/>
        </w:rPr>
        <w:t xml:space="preserve">as trustworthier than low-status </w:t>
      </w:r>
      <w:r w:rsidR="00082FDD">
        <w:rPr>
          <w:rFonts w:ascii="Times New Roman" w:hAnsi="Times New Roman" w:cs="Times New Roman"/>
          <w:sz w:val="22"/>
          <w:szCs w:val="22"/>
        </w:rPr>
        <w:t>ones</w:t>
      </w:r>
      <w:r w:rsidR="001C1D07">
        <w:rPr>
          <w:rFonts w:ascii="Times New Roman" w:hAnsi="Times New Roman" w:cs="Times New Roman"/>
          <w:sz w:val="22"/>
          <w:szCs w:val="22"/>
        </w:rPr>
        <w:t xml:space="preserve"> for the following reason</w:t>
      </w:r>
      <w:r w:rsidR="00082FDD">
        <w:rPr>
          <w:rFonts w:ascii="Times New Roman" w:hAnsi="Times New Roman" w:cs="Times New Roman"/>
          <w:sz w:val="22"/>
          <w:szCs w:val="22"/>
        </w:rPr>
        <w:t xml:space="preserve">. </w:t>
      </w:r>
      <w:r w:rsidR="00082FDD" w:rsidRPr="00871BBD">
        <w:rPr>
          <w:rFonts w:ascii="Times New Roman" w:hAnsi="Times New Roman" w:cs="Times New Roman"/>
          <w:sz w:val="22"/>
          <w:szCs w:val="22"/>
        </w:rPr>
        <w:t xml:space="preserve">Granovetter (1985) </w:t>
      </w:r>
      <w:r w:rsidR="00082FDD">
        <w:rPr>
          <w:rFonts w:ascii="Times New Roman" w:hAnsi="Times New Roman" w:cs="Times New Roman"/>
          <w:sz w:val="22"/>
          <w:szCs w:val="22"/>
        </w:rPr>
        <w:t xml:space="preserve">was first to introduce the idea that </w:t>
      </w:r>
      <w:r w:rsidR="00082FDD" w:rsidRPr="00871BBD">
        <w:rPr>
          <w:rFonts w:ascii="Times New Roman" w:hAnsi="Times New Roman" w:cs="Times New Roman"/>
          <w:sz w:val="22"/>
          <w:szCs w:val="22"/>
        </w:rPr>
        <w:t>embeddedness</w:t>
      </w:r>
      <w:r w:rsidR="00082FDD">
        <w:rPr>
          <w:rFonts w:ascii="Times New Roman" w:hAnsi="Times New Roman" w:cs="Times New Roman"/>
          <w:sz w:val="22"/>
          <w:szCs w:val="22"/>
        </w:rPr>
        <w:t xml:space="preserve"> in social networks</w:t>
      </w:r>
      <w:r w:rsidR="00082FDD" w:rsidRPr="00871BBD">
        <w:rPr>
          <w:rFonts w:ascii="Times New Roman" w:hAnsi="Times New Roman" w:cs="Times New Roman"/>
          <w:sz w:val="22"/>
          <w:szCs w:val="22"/>
        </w:rPr>
        <w:t xml:space="preserve"> </w:t>
      </w:r>
      <w:r w:rsidR="00082FDD">
        <w:rPr>
          <w:rFonts w:ascii="Times New Roman" w:hAnsi="Times New Roman" w:cs="Times New Roman"/>
          <w:sz w:val="22"/>
          <w:szCs w:val="22"/>
        </w:rPr>
        <w:t>is a solution</w:t>
      </w:r>
      <w:r w:rsidR="00082FDD" w:rsidRPr="00871BBD">
        <w:rPr>
          <w:rFonts w:ascii="Times New Roman" w:hAnsi="Times New Roman" w:cs="Times New Roman"/>
          <w:sz w:val="22"/>
          <w:szCs w:val="22"/>
        </w:rPr>
        <w:t xml:space="preserve"> to the probl</w:t>
      </w:r>
      <w:r w:rsidR="00082FDD">
        <w:rPr>
          <w:rFonts w:ascii="Times New Roman" w:hAnsi="Times New Roman" w:cs="Times New Roman"/>
          <w:sz w:val="22"/>
          <w:szCs w:val="22"/>
        </w:rPr>
        <w:t xml:space="preserve">em of trust and provided the initial impetus for the relational models of trust (Kramer, 1999). </w:t>
      </w:r>
      <w:r w:rsidR="009816D5">
        <w:rPr>
          <w:rFonts w:ascii="Times New Roman" w:hAnsi="Times New Roman" w:cs="Times New Roman"/>
          <w:sz w:val="22"/>
          <w:szCs w:val="22"/>
        </w:rPr>
        <w:t xml:space="preserve">Status is a valuable </w:t>
      </w:r>
      <w:r w:rsidR="00705B3C">
        <w:rPr>
          <w:rFonts w:ascii="Times New Roman" w:hAnsi="Times New Roman" w:cs="Times New Roman"/>
          <w:sz w:val="22"/>
          <w:szCs w:val="22"/>
        </w:rPr>
        <w:t xml:space="preserve">social </w:t>
      </w:r>
      <w:r w:rsidR="009816D5">
        <w:rPr>
          <w:rFonts w:ascii="Times New Roman" w:hAnsi="Times New Roman" w:cs="Times New Roman"/>
          <w:sz w:val="22"/>
          <w:szCs w:val="22"/>
        </w:rPr>
        <w:t xml:space="preserve">asset that can only be built through </w:t>
      </w:r>
      <w:r w:rsidR="009816D5">
        <w:rPr>
          <w:rFonts w:ascii="Times New Roman" w:hAnsi="Times New Roman" w:cs="Times New Roman"/>
          <w:bCs/>
          <w:sz w:val="22"/>
          <w:szCs w:val="22"/>
        </w:rPr>
        <w:t>a slow process of social collaborations</w:t>
      </w:r>
      <w:r w:rsidR="00F15A40">
        <w:rPr>
          <w:rFonts w:ascii="Times New Roman" w:hAnsi="Times New Roman" w:cs="Times New Roman"/>
          <w:bCs/>
          <w:sz w:val="22"/>
          <w:szCs w:val="22"/>
        </w:rPr>
        <w:t xml:space="preserve"> (Blau, 1968)</w:t>
      </w:r>
      <w:r w:rsidR="00DF0E41">
        <w:rPr>
          <w:rFonts w:ascii="Times New Roman" w:hAnsi="Times New Roman" w:cs="Times New Roman"/>
          <w:bCs/>
          <w:sz w:val="22"/>
          <w:szCs w:val="22"/>
        </w:rPr>
        <w:t xml:space="preserve"> – an investment worthy of protection </w:t>
      </w:r>
      <w:r w:rsidR="00DD4428">
        <w:rPr>
          <w:rFonts w:ascii="Times New Roman" w:hAnsi="Times New Roman" w:cs="Times New Roman"/>
          <w:bCs/>
          <w:sz w:val="22"/>
          <w:szCs w:val="22"/>
        </w:rPr>
        <w:t>and</w:t>
      </w:r>
      <w:r w:rsidR="00DF0E41">
        <w:rPr>
          <w:rFonts w:ascii="Times New Roman" w:hAnsi="Times New Roman" w:cs="Times New Roman"/>
          <w:bCs/>
          <w:sz w:val="22"/>
          <w:szCs w:val="22"/>
        </w:rPr>
        <w:t xml:space="preserve"> accumulation</w:t>
      </w:r>
      <w:r w:rsidR="00975CCB">
        <w:rPr>
          <w:rFonts w:ascii="Times New Roman" w:hAnsi="Times New Roman" w:cs="Times New Roman"/>
          <w:bCs/>
          <w:sz w:val="22"/>
          <w:szCs w:val="22"/>
        </w:rPr>
        <w:t xml:space="preserve">. </w:t>
      </w:r>
      <w:r w:rsidR="00DF0E41">
        <w:rPr>
          <w:rFonts w:ascii="Times New Roman" w:hAnsi="Times New Roman" w:cs="Times New Roman"/>
          <w:bCs/>
          <w:sz w:val="22"/>
          <w:szCs w:val="22"/>
        </w:rPr>
        <w:t xml:space="preserve">Because </w:t>
      </w:r>
      <w:r w:rsidR="00DF0E41">
        <w:rPr>
          <w:rFonts w:ascii="Times New Roman" w:hAnsi="Times New Roman" w:cs="Times New Roman"/>
          <w:sz w:val="22"/>
          <w:szCs w:val="22"/>
        </w:rPr>
        <w:t>u</w:t>
      </w:r>
      <w:r w:rsidR="00975CCB">
        <w:rPr>
          <w:rFonts w:ascii="Times New Roman" w:hAnsi="Times New Roman" w:cs="Times New Roman"/>
          <w:sz w:val="22"/>
          <w:szCs w:val="22"/>
        </w:rPr>
        <w:t>ntrustworthy partners are deselected over time</w:t>
      </w:r>
      <w:r w:rsidR="00DF0E41">
        <w:rPr>
          <w:rFonts w:ascii="Times New Roman" w:hAnsi="Times New Roman" w:cs="Times New Roman"/>
          <w:sz w:val="22"/>
          <w:szCs w:val="22"/>
        </w:rPr>
        <w:t xml:space="preserve"> and </w:t>
      </w:r>
      <w:r w:rsidR="00975CCB">
        <w:rPr>
          <w:rFonts w:ascii="Times New Roman" w:hAnsi="Times New Roman" w:cs="Times New Roman"/>
          <w:sz w:val="22"/>
          <w:szCs w:val="22"/>
        </w:rPr>
        <w:t xml:space="preserve">portfolio of trustworthy </w:t>
      </w:r>
      <w:r w:rsidR="00705B3C">
        <w:rPr>
          <w:rFonts w:ascii="Times New Roman" w:hAnsi="Times New Roman" w:cs="Times New Roman"/>
          <w:sz w:val="22"/>
          <w:szCs w:val="22"/>
        </w:rPr>
        <w:t>collaborations</w:t>
      </w:r>
      <w:r w:rsidR="00975CCB">
        <w:rPr>
          <w:rFonts w:ascii="Times New Roman" w:hAnsi="Times New Roman" w:cs="Times New Roman"/>
          <w:sz w:val="22"/>
          <w:szCs w:val="22"/>
        </w:rPr>
        <w:t xml:space="preserve"> on average</w:t>
      </w:r>
      <w:r w:rsidR="00DF0E41">
        <w:rPr>
          <w:rFonts w:ascii="Times New Roman" w:hAnsi="Times New Roman" w:cs="Times New Roman"/>
          <w:sz w:val="22"/>
          <w:szCs w:val="22"/>
        </w:rPr>
        <w:t xml:space="preserve"> survives</w:t>
      </w:r>
      <w:r w:rsidR="00975CCB">
        <w:rPr>
          <w:rFonts w:ascii="Times New Roman" w:hAnsi="Times New Roman" w:cs="Times New Roman"/>
          <w:sz w:val="22"/>
          <w:szCs w:val="22"/>
        </w:rPr>
        <w:t xml:space="preserve"> (Vanneste, Puranam, and Kretschmer, 2014)</w:t>
      </w:r>
      <w:r w:rsidR="00DF0E41">
        <w:rPr>
          <w:rFonts w:ascii="Times New Roman" w:hAnsi="Times New Roman" w:cs="Times New Roman"/>
          <w:sz w:val="22"/>
          <w:szCs w:val="22"/>
        </w:rPr>
        <w:t>, high-status organizations are viewed as desirable and trustworthy by many</w:t>
      </w:r>
      <w:r w:rsidR="00705B3C">
        <w:rPr>
          <w:rFonts w:ascii="Times New Roman" w:hAnsi="Times New Roman" w:cs="Times New Roman"/>
          <w:sz w:val="22"/>
          <w:szCs w:val="22"/>
        </w:rPr>
        <w:t xml:space="preserve"> other</w:t>
      </w:r>
      <w:r w:rsidR="00DF0E41">
        <w:rPr>
          <w:rFonts w:ascii="Times New Roman" w:hAnsi="Times New Roman" w:cs="Times New Roman"/>
          <w:sz w:val="22"/>
          <w:szCs w:val="22"/>
        </w:rPr>
        <w:t xml:space="preserve"> organizations</w:t>
      </w:r>
      <w:r w:rsidR="00705B3C">
        <w:rPr>
          <w:rFonts w:ascii="Times New Roman" w:hAnsi="Times New Roman" w:cs="Times New Roman"/>
          <w:sz w:val="22"/>
          <w:szCs w:val="22"/>
        </w:rPr>
        <w:t xml:space="preserve"> as they have received or reciprocated many collaborative invitations to other organizations </w:t>
      </w:r>
      <w:r w:rsidR="00DF0E41">
        <w:rPr>
          <w:rFonts w:ascii="Times New Roman" w:hAnsi="Times New Roman" w:cs="Times New Roman"/>
          <w:sz w:val="22"/>
          <w:szCs w:val="22"/>
        </w:rPr>
        <w:t xml:space="preserve">(Sorenson and Stuart, </w:t>
      </w:r>
      <w:r w:rsidR="00DE0337">
        <w:rPr>
          <w:rFonts w:ascii="Times New Roman" w:hAnsi="Times New Roman" w:cs="Times New Roman"/>
          <w:sz w:val="22"/>
          <w:szCs w:val="22"/>
        </w:rPr>
        <w:t>2001</w:t>
      </w:r>
      <w:r w:rsidR="00DF0E41">
        <w:rPr>
          <w:rFonts w:ascii="Times New Roman" w:hAnsi="Times New Roman" w:cs="Times New Roman"/>
          <w:sz w:val="22"/>
          <w:szCs w:val="22"/>
        </w:rPr>
        <w:t>)</w:t>
      </w:r>
      <w:r w:rsidR="00705B3C">
        <w:rPr>
          <w:rFonts w:ascii="Times New Roman" w:hAnsi="Times New Roman" w:cs="Times New Roman"/>
          <w:sz w:val="22"/>
          <w:szCs w:val="22"/>
        </w:rPr>
        <w:t>.</w:t>
      </w:r>
      <w:r w:rsidR="00DF0E41">
        <w:rPr>
          <w:rFonts w:ascii="Times New Roman" w:hAnsi="Times New Roman" w:cs="Times New Roman"/>
          <w:sz w:val="22"/>
          <w:szCs w:val="22"/>
        </w:rPr>
        <w:t xml:space="preserve"> </w:t>
      </w:r>
      <w:r w:rsidR="00705B3C">
        <w:rPr>
          <w:rFonts w:ascii="Times New Roman" w:hAnsi="Times New Roman" w:cs="Times New Roman"/>
          <w:sz w:val="22"/>
          <w:szCs w:val="22"/>
        </w:rPr>
        <w:t>Based on this discussion, high-status organizations</w:t>
      </w:r>
      <w:r w:rsidR="00DF0E41">
        <w:rPr>
          <w:rFonts w:ascii="Times New Roman" w:hAnsi="Times New Roman" w:cs="Times New Roman"/>
          <w:sz w:val="22"/>
          <w:szCs w:val="22"/>
        </w:rPr>
        <w:t xml:space="preserve"> have reached their central position in the network of collaborations in a social process</w:t>
      </w:r>
      <w:r w:rsidR="00705B3C">
        <w:rPr>
          <w:rFonts w:ascii="Times New Roman" w:hAnsi="Times New Roman" w:cs="Times New Roman"/>
          <w:sz w:val="22"/>
          <w:szCs w:val="22"/>
        </w:rPr>
        <w:t xml:space="preserve">, with attendant consequence of </w:t>
      </w:r>
      <w:r w:rsidR="00DF0E41">
        <w:rPr>
          <w:rFonts w:ascii="Times New Roman" w:hAnsi="Times New Roman" w:cs="Times New Roman"/>
          <w:sz w:val="22"/>
          <w:szCs w:val="22"/>
        </w:rPr>
        <w:t>trust</w:t>
      </w:r>
      <w:r w:rsidR="00705B3C">
        <w:rPr>
          <w:rFonts w:ascii="Times New Roman" w:hAnsi="Times New Roman" w:cs="Times New Roman"/>
          <w:sz w:val="22"/>
          <w:szCs w:val="22"/>
        </w:rPr>
        <w:t xml:space="preserve"> production</w:t>
      </w:r>
      <w:r w:rsidR="00DF0E41">
        <w:rPr>
          <w:rFonts w:ascii="Times New Roman" w:hAnsi="Times New Roman" w:cs="Times New Roman"/>
          <w:sz w:val="22"/>
          <w:szCs w:val="22"/>
        </w:rPr>
        <w:t xml:space="preserve"> in a “self-governing fashion” (Blau, 1964)</w:t>
      </w:r>
      <w:r w:rsidR="00705B3C">
        <w:rPr>
          <w:rFonts w:ascii="Times New Roman" w:hAnsi="Times New Roman" w:cs="Times New Roman"/>
          <w:sz w:val="22"/>
          <w:szCs w:val="22"/>
        </w:rPr>
        <w:t xml:space="preserve">. </w:t>
      </w:r>
      <w:r w:rsidR="00BD3129">
        <w:rPr>
          <w:rFonts w:ascii="Times New Roman" w:hAnsi="Times New Roman" w:cs="Times New Roman"/>
          <w:sz w:val="22"/>
          <w:szCs w:val="22"/>
        </w:rPr>
        <w:t xml:space="preserve">We believe </w:t>
      </w:r>
      <w:r w:rsidR="00BD3129">
        <w:rPr>
          <w:rFonts w:ascii="Times New Roman" w:hAnsi="Times New Roman" w:cs="Times New Roman"/>
          <w:bCs/>
          <w:sz w:val="22"/>
          <w:szCs w:val="22"/>
        </w:rPr>
        <w:t xml:space="preserve">that status </w:t>
      </w:r>
      <w:r w:rsidR="009F2E98">
        <w:rPr>
          <w:rFonts w:ascii="Times New Roman" w:hAnsi="Times New Roman" w:cs="Times New Roman"/>
          <w:bCs/>
          <w:sz w:val="22"/>
          <w:szCs w:val="22"/>
        </w:rPr>
        <w:t>can be</w:t>
      </w:r>
      <w:r w:rsidR="00BD3129">
        <w:rPr>
          <w:rFonts w:ascii="Times New Roman" w:hAnsi="Times New Roman" w:cs="Times New Roman"/>
          <w:bCs/>
          <w:sz w:val="22"/>
          <w:szCs w:val="22"/>
        </w:rPr>
        <w:t xml:space="preserve"> a proxy for inference about trustworthiness reputation</w:t>
      </w:r>
      <w:r w:rsidR="009F2E98">
        <w:rPr>
          <w:rFonts w:ascii="Times New Roman" w:hAnsi="Times New Roman" w:cs="Times New Roman"/>
          <w:bCs/>
          <w:sz w:val="22"/>
          <w:szCs w:val="22"/>
        </w:rPr>
        <w:t>, especially</w:t>
      </w:r>
      <w:r w:rsidR="00B42A3E">
        <w:rPr>
          <w:rFonts w:ascii="Times New Roman" w:hAnsi="Times New Roman" w:cs="Times New Roman"/>
          <w:bCs/>
          <w:sz w:val="22"/>
          <w:szCs w:val="22"/>
        </w:rPr>
        <w:t xml:space="preserve"> when relevant first-hand experience with the organization is lacking</w:t>
      </w:r>
      <w:r w:rsidR="009F2E98">
        <w:rPr>
          <w:rFonts w:ascii="Times New Roman" w:hAnsi="Times New Roman" w:cs="Times New Roman"/>
          <w:bCs/>
          <w:sz w:val="22"/>
          <w:szCs w:val="22"/>
        </w:rPr>
        <w:t xml:space="preserve">. Our conception </w:t>
      </w:r>
      <w:r w:rsidR="009816D5">
        <w:rPr>
          <w:rFonts w:ascii="Times New Roman" w:hAnsi="Times New Roman" w:cs="Times New Roman"/>
          <w:bCs/>
          <w:sz w:val="22"/>
          <w:szCs w:val="22"/>
        </w:rPr>
        <w:t xml:space="preserve">conforms to the </w:t>
      </w:r>
      <w:r w:rsidR="00B56056">
        <w:rPr>
          <w:rFonts w:ascii="Times New Roman" w:hAnsi="Times New Roman" w:cs="Times New Roman"/>
          <w:bCs/>
          <w:sz w:val="22"/>
          <w:szCs w:val="22"/>
        </w:rPr>
        <w:t xml:space="preserve">shadow of </w:t>
      </w:r>
      <w:r w:rsidR="009816D5">
        <w:rPr>
          <w:rFonts w:ascii="Times New Roman" w:hAnsi="Times New Roman" w:cs="Times New Roman"/>
          <w:bCs/>
          <w:sz w:val="22"/>
          <w:szCs w:val="22"/>
        </w:rPr>
        <w:t xml:space="preserve">past orientation of sociologists towards emergence of trust (Burt and Knez, 1995) </w:t>
      </w:r>
      <w:r w:rsidR="00F15A40">
        <w:rPr>
          <w:rFonts w:ascii="Times New Roman" w:hAnsi="Times New Roman" w:cs="Times New Roman"/>
          <w:bCs/>
          <w:sz w:val="22"/>
          <w:szCs w:val="22"/>
        </w:rPr>
        <w:t xml:space="preserve">arising </w:t>
      </w:r>
      <w:r w:rsidR="009816D5">
        <w:rPr>
          <w:rFonts w:ascii="Times New Roman" w:hAnsi="Times New Roman" w:cs="Times New Roman"/>
          <w:bCs/>
          <w:sz w:val="22"/>
          <w:szCs w:val="22"/>
        </w:rPr>
        <w:t>from embeddedness and closure</w:t>
      </w:r>
      <w:r w:rsidR="00705B3C">
        <w:rPr>
          <w:rFonts w:ascii="Times New Roman" w:hAnsi="Times New Roman" w:cs="Times New Roman"/>
          <w:bCs/>
          <w:sz w:val="22"/>
          <w:szCs w:val="22"/>
        </w:rPr>
        <w:t xml:space="preserve"> in networks of collaborations</w:t>
      </w:r>
      <w:r w:rsidR="00975CCB">
        <w:rPr>
          <w:rFonts w:ascii="Times New Roman" w:hAnsi="Times New Roman" w:cs="Times New Roman"/>
          <w:bCs/>
          <w:sz w:val="22"/>
          <w:szCs w:val="22"/>
        </w:rPr>
        <w:t>,</w:t>
      </w:r>
      <w:r w:rsidR="009816D5">
        <w:rPr>
          <w:rFonts w:ascii="Times New Roman" w:hAnsi="Times New Roman" w:cs="Times New Roman"/>
          <w:bCs/>
          <w:sz w:val="22"/>
          <w:szCs w:val="22"/>
        </w:rPr>
        <w:t xml:space="preserve"> which induce compliance to norms and trust (Coleman, 1990; Granovetter, 19</w:t>
      </w:r>
      <w:r w:rsidR="00934FA8">
        <w:rPr>
          <w:rFonts w:ascii="Times New Roman" w:hAnsi="Times New Roman" w:cs="Times New Roman"/>
          <w:bCs/>
          <w:sz w:val="22"/>
          <w:szCs w:val="22"/>
        </w:rPr>
        <w:t>85</w:t>
      </w:r>
      <w:r w:rsidR="009816D5">
        <w:rPr>
          <w:rFonts w:ascii="Times New Roman" w:hAnsi="Times New Roman" w:cs="Times New Roman"/>
          <w:bCs/>
          <w:sz w:val="22"/>
          <w:szCs w:val="22"/>
        </w:rPr>
        <w:t xml:space="preserve">). </w:t>
      </w:r>
      <w:r w:rsidR="00705B3C">
        <w:rPr>
          <w:rFonts w:ascii="Times New Roman" w:hAnsi="Times New Roman" w:cs="Times New Roman"/>
          <w:bCs/>
          <w:sz w:val="22"/>
          <w:szCs w:val="22"/>
        </w:rPr>
        <w:t>These ideas are consistent with</w:t>
      </w:r>
      <w:r w:rsidR="00F15A40">
        <w:rPr>
          <w:rFonts w:ascii="Times New Roman" w:hAnsi="Times New Roman" w:cs="Times New Roman"/>
          <w:bCs/>
          <w:sz w:val="22"/>
          <w:szCs w:val="22"/>
        </w:rPr>
        <w:t xml:space="preserve"> </w:t>
      </w:r>
      <w:r w:rsidR="00F15A40" w:rsidRPr="00141F20">
        <w:rPr>
          <w:rFonts w:ascii="Times New Roman" w:hAnsi="Times New Roman" w:cs="Times New Roman"/>
          <w:sz w:val="22"/>
          <w:szCs w:val="22"/>
        </w:rPr>
        <w:t>Podolny</w:t>
      </w:r>
      <w:r w:rsidR="00705B3C">
        <w:rPr>
          <w:rFonts w:ascii="Times New Roman" w:hAnsi="Times New Roman" w:cs="Times New Roman"/>
          <w:sz w:val="22"/>
          <w:szCs w:val="22"/>
        </w:rPr>
        <w:t>’s evidence</w:t>
      </w:r>
      <w:r w:rsidR="00F15A40" w:rsidRPr="00141F20">
        <w:rPr>
          <w:rFonts w:ascii="Times New Roman" w:hAnsi="Times New Roman" w:cs="Times New Roman"/>
          <w:sz w:val="22"/>
          <w:szCs w:val="22"/>
        </w:rPr>
        <w:t xml:space="preserve"> (1993)</w:t>
      </w:r>
      <w:r w:rsidR="00705B3C">
        <w:rPr>
          <w:rFonts w:ascii="Times New Roman" w:hAnsi="Times New Roman" w:cs="Times New Roman"/>
          <w:sz w:val="22"/>
          <w:szCs w:val="22"/>
        </w:rPr>
        <w:t xml:space="preserve">, who </w:t>
      </w:r>
      <w:r w:rsidR="00F15A40">
        <w:rPr>
          <w:rFonts w:ascii="Times New Roman" w:hAnsi="Times New Roman" w:cs="Times New Roman"/>
          <w:sz w:val="22"/>
          <w:szCs w:val="22"/>
        </w:rPr>
        <w:t>finds</w:t>
      </w:r>
      <w:r w:rsidR="00F15A40" w:rsidRPr="00141F20">
        <w:rPr>
          <w:rFonts w:ascii="Times New Roman" w:hAnsi="Times New Roman" w:cs="Times New Roman"/>
          <w:sz w:val="22"/>
          <w:szCs w:val="22"/>
        </w:rPr>
        <w:t xml:space="preserve"> that high-status investment banks are subject to less due diligence than low-status banks when </w:t>
      </w:r>
      <w:r w:rsidR="00F15A40">
        <w:rPr>
          <w:rFonts w:ascii="Times New Roman" w:hAnsi="Times New Roman" w:cs="Times New Roman"/>
          <w:sz w:val="22"/>
          <w:szCs w:val="22"/>
        </w:rPr>
        <w:t>they</w:t>
      </w:r>
      <w:r w:rsidR="00F15A40" w:rsidRPr="00141F20">
        <w:rPr>
          <w:rFonts w:ascii="Times New Roman" w:hAnsi="Times New Roman" w:cs="Times New Roman"/>
          <w:sz w:val="22"/>
          <w:szCs w:val="22"/>
        </w:rPr>
        <w:t xml:space="preserve"> </w:t>
      </w:r>
      <w:r w:rsidR="00F15A40">
        <w:rPr>
          <w:rFonts w:ascii="Times New Roman" w:hAnsi="Times New Roman" w:cs="Times New Roman"/>
          <w:sz w:val="22"/>
          <w:szCs w:val="22"/>
        </w:rPr>
        <w:t xml:space="preserve">are chosen to </w:t>
      </w:r>
      <w:r w:rsidR="00F15A40" w:rsidRPr="00141F20">
        <w:rPr>
          <w:rFonts w:ascii="Times New Roman" w:hAnsi="Times New Roman" w:cs="Times New Roman"/>
          <w:sz w:val="22"/>
          <w:szCs w:val="22"/>
        </w:rPr>
        <w:t>lead a syndicate to underwrite c</w:t>
      </w:r>
      <w:r w:rsidR="00F15A40">
        <w:rPr>
          <w:rFonts w:ascii="Times New Roman" w:hAnsi="Times New Roman" w:cs="Times New Roman"/>
          <w:sz w:val="22"/>
          <w:szCs w:val="22"/>
        </w:rPr>
        <w:t>orporate securities. Further</w:t>
      </w:r>
      <w:r w:rsidR="00705B3C">
        <w:rPr>
          <w:rFonts w:ascii="Times New Roman" w:hAnsi="Times New Roman" w:cs="Times New Roman"/>
          <w:sz w:val="22"/>
          <w:szCs w:val="22"/>
        </w:rPr>
        <w:t xml:space="preserve"> empirical evidence by Sullivan, Haunschild, and Page (</w:t>
      </w:r>
      <w:r w:rsidR="00705B3C" w:rsidRPr="00141F20">
        <w:rPr>
          <w:rFonts w:ascii="Times New Roman" w:hAnsi="Times New Roman" w:cs="Times New Roman"/>
          <w:sz w:val="22"/>
          <w:szCs w:val="22"/>
        </w:rPr>
        <w:t>2007)</w:t>
      </w:r>
      <w:r w:rsidR="00705B3C">
        <w:rPr>
          <w:rFonts w:ascii="Times New Roman" w:hAnsi="Times New Roman" w:cs="Times New Roman"/>
          <w:sz w:val="22"/>
          <w:szCs w:val="22"/>
        </w:rPr>
        <w:t xml:space="preserve"> suggests that</w:t>
      </w:r>
      <w:r w:rsidR="00F15A40" w:rsidRPr="00141F20">
        <w:rPr>
          <w:rFonts w:ascii="Times New Roman" w:hAnsi="Times New Roman" w:cs="Times New Roman"/>
          <w:sz w:val="22"/>
          <w:szCs w:val="22"/>
        </w:rPr>
        <w:t xml:space="preserve"> engaging in unethical behavior reduces the </w:t>
      </w:r>
      <w:r w:rsidR="00F15A40">
        <w:rPr>
          <w:rFonts w:ascii="Times New Roman" w:hAnsi="Times New Roman" w:cs="Times New Roman"/>
          <w:sz w:val="22"/>
          <w:szCs w:val="22"/>
        </w:rPr>
        <w:t xml:space="preserve">status of an organization and the </w:t>
      </w:r>
      <w:r w:rsidR="00F15A40" w:rsidRPr="00141F20">
        <w:rPr>
          <w:rFonts w:ascii="Times New Roman" w:hAnsi="Times New Roman" w:cs="Times New Roman"/>
          <w:sz w:val="22"/>
          <w:szCs w:val="22"/>
        </w:rPr>
        <w:t xml:space="preserve">quality of </w:t>
      </w:r>
      <w:r w:rsidR="00F15A40">
        <w:rPr>
          <w:rFonts w:ascii="Times New Roman" w:hAnsi="Times New Roman" w:cs="Times New Roman"/>
          <w:sz w:val="22"/>
          <w:szCs w:val="22"/>
        </w:rPr>
        <w:t xml:space="preserve">its </w:t>
      </w:r>
      <w:r w:rsidR="00F15A40" w:rsidRPr="00141F20">
        <w:rPr>
          <w:rFonts w:ascii="Times New Roman" w:hAnsi="Times New Roman" w:cs="Times New Roman"/>
          <w:sz w:val="22"/>
          <w:szCs w:val="22"/>
        </w:rPr>
        <w:t>network partners</w:t>
      </w:r>
      <w:r w:rsidR="00705B3C">
        <w:rPr>
          <w:rFonts w:ascii="Times New Roman" w:hAnsi="Times New Roman" w:cs="Times New Roman"/>
          <w:sz w:val="22"/>
          <w:szCs w:val="22"/>
        </w:rPr>
        <w:t>.</w:t>
      </w:r>
    </w:p>
    <w:p w14:paraId="6646951F" w14:textId="37A12286" w:rsidR="00AA600F" w:rsidRDefault="00432F8F" w:rsidP="00C67E6D">
      <w:pPr>
        <w:spacing w:line="480" w:lineRule="auto"/>
        <w:ind w:firstLine="720"/>
        <w:jc w:val="both"/>
        <w:rPr>
          <w:rFonts w:ascii="Times New Roman" w:hAnsi="Times New Roman" w:cs="Times New Roman"/>
          <w:sz w:val="22"/>
          <w:szCs w:val="22"/>
        </w:rPr>
      </w:pPr>
      <w:r w:rsidRPr="00141F20">
        <w:rPr>
          <w:rFonts w:ascii="Times New Roman" w:hAnsi="Times New Roman" w:cs="Times New Roman"/>
          <w:sz w:val="22"/>
          <w:szCs w:val="22"/>
        </w:rPr>
        <w:lastRenderedPageBreak/>
        <w:t>Stereotype refers to placing the partner into a general category associated with a stereotype. Stereotypes</w:t>
      </w:r>
      <w:r>
        <w:rPr>
          <w:rFonts w:ascii="Times New Roman" w:hAnsi="Times New Roman" w:cs="Times New Roman"/>
          <w:sz w:val="22"/>
          <w:szCs w:val="22"/>
        </w:rPr>
        <w:t xml:space="preserve"> </w:t>
      </w:r>
      <w:r w:rsidRPr="00141F20">
        <w:rPr>
          <w:rFonts w:ascii="Times New Roman" w:hAnsi="Times New Roman" w:cs="Times New Roman"/>
          <w:sz w:val="22"/>
          <w:szCs w:val="22"/>
        </w:rPr>
        <w:t xml:space="preserve">provide salient social categories on the basis of which trustors </w:t>
      </w:r>
      <w:r w:rsidR="00AA600F">
        <w:rPr>
          <w:rFonts w:ascii="Times New Roman" w:hAnsi="Times New Roman" w:cs="Times New Roman"/>
          <w:sz w:val="22"/>
          <w:szCs w:val="22"/>
        </w:rPr>
        <w:t xml:space="preserve">could </w:t>
      </w:r>
      <w:r w:rsidRPr="00141F20">
        <w:rPr>
          <w:rFonts w:ascii="Times New Roman" w:hAnsi="Times New Roman" w:cs="Times New Roman"/>
          <w:sz w:val="22"/>
          <w:szCs w:val="22"/>
        </w:rPr>
        <w:t>attribute more or less favorable characteristics  (Foddy, Plato</w:t>
      </w:r>
      <w:r w:rsidR="00592E5D">
        <w:rPr>
          <w:rFonts w:ascii="Times New Roman" w:hAnsi="Times New Roman" w:cs="Times New Roman"/>
          <w:sz w:val="22"/>
          <w:szCs w:val="22"/>
        </w:rPr>
        <w:t>w</w:t>
      </w:r>
      <w:r w:rsidRPr="00141F20">
        <w:rPr>
          <w:rFonts w:ascii="Times New Roman" w:hAnsi="Times New Roman" w:cs="Times New Roman"/>
          <w:sz w:val="22"/>
          <w:szCs w:val="22"/>
        </w:rPr>
        <w:t>, and Yamagishi, 2009). One salient information category is the stereotypes associated with nationality</w:t>
      </w:r>
      <w:r>
        <w:rPr>
          <w:rFonts w:ascii="Times New Roman" w:hAnsi="Times New Roman" w:cs="Times New Roman"/>
          <w:sz w:val="22"/>
          <w:szCs w:val="22"/>
        </w:rPr>
        <w:t>:</w:t>
      </w:r>
      <w:r w:rsidRPr="00141F20">
        <w:rPr>
          <w:rFonts w:ascii="Times New Roman" w:hAnsi="Times New Roman" w:cs="Times New Roman"/>
          <w:sz w:val="22"/>
          <w:szCs w:val="22"/>
        </w:rPr>
        <w:t xml:space="preserve"> nations have character stereotypes, which are shared beliefs towards personality traits of members of a nation (Terracciano and McCrae, 2007)</w:t>
      </w:r>
      <w:r w:rsidRPr="00141F20">
        <w:rPr>
          <w:rStyle w:val="FootnoteReference"/>
          <w:rFonts w:ascii="Times New Roman" w:hAnsi="Times New Roman" w:cs="Times New Roman"/>
          <w:sz w:val="22"/>
          <w:szCs w:val="22"/>
        </w:rPr>
        <w:footnoteReference w:id="2"/>
      </w:r>
      <w:r w:rsidR="002743ED">
        <w:rPr>
          <w:rFonts w:ascii="Times New Roman" w:hAnsi="Times New Roman" w:cs="Times New Roman"/>
          <w:sz w:val="22"/>
          <w:szCs w:val="22"/>
        </w:rPr>
        <w:t>. With respect to</w:t>
      </w:r>
      <w:r w:rsidRPr="00141F20">
        <w:rPr>
          <w:rFonts w:ascii="Times New Roman" w:hAnsi="Times New Roman" w:cs="Times New Roman"/>
          <w:sz w:val="22"/>
          <w:szCs w:val="22"/>
        </w:rPr>
        <w:t xml:space="preserve"> trust-related expectations, the</w:t>
      </w:r>
      <w:r w:rsidR="002743ED">
        <w:rPr>
          <w:rFonts w:ascii="Times New Roman" w:hAnsi="Times New Roman" w:cs="Times New Roman"/>
          <w:sz w:val="22"/>
          <w:szCs w:val="22"/>
        </w:rPr>
        <w:t>se shared beliefs or</w:t>
      </w:r>
      <w:r w:rsidRPr="00141F20">
        <w:rPr>
          <w:rFonts w:ascii="Times New Roman" w:hAnsi="Times New Roman" w:cs="Times New Roman"/>
          <w:sz w:val="22"/>
          <w:szCs w:val="22"/>
        </w:rPr>
        <w:t xml:space="preserve"> stereotypes may form the basis of a diffuse </w:t>
      </w:r>
      <w:r w:rsidR="002743ED">
        <w:rPr>
          <w:rFonts w:ascii="Times New Roman" w:hAnsi="Times New Roman" w:cs="Times New Roman"/>
          <w:sz w:val="22"/>
          <w:szCs w:val="22"/>
        </w:rPr>
        <w:t xml:space="preserve">trust </w:t>
      </w:r>
      <w:r w:rsidRPr="00141F20">
        <w:rPr>
          <w:rFonts w:ascii="Times New Roman" w:hAnsi="Times New Roman" w:cs="Times New Roman"/>
          <w:sz w:val="22"/>
          <w:szCs w:val="22"/>
        </w:rPr>
        <w:t>expectation in so far as the</w:t>
      </w:r>
      <w:r w:rsidR="002743ED">
        <w:rPr>
          <w:rFonts w:ascii="Times New Roman" w:hAnsi="Times New Roman" w:cs="Times New Roman"/>
          <w:sz w:val="22"/>
          <w:szCs w:val="22"/>
        </w:rPr>
        <w:t>ir</w:t>
      </w:r>
      <w:r w:rsidRPr="00141F20">
        <w:rPr>
          <w:rFonts w:ascii="Times New Roman" w:hAnsi="Times New Roman" w:cs="Times New Roman"/>
          <w:sz w:val="22"/>
          <w:szCs w:val="22"/>
        </w:rPr>
        <w:t xml:space="preserve"> target encompasses the generic features of all the members of that category (e.g., nation). </w:t>
      </w:r>
      <w:r>
        <w:rPr>
          <w:rFonts w:ascii="Times New Roman" w:hAnsi="Times New Roman" w:cs="Times New Roman"/>
          <w:sz w:val="22"/>
          <w:szCs w:val="22"/>
        </w:rPr>
        <w:t>T</w:t>
      </w:r>
      <w:r w:rsidRPr="00141F20">
        <w:rPr>
          <w:rFonts w:ascii="Times New Roman" w:hAnsi="Times New Roman" w:cs="Times New Roman"/>
          <w:sz w:val="22"/>
          <w:szCs w:val="22"/>
        </w:rPr>
        <w:t xml:space="preserve">he generalized representation or prototype of key characteristics of another organization </w:t>
      </w:r>
      <w:r>
        <w:rPr>
          <w:rFonts w:ascii="Times New Roman" w:hAnsi="Times New Roman" w:cs="Times New Roman"/>
          <w:sz w:val="22"/>
          <w:szCs w:val="22"/>
        </w:rPr>
        <w:t xml:space="preserve">(e.g., nation-of-origin) </w:t>
      </w:r>
      <w:r w:rsidRPr="00141F20">
        <w:rPr>
          <w:rFonts w:ascii="Times New Roman" w:hAnsi="Times New Roman" w:cs="Times New Roman"/>
          <w:sz w:val="22"/>
          <w:szCs w:val="22"/>
        </w:rPr>
        <w:t>forms the basis of presumptive trust (Kramer and Lewicki, 2010)</w:t>
      </w:r>
      <w:r>
        <w:rPr>
          <w:rFonts w:ascii="Times New Roman" w:hAnsi="Times New Roman" w:cs="Times New Roman"/>
          <w:sz w:val="22"/>
          <w:szCs w:val="22"/>
        </w:rPr>
        <w:t xml:space="preserve">. </w:t>
      </w:r>
      <w:r w:rsidRPr="00141F20">
        <w:rPr>
          <w:rFonts w:ascii="Times New Roman" w:hAnsi="Times New Roman" w:cs="Times New Roman"/>
          <w:sz w:val="22"/>
          <w:szCs w:val="22"/>
        </w:rPr>
        <w:t>We define stereotypical trust as a social aggregate construct, which expresses trust-related expectations of the people from one nation towards another nation. Inglehart (1991)</w:t>
      </w:r>
      <w:r w:rsidR="002743ED">
        <w:rPr>
          <w:rFonts w:ascii="Times New Roman" w:hAnsi="Times New Roman" w:cs="Times New Roman"/>
          <w:sz w:val="22"/>
          <w:szCs w:val="22"/>
        </w:rPr>
        <w:t xml:space="preserve"> observes</w:t>
      </w:r>
      <w:r w:rsidR="00C67E6D">
        <w:rPr>
          <w:rFonts w:ascii="Times New Roman" w:hAnsi="Times New Roman" w:cs="Times New Roman"/>
          <w:sz w:val="22"/>
          <w:szCs w:val="22"/>
        </w:rPr>
        <w:t xml:space="preserve"> that stereotypical trust is corre</w:t>
      </w:r>
      <w:r w:rsidR="009A6890">
        <w:rPr>
          <w:rFonts w:ascii="Times New Roman" w:hAnsi="Times New Roman" w:cs="Times New Roman"/>
          <w:sz w:val="22"/>
          <w:szCs w:val="22"/>
        </w:rPr>
        <w:t>lated with</w:t>
      </w:r>
      <w:r w:rsidRPr="00141F20">
        <w:rPr>
          <w:rFonts w:ascii="Times New Roman" w:hAnsi="Times New Roman" w:cs="Times New Roman"/>
          <w:sz w:val="22"/>
          <w:szCs w:val="22"/>
        </w:rPr>
        <w:t xml:space="preserve"> common language, absence of historical conflicts</w:t>
      </w:r>
      <w:r>
        <w:rPr>
          <w:rFonts w:ascii="Times New Roman" w:hAnsi="Times New Roman" w:cs="Times New Roman"/>
          <w:sz w:val="22"/>
          <w:szCs w:val="22"/>
        </w:rPr>
        <w:t>,</w:t>
      </w:r>
      <w:r w:rsidRPr="00141F20">
        <w:rPr>
          <w:rFonts w:ascii="Times New Roman" w:hAnsi="Times New Roman" w:cs="Times New Roman"/>
          <w:sz w:val="22"/>
          <w:szCs w:val="22"/>
        </w:rPr>
        <w:t xml:space="preserve"> </w:t>
      </w:r>
      <w:r w:rsidR="009A6890" w:rsidRPr="00141F20">
        <w:rPr>
          <w:rFonts w:ascii="Times New Roman" w:hAnsi="Times New Roman" w:cs="Times New Roman"/>
          <w:sz w:val="22"/>
          <w:szCs w:val="22"/>
        </w:rPr>
        <w:t>economic performance</w:t>
      </w:r>
      <w:r w:rsidR="009A6890">
        <w:rPr>
          <w:rFonts w:ascii="Times New Roman" w:hAnsi="Times New Roman" w:cs="Times New Roman"/>
          <w:sz w:val="22"/>
          <w:szCs w:val="22"/>
        </w:rPr>
        <w:t>,</w:t>
      </w:r>
      <w:r w:rsidR="009A6890" w:rsidRPr="00141F20">
        <w:rPr>
          <w:rFonts w:ascii="Times New Roman" w:hAnsi="Times New Roman" w:cs="Times New Roman"/>
          <w:sz w:val="22"/>
          <w:szCs w:val="22"/>
        </w:rPr>
        <w:t xml:space="preserve"> </w:t>
      </w:r>
      <w:r w:rsidRPr="00141F20">
        <w:rPr>
          <w:rFonts w:ascii="Times New Roman" w:hAnsi="Times New Roman" w:cs="Times New Roman"/>
          <w:sz w:val="22"/>
          <w:szCs w:val="22"/>
        </w:rPr>
        <w:t xml:space="preserve">and population size </w:t>
      </w:r>
      <w:r w:rsidR="009A6890">
        <w:rPr>
          <w:rFonts w:ascii="Times New Roman" w:hAnsi="Times New Roman" w:cs="Times New Roman"/>
          <w:sz w:val="22"/>
          <w:szCs w:val="22"/>
        </w:rPr>
        <w:t>of</w:t>
      </w:r>
      <w:r w:rsidRPr="00141F20">
        <w:rPr>
          <w:rFonts w:ascii="Times New Roman" w:hAnsi="Times New Roman" w:cs="Times New Roman"/>
          <w:sz w:val="22"/>
          <w:szCs w:val="22"/>
        </w:rPr>
        <w:t xml:space="preserve"> </w:t>
      </w:r>
      <w:r w:rsidR="009A6890">
        <w:rPr>
          <w:rFonts w:ascii="Times New Roman" w:hAnsi="Times New Roman" w:cs="Times New Roman"/>
          <w:sz w:val="22"/>
          <w:szCs w:val="22"/>
        </w:rPr>
        <w:t>target nation</w:t>
      </w:r>
      <w:r w:rsidRPr="00141F20">
        <w:rPr>
          <w:rFonts w:ascii="Times New Roman" w:hAnsi="Times New Roman" w:cs="Times New Roman"/>
          <w:sz w:val="22"/>
          <w:szCs w:val="22"/>
        </w:rPr>
        <w:t xml:space="preserve"> (Inglehart, 1991</w:t>
      </w:r>
      <w:r>
        <w:rPr>
          <w:rFonts w:ascii="Times New Roman" w:hAnsi="Times New Roman" w:cs="Times New Roman"/>
          <w:sz w:val="22"/>
          <w:szCs w:val="22"/>
        </w:rPr>
        <w:t xml:space="preserve">; for </w:t>
      </w:r>
      <w:r w:rsidR="00C67E6D">
        <w:rPr>
          <w:rFonts w:ascii="Times New Roman" w:hAnsi="Times New Roman" w:cs="Times New Roman"/>
          <w:sz w:val="22"/>
          <w:szCs w:val="22"/>
        </w:rPr>
        <w:t>more</w:t>
      </w:r>
      <w:r w:rsidR="002743ED">
        <w:rPr>
          <w:rFonts w:ascii="Times New Roman" w:hAnsi="Times New Roman" w:cs="Times New Roman"/>
          <w:sz w:val="22"/>
          <w:szCs w:val="22"/>
        </w:rPr>
        <w:t xml:space="preserve"> factors</w:t>
      </w:r>
      <w:r>
        <w:rPr>
          <w:rFonts w:ascii="Times New Roman" w:hAnsi="Times New Roman" w:cs="Times New Roman"/>
          <w:sz w:val="22"/>
          <w:szCs w:val="22"/>
        </w:rPr>
        <w:t>,</w:t>
      </w:r>
      <w:r w:rsidR="00C67E6D">
        <w:rPr>
          <w:rFonts w:ascii="Times New Roman" w:hAnsi="Times New Roman" w:cs="Times New Roman"/>
          <w:sz w:val="22"/>
          <w:szCs w:val="22"/>
        </w:rPr>
        <w:t xml:space="preserve"> Delhey 2007; </w:t>
      </w:r>
      <w:r w:rsidRPr="00141F20">
        <w:rPr>
          <w:rFonts w:ascii="Times New Roman" w:hAnsi="Times New Roman" w:cs="Times New Roman"/>
          <w:sz w:val="22"/>
          <w:szCs w:val="22"/>
        </w:rPr>
        <w:t xml:space="preserve">Guiso, Sapienza, and Zingales, 2009). </w:t>
      </w:r>
      <w:r w:rsidR="002743ED">
        <w:rPr>
          <w:rFonts w:ascii="Times New Roman" w:hAnsi="Times New Roman" w:cs="Times New Roman"/>
          <w:sz w:val="22"/>
          <w:szCs w:val="22"/>
        </w:rPr>
        <w:t xml:space="preserve">Consequently, </w:t>
      </w:r>
      <w:r w:rsidRPr="00141F20">
        <w:rPr>
          <w:rFonts w:ascii="Times New Roman" w:hAnsi="Times New Roman" w:cs="Times New Roman"/>
          <w:sz w:val="22"/>
          <w:szCs w:val="22"/>
        </w:rPr>
        <w:t>stereotypical trust</w:t>
      </w:r>
      <w:r w:rsidR="002743ED">
        <w:rPr>
          <w:rFonts w:ascii="Times New Roman" w:hAnsi="Times New Roman" w:cs="Times New Roman"/>
          <w:sz w:val="22"/>
          <w:szCs w:val="22"/>
        </w:rPr>
        <w:t xml:space="preserve"> </w:t>
      </w:r>
      <w:r w:rsidRPr="00141F20">
        <w:rPr>
          <w:rFonts w:ascii="Times New Roman" w:hAnsi="Times New Roman" w:cs="Times New Roman"/>
          <w:sz w:val="22"/>
          <w:szCs w:val="22"/>
        </w:rPr>
        <w:t>influences the trade of goods, direct investments, portfolio investments</w:t>
      </w:r>
      <w:r w:rsidR="00F3201E">
        <w:rPr>
          <w:rFonts w:ascii="Times New Roman" w:hAnsi="Times New Roman" w:cs="Times New Roman"/>
          <w:sz w:val="22"/>
          <w:szCs w:val="22"/>
        </w:rPr>
        <w:t>,</w:t>
      </w:r>
      <w:r w:rsidRPr="00141F20">
        <w:rPr>
          <w:rFonts w:ascii="Times New Roman" w:hAnsi="Times New Roman" w:cs="Times New Roman"/>
          <w:sz w:val="22"/>
          <w:szCs w:val="22"/>
        </w:rPr>
        <w:t xml:space="preserve"> and VC investments (Guiso, Sapienza, and Zingales, 2009; Bottazi, Da Rin, and Hellmann, 2011)</w:t>
      </w:r>
      <w:r w:rsidRPr="00141F20">
        <w:rPr>
          <w:rStyle w:val="FootnoteReference"/>
          <w:rFonts w:ascii="Times New Roman" w:hAnsi="Times New Roman" w:cs="Times New Roman"/>
          <w:sz w:val="22"/>
          <w:szCs w:val="22"/>
        </w:rPr>
        <w:footnoteReference w:id="3"/>
      </w:r>
      <w:r w:rsidRPr="00141F20">
        <w:rPr>
          <w:rFonts w:ascii="Times New Roman" w:hAnsi="Times New Roman" w:cs="Times New Roman"/>
          <w:sz w:val="22"/>
          <w:szCs w:val="22"/>
        </w:rPr>
        <w:t xml:space="preserve">. Consumers in each country also </w:t>
      </w:r>
      <w:r>
        <w:rPr>
          <w:rFonts w:ascii="Times New Roman" w:hAnsi="Times New Roman" w:cs="Times New Roman"/>
          <w:sz w:val="22"/>
          <w:szCs w:val="22"/>
        </w:rPr>
        <w:t xml:space="preserve">evaluate the quality of products in line with nation-based stereotypes and form </w:t>
      </w:r>
      <w:r w:rsidRPr="00141F20">
        <w:rPr>
          <w:rFonts w:ascii="Times New Roman" w:hAnsi="Times New Roman" w:cs="Times New Roman"/>
          <w:sz w:val="22"/>
          <w:szCs w:val="22"/>
        </w:rPr>
        <w:t>purchase decisions (for a review see, Al</w:t>
      </w:r>
      <w:r w:rsidRPr="00141F20">
        <w:rPr>
          <w:rFonts w:ascii="Times New Roman" w:hAnsi="Times New Roman" w:cs="Times New Roman"/>
          <w:sz w:val="22"/>
          <w:szCs w:val="22"/>
          <w:lang w:val="de-DE"/>
        </w:rPr>
        <w:t>-</w:t>
      </w:r>
      <w:r w:rsidRPr="00141F20">
        <w:rPr>
          <w:rFonts w:ascii="Times New Roman" w:hAnsi="Times New Roman" w:cs="Times New Roman"/>
          <w:sz w:val="22"/>
          <w:szCs w:val="22"/>
        </w:rPr>
        <w:t xml:space="preserve">Sulaiti </w:t>
      </w:r>
      <w:r w:rsidRPr="00141F20">
        <w:rPr>
          <w:rFonts w:ascii="Times New Roman" w:hAnsi="Times New Roman" w:cs="Times New Roman"/>
          <w:sz w:val="22"/>
          <w:szCs w:val="22"/>
          <w:lang w:val="de-DE"/>
        </w:rPr>
        <w:t xml:space="preserve">and </w:t>
      </w:r>
      <w:r w:rsidRPr="00141F20">
        <w:rPr>
          <w:rFonts w:ascii="Times New Roman" w:hAnsi="Times New Roman" w:cs="Times New Roman"/>
          <w:sz w:val="22"/>
          <w:szCs w:val="22"/>
        </w:rPr>
        <w:t>Baker</w:t>
      </w:r>
      <w:r w:rsidRPr="00141F20">
        <w:rPr>
          <w:rFonts w:ascii="Times New Roman" w:hAnsi="Times New Roman" w:cs="Times New Roman"/>
          <w:sz w:val="22"/>
          <w:szCs w:val="22"/>
          <w:lang w:val="de-DE"/>
        </w:rPr>
        <w:t>, 1998</w:t>
      </w:r>
      <w:r w:rsidRPr="00141F20">
        <w:rPr>
          <w:rFonts w:ascii="Times New Roman" w:hAnsi="Times New Roman" w:cs="Times New Roman"/>
          <w:sz w:val="22"/>
          <w:szCs w:val="22"/>
        </w:rPr>
        <w:t>)</w:t>
      </w:r>
      <w:r>
        <w:rPr>
          <w:rFonts w:ascii="Times New Roman" w:hAnsi="Times New Roman" w:cs="Times New Roman"/>
          <w:sz w:val="22"/>
          <w:szCs w:val="22"/>
        </w:rPr>
        <w:t>, especially when these consumers are novice or presented ambiguous information on the attributes of the product (Maheswaran, 1994)</w:t>
      </w:r>
      <w:r w:rsidRPr="00141F20">
        <w:rPr>
          <w:rFonts w:ascii="Times New Roman" w:hAnsi="Times New Roman" w:cs="Times New Roman"/>
          <w:sz w:val="22"/>
          <w:szCs w:val="22"/>
        </w:rPr>
        <w:t>.</w:t>
      </w:r>
      <w:r>
        <w:rPr>
          <w:rFonts w:ascii="Times New Roman" w:hAnsi="Times New Roman" w:cs="Times New Roman"/>
          <w:sz w:val="22"/>
          <w:szCs w:val="22"/>
        </w:rPr>
        <w:t xml:space="preserve"> </w:t>
      </w:r>
      <w:r w:rsidR="00AA600F">
        <w:rPr>
          <w:rFonts w:ascii="Times New Roman" w:hAnsi="Times New Roman" w:cs="Times New Roman"/>
          <w:sz w:val="22"/>
          <w:szCs w:val="22"/>
        </w:rPr>
        <w:t xml:space="preserve">Ang, Cheng, and Wu (2014) find that high-tech companies </w:t>
      </w:r>
      <w:r w:rsidR="002743ED">
        <w:rPr>
          <w:rFonts w:ascii="Times New Roman" w:hAnsi="Times New Roman" w:cs="Times New Roman"/>
          <w:sz w:val="22"/>
          <w:szCs w:val="22"/>
        </w:rPr>
        <w:t xml:space="preserve">faced with fears of misappropriation risk of their technology </w:t>
      </w:r>
      <w:r w:rsidR="00AA600F">
        <w:rPr>
          <w:rFonts w:ascii="Times New Roman" w:hAnsi="Times New Roman" w:cs="Times New Roman"/>
          <w:sz w:val="22"/>
          <w:szCs w:val="22"/>
        </w:rPr>
        <w:t xml:space="preserve">that invest in China </w:t>
      </w:r>
      <w:r w:rsidR="002743ED">
        <w:rPr>
          <w:rFonts w:ascii="Times New Roman" w:hAnsi="Times New Roman" w:cs="Times New Roman"/>
          <w:sz w:val="22"/>
          <w:szCs w:val="22"/>
        </w:rPr>
        <w:t>decide based on</w:t>
      </w:r>
      <w:r w:rsidR="00AA600F">
        <w:rPr>
          <w:rFonts w:ascii="Times New Roman" w:hAnsi="Times New Roman" w:cs="Times New Roman"/>
          <w:sz w:val="22"/>
          <w:szCs w:val="22"/>
        </w:rPr>
        <w:t xml:space="preserve"> stereotypical trust</w:t>
      </w:r>
      <w:r w:rsidR="002743ED">
        <w:rPr>
          <w:rFonts w:ascii="Times New Roman" w:hAnsi="Times New Roman" w:cs="Times New Roman"/>
          <w:sz w:val="22"/>
          <w:szCs w:val="22"/>
        </w:rPr>
        <w:t>;</w:t>
      </w:r>
      <w:r w:rsidR="00AA600F">
        <w:rPr>
          <w:rFonts w:ascii="Times New Roman" w:hAnsi="Times New Roman" w:cs="Times New Roman"/>
          <w:sz w:val="22"/>
          <w:szCs w:val="22"/>
        </w:rPr>
        <w:t xml:space="preserve"> </w:t>
      </w:r>
      <w:r w:rsidR="002743ED">
        <w:rPr>
          <w:rFonts w:ascii="Times New Roman" w:hAnsi="Times New Roman" w:cs="Times New Roman"/>
          <w:sz w:val="22"/>
          <w:szCs w:val="22"/>
        </w:rPr>
        <w:t>W</w:t>
      </w:r>
      <w:r w:rsidR="00AA600F">
        <w:rPr>
          <w:rFonts w:ascii="Times New Roman" w:hAnsi="Times New Roman" w:cs="Times New Roman"/>
          <w:sz w:val="22"/>
          <w:szCs w:val="22"/>
        </w:rPr>
        <w:t xml:space="preserve">here local people are regarded more trustworthy, there is a higher likelihood of investment flow, joint venture, and R&amp;D investment in that region. </w:t>
      </w:r>
      <w:r w:rsidR="00AA600F" w:rsidRPr="007943A3">
        <w:rPr>
          <w:rFonts w:ascii="Times New Roman" w:hAnsi="Times New Roman" w:cs="Times New Roman"/>
          <w:sz w:val="22"/>
          <w:szCs w:val="22"/>
        </w:rPr>
        <w:t>Therefore, we expect to see that new ventures prefer partners located in countries to</w:t>
      </w:r>
      <w:r w:rsidR="00AA600F">
        <w:rPr>
          <w:rFonts w:ascii="Times New Roman" w:hAnsi="Times New Roman" w:cs="Times New Roman"/>
          <w:sz w:val="22"/>
          <w:szCs w:val="22"/>
        </w:rPr>
        <w:t>wards</w:t>
      </w:r>
      <w:r w:rsidR="00AA600F" w:rsidRPr="007943A3">
        <w:rPr>
          <w:rFonts w:ascii="Times New Roman" w:hAnsi="Times New Roman" w:cs="Times New Roman"/>
          <w:sz w:val="22"/>
          <w:szCs w:val="22"/>
        </w:rPr>
        <w:t xml:space="preserve"> which people of new venture’s nation </w:t>
      </w:r>
      <w:r w:rsidR="00AA600F">
        <w:rPr>
          <w:rFonts w:ascii="Times New Roman" w:hAnsi="Times New Roman" w:cs="Times New Roman"/>
          <w:sz w:val="22"/>
          <w:szCs w:val="22"/>
        </w:rPr>
        <w:t xml:space="preserve">hold perceptions of being </w:t>
      </w:r>
      <w:r w:rsidR="00AA600F" w:rsidRPr="007943A3">
        <w:rPr>
          <w:rFonts w:ascii="Times New Roman" w:hAnsi="Times New Roman" w:cs="Times New Roman"/>
          <w:sz w:val="22"/>
          <w:szCs w:val="22"/>
        </w:rPr>
        <w:t>trustworthy.</w:t>
      </w:r>
    </w:p>
    <w:p w14:paraId="7F0BEF20" w14:textId="19DCDA69" w:rsidR="00AA600F" w:rsidRPr="00AA600F" w:rsidRDefault="00AA600F" w:rsidP="00AA600F">
      <w:pPr>
        <w:spacing w:line="480" w:lineRule="auto"/>
        <w:ind w:firstLine="720"/>
        <w:jc w:val="both"/>
        <w:rPr>
          <w:rFonts w:ascii="Times New Roman" w:hAnsi="Times New Roman" w:cs="Times New Roman"/>
          <w:bCs/>
          <w:sz w:val="22"/>
          <w:szCs w:val="22"/>
        </w:rPr>
      </w:pPr>
      <w:r>
        <w:rPr>
          <w:rFonts w:ascii="Times New Roman" w:hAnsi="Times New Roman" w:cs="Times New Roman"/>
          <w:sz w:val="22"/>
          <w:szCs w:val="22"/>
        </w:rPr>
        <w:lastRenderedPageBreak/>
        <w:t>To</w:t>
      </w:r>
      <w:r w:rsidRPr="009906A2">
        <w:rPr>
          <w:rFonts w:ascii="Times New Roman" w:hAnsi="Times New Roman" w:cs="Times New Roman"/>
          <w:sz w:val="22"/>
          <w:szCs w:val="22"/>
        </w:rPr>
        <w:t xml:space="preserve"> </w:t>
      </w:r>
      <w:r>
        <w:rPr>
          <w:rFonts w:ascii="Times New Roman" w:hAnsi="Times New Roman" w:cs="Times New Roman"/>
          <w:sz w:val="22"/>
          <w:szCs w:val="22"/>
        </w:rPr>
        <w:t xml:space="preserve">avoid </w:t>
      </w:r>
      <w:r w:rsidRPr="009906A2">
        <w:rPr>
          <w:rFonts w:ascii="Times New Roman" w:hAnsi="Times New Roman" w:cs="Times New Roman"/>
          <w:sz w:val="22"/>
          <w:szCs w:val="22"/>
        </w:rPr>
        <w:t xml:space="preserve">“cross-level fallacy” (Rousseau, 1985) </w:t>
      </w:r>
      <w:r>
        <w:rPr>
          <w:rFonts w:ascii="Times New Roman" w:hAnsi="Times New Roman" w:cs="Times New Roman"/>
          <w:sz w:val="22"/>
          <w:szCs w:val="22"/>
        </w:rPr>
        <w:t xml:space="preserve">stemming from </w:t>
      </w:r>
      <w:r w:rsidRPr="009906A2">
        <w:rPr>
          <w:rFonts w:ascii="Times New Roman" w:hAnsi="Times New Roman" w:cs="Times New Roman"/>
          <w:sz w:val="22"/>
          <w:szCs w:val="22"/>
        </w:rPr>
        <w:t>link</w:t>
      </w:r>
      <w:r>
        <w:rPr>
          <w:rFonts w:ascii="Times New Roman" w:hAnsi="Times New Roman" w:cs="Times New Roman"/>
          <w:sz w:val="22"/>
          <w:szCs w:val="22"/>
        </w:rPr>
        <w:t>ing</w:t>
      </w:r>
      <w:r w:rsidRPr="009906A2">
        <w:rPr>
          <w:rFonts w:ascii="Times New Roman" w:hAnsi="Times New Roman" w:cs="Times New Roman"/>
          <w:sz w:val="22"/>
          <w:szCs w:val="22"/>
        </w:rPr>
        <w:t xml:space="preserve"> stereotypical trust operating at trans-national level to </w:t>
      </w:r>
      <w:r>
        <w:rPr>
          <w:rFonts w:ascii="Times New Roman" w:hAnsi="Times New Roman" w:cs="Times New Roman"/>
          <w:sz w:val="22"/>
          <w:szCs w:val="22"/>
        </w:rPr>
        <w:t xml:space="preserve">that of </w:t>
      </w:r>
      <w:r w:rsidRPr="009906A2">
        <w:rPr>
          <w:rFonts w:ascii="Times New Roman" w:hAnsi="Times New Roman" w:cs="Times New Roman"/>
          <w:sz w:val="22"/>
          <w:szCs w:val="22"/>
        </w:rPr>
        <w:t>inter-organizational level, we</w:t>
      </w:r>
      <w:r>
        <w:rPr>
          <w:rFonts w:ascii="Times New Roman" w:hAnsi="Times New Roman" w:cs="Times New Roman"/>
          <w:sz w:val="22"/>
          <w:szCs w:val="22"/>
        </w:rPr>
        <w:t xml:space="preserve"> </w:t>
      </w:r>
      <w:r w:rsidR="00113B65">
        <w:rPr>
          <w:rFonts w:ascii="Times New Roman" w:hAnsi="Times New Roman" w:cs="Times New Roman"/>
          <w:sz w:val="22"/>
          <w:szCs w:val="22"/>
        </w:rPr>
        <w:t>focus on</w:t>
      </w:r>
      <w:r>
        <w:rPr>
          <w:rFonts w:ascii="Times New Roman" w:hAnsi="Times New Roman" w:cs="Times New Roman"/>
          <w:sz w:val="22"/>
          <w:szCs w:val="22"/>
        </w:rPr>
        <w:t xml:space="preserve"> arguments related to the </w:t>
      </w:r>
      <w:r w:rsidR="00113B65">
        <w:rPr>
          <w:rFonts w:ascii="Times New Roman" w:hAnsi="Times New Roman" w:cs="Times New Roman"/>
          <w:sz w:val="22"/>
          <w:szCs w:val="22"/>
        </w:rPr>
        <w:t>relationship between</w:t>
      </w:r>
      <w:r>
        <w:rPr>
          <w:rFonts w:ascii="Times New Roman" w:hAnsi="Times New Roman" w:cs="Times New Roman"/>
          <w:sz w:val="22"/>
          <w:szCs w:val="22"/>
        </w:rPr>
        <w:t xml:space="preserve"> national-societal cultures </w:t>
      </w:r>
      <w:r w:rsidR="00113B65">
        <w:rPr>
          <w:rFonts w:ascii="Times New Roman" w:hAnsi="Times New Roman" w:cs="Times New Roman"/>
          <w:sz w:val="22"/>
          <w:szCs w:val="22"/>
        </w:rPr>
        <w:t>and</w:t>
      </w:r>
      <w:r>
        <w:rPr>
          <w:rFonts w:ascii="Times New Roman" w:hAnsi="Times New Roman" w:cs="Times New Roman"/>
          <w:sz w:val="22"/>
          <w:szCs w:val="22"/>
        </w:rPr>
        <w:t xml:space="preserve"> organizational trust (e.g., Doney et al., 1998; Johnson and Cullen, 2002). Extent evidence shows that societal culture shapes the general levels of trust in society (Fukuyama, 1995; Delhey and Newton, 2005; Knack and Keefer, 1997) and more specifically, national-societal cultures influence inter-personal and organ</w:t>
      </w:r>
      <w:r w:rsidR="00113B65">
        <w:rPr>
          <w:rFonts w:ascii="Times New Roman" w:hAnsi="Times New Roman" w:cs="Times New Roman"/>
          <w:sz w:val="22"/>
          <w:szCs w:val="22"/>
        </w:rPr>
        <w:t>izational trust within a nation</w:t>
      </w:r>
      <w:r>
        <w:rPr>
          <w:rFonts w:ascii="Times New Roman" w:hAnsi="Times New Roman" w:cs="Times New Roman"/>
          <w:sz w:val="22"/>
          <w:szCs w:val="22"/>
        </w:rPr>
        <w:t xml:space="preserve"> and between nations (for a review of empirical evidence, see Ferrin and Gillespie, 2010). </w:t>
      </w:r>
      <w:r w:rsidR="00113B65">
        <w:rPr>
          <w:rFonts w:ascii="Times New Roman" w:hAnsi="Times New Roman" w:cs="Times New Roman"/>
          <w:sz w:val="22"/>
          <w:szCs w:val="22"/>
        </w:rPr>
        <w:t xml:space="preserve">For instance, </w:t>
      </w:r>
      <w:r w:rsidRPr="009906A2">
        <w:rPr>
          <w:rFonts w:ascii="Times New Roman" w:hAnsi="Times New Roman" w:cs="Times New Roman"/>
          <w:sz w:val="22"/>
          <w:szCs w:val="22"/>
        </w:rPr>
        <w:t>Huff and Kelley (2003)</w:t>
      </w:r>
      <w:r w:rsidR="00113B65">
        <w:rPr>
          <w:rFonts w:ascii="Times New Roman" w:hAnsi="Times New Roman" w:cs="Times New Roman"/>
          <w:sz w:val="22"/>
          <w:szCs w:val="22"/>
        </w:rPr>
        <w:t xml:space="preserve"> find</w:t>
      </w:r>
      <w:r>
        <w:rPr>
          <w:rFonts w:ascii="Times New Roman" w:hAnsi="Times New Roman" w:cs="Times New Roman"/>
          <w:sz w:val="22"/>
          <w:szCs w:val="22"/>
        </w:rPr>
        <w:t xml:space="preserve"> </w:t>
      </w:r>
      <w:r w:rsidRPr="009906A2">
        <w:rPr>
          <w:rFonts w:ascii="Times New Roman" w:hAnsi="Times New Roman" w:cs="Times New Roman"/>
          <w:sz w:val="22"/>
          <w:szCs w:val="22"/>
        </w:rPr>
        <w:t>that cultures with higher generalized trust (i.e., individualistic rather than collectivist) manufacture organizations with high trust propensity towards other (external) organizations.</w:t>
      </w:r>
      <w:r>
        <w:rPr>
          <w:rFonts w:ascii="Times New Roman" w:hAnsi="Times New Roman" w:cs="Times New Roman"/>
          <w:sz w:val="22"/>
          <w:szCs w:val="22"/>
        </w:rPr>
        <w:t xml:space="preserve"> Whether focusing on problems associated with miscommunications from language differences across cultures (e.g., Elsbach, 2004), incongruent norms/values (e.g., Lewicki and Bunker, 1996), or overemphasizing self-categorizing processes – i.e., belonging to the same nation (e.g., Brewer, 1981), trust-related expectations correlated with national-societal cultures, including inter-national dyadic stereotypical trust, have tangible consequences for organizational trust (further discussions, see S</w:t>
      </w:r>
      <w:r w:rsidRPr="00336BB3">
        <w:rPr>
          <w:rFonts w:ascii="Times New Roman" w:hAnsi="Times New Roman" w:cs="Times New Roman"/>
          <w:sz w:val="22"/>
          <w:szCs w:val="22"/>
        </w:rPr>
        <w:t>aunders</w:t>
      </w:r>
      <w:r>
        <w:rPr>
          <w:rFonts w:ascii="Times New Roman" w:hAnsi="Times New Roman" w:cs="Times New Roman"/>
          <w:sz w:val="22"/>
          <w:szCs w:val="22"/>
        </w:rPr>
        <w:t xml:space="preserve"> et al., 2010). </w:t>
      </w:r>
      <w:r>
        <w:rPr>
          <w:rFonts w:ascii="Times New Roman" w:hAnsi="Times New Roman" w:cs="Times New Roman"/>
          <w:bCs/>
          <w:sz w:val="22"/>
          <w:szCs w:val="22"/>
        </w:rPr>
        <w:t>“R</w:t>
      </w:r>
      <w:r w:rsidRPr="002C0B7C">
        <w:rPr>
          <w:rFonts w:ascii="Times New Roman" w:hAnsi="Times New Roman" w:cs="Times New Roman"/>
          <w:bCs/>
          <w:sz w:val="22"/>
          <w:szCs w:val="22"/>
        </w:rPr>
        <w:t>egardless of the general symmetry or asymmetry in levels of trust deriving from the institutional and cultural environments in which partners are embedded, there could be specific trust asymmetry arising from legitimacy spillovers from the country of origin of partners in an international collaboration,</w:t>
      </w:r>
      <w:r>
        <w:rPr>
          <w:rFonts w:ascii="Times New Roman" w:hAnsi="Times New Roman" w:cs="Times New Roman"/>
          <w:bCs/>
          <w:sz w:val="22"/>
          <w:szCs w:val="22"/>
        </w:rPr>
        <w:t xml:space="preserve"> </w:t>
      </w:r>
      <w:r w:rsidRPr="002C0B7C">
        <w:rPr>
          <w:rFonts w:ascii="Times New Roman" w:hAnsi="Times New Roman" w:cs="Times New Roman"/>
          <w:bCs/>
          <w:sz w:val="22"/>
          <w:szCs w:val="22"/>
        </w:rPr>
        <w:t>such that firms from countries that are viewed by nationals of the focal country as untrustworthy will be seen as untrustworthy a</w:t>
      </w:r>
      <w:r>
        <w:rPr>
          <w:rFonts w:ascii="Times New Roman" w:hAnsi="Times New Roman" w:cs="Times New Roman"/>
          <w:bCs/>
          <w:sz w:val="22"/>
          <w:szCs w:val="22"/>
        </w:rPr>
        <w:t xml:space="preserve">s well” (Zaheer and Zaheer, 2006: 25). For instance, </w:t>
      </w:r>
      <w:r w:rsidR="007E073F" w:rsidRPr="007E073F">
        <w:rPr>
          <w:rFonts w:ascii="Times New Roman" w:hAnsi="Times New Roman" w:cs="Times New Roman"/>
          <w:sz w:val="22"/>
          <w:szCs w:val="22"/>
        </w:rPr>
        <w:t xml:space="preserve">MacDuffie </w:t>
      </w:r>
      <w:r w:rsidRPr="00103F96">
        <w:rPr>
          <w:rFonts w:ascii="Times New Roman" w:hAnsi="Times New Roman" w:cs="Times New Roman"/>
          <w:sz w:val="22"/>
          <w:szCs w:val="22"/>
        </w:rPr>
        <w:t>(20</w:t>
      </w:r>
      <w:r w:rsidR="007E073F">
        <w:rPr>
          <w:rFonts w:ascii="Times New Roman" w:hAnsi="Times New Roman" w:cs="Times New Roman"/>
          <w:sz w:val="22"/>
          <w:szCs w:val="22"/>
        </w:rPr>
        <w:t>1</w:t>
      </w:r>
      <w:r w:rsidRPr="00103F96">
        <w:rPr>
          <w:rFonts w:ascii="Times New Roman" w:hAnsi="Times New Roman" w:cs="Times New Roman"/>
          <w:sz w:val="22"/>
          <w:szCs w:val="22"/>
        </w:rPr>
        <w:t>1: 42</w:t>
      </w:r>
      <w:r>
        <w:rPr>
          <w:rFonts w:ascii="Times New Roman" w:hAnsi="Times New Roman" w:cs="Times New Roman"/>
          <w:sz w:val="22"/>
          <w:szCs w:val="22"/>
        </w:rPr>
        <w:t>-43</w:t>
      </w:r>
      <w:r w:rsidRPr="00103F96">
        <w:rPr>
          <w:rFonts w:ascii="Times New Roman" w:hAnsi="Times New Roman" w:cs="Times New Roman"/>
          <w:sz w:val="22"/>
          <w:szCs w:val="22"/>
        </w:rPr>
        <w:t>)</w:t>
      </w:r>
      <w:r>
        <w:rPr>
          <w:rFonts w:ascii="Times New Roman" w:hAnsi="Times New Roman" w:cs="Times New Roman"/>
          <w:sz w:val="22"/>
          <w:szCs w:val="22"/>
        </w:rPr>
        <w:t xml:space="preserve"> suggest that historical mistrust between Japan and China at the national level informs the perceptions of trustworthiness between Japanese automakers and Chinese suppliers (further evidence in, Ertug et al. 2013). Overall, the perceptions of trustworthiness rooted in country-of-origin spills over inter-organizational relationships (Kostava and Zaheer, 1999).</w:t>
      </w:r>
    </w:p>
    <w:p w14:paraId="0057B240" w14:textId="4D25E48F" w:rsidR="00FA3F59" w:rsidRPr="00432F8F" w:rsidRDefault="00432F8F" w:rsidP="00432F8F">
      <w:pPr>
        <w:pStyle w:val="ListParagraph"/>
        <w:ind w:left="0" w:firstLine="720"/>
        <w:jc w:val="both"/>
        <w:rPr>
          <w:rFonts w:ascii="Times New Roman" w:hAnsi="Times New Roman" w:cs="Times New Roman"/>
          <w:i/>
          <w:sz w:val="22"/>
          <w:szCs w:val="22"/>
        </w:rPr>
      </w:pPr>
      <w:r w:rsidRPr="00141F20">
        <w:rPr>
          <w:rFonts w:ascii="Times New Roman" w:hAnsi="Times New Roman" w:cs="Times New Roman"/>
          <w:i/>
          <w:sz w:val="22"/>
          <w:szCs w:val="22"/>
        </w:rPr>
        <w:t>H</w:t>
      </w:r>
      <w:r w:rsidR="00597381">
        <w:rPr>
          <w:rFonts w:ascii="Times New Roman" w:hAnsi="Times New Roman" w:cs="Times New Roman"/>
          <w:i/>
          <w:sz w:val="22"/>
          <w:szCs w:val="22"/>
        </w:rPr>
        <w:t>2</w:t>
      </w:r>
      <w:r w:rsidRPr="00141F20">
        <w:rPr>
          <w:rFonts w:ascii="Times New Roman" w:hAnsi="Times New Roman" w:cs="Times New Roman"/>
          <w:i/>
          <w:sz w:val="22"/>
          <w:szCs w:val="22"/>
        </w:rPr>
        <w:t>. High levels of cognitive tr</w:t>
      </w:r>
      <w:r w:rsidR="003B0916">
        <w:rPr>
          <w:rFonts w:ascii="Times New Roman" w:hAnsi="Times New Roman" w:cs="Times New Roman"/>
          <w:i/>
          <w:sz w:val="22"/>
          <w:szCs w:val="22"/>
        </w:rPr>
        <w:t xml:space="preserve">ust increase the likelihood of </w:t>
      </w:r>
      <w:r w:rsidR="002A739C">
        <w:rPr>
          <w:rFonts w:ascii="Times New Roman" w:hAnsi="Times New Roman" w:cs="Times New Roman"/>
          <w:i/>
          <w:sz w:val="22"/>
          <w:szCs w:val="22"/>
        </w:rPr>
        <w:t xml:space="preserve">initial </w:t>
      </w:r>
      <w:r w:rsidR="003B0916">
        <w:rPr>
          <w:rFonts w:ascii="Times New Roman" w:hAnsi="Times New Roman" w:cs="Times New Roman"/>
          <w:i/>
          <w:sz w:val="22"/>
          <w:szCs w:val="22"/>
        </w:rPr>
        <w:t>collaboration.</w:t>
      </w:r>
    </w:p>
    <w:p w14:paraId="2242A882" w14:textId="77777777" w:rsidR="00082FDD" w:rsidRDefault="00082FDD" w:rsidP="00AA600F">
      <w:pPr>
        <w:spacing w:line="480" w:lineRule="auto"/>
        <w:jc w:val="both"/>
        <w:rPr>
          <w:rFonts w:ascii="Times New Roman" w:hAnsi="Times New Roman" w:cs="Times New Roman"/>
          <w:bCs/>
          <w:sz w:val="22"/>
          <w:szCs w:val="22"/>
        </w:rPr>
      </w:pPr>
    </w:p>
    <w:p w14:paraId="266E39BC" w14:textId="2D571D28" w:rsidR="002E0612" w:rsidRDefault="001D44B3" w:rsidP="004E67B5">
      <w:pPr>
        <w:spacing w:line="480" w:lineRule="auto"/>
        <w:jc w:val="both"/>
        <w:outlineLvl w:val="0"/>
        <w:rPr>
          <w:rFonts w:ascii="Times New Roman" w:eastAsia="MS Mincho" w:hAnsi="Times New Roman" w:cs="Times New Roman"/>
          <w:b/>
          <w:bCs/>
          <w:sz w:val="22"/>
          <w:szCs w:val="22"/>
        </w:rPr>
      </w:pPr>
      <w:r>
        <w:rPr>
          <w:rFonts w:ascii="Times New Roman" w:eastAsia="MS Mincho" w:hAnsi="Times New Roman" w:cs="Times New Roman"/>
          <w:b/>
          <w:bCs/>
          <w:sz w:val="22"/>
          <w:szCs w:val="22"/>
        </w:rPr>
        <w:t>Combining multiple sources of trust for partner selection</w:t>
      </w:r>
    </w:p>
    <w:p w14:paraId="184F9102" w14:textId="56B5D0D9" w:rsidR="0054602C" w:rsidRDefault="0054602C" w:rsidP="006B6872">
      <w:pPr>
        <w:spacing w:line="480" w:lineRule="auto"/>
        <w:jc w:val="both"/>
        <w:outlineLvl w:val="0"/>
        <w:rPr>
          <w:rFonts w:ascii="Times New Roman" w:eastAsia="MS Mincho" w:hAnsi="Times New Roman" w:cs="Times New Roman"/>
          <w:bCs/>
          <w:sz w:val="22"/>
          <w:szCs w:val="22"/>
        </w:rPr>
      </w:pPr>
      <w:r>
        <w:rPr>
          <w:rFonts w:ascii="Times New Roman" w:hAnsi="Times New Roman" w:cs="Times New Roman"/>
          <w:sz w:val="22"/>
          <w:szCs w:val="22"/>
        </w:rPr>
        <w:t xml:space="preserve">McEvily and Tortoriello (2011) advocate for a trust theory of context that would explain “when and under which conditions different components of trust are more or less relevant.” (p. 41). Given that </w:t>
      </w:r>
      <w:r>
        <w:rPr>
          <w:rFonts w:ascii="Times New Roman" w:eastAsia="MS Mincho" w:hAnsi="Times New Roman" w:cs="Times New Roman"/>
          <w:bCs/>
          <w:sz w:val="22"/>
          <w:szCs w:val="22"/>
        </w:rPr>
        <w:t>p</w:t>
      </w:r>
      <w:r w:rsidR="006B6872" w:rsidRPr="006B6872">
        <w:rPr>
          <w:rFonts w:ascii="Times New Roman" w:eastAsia="MS Mincho" w:hAnsi="Times New Roman" w:cs="Times New Roman"/>
          <w:bCs/>
          <w:sz w:val="22"/>
          <w:szCs w:val="22"/>
        </w:rPr>
        <w:t xml:space="preserve">artner selection is a process </w:t>
      </w:r>
      <w:r w:rsidR="003A0036">
        <w:rPr>
          <w:rFonts w:ascii="Times New Roman" w:eastAsia="MS Mincho" w:hAnsi="Times New Roman" w:cs="Times New Roman"/>
          <w:bCs/>
          <w:sz w:val="22"/>
          <w:szCs w:val="22"/>
        </w:rPr>
        <w:t>influenced by combining multip</w:t>
      </w:r>
      <w:r>
        <w:rPr>
          <w:rFonts w:ascii="Times New Roman" w:eastAsia="MS Mincho" w:hAnsi="Times New Roman" w:cs="Times New Roman"/>
          <w:bCs/>
          <w:sz w:val="22"/>
          <w:szCs w:val="22"/>
        </w:rPr>
        <w:t>le judgments (Bitektine, 2011)</w:t>
      </w:r>
      <w:r w:rsidR="00E90D69">
        <w:rPr>
          <w:rFonts w:ascii="Times New Roman" w:eastAsia="MS Mincho" w:hAnsi="Times New Roman" w:cs="Times New Roman"/>
          <w:bCs/>
          <w:sz w:val="22"/>
          <w:szCs w:val="22"/>
        </w:rPr>
        <w:t xml:space="preserve">, and in particular, social </w:t>
      </w:r>
      <w:r w:rsidR="00E90D69">
        <w:rPr>
          <w:rFonts w:ascii="Times New Roman" w:eastAsia="MS Mincho" w:hAnsi="Times New Roman" w:cs="Times New Roman"/>
          <w:bCs/>
          <w:sz w:val="22"/>
          <w:szCs w:val="22"/>
        </w:rPr>
        <w:lastRenderedPageBreak/>
        <w:t>as well as calculative judgments influence trust judgments (Krammer, 1999)</w:t>
      </w:r>
      <w:r>
        <w:rPr>
          <w:rFonts w:ascii="Times New Roman" w:eastAsia="MS Mincho" w:hAnsi="Times New Roman" w:cs="Times New Roman"/>
          <w:bCs/>
          <w:sz w:val="22"/>
          <w:szCs w:val="22"/>
        </w:rPr>
        <w:t xml:space="preserve">, we </w:t>
      </w:r>
      <w:r w:rsidR="00EA7B1B">
        <w:rPr>
          <w:rFonts w:ascii="Times New Roman" w:eastAsia="MS Mincho" w:hAnsi="Times New Roman" w:cs="Times New Roman"/>
          <w:bCs/>
          <w:sz w:val="22"/>
          <w:szCs w:val="22"/>
        </w:rPr>
        <w:t xml:space="preserve">analyze </w:t>
      </w:r>
      <w:r>
        <w:rPr>
          <w:rFonts w:ascii="Times New Roman" w:eastAsia="MS Mincho" w:hAnsi="Times New Roman" w:cs="Times New Roman"/>
          <w:bCs/>
          <w:sz w:val="22"/>
          <w:szCs w:val="22"/>
        </w:rPr>
        <w:t>how institutional trust</w:t>
      </w:r>
      <w:r w:rsidR="00EA7B1B">
        <w:rPr>
          <w:rFonts w:ascii="Times New Roman" w:eastAsia="MS Mincho" w:hAnsi="Times New Roman" w:cs="Times New Roman"/>
          <w:bCs/>
          <w:sz w:val="22"/>
          <w:szCs w:val="22"/>
        </w:rPr>
        <w:t xml:space="preserve"> based on calculative perspective combine with cognitive trust based on relational perspective. By doing so, we investigate relevant circumstances that determine the scope of each perspective. </w:t>
      </w:r>
      <w:r w:rsidR="001033C8">
        <w:rPr>
          <w:rFonts w:ascii="Times New Roman" w:eastAsia="MS Mincho" w:hAnsi="Times New Roman" w:cs="Times New Roman"/>
          <w:bCs/>
          <w:sz w:val="22"/>
          <w:szCs w:val="22"/>
        </w:rPr>
        <w:t>We argue that</w:t>
      </w:r>
      <w:r w:rsidR="001033C8" w:rsidRPr="001033C8">
        <w:rPr>
          <w:rFonts w:ascii="Times New Roman" w:eastAsia="MS Mincho" w:hAnsi="Times New Roman" w:cs="Times New Roman"/>
          <w:bCs/>
          <w:sz w:val="22"/>
          <w:szCs w:val="22"/>
        </w:rPr>
        <w:t xml:space="preserve"> the degree of calculative component of status categorization and</w:t>
      </w:r>
      <w:r w:rsidR="009C2350">
        <w:rPr>
          <w:rFonts w:ascii="Times New Roman" w:eastAsia="MS Mincho" w:hAnsi="Times New Roman" w:cs="Times New Roman"/>
          <w:bCs/>
          <w:sz w:val="22"/>
          <w:szCs w:val="22"/>
        </w:rPr>
        <w:t xml:space="preserve"> stereotypical trust</w:t>
      </w:r>
      <w:r w:rsidR="001033C8">
        <w:rPr>
          <w:rFonts w:ascii="Times New Roman" w:eastAsia="MS Mincho" w:hAnsi="Times New Roman" w:cs="Times New Roman"/>
          <w:bCs/>
          <w:sz w:val="22"/>
          <w:szCs w:val="22"/>
        </w:rPr>
        <w:t xml:space="preserve"> differs and that such difference </w:t>
      </w:r>
      <w:r w:rsidR="002322FD">
        <w:rPr>
          <w:rFonts w:ascii="Times New Roman" w:eastAsia="MS Mincho" w:hAnsi="Times New Roman" w:cs="Times New Roman"/>
          <w:bCs/>
          <w:sz w:val="22"/>
          <w:szCs w:val="22"/>
        </w:rPr>
        <w:t>affects the scope of each perspective.</w:t>
      </w:r>
    </w:p>
    <w:p w14:paraId="46A11292" w14:textId="59B73FB1" w:rsidR="002322FD" w:rsidRPr="002322FD" w:rsidRDefault="00DA335F" w:rsidP="00E65DF4">
      <w:pPr>
        <w:spacing w:line="480"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Status categorization is not only an indicator of past endowment of trustworthiness placed by many other organizations through collaboration, but also it can provide </w:t>
      </w:r>
      <w:r>
        <w:rPr>
          <w:rFonts w:ascii="Times New Roman" w:eastAsia="MS Mincho" w:hAnsi="Times New Roman" w:cs="Times New Roman"/>
          <w:bCs/>
          <w:sz w:val="22"/>
          <w:szCs w:val="22"/>
        </w:rPr>
        <w:t xml:space="preserve">strategic opportunities for judgment about future expectations about partner trustworthiness. </w:t>
      </w:r>
      <w:r>
        <w:rPr>
          <w:rFonts w:ascii="Times New Roman" w:hAnsi="Times New Roman" w:cs="Times New Roman"/>
          <w:sz w:val="22"/>
          <w:szCs w:val="22"/>
        </w:rPr>
        <w:t>H</w:t>
      </w:r>
      <w:r w:rsidRPr="00141F20">
        <w:rPr>
          <w:rFonts w:ascii="Times New Roman" w:hAnsi="Times New Roman" w:cs="Times New Roman"/>
          <w:sz w:val="22"/>
          <w:szCs w:val="22"/>
        </w:rPr>
        <w:t>igh-status organizations face a higher opportunity cost of damage to their reputation for integrity than low-status one</w:t>
      </w:r>
      <w:r>
        <w:rPr>
          <w:rFonts w:ascii="Times New Roman" w:hAnsi="Times New Roman" w:cs="Times New Roman"/>
          <w:sz w:val="22"/>
          <w:szCs w:val="22"/>
        </w:rPr>
        <w:t>s</w:t>
      </w:r>
      <w:r w:rsidRPr="00141F20">
        <w:rPr>
          <w:rFonts w:ascii="Times New Roman" w:hAnsi="Times New Roman" w:cs="Times New Roman"/>
          <w:sz w:val="22"/>
          <w:szCs w:val="22"/>
        </w:rPr>
        <w:t xml:space="preserve"> </w:t>
      </w:r>
      <w:r>
        <w:rPr>
          <w:rFonts w:ascii="Times New Roman" w:hAnsi="Times New Roman" w:cs="Times New Roman"/>
          <w:sz w:val="22"/>
          <w:szCs w:val="22"/>
        </w:rPr>
        <w:t>do would</w:t>
      </w:r>
      <w:r w:rsidRPr="00141F20">
        <w:rPr>
          <w:rFonts w:ascii="Times New Roman" w:hAnsi="Times New Roman" w:cs="Times New Roman"/>
          <w:sz w:val="22"/>
          <w:szCs w:val="22"/>
        </w:rPr>
        <w:t xml:space="preserve"> they engage in unethical behavior</w:t>
      </w:r>
      <w:r>
        <w:rPr>
          <w:rFonts w:ascii="Times New Roman" w:hAnsi="Times New Roman" w:cs="Times New Roman"/>
          <w:sz w:val="22"/>
          <w:szCs w:val="22"/>
        </w:rPr>
        <w:t xml:space="preserve"> (Brass, Butterfield, and Skaggs, 1998</w:t>
      </w:r>
      <w:r w:rsidRPr="005F2995">
        <w:rPr>
          <w:rFonts w:ascii="Times New Roman" w:hAnsi="Times New Roman" w:cs="Times New Roman"/>
          <w:sz w:val="22"/>
          <w:szCs w:val="22"/>
        </w:rPr>
        <w:t>)</w:t>
      </w:r>
      <w:r>
        <w:rPr>
          <w:rFonts w:ascii="Times New Roman" w:hAnsi="Times New Roman" w:cs="Times New Roman"/>
          <w:sz w:val="22"/>
          <w:szCs w:val="22"/>
        </w:rPr>
        <w:t xml:space="preserve"> because high-status organizations</w:t>
      </w:r>
      <w:r w:rsidRPr="00141F20">
        <w:rPr>
          <w:rFonts w:ascii="Times New Roman" w:hAnsi="Times New Roman" w:cs="Times New Roman"/>
          <w:sz w:val="22"/>
          <w:szCs w:val="22"/>
        </w:rPr>
        <w:t xml:space="preserve"> </w:t>
      </w:r>
      <w:r>
        <w:rPr>
          <w:rFonts w:ascii="Times New Roman" w:hAnsi="Times New Roman" w:cs="Times New Roman"/>
          <w:sz w:val="22"/>
          <w:szCs w:val="22"/>
        </w:rPr>
        <w:t>are centrally positioned and</w:t>
      </w:r>
      <w:r w:rsidRPr="00141F20">
        <w:rPr>
          <w:rFonts w:ascii="Times New Roman" w:hAnsi="Times New Roman" w:cs="Times New Roman"/>
          <w:sz w:val="22"/>
          <w:szCs w:val="22"/>
        </w:rPr>
        <w:t xml:space="preserve"> </w:t>
      </w:r>
      <w:r>
        <w:rPr>
          <w:rFonts w:ascii="Times New Roman" w:hAnsi="Times New Roman" w:cs="Times New Roman"/>
          <w:sz w:val="22"/>
          <w:szCs w:val="22"/>
        </w:rPr>
        <w:t>well embedded in the network (</w:t>
      </w:r>
      <w:r w:rsidRPr="00BE74F3">
        <w:rPr>
          <w:rFonts w:ascii="Times New Roman" w:hAnsi="Times New Roman" w:cs="Times New Roman"/>
          <w:sz w:val="22"/>
          <w:szCs w:val="22"/>
        </w:rPr>
        <w:t xml:space="preserve">Baum et al. 2005; Jensen 2003; </w:t>
      </w:r>
      <w:r>
        <w:rPr>
          <w:rFonts w:ascii="Times New Roman" w:hAnsi="Times New Roman" w:cs="Times New Roman"/>
          <w:sz w:val="22"/>
          <w:szCs w:val="22"/>
        </w:rPr>
        <w:t>P</w:t>
      </w:r>
      <w:r w:rsidRPr="00BE74F3">
        <w:rPr>
          <w:rFonts w:ascii="Times New Roman" w:hAnsi="Times New Roman" w:cs="Times New Roman"/>
          <w:sz w:val="22"/>
          <w:szCs w:val="22"/>
        </w:rPr>
        <w:t>odolny 1993</w:t>
      </w:r>
      <w:r w:rsidRPr="00104007">
        <w:rPr>
          <w:rFonts w:ascii="Times New Roman" w:hAnsi="Times New Roman" w:cs="Times New Roman"/>
          <w:sz w:val="22"/>
          <w:szCs w:val="22"/>
        </w:rPr>
        <w:t>)</w:t>
      </w:r>
      <w:r>
        <w:rPr>
          <w:rFonts w:ascii="Times New Roman" w:hAnsi="Times New Roman" w:cs="Times New Roman"/>
          <w:sz w:val="22"/>
          <w:szCs w:val="22"/>
        </w:rPr>
        <w:t xml:space="preserve"> which increases the efficiency of information supply in the network to a larger radius of actors, faster, and possibly redundantly (</w:t>
      </w:r>
      <w:r w:rsidRPr="00F15A40">
        <w:rPr>
          <w:rFonts w:ascii="Times New Roman" w:hAnsi="Times New Roman" w:cs="Times New Roman"/>
          <w:sz w:val="22"/>
          <w:szCs w:val="22"/>
        </w:rPr>
        <w:t>Raub and Weesie, 1990</w:t>
      </w:r>
      <w:r>
        <w:rPr>
          <w:rFonts w:ascii="Times New Roman" w:hAnsi="Times New Roman" w:cs="Times New Roman"/>
          <w:sz w:val="22"/>
          <w:szCs w:val="22"/>
        </w:rPr>
        <w:t>). The activities of high-status organizations are largely visible (Rhee and Haunschild, 2006) given that they</w:t>
      </w:r>
      <w:r w:rsidRPr="00141F20">
        <w:rPr>
          <w:rFonts w:ascii="Times New Roman" w:hAnsi="Times New Roman" w:cs="Times New Roman"/>
          <w:sz w:val="22"/>
          <w:szCs w:val="22"/>
        </w:rPr>
        <w:t xml:space="preserve"> receive more </w:t>
      </w:r>
      <w:r>
        <w:rPr>
          <w:rFonts w:ascii="Times New Roman" w:hAnsi="Times New Roman" w:cs="Times New Roman"/>
          <w:sz w:val="22"/>
          <w:szCs w:val="22"/>
        </w:rPr>
        <w:t xml:space="preserve">analyst </w:t>
      </w:r>
      <w:r w:rsidRPr="00141F20">
        <w:rPr>
          <w:rFonts w:ascii="Times New Roman" w:hAnsi="Times New Roman" w:cs="Times New Roman"/>
          <w:sz w:val="22"/>
          <w:szCs w:val="22"/>
        </w:rPr>
        <w:t>coverage</w:t>
      </w:r>
      <w:r>
        <w:rPr>
          <w:rFonts w:ascii="Times New Roman" w:hAnsi="Times New Roman" w:cs="Times New Roman"/>
          <w:sz w:val="22"/>
          <w:szCs w:val="22"/>
        </w:rPr>
        <w:t xml:space="preserve"> (Shen, Tang, and Chen, 2014) and attention</w:t>
      </w:r>
      <w:r w:rsidRPr="00141F20">
        <w:rPr>
          <w:rFonts w:ascii="Times New Roman" w:hAnsi="Times New Roman" w:cs="Times New Roman"/>
          <w:sz w:val="22"/>
          <w:szCs w:val="22"/>
        </w:rPr>
        <w:t xml:space="preserve"> by media</w:t>
      </w:r>
      <w:r>
        <w:rPr>
          <w:rFonts w:ascii="Times New Roman" w:hAnsi="Times New Roman" w:cs="Times New Roman"/>
          <w:sz w:val="22"/>
          <w:szCs w:val="22"/>
        </w:rPr>
        <w:t xml:space="preserve"> (Castellucci and Ertug, 2010)</w:t>
      </w:r>
      <w:r w:rsidRPr="00141F20">
        <w:rPr>
          <w:rFonts w:ascii="Times New Roman" w:hAnsi="Times New Roman" w:cs="Times New Roman"/>
          <w:sz w:val="22"/>
          <w:szCs w:val="22"/>
        </w:rPr>
        <w:t xml:space="preserve">. </w:t>
      </w:r>
      <w:r>
        <w:rPr>
          <w:rFonts w:ascii="Times New Roman" w:hAnsi="Times New Roman" w:cs="Times New Roman"/>
          <w:sz w:val="22"/>
          <w:szCs w:val="22"/>
        </w:rPr>
        <w:t>Consequently, th</w:t>
      </w:r>
      <w:r w:rsidRPr="00141F20">
        <w:rPr>
          <w:rFonts w:ascii="Times New Roman" w:hAnsi="Times New Roman" w:cs="Times New Roman"/>
          <w:sz w:val="22"/>
          <w:szCs w:val="22"/>
        </w:rPr>
        <w:t>e perception of surveillance by other organizations constraints unethical behavior</w:t>
      </w:r>
      <w:r>
        <w:rPr>
          <w:rFonts w:ascii="Times New Roman" w:hAnsi="Times New Roman" w:cs="Times New Roman"/>
          <w:sz w:val="22"/>
          <w:szCs w:val="22"/>
        </w:rPr>
        <w:t xml:space="preserve"> (Brass, Butterfield, and Skaggs, </w:t>
      </w:r>
      <w:r w:rsidRPr="00141F20">
        <w:rPr>
          <w:rFonts w:ascii="Times New Roman" w:hAnsi="Times New Roman" w:cs="Times New Roman"/>
          <w:sz w:val="22"/>
          <w:szCs w:val="22"/>
        </w:rPr>
        <w:t>1998</w:t>
      </w:r>
      <w:r>
        <w:rPr>
          <w:rFonts w:ascii="Times New Roman" w:hAnsi="Times New Roman" w:cs="Times New Roman"/>
          <w:sz w:val="22"/>
          <w:szCs w:val="22"/>
        </w:rPr>
        <w:t xml:space="preserve">) because </w:t>
      </w:r>
      <w:r w:rsidRPr="00141F20">
        <w:rPr>
          <w:rFonts w:ascii="Times New Roman" w:hAnsi="Times New Roman" w:cs="Times New Roman"/>
          <w:sz w:val="22"/>
          <w:szCs w:val="22"/>
        </w:rPr>
        <w:t xml:space="preserve">the likelihood of getting caught </w:t>
      </w:r>
      <w:r>
        <w:rPr>
          <w:rFonts w:ascii="Times New Roman" w:hAnsi="Times New Roman" w:cs="Times New Roman"/>
          <w:sz w:val="22"/>
          <w:szCs w:val="22"/>
        </w:rPr>
        <w:t>deters</w:t>
      </w:r>
      <w:r w:rsidRPr="00141F20">
        <w:rPr>
          <w:rFonts w:ascii="Times New Roman" w:hAnsi="Times New Roman" w:cs="Times New Roman"/>
          <w:sz w:val="22"/>
          <w:szCs w:val="22"/>
        </w:rPr>
        <w:t xml:space="preserve"> </w:t>
      </w:r>
      <w:r>
        <w:rPr>
          <w:rFonts w:ascii="Times New Roman" w:hAnsi="Times New Roman" w:cs="Times New Roman"/>
          <w:sz w:val="22"/>
          <w:szCs w:val="22"/>
        </w:rPr>
        <w:t>opportunistic</w:t>
      </w:r>
      <w:r w:rsidRPr="00141F20">
        <w:rPr>
          <w:rFonts w:ascii="Times New Roman" w:hAnsi="Times New Roman" w:cs="Times New Roman"/>
          <w:sz w:val="22"/>
          <w:szCs w:val="22"/>
        </w:rPr>
        <w:t xml:space="preserve"> behavior</w:t>
      </w:r>
      <w:r>
        <w:rPr>
          <w:rFonts w:ascii="Times New Roman" w:hAnsi="Times New Roman" w:cs="Times New Roman"/>
          <w:sz w:val="22"/>
          <w:szCs w:val="22"/>
        </w:rPr>
        <w:t>, all else being equal</w:t>
      </w:r>
      <w:r w:rsidRPr="00141F20">
        <w:rPr>
          <w:rFonts w:ascii="Times New Roman" w:hAnsi="Times New Roman" w:cs="Times New Roman"/>
          <w:sz w:val="22"/>
          <w:szCs w:val="22"/>
        </w:rPr>
        <w:t xml:space="preserve"> (McCabe and Trevino, 1993)</w:t>
      </w:r>
      <w:r>
        <w:rPr>
          <w:rFonts w:ascii="Times New Roman" w:hAnsi="Times New Roman" w:cs="Times New Roman"/>
          <w:sz w:val="22"/>
          <w:szCs w:val="22"/>
        </w:rPr>
        <w:t xml:space="preserve">. In contrast to social control derived from network position, high-status </w:t>
      </w:r>
      <w:r w:rsidRPr="00DA335F">
        <w:rPr>
          <w:rFonts w:ascii="Times New Roman" w:hAnsi="Times New Roman" w:cs="Times New Roman"/>
          <w:sz w:val="22"/>
          <w:szCs w:val="22"/>
        </w:rPr>
        <w:t>organizations enjoy the audience’s benefit of doubt in case of defection compared to low-status ones (Mishina, Block, and Mannor, 2012)</w:t>
      </w:r>
      <w:r w:rsidR="00623140">
        <w:rPr>
          <w:rFonts w:ascii="Times New Roman" w:hAnsi="Times New Roman" w:cs="Times New Roman"/>
          <w:sz w:val="22"/>
          <w:szCs w:val="22"/>
        </w:rPr>
        <w:t xml:space="preserve">. </w:t>
      </w:r>
      <w:r w:rsidR="00B47366">
        <w:rPr>
          <w:rFonts w:ascii="Times New Roman" w:hAnsi="Times New Roman" w:cs="Times New Roman"/>
          <w:sz w:val="22"/>
          <w:szCs w:val="22"/>
        </w:rPr>
        <w:t>W</w:t>
      </w:r>
      <w:r w:rsidRPr="00DA335F">
        <w:rPr>
          <w:rFonts w:ascii="Times New Roman" w:hAnsi="Times New Roman" w:cs="Times New Roman"/>
          <w:sz w:val="22"/>
          <w:szCs w:val="22"/>
        </w:rPr>
        <w:t>ith this lacuna in mind,</w:t>
      </w:r>
      <w:r w:rsidR="008E3A49">
        <w:rPr>
          <w:rFonts w:ascii="Times New Roman" w:hAnsi="Times New Roman" w:cs="Times New Roman"/>
          <w:sz w:val="22"/>
          <w:szCs w:val="22"/>
        </w:rPr>
        <w:t xml:space="preserve"> and based on previous discussion,</w:t>
      </w:r>
      <w:r w:rsidRPr="00DA335F">
        <w:rPr>
          <w:rFonts w:ascii="Times New Roman" w:hAnsi="Times New Roman" w:cs="Times New Roman"/>
          <w:sz w:val="22"/>
          <w:szCs w:val="22"/>
        </w:rPr>
        <w:t xml:space="preserve"> we </w:t>
      </w:r>
      <w:r w:rsidR="008E3A49">
        <w:rPr>
          <w:rFonts w:ascii="Times New Roman" w:hAnsi="Times New Roman" w:cs="Times New Roman"/>
          <w:sz w:val="22"/>
          <w:szCs w:val="22"/>
        </w:rPr>
        <w:t>are</w:t>
      </w:r>
      <w:r w:rsidR="0043222E">
        <w:rPr>
          <w:rFonts w:ascii="Times New Roman" w:hAnsi="Times New Roman" w:cs="Times New Roman"/>
          <w:sz w:val="22"/>
          <w:szCs w:val="22"/>
        </w:rPr>
        <w:t xml:space="preserve"> careful to suggest that status category consis</w:t>
      </w:r>
      <w:r w:rsidR="008E3A49">
        <w:rPr>
          <w:rFonts w:ascii="Times New Roman" w:hAnsi="Times New Roman" w:cs="Times New Roman"/>
          <w:sz w:val="22"/>
          <w:szCs w:val="22"/>
        </w:rPr>
        <w:t>t</w:t>
      </w:r>
      <w:r w:rsidR="00B42A3E">
        <w:rPr>
          <w:rFonts w:ascii="Times New Roman" w:hAnsi="Times New Roman" w:cs="Times New Roman"/>
          <w:sz w:val="22"/>
          <w:szCs w:val="22"/>
        </w:rPr>
        <w:t>s</w:t>
      </w:r>
      <w:r w:rsidR="008E3A49">
        <w:rPr>
          <w:rFonts w:ascii="Times New Roman" w:hAnsi="Times New Roman" w:cs="Times New Roman"/>
          <w:sz w:val="22"/>
          <w:szCs w:val="22"/>
        </w:rPr>
        <w:t xml:space="preserve"> exclusively of </w:t>
      </w:r>
      <w:r w:rsidR="00413ADE">
        <w:rPr>
          <w:rFonts w:ascii="Times New Roman" w:hAnsi="Times New Roman" w:cs="Times New Roman"/>
          <w:sz w:val="22"/>
          <w:szCs w:val="22"/>
        </w:rPr>
        <w:t>relational</w:t>
      </w:r>
      <w:r w:rsidR="008E3A49">
        <w:rPr>
          <w:rFonts w:ascii="Times New Roman" w:hAnsi="Times New Roman" w:cs="Times New Roman"/>
          <w:sz w:val="22"/>
          <w:szCs w:val="22"/>
        </w:rPr>
        <w:t xml:space="preserve"> component</w:t>
      </w:r>
      <w:r w:rsidR="00413ADE">
        <w:rPr>
          <w:rFonts w:ascii="Times New Roman" w:hAnsi="Times New Roman" w:cs="Times New Roman"/>
          <w:sz w:val="22"/>
          <w:szCs w:val="22"/>
        </w:rPr>
        <w:t xml:space="preserve"> and agree with </w:t>
      </w:r>
      <w:r w:rsidR="00413ADE">
        <w:rPr>
          <w:rFonts w:ascii="Times New Roman" w:hAnsi="Times New Roman" w:cs="Times New Roman"/>
          <w:bCs/>
          <w:sz w:val="22"/>
          <w:szCs w:val="22"/>
        </w:rPr>
        <w:t xml:space="preserve">McEvily (2011) that a combination of rational and relational models to </w:t>
      </w:r>
      <w:r w:rsidR="00B42A3E">
        <w:rPr>
          <w:rFonts w:ascii="Times New Roman" w:hAnsi="Times New Roman" w:cs="Times New Roman"/>
          <w:bCs/>
          <w:sz w:val="22"/>
          <w:szCs w:val="22"/>
        </w:rPr>
        <w:t>depict</w:t>
      </w:r>
      <w:r w:rsidR="00413ADE">
        <w:rPr>
          <w:rFonts w:ascii="Times New Roman" w:hAnsi="Times New Roman" w:cs="Times New Roman"/>
          <w:bCs/>
          <w:sz w:val="22"/>
          <w:szCs w:val="22"/>
        </w:rPr>
        <w:t xml:space="preserve"> a realistic </w:t>
      </w:r>
      <w:r w:rsidR="00B42A3E">
        <w:rPr>
          <w:rFonts w:ascii="Times New Roman" w:hAnsi="Times New Roman" w:cs="Times New Roman"/>
          <w:bCs/>
          <w:sz w:val="22"/>
          <w:szCs w:val="22"/>
        </w:rPr>
        <w:t xml:space="preserve">view </w:t>
      </w:r>
      <w:r w:rsidR="00413ADE">
        <w:rPr>
          <w:rFonts w:ascii="Times New Roman" w:hAnsi="Times New Roman" w:cs="Times New Roman"/>
          <w:bCs/>
          <w:sz w:val="22"/>
          <w:szCs w:val="22"/>
        </w:rPr>
        <w:t>of partner’s trustworthiness</w:t>
      </w:r>
      <w:r w:rsidR="004145AF">
        <w:rPr>
          <w:rFonts w:ascii="Times New Roman" w:hAnsi="Times New Roman" w:cs="Times New Roman"/>
          <w:bCs/>
          <w:sz w:val="22"/>
          <w:szCs w:val="22"/>
        </w:rPr>
        <w:t xml:space="preserve"> based on </w:t>
      </w:r>
      <w:r w:rsidR="00B42A3E">
        <w:rPr>
          <w:rFonts w:ascii="Times New Roman" w:hAnsi="Times New Roman" w:cs="Times New Roman"/>
          <w:bCs/>
          <w:sz w:val="22"/>
          <w:szCs w:val="22"/>
        </w:rPr>
        <w:t xml:space="preserve">Coleman’s (1990) </w:t>
      </w:r>
      <w:r w:rsidR="00BD3129">
        <w:rPr>
          <w:rFonts w:ascii="Times New Roman" w:hAnsi="Times New Roman" w:cs="Times New Roman"/>
          <w:bCs/>
          <w:sz w:val="22"/>
          <w:szCs w:val="22"/>
        </w:rPr>
        <w:t>network closure</w:t>
      </w:r>
      <w:r w:rsidR="008E3A49">
        <w:rPr>
          <w:rFonts w:ascii="Times New Roman" w:hAnsi="Times New Roman" w:cs="Times New Roman"/>
          <w:sz w:val="22"/>
          <w:szCs w:val="22"/>
        </w:rPr>
        <w:t xml:space="preserve">. Unlike calculative motivations for protection of </w:t>
      </w:r>
      <w:r w:rsidR="009C2350">
        <w:rPr>
          <w:rFonts w:ascii="Times New Roman" w:hAnsi="Times New Roman" w:cs="Times New Roman"/>
          <w:sz w:val="22"/>
          <w:szCs w:val="22"/>
        </w:rPr>
        <w:t>reputational assets invested</w:t>
      </w:r>
      <w:r w:rsidR="008E3A49">
        <w:rPr>
          <w:rFonts w:ascii="Times New Roman" w:hAnsi="Times New Roman" w:cs="Times New Roman"/>
          <w:sz w:val="22"/>
          <w:szCs w:val="22"/>
        </w:rPr>
        <w:t xml:space="preserve"> </w:t>
      </w:r>
      <w:r w:rsidR="009C2350">
        <w:rPr>
          <w:rFonts w:ascii="Times New Roman" w:hAnsi="Times New Roman" w:cs="Times New Roman"/>
          <w:sz w:val="22"/>
          <w:szCs w:val="22"/>
        </w:rPr>
        <w:t xml:space="preserve">by </w:t>
      </w:r>
      <w:r w:rsidR="008E3A49">
        <w:rPr>
          <w:rFonts w:ascii="Times New Roman" w:hAnsi="Times New Roman" w:cs="Times New Roman"/>
          <w:sz w:val="22"/>
          <w:szCs w:val="22"/>
        </w:rPr>
        <w:t xml:space="preserve">high-status organizations, </w:t>
      </w:r>
      <w:r w:rsidR="00785B76">
        <w:rPr>
          <w:rFonts w:ascii="Times New Roman" w:hAnsi="Times New Roman" w:cs="Times New Roman"/>
          <w:sz w:val="22"/>
          <w:szCs w:val="22"/>
        </w:rPr>
        <w:t xml:space="preserve">stereotypical trust is less </w:t>
      </w:r>
      <w:r w:rsidR="00204A41">
        <w:rPr>
          <w:rFonts w:ascii="Times New Roman" w:hAnsi="Times New Roman" w:cs="Times New Roman"/>
          <w:sz w:val="22"/>
          <w:szCs w:val="22"/>
        </w:rPr>
        <w:t>calculative</w:t>
      </w:r>
      <w:r w:rsidR="00785B76">
        <w:rPr>
          <w:rFonts w:ascii="Times New Roman" w:hAnsi="Times New Roman" w:cs="Times New Roman"/>
          <w:sz w:val="22"/>
          <w:szCs w:val="22"/>
        </w:rPr>
        <w:t xml:space="preserve"> and </w:t>
      </w:r>
      <w:r w:rsidR="00785B76">
        <w:rPr>
          <w:rFonts w:ascii="Times New Roman" w:eastAsia="MS Mincho" w:hAnsi="Times New Roman" w:cs="Times New Roman"/>
          <w:bCs/>
          <w:sz w:val="22"/>
          <w:szCs w:val="22"/>
        </w:rPr>
        <w:t xml:space="preserve">operates like a “rule of thumb” (McEvily, Perrone, and Zaheer, 2003: 99). </w:t>
      </w:r>
      <w:r w:rsidR="00B47366">
        <w:rPr>
          <w:rFonts w:ascii="Times New Roman" w:eastAsia="MS Mincho" w:hAnsi="Times New Roman" w:cs="Times New Roman"/>
          <w:bCs/>
          <w:sz w:val="22"/>
          <w:szCs w:val="22"/>
        </w:rPr>
        <w:t>Thus, s</w:t>
      </w:r>
      <w:r w:rsidR="00C32747">
        <w:rPr>
          <w:rFonts w:ascii="Times New Roman" w:eastAsia="MS Mincho" w:hAnsi="Times New Roman" w:cs="Times New Roman"/>
          <w:bCs/>
          <w:sz w:val="22"/>
          <w:szCs w:val="22"/>
        </w:rPr>
        <w:t xml:space="preserve">tereotypical trust can be listed as </w:t>
      </w:r>
      <w:r w:rsidR="00B47366">
        <w:rPr>
          <w:rFonts w:ascii="Times New Roman" w:eastAsia="MS Mincho" w:hAnsi="Times New Roman" w:cs="Times New Roman"/>
          <w:bCs/>
          <w:sz w:val="22"/>
          <w:szCs w:val="22"/>
        </w:rPr>
        <w:t>decision-making based on h</w:t>
      </w:r>
      <w:r w:rsidR="00C32747">
        <w:rPr>
          <w:rFonts w:ascii="Times New Roman" w:eastAsia="MS Mincho" w:hAnsi="Times New Roman" w:cs="Times New Roman"/>
          <w:bCs/>
          <w:sz w:val="22"/>
          <w:szCs w:val="22"/>
        </w:rPr>
        <w:t>euristics</w:t>
      </w:r>
      <w:r w:rsidR="00B47366">
        <w:rPr>
          <w:rFonts w:ascii="Times New Roman" w:eastAsia="MS Mincho" w:hAnsi="Times New Roman" w:cs="Times New Roman"/>
          <w:bCs/>
          <w:sz w:val="22"/>
          <w:szCs w:val="22"/>
        </w:rPr>
        <w:t>; which is defined to</w:t>
      </w:r>
      <w:r w:rsidR="00C32747">
        <w:rPr>
          <w:rFonts w:ascii="Times New Roman" w:eastAsia="MS Mincho" w:hAnsi="Times New Roman" w:cs="Times New Roman"/>
          <w:bCs/>
          <w:sz w:val="22"/>
          <w:szCs w:val="22"/>
        </w:rPr>
        <w:t xml:space="preserve"> </w:t>
      </w:r>
      <w:r w:rsidR="00B47366">
        <w:rPr>
          <w:rFonts w:ascii="Times New Roman" w:eastAsia="MS Mincho" w:hAnsi="Times New Roman" w:cs="Times New Roman"/>
          <w:bCs/>
          <w:sz w:val="22"/>
          <w:szCs w:val="22"/>
        </w:rPr>
        <w:t>be</w:t>
      </w:r>
      <w:r w:rsidR="00C32747">
        <w:rPr>
          <w:rFonts w:ascii="Times New Roman" w:eastAsia="MS Mincho" w:hAnsi="Times New Roman" w:cs="Times New Roman"/>
          <w:bCs/>
          <w:sz w:val="22"/>
          <w:szCs w:val="22"/>
        </w:rPr>
        <w:t xml:space="preserve"> frames of reference that allow quick decision-making (Tversky and Kahneman, 1974).</w:t>
      </w:r>
      <w:r w:rsidR="00B47366">
        <w:rPr>
          <w:rFonts w:ascii="Times New Roman" w:eastAsia="MS Mincho" w:hAnsi="Times New Roman" w:cs="Times New Roman"/>
          <w:bCs/>
          <w:sz w:val="22"/>
          <w:szCs w:val="22"/>
        </w:rPr>
        <w:t xml:space="preserve"> </w:t>
      </w:r>
      <w:r w:rsidR="00B47366">
        <w:rPr>
          <w:rFonts w:ascii="Times New Roman" w:hAnsi="Times New Roman" w:cs="Times New Roman"/>
          <w:bCs/>
          <w:sz w:val="22"/>
          <w:szCs w:val="22"/>
        </w:rPr>
        <w:t>McEvily (2011)</w:t>
      </w:r>
      <w:r w:rsidR="0043222E">
        <w:rPr>
          <w:rFonts w:ascii="Times New Roman" w:hAnsi="Times New Roman" w:cs="Times New Roman"/>
          <w:bCs/>
          <w:sz w:val="22"/>
          <w:szCs w:val="22"/>
        </w:rPr>
        <w:t xml:space="preserve"> contrasts heuristic with probabilistic decision-making involved in trust decisions and associates heuristics with </w:t>
      </w:r>
      <w:r w:rsidR="0043222E">
        <w:rPr>
          <w:rFonts w:ascii="Times New Roman" w:hAnsi="Times New Roman" w:cs="Times New Roman"/>
          <w:bCs/>
          <w:sz w:val="22"/>
          <w:szCs w:val="22"/>
        </w:rPr>
        <w:lastRenderedPageBreak/>
        <w:t>automatic information processing as opposed to controlled information processing.</w:t>
      </w:r>
      <w:r w:rsidR="0043222E">
        <w:rPr>
          <w:rFonts w:ascii="Times New Roman" w:hAnsi="Times New Roman" w:cs="Times New Roman"/>
          <w:sz w:val="22"/>
          <w:szCs w:val="22"/>
        </w:rPr>
        <w:t xml:space="preserve"> </w:t>
      </w:r>
      <w:r w:rsidR="002322FD">
        <w:rPr>
          <w:rFonts w:ascii="Times New Roman" w:eastAsia="MS Mincho" w:hAnsi="Times New Roman" w:cs="Times New Roman"/>
          <w:bCs/>
          <w:sz w:val="22"/>
          <w:szCs w:val="22"/>
        </w:rPr>
        <w:t>We a</w:t>
      </w:r>
      <w:r w:rsidR="002322FD" w:rsidRPr="002322FD">
        <w:rPr>
          <w:rFonts w:ascii="Times New Roman" w:eastAsia="MS Mincho" w:hAnsi="Times New Roman" w:cs="Times New Roman"/>
          <w:bCs/>
          <w:sz w:val="22"/>
          <w:szCs w:val="22"/>
        </w:rPr>
        <w:t xml:space="preserve">pply this general line of thinking to examine how </w:t>
      </w:r>
      <w:r w:rsidR="0006448A">
        <w:rPr>
          <w:rFonts w:ascii="Times New Roman" w:eastAsia="MS Mincho" w:hAnsi="Times New Roman" w:cs="Times New Roman"/>
          <w:bCs/>
          <w:sz w:val="22"/>
          <w:szCs w:val="22"/>
        </w:rPr>
        <w:t>decision-making</w:t>
      </w:r>
      <w:r w:rsidR="002322FD">
        <w:rPr>
          <w:rFonts w:ascii="Times New Roman" w:eastAsia="MS Mincho" w:hAnsi="Times New Roman" w:cs="Times New Roman"/>
          <w:bCs/>
          <w:sz w:val="22"/>
          <w:szCs w:val="22"/>
        </w:rPr>
        <w:t xml:space="preserve"> occurs when heuristics combine with other more calculative components of trust (</w:t>
      </w:r>
      <w:r w:rsidR="0006448A">
        <w:rPr>
          <w:rFonts w:ascii="Times New Roman" w:eastAsia="MS Mincho" w:hAnsi="Times New Roman" w:cs="Times New Roman"/>
          <w:bCs/>
          <w:sz w:val="22"/>
          <w:szCs w:val="22"/>
        </w:rPr>
        <w:t xml:space="preserve">e.g., </w:t>
      </w:r>
      <w:r w:rsidR="002322FD">
        <w:rPr>
          <w:rFonts w:ascii="Times New Roman" w:eastAsia="MS Mincho" w:hAnsi="Times New Roman" w:cs="Times New Roman"/>
          <w:bCs/>
          <w:sz w:val="22"/>
          <w:szCs w:val="22"/>
        </w:rPr>
        <w:t xml:space="preserve">institutional trust, and to </w:t>
      </w:r>
      <w:r w:rsidR="009C2350">
        <w:rPr>
          <w:rFonts w:ascii="Times New Roman" w:eastAsia="MS Mincho" w:hAnsi="Times New Roman" w:cs="Times New Roman"/>
          <w:bCs/>
          <w:sz w:val="22"/>
          <w:szCs w:val="22"/>
        </w:rPr>
        <w:t xml:space="preserve">a </w:t>
      </w:r>
      <w:r w:rsidR="002322FD">
        <w:rPr>
          <w:rFonts w:ascii="Times New Roman" w:eastAsia="MS Mincho" w:hAnsi="Times New Roman" w:cs="Times New Roman"/>
          <w:bCs/>
          <w:sz w:val="22"/>
          <w:szCs w:val="22"/>
        </w:rPr>
        <w:t>lesser extent</w:t>
      </w:r>
      <w:r w:rsidR="0006448A">
        <w:rPr>
          <w:rFonts w:ascii="Times New Roman" w:eastAsia="MS Mincho" w:hAnsi="Times New Roman" w:cs="Times New Roman"/>
          <w:bCs/>
          <w:sz w:val="22"/>
          <w:szCs w:val="22"/>
        </w:rPr>
        <w:t>,</w:t>
      </w:r>
      <w:r w:rsidR="002322FD">
        <w:rPr>
          <w:rFonts w:ascii="Times New Roman" w:eastAsia="MS Mincho" w:hAnsi="Times New Roman" w:cs="Times New Roman"/>
          <w:bCs/>
          <w:sz w:val="22"/>
          <w:szCs w:val="22"/>
        </w:rPr>
        <w:t xml:space="preserve"> status-based cognitive trust) to form mixed-mode social judgments.</w:t>
      </w:r>
    </w:p>
    <w:p w14:paraId="08FD0678" w14:textId="7EDCAF73" w:rsidR="00204A41" w:rsidRPr="001033C8" w:rsidRDefault="00AB5E63" w:rsidP="001033C8">
      <w:pPr>
        <w:spacing w:line="480" w:lineRule="auto"/>
        <w:ind w:firstLine="720"/>
        <w:jc w:val="both"/>
        <w:rPr>
          <w:rFonts w:ascii="Times New Roman" w:hAnsi="Times New Roman" w:cs="Times New Roman"/>
          <w:sz w:val="22"/>
          <w:szCs w:val="22"/>
        </w:rPr>
      </w:pPr>
      <w:r>
        <w:rPr>
          <w:rFonts w:ascii="Times New Roman" w:eastAsia="MS Mincho" w:hAnsi="Times New Roman" w:cs="Times New Roman"/>
          <w:bCs/>
          <w:sz w:val="22"/>
          <w:szCs w:val="22"/>
        </w:rPr>
        <w:t>Stereotypes</w:t>
      </w:r>
      <w:r w:rsidRPr="002A7CF7">
        <w:rPr>
          <w:rFonts w:ascii="Times New Roman" w:eastAsia="MS Mincho" w:hAnsi="Times New Roman" w:cs="Times New Roman"/>
          <w:bCs/>
          <w:sz w:val="22"/>
          <w:szCs w:val="22"/>
        </w:rPr>
        <w:t xml:space="preserve"> </w:t>
      </w:r>
      <w:r>
        <w:rPr>
          <w:rFonts w:ascii="Times New Roman" w:eastAsia="MS Mincho" w:hAnsi="Times New Roman" w:cs="Times New Roman"/>
          <w:bCs/>
          <w:sz w:val="22"/>
          <w:szCs w:val="22"/>
        </w:rPr>
        <w:t xml:space="preserve">represent </w:t>
      </w:r>
      <w:r w:rsidRPr="002A7CF7">
        <w:rPr>
          <w:rFonts w:ascii="Times New Roman" w:eastAsia="MS Mincho" w:hAnsi="Times New Roman" w:cs="Times New Roman"/>
          <w:bCs/>
          <w:sz w:val="22"/>
          <w:szCs w:val="22"/>
        </w:rPr>
        <w:t xml:space="preserve">information </w:t>
      </w:r>
      <w:r>
        <w:rPr>
          <w:rFonts w:ascii="Times New Roman" w:eastAsia="MS Mincho" w:hAnsi="Times New Roman" w:cs="Times New Roman"/>
          <w:bCs/>
          <w:sz w:val="22"/>
          <w:szCs w:val="22"/>
        </w:rPr>
        <w:t xml:space="preserve">that </w:t>
      </w:r>
      <w:r w:rsidRPr="002A7CF7">
        <w:rPr>
          <w:rFonts w:ascii="Times New Roman" w:eastAsia="MS Mincho" w:hAnsi="Times New Roman" w:cs="Times New Roman"/>
          <w:bCs/>
          <w:sz w:val="22"/>
          <w:szCs w:val="22"/>
        </w:rPr>
        <w:t>is more easily identified, recalled, predicted, and reacted to</w:t>
      </w:r>
      <w:r>
        <w:rPr>
          <w:rFonts w:ascii="Times New Roman" w:eastAsia="MS Mincho" w:hAnsi="Times New Roman" w:cs="Times New Roman"/>
          <w:bCs/>
          <w:sz w:val="22"/>
          <w:szCs w:val="22"/>
        </w:rPr>
        <w:t xml:space="preserve"> (</w:t>
      </w:r>
      <w:r w:rsidRPr="002A7CF7">
        <w:rPr>
          <w:rFonts w:ascii="Times New Roman" w:eastAsia="MS Mincho" w:hAnsi="Times New Roman" w:cs="Times New Roman"/>
          <w:bCs/>
          <w:sz w:val="22"/>
          <w:szCs w:val="22"/>
        </w:rPr>
        <w:t>Tajfel</w:t>
      </w:r>
      <w:r>
        <w:rPr>
          <w:rFonts w:ascii="Times New Roman" w:eastAsia="MS Mincho" w:hAnsi="Times New Roman" w:cs="Times New Roman"/>
          <w:bCs/>
          <w:sz w:val="22"/>
          <w:szCs w:val="22"/>
        </w:rPr>
        <w:t>, 1981); thus, stereotypes serve the cognitive function of simplifying information</w:t>
      </w:r>
      <w:r>
        <w:rPr>
          <w:rFonts w:ascii="Times New Roman" w:hAnsi="Times New Roman" w:cs="Times New Roman"/>
          <w:bCs/>
          <w:sz w:val="22"/>
          <w:szCs w:val="22"/>
        </w:rPr>
        <w:t xml:space="preserve"> and provide efficient shortcuts.</w:t>
      </w:r>
      <w:r>
        <w:rPr>
          <w:rFonts w:ascii="Times New Roman" w:eastAsia="MS Mincho" w:hAnsi="Times New Roman" w:cs="Times New Roman"/>
          <w:bCs/>
          <w:sz w:val="22"/>
          <w:szCs w:val="22"/>
        </w:rPr>
        <w:t xml:space="preserve"> In this view, stereotypes regardless of their accuracy for representing reality can be viewed as </w:t>
      </w:r>
      <w:r w:rsidR="003A1541">
        <w:rPr>
          <w:rFonts w:ascii="Times New Roman" w:eastAsia="MS Mincho" w:hAnsi="Times New Roman" w:cs="Times New Roman"/>
          <w:bCs/>
          <w:sz w:val="22"/>
          <w:szCs w:val="22"/>
        </w:rPr>
        <w:t>j</w:t>
      </w:r>
      <w:r w:rsidR="003A1541" w:rsidRPr="003A1541">
        <w:rPr>
          <w:rFonts w:ascii="Times New Roman" w:eastAsia="MS Mincho" w:hAnsi="Times New Roman" w:cs="Times New Roman"/>
          <w:bCs/>
          <w:sz w:val="22"/>
          <w:szCs w:val="22"/>
        </w:rPr>
        <w:t xml:space="preserve">udgmental </w:t>
      </w:r>
      <w:r>
        <w:rPr>
          <w:rFonts w:ascii="Times New Roman" w:eastAsia="MS Mincho" w:hAnsi="Times New Roman" w:cs="Times New Roman"/>
          <w:bCs/>
          <w:sz w:val="22"/>
          <w:szCs w:val="22"/>
        </w:rPr>
        <w:t>heuristics</w:t>
      </w:r>
      <w:r w:rsidR="003A1541">
        <w:rPr>
          <w:rFonts w:ascii="Times New Roman" w:eastAsia="MS Mincho" w:hAnsi="Times New Roman" w:cs="Times New Roman"/>
          <w:bCs/>
          <w:sz w:val="22"/>
          <w:szCs w:val="22"/>
        </w:rPr>
        <w:t xml:space="preserve"> (</w:t>
      </w:r>
      <w:r w:rsidR="003A1541" w:rsidRPr="003A1541">
        <w:rPr>
          <w:rFonts w:ascii="Times New Roman" w:eastAsia="MS Mincho" w:hAnsi="Times New Roman" w:cs="Times New Roman"/>
          <w:bCs/>
          <w:sz w:val="22"/>
          <w:szCs w:val="22"/>
        </w:rPr>
        <w:t>Bodenhausen</w:t>
      </w:r>
      <w:r w:rsidR="003A1541">
        <w:rPr>
          <w:rFonts w:ascii="Times New Roman" w:eastAsia="MS Mincho" w:hAnsi="Times New Roman" w:cs="Times New Roman"/>
          <w:bCs/>
          <w:sz w:val="22"/>
          <w:szCs w:val="22"/>
        </w:rPr>
        <w:t>, 1990)</w:t>
      </w:r>
      <w:r>
        <w:rPr>
          <w:rFonts w:ascii="Times New Roman" w:eastAsia="MS Mincho" w:hAnsi="Times New Roman" w:cs="Times New Roman"/>
          <w:bCs/>
          <w:sz w:val="22"/>
          <w:szCs w:val="22"/>
        </w:rPr>
        <w:t>, which are</w:t>
      </w:r>
      <w:r w:rsidR="00984B6C">
        <w:rPr>
          <w:rFonts w:ascii="Times New Roman" w:eastAsia="MS Mincho" w:hAnsi="Times New Roman" w:cs="Times New Roman"/>
          <w:bCs/>
          <w:sz w:val="22"/>
          <w:szCs w:val="22"/>
        </w:rPr>
        <w:t xml:space="preserve"> defined as</w:t>
      </w:r>
      <w:r w:rsidRPr="006B6872">
        <w:rPr>
          <w:rFonts w:ascii="Times New Roman" w:eastAsia="MS Mincho" w:hAnsi="Times New Roman" w:cs="Times New Roman"/>
          <w:bCs/>
          <w:sz w:val="22"/>
          <w:szCs w:val="22"/>
        </w:rPr>
        <w:t xml:space="preserve"> </w:t>
      </w:r>
      <w:r w:rsidR="0080541B">
        <w:rPr>
          <w:rFonts w:ascii="Times New Roman" w:eastAsia="MS Mincho" w:hAnsi="Times New Roman" w:cs="Times New Roman"/>
          <w:bCs/>
          <w:sz w:val="22"/>
          <w:szCs w:val="22"/>
        </w:rPr>
        <w:t xml:space="preserve">mental </w:t>
      </w:r>
      <w:r w:rsidRPr="006B6872">
        <w:rPr>
          <w:rFonts w:ascii="Times New Roman" w:eastAsia="MS Mincho" w:hAnsi="Times New Roman" w:cs="Times New Roman"/>
          <w:bCs/>
          <w:sz w:val="22"/>
          <w:szCs w:val="22"/>
        </w:rPr>
        <w:t>shortcuts expedit</w:t>
      </w:r>
      <w:r>
        <w:rPr>
          <w:rFonts w:ascii="Times New Roman" w:eastAsia="MS Mincho" w:hAnsi="Times New Roman" w:cs="Times New Roman"/>
          <w:bCs/>
          <w:sz w:val="22"/>
          <w:szCs w:val="22"/>
        </w:rPr>
        <w:t>ing</w:t>
      </w:r>
      <w:r w:rsidRPr="006B6872">
        <w:rPr>
          <w:rFonts w:ascii="Times New Roman" w:eastAsia="MS Mincho" w:hAnsi="Times New Roman" w:cs="Times New Roman"/>
          <w:bCs/>
          <w:sz w:val="22"/>
          <w:szCs w:val="22"/>
        </w:rPr>
        <w:t xml:space="preserve"> and simplif</w:t>
      </w:r>
      <w:r>
        <w:rPr>
          <w:rFonts w:ascii="Times New Roman" w:eastAsia="MS Mincho" w:hAnsi="Times New Roman" w:cs="Times New Roman"/>
          <w:bCs/>
          <w:sz w:val="22"/>
          <w:szCs w:val="22"/>
        </w:rPr>
        <w:t xml:space="preserve">ying </w:t>
      </w:r>
      <w:r w:rsidRPr="006B6872">
        <w:rPr>
          <w:rFonts w:ascii="Times New Roman" w:eastAsia="MS Mincho" w:hAnsi="Times New Roman" w:cs="Times New Roman"/>
          <w:bCs/>
          <w:sz w:val="22"/>
          <w:szCs w:val="22"/>
        </w:rPr>
        <w:t>decisions</w:t>
      </w:r>
      <w:r>
        <w:rPr>
          <w:rFonts w:ascii="Times New Roman" w:eastAsia="MS Mincho" w:hAnsi="Times New Roman" w:cs="Times New Roman"/>
          <w:bCs/>
          <w:sz w:val="22"/>
          <w:szCs w:val="22"/>
        </w:rPr>
        <w:t xml:space="preserve"> </w:t>
      </w:r>
      <w:r w:rsidRPr="006B6872">
        <w:rPr>
          <w:rFonts w:ascii="Times New Roman" w:eastAsia="MS Mincho" w:hAnsi="Times New Roman" w:cs="Times New Roman"/>
          <w:bCs/>
          <w:sz w:val="22"/>
          <w:szCs w:val="22"/>
        </w:rPr>
        <w:t>(Kelley, 197</w:t>
      </w:r>
      <w:r w:rsidR="00EC67C3">
        <w:rPr>
          <w:rFonts w:ascii="Times New Roman" w:eastAsia="MS Mincho" w:hAnsi="Times New Roman" w:cs="Times New Roman"/>
          <w:bCs/>
          <w:sz w:val="22"/>
          <w:szCs w:val="22"/>
        </w:rPr>
        <w:t>3</w:t>
      </w:r>
      <w:r>
        <w:rPr>
          <w:rFonts w:ascii="Times New Roman" w:eastAsia="MS Mincho" w:hAnsi="Times New Roman" w:cs="Times New Roman"/>
          <w:bCs/>
          <w:sz w:val="22"/>
          <w:szCs w:val="22"/>
        </w:rPr>
        <w:t>). Gaps in information from rationally-boundedness and resource constraints coupled with uncertainty</w:t>
      </w:r>
      <w:r w:rsidR="006207F2">
        <w:rPr>
          <w:rFonts w:ascii="Times New Roman" w:eastAsia="MS Mincho" w:hAnsi="Times New Roman" w:cs="Times New Roman"/>
          <w:bCs/>
          <w:sz w:val="22"/>
          <w:szCs w:val="22"/>
        </w:rPr>
        <w:t xml:space="preserve"> </w:t>
      </w:r>
      <w:r w:rsidR="006207F2" w:rsidRPr="006207F2">
        <w:rPr>
          <w:rFonts w:ascii="Times New Roman" w:eastAsia="MS Mincho" w:hAnsi="Times New Roman" w:cs="Times New Roman"/>
          <w:bCs/>
          <w:sz w:val="22"/>
          <w:szCs w:val="22"/>
        </w:rPr>
        <w:t xml:space="preserve">circumscribe </w:t>
      </w:r>
      <w:r w:rsidR="006207F2">
        <w:rPr>
          <w:rFonts w:ascii="Times New Roman" w:eastAsia="MS Mincho" w:hAnsi="Times New Roman" w:cs="Times New Roman"/>
          <w:bCs/>
          <w:sz w:val="22"/>
          <w:szCs w:val="22"/>
        </w:rPr>
        <w:t>an organization to</w:t>
      </w:r>
      <w:r w:rsidR="00970FC3">
        <w:rPr>
          <w:rFonts w:ascii="Times New Roman" w:eastAsia="MS Mincho" w:hAnsi="Times New Roman" w:cs="Times New Roman"/>
          <w:bCs/>
          <w:sz w:val="22"/>
          <w:szCs w:val="22"/>
        </w:rPr>
        <w:t xml:space="preserve"> rel</w:t>
      </w:r>
      <w:r w:rsidR="006207F2">
        <w:rPr>
          <w:rFonts w:ascii="Times New Roman" w:eastAsia="MS Mincho" w:hAnsi="Times New Roman" w:cs="Times New Roman"/>
          <w:bCs/>
          <w:sz w:val="22"/>
          <w:szCs w:val="22"/>
        </w:rPr>
        <w:t>y</w:t>
      </w:r>
      <w:r w:rsidR="00970FC3">
        <w:rPr>
          <w:rFonts w:ascii="Times New Roman" w:eastAsia="MS Mincho" w:hAnsi="Times New Roman" w:cs="Times New Roman"/>
          <w:bCs/>
          <w:sz w:val="22"/>
          <w:szCs w:val="22"/>
        </w:rPr>
        <w:t xml:space="preserve"> on </w:t>
      </w:r>
      <w:r w:rsidR="00970FC3" w:rsidRPr="006B6872">
        <w:rPr>
          <w:rFonts w:ascii="Times New Roman" w:eastAsia="MS Mincho" w:hAnsi="Times New Roman" w:cs="Times New Roman"/>
          <w:bCs/>
          <w:sz w:val="22"/>
          <w:szCs w:val="22"/>
        </w:rPr>
        <w:t>heuristics</w:t>
      </w:r>
      <w:r w:rsidR="00970FC3">
        <w:rPr>
          <w:rFonts w:ascii="Times New Roman" w:eastAsia="MS Mincho" w:hAnsi="Times New Roman" w:cs="Times New Roman"/>
          <w:bCs/>
          <w:sz w:val="22"/>
          <w:szCs w:val="22"/>
        </w:rPr>
        <w:t xml:space="preserve">. </w:t>
      </w:r>
      <w:r w:rsidR="00D36FD9">
        <w:rPr>
          <w:rFonts w:ascii="Times New Roman" w:hAnsi="Times New Roman" w:cs="Times New Roman"/>
          <w:bCs/>
          <w:sz w:val="22"/>
          <w:szCs w:val="22"/>
        </w:rPr>
        <w:t xml:space="preserve">However, due to their </w:t>
      </w:r>
      <w:r w:rsidR="002F5EB6">
        <w:rPr>
          <w:rFonts w:ascii="Times New Roman" w:hAnsi="Times New Roman" w:cs="Times New Roman"/>
          <w:bCs/>
          <w:sz w:val="22"/>
          <w:szCs w:val="22"/>
        </w:rPr>
        <w:t>biased</w:t>
      </w:r>
      <w:r w:rsidR="00D36FD9">
        <w:rPr>
          <w:rFonts w:ascii="Times New Roman" w:hAnsi="Times New Roman" w:cs="Times New Roman"/>
          <w:bCs/>
          <w:sz w:val="22"/>
          <w:szCs w:val="22"/>
        </w:rPr>
        <w:t xml:space="preserve"> nature</w:t>
      </w:r>
      <w:r w:rsidR="003A1541">
        <w:rPr>
          <w:rFonts w:ascii="Times New Roman" w:hAnsi="Times New Roman" w:cs="Times New Roman"/>
          <w:bCs/>
          <w:sz w:val="22"/>
          <w:szCs w:val="22"/>
        </w:rPr>
        <w:t xml:space="preserve"> (Tversky and Kahneman,</w:t>
      </w:r>
      <w:r w:rsidR="003A1541" w:rsidRPr="003A1541">
        <w:rPr>
          <w:rFonts w:ascii="Times New Roman" w:hAnsi="Times New Roman" w:cs="Times New Roman"/>
          <w:bCs/>
          <w:sz w:val="22"/>
          <w:szCs w:val="22"/>
        </w:rPr>
        <w:t xml:space="preserve"> 1974</w:t>
      </w:r>
      <w:r w:rsidR="003A1541">
        <w:rPr>
          <w:rFonts w:ascii="Times New Roman" w:hAnsi="Times New Roman" w:cs="Times New Roman"/>
          <w:bCs/>
          <w:sz w:val="22"/>
          <w:szCs w:val="22"/>
        </w:rPr>
        <w:t>)</w:t>
      </w:r>
      <w:r w:rsidR="00D36FD9">
        <w:rPr>
          <w:rFonts w:ascii="Times New Roman" w:hAnsi="Times New Roman" w:cs="Times New Roman"/>
          <w:bCs/>
          <w:sz w:val="22"/>
          <w:szCs w:val="22"/>
        </w:rPr>
        <w:t>, the</w:t>
      </w:r>
      <w:r w:rsidR="0031219B">
        <w:rPr>
          <w:rFonts w:ascii="Times New Roman" w:hAnsi="Times New Roman" w:cs="Times New Roman"/>
          <w:bCs/>
          <w:sz w:val="22"/>
          <w:szCs w:val="22"/>
        </w:rPr>
        <w:t>se heuristics</w:t>
      </w:r>
      <w:r w:rsidR="00D36FD9">
        <w:rPr>
          <w:rFonts w:ascii="Times New Roman" w:hAnsi="Times New Roman" w:cs="Times New Roman"/>
          <w:bCs/>
          <w:sz w:val="22"/>
          <w:szCs w:val="22"/>
        </w:rPr>
        <w:t xml:space="preserve"> are most likely to be used when </w:t>
      </w:r>
      <w:r w:rsidR="00413ADE">
        <w:rPr>
          <w:rFonts w:ascii="Times New Roman" w:hAnsi="Times New Roman" w:cs="Times New Roman"/>
          <w:bCs/>
          <w:sz w:val="22"/>
          <w:szCs w:val="22"/>
        </w:rPr>
        <w:t xml:space="preserve">better </w:t>
      </w:r>
      <w:r w:rsidR="0031219B">
        <w:rPr>
          <w:rFonts w:ascii="Times New Roman" w:hAnsi="Times New Roman" w:cs="Times New Roman"/>
          <w:bCs/>
          <w:sz w:val="22"/>
          <w:szCs w:val="22"/>
        </w:rPr>
        <w:t xml:space="preserve">and more precise </w:t>
      </w:r>
      <w:r w:rsidR="00D36FD9">
        <w:rPr>
          <w:rFonts w:ascii="Times New Roman" w:hAnsi="Times New Roman" w:cs="Times New Roman"/>
          <w:bCs/>
          <w:sz w:val="22"/>
          <w:szCs w:val="22"/>
        </w:rPr>
        <w:t xml:space="preserve">calculative attributes are </w:t>
      </w:r>
      <w:r w:rsidR="0031219B">
        <w:rPr>
          <w:rFonts w:ascii="Times New Roman" w:hAnsi="Times New Roman" w:cs="Times New Roman"/>
          <w:bCs/>
          <w:sz w:val="22"/>
          <w:szCs w:val="22"/>
        </w:rPr>
        <w:t>lacking</w:t>
      </w:r>
      <w:r w:rsidR="00D36FD9">
        <w:rPr>
          <w:rFonts w:ascii="Times New Roman" w:hAnsi="Times New Roman" w:cs="Times New Roman"/>
          <w:bCs/>
          <w:sz w:val="22"/>
          <w:szCs w:val="22"/>
        </w:rPr>
        <w:t xml:space="preserve">. </w:t>
      </w:r>
      <w:r w:rsidR="00413ADE">
        <w:rPr>
          <w:rFonts w:ascii="Times New Roman" w:hAnsi="Times New Roman" w:cs="Times New Roman"/>
          <w:bCs/>
          <w:sz w:val="22"/>
          <w:szCs w:val="22"/>
        </w:rPr>
        <w:t xml:space="preserve">Following this logic, </w:t>
      </w:r>
      <w:r w:rsidR="00D36FD9">
        <w:rPr>
          <w:rFonts w:ascii="Times New Roman" w:hAnsi="Times New Roman" w:cs="Times New Roman"/>
          <w:bCs/>
          <w:sz w:val="22"/>
          <w:szCs w:val="22"/>
        </w:rPr>
        <w:t xml:space="preserve">when sources of </w:t>
      </w:r>
      <w:r w:rsidR="00120D7C">
        <w:rPr>
          <w:rFonts w:ascii="Times New Roman" w:hAnsi="Times New Roman" w:cs="Times New Roman"/>
          <w:bCs/>
          <w:sz w:val="22"/>
          <w:szCs w:val="22"/>
        </w:rPr>
        <w:t xml:space="preserve">initial </w:t>
      </w:r>
      <w:r w:rsidR="00D36FD9">
        <w:rPr>
          <w:rFonts w:ascii="Times New Roman" w:hAnsi="Times New Roman" w:cs="Times New Roman"/>
          <w:bCs/>
          <w:sz w:val="22"/>
          <w:szCs w:val="22"/>
        </w:rPr>
        <w:t xml:space="preserve">trust </w:t>
      </w:r>
      <w:r w:rsidR="00120D7C">
        <w:rPr>
          <w:rFonts w:ascii="Times New Roman" w:hAnsi="Times New Roman" w:cs="Times New Roman"/>
          <w:bCs/>
          <w:sz w:val="22"/>
          <w:szCs w:val="22"/>
        </w:rPr>
        <w:t xml:space="preserve">with calculative components </w:t>
      </w:r>
      <w:r w:rsidR="00753E83">
        <w:rPr>
          <w:rFonts w:ascii="Times New Roman" w:hAnsi="Times New Roman" w:cs="Times New Roman"/>
          <w:bCs/>
          <w:sz w:val="22"/>
          <w:szCs w:val="22"/>
        </w:rPr>
        <w:t>are</w:t>
      </w:r>
      <w:r w:rsidR="00D36FD9">
        <w:rPr>
          <w:rFonts w:ascii="Times New Roman" w:hAnsi="Times New Roman" w:cs="Times New Roman"/>
          <w:bCs/>
          <w:sz w:val="22"/>
          <w:szCs w:val="22"/>
        </w:rPr>
        <w:t xml:space="preserve"> low, organizations might compensate this lack</w:t>
      </w:r>
      <w:r w:rsidR="00FC61E8">
        <w:rPr>
          <w:rFonts w:ascii="Times New Roman" w:hAnsi="Times New Roman" w:cs="Times New Roman"/>
          <w:bCs/>
          <w:sz w:val="22"/>
          <w:szCs w:val="22"/>
        </w:rPr>
        <w:t xml:space="preserve"> by relying on stereotypical trust. </w:t>
      </w:r>
      <w:r w:rsidR="00753E83">
        <w:rPr>
          <w:rFonts w:ascii="Times New Roman" w:hAnsi="Times New Roman" w:cs="Times New Roman"/>
          <w:bCs/>
          <w:sz w:val="22"/>
          <w:szCs w:val="22"/>
        </w:rPr>
        <w:t>That is</w:t>
      </w:r>
      <w:r w:rsidR="00FC61E8">
        <w:rPr>
          <w:rFonts w:ascii="Times New Roman" w:hAnsi="Times New Roman" w:cs="Times New Roman"/>
          <w:bCs/>
          <w:sz w:val="22"/>
          <w:szCs w:val="22"/>
        </w:rPr>
        <w:t>,</w:t>
      </w:r>
      <w:r w:rsidR="00753E83">
        <w:rPr>
          <w:rFonts w:ascii="Times New Roman" w:hAnsi="Times New Roman" w:cs="Times New Roman"/>
          <w:bCs/>
          <w:sz w:val="22"/>
          <w:szCs w:val="22"/>
        </w:rPr>
        <w:t xml:space="preserve"> in setting</w:t>
      </w:r>
      <w:r w:rsidR="00841344">
        <w:rPr>
          <w:rFonts w:ascii="Times New Roman" w:hAnsi="Times New Roman" w:cs="Times New Roman"/>
          <w:bCs/>
          <w:sz w:val="22"/>
          <w:szCs w:val="22"/>
        </w:rPr>
        <w:t>s</w:t>
      </w:r>
      <w:r w:rsidR="00753E83">
        <w:rPr>
          <w:rFonts w:ascii="Times New Roman" w:hAnsi="Times New Roman" w:cs="Times New Roman"/>
          <w:bCs/>
          <w:sz w:val="22"/>
          <w:szCs w:val="22"/>
        </w:rPr>
        <w:t xml:space="preserve"> with low institutional trust</w:t>
      </w:r>
      <w:r w:rsidR="00E65DF4">
        <w:rPr>
          <w:rFonts w:ascii="Times New Roman" w:hAnsi="Times New Roman" w:cs="Times New Roman"/>
          <w:bCs/>
          <w:sz w:val="22"/>
          <w:szCs w:val="22"/>
        </w:rPr>
        <w:t xml:space="preserve"> and low status-based trust</w:t>
      </w:r>
      <w:r w:rsidR="00753E83">
        <w:rPr>
          <w:rFonts w:ascii="Times New Roman" w:hAnsi="Times New Roman" w:cs="Times New Roman"/>
          <w:bCs/>
          <w:sz w:val="22"/>
          <w:szCs w:val="22"/>
        </w:rPr>
        <w:t>,</w:t>
      </w:r>
      <w:r w:rsidR="00FC61E8">
        <w:rPr>
          <w:rFonts w:ascii="Times New Roman" w:hAnsi="Times New Roman" w:cs="Times New Roman"/>
          <w:bCs/>
          <w:sz w:val="22"/>
          <w:szCs w:val="22"/>
        </w:rPr>
        <w:t xml:space="preserve"> organizations </w:t>
      </w:r>
      <w:r w:rsidR="00641382">
        <w:rPr>
          <w:rFonts w:ascii="Times New Roman" w:hAnsi="Times New Roman" w:cs="Times New Roman"/>
          <w:bCs/>
          <w:sz w:val="22"/>
          <w:szCs w:val="22"/>
        </w:rPr>
        <w:t>resort to</w:t>
      </w:r>
      <w:r w:rsidR="00FC61E8">
        <w:rPr>
          <w:rFonts w:ascii="Times New Roman" w:hAnsi="Times New Roman" w:cs="Times New Roman"/>
          <w:bCs/>
          <w:sz w:val="22"/>
          <w:szCs w:val="22"/>
        </w:rPr>
        <w:t xml:space="preserve"> </w:t>
      </w:r>
      <w:r w:rsidR="00204A41" w:rsidRPr="006B6872">
        <w:rPr>
          <w:rFonts w:ascii="Times New Roman" w:eastAsia="MS Mincho" w:hAnsi="Times New Roman" w:cs="Times New Roman"/>
          <w:bCs/>
          <w:sz w:val="22"/>
          <w:szCs w:val="22"/>
        </w:rPr>
        <w:t>compensation heuristics</w:t>
      </w:r>
      <w:r w:rsidR="00970FC3">
        <w:rPr>
          <w:rFonts w:ascii="Times New Roman" w:eastAsia="MS Mincho" w:hAnsi="Times New Roman" w:cs="Times New Roman"/>
          <w:bCs/>
          <w:sz w:val="22"/>
          <w:szCs w:val="22"/>
        </w:rPr>
        <w:t xml:space="preserve">, which is said to occur when </w:t>
      </w:r>
      <w:r w:rsidR="00204A41" w:rsidRPr="006B6872">
        <w:rPr>
          <w:rFonts w:ascii="Times New Roman" w:eastAsia="MS Mincho" w:hAnsi="Times New Roman" w:cs="Times New Roman"/>
          <w:bCs/>
          <w:sz w:val="22"/>
          <w:szCs w:val="22"/>
        </w:rPr>
        <w:t>higher levels of one attribute can compensate for lower levels on another attribute</w:t>
      </w:r>
      <w:r w:rsidR="00204A41">
        <w:rPr>
          <w:rFonts w:ascii="Times New Roman" w:eastAsia="MS Mincho" w:hAnsi="Times New Roman" w:cs="Times New Roman"/>
          <w:bCs/>
          <w:sz w:val="22"/>
          <w:szCs w:val="22"/>
        </w:rPr>
        <w:t xml:space="preserve">. </w:t>
      </w:r>
      <w:r w:rsidR="00120D7C">
        <w:rPr>
          <w:rFonts w:ascii="Times New Roman" w:eastAsia="MS Mincho" w:hAnsi="Times New Roman" w:cs="Times New Roman"/>
          <w:bCs/>
          <w:sz w:val="22"/>
          <w:szCs w:val="22"/>
        </w:rPr>
        <w:t>In</w:t>
      </w:r>
      <w:r w:rsidR="00204A41">
        <w:rPr>
          <w:rFonts w:ascii="Times New Roman" w:eastAsia="MS Mincho" w:hAnsi="Times New Roman" w:cs="Times New Roman"/>
          <w:bCs/>
          <w:sz w:val="22"/>
          <w:szCs w:val="22"/>
        </w:rPr>
        <w:t xml:space="preserve"> doing so, </w:t>
      </w:r>
      <w:r w:rsidR="00753E83">
        <w:rPr>
          <w:rFonts w:ascii="Times New Roman" w:eastAsia="MS Mincho" w:hAnsi="Times New Roman" w:cs="Times New Roman"/>
          <w:bCs/>
          <w:sz w:val="22"/>
          <w:szCs w:val="22"/>
        </w:rPr>
        <w:t>organizations</w:t>
      </w:r>
      <w:r w:rsidR="002E56D2">
        <w:rPr>
          <w:rFonts w:ascii="Times New Roman" w:eastAsia="MS Mincho" w:hAnsi="Times New Roman" w:cs="Times New Roman"/>
          <w:bCs/>
          <w:sz w:val="22"/>
          <w:szCs w:val="22"/>
        </w:rPr>
        <w:t xml:space="preserve"> also</w:t>
      </w:r>
      <w:r w:rsidR="00204A41">
        <w:rPr>
          <w:rFonts w:ascii="Times New Roman" w:eastAsia="MS Mincho" w:hAnsi="Times New Roman" w:cs="Times New Roman"/>
          <w:bCs/>
          <w:sz w:val="22"/>
          <w:szCs w:val="22"/>
        </w:rPr>
        <w:t xml:space="preserve"> save cognitive resources</w:t>
      </w:r>
      <w:r w:rsidR="00120D7C">
        <w:rPr>
          <w:rFonts w:ascii="Times New Roman" w:eastAsia="MS Mincho" w:hAnsi="Times New Roman" w:cs="Times New Roman"/>
          <w:bCs/>
          <w:sz w:val="22"/>
          <w:szCs w:val="22"/>
        </w:rPr>
        <w:t>.</w:t>
      </w:r>
    </w:p>
    <w:p w14:paraId="7C20CD52" w14:textId="36ACD580" w:rsidR="00DA335F" w:rsidRPr="00DF5003" w:rsidRDefault="00204A41" w:rsidP="00753E83">
      <w:pPr>
        <w:ind w:firstLine="720"/>
        <w:jc w:val="both"/>
        <w:outlineLvl w:val="0"/>
        <w:rPr>
          <w:rFonts w:ascii="Times New Roman" w:eastAsia="MS Mincho" w:hAnsi="Times New Roman" w:cs="Times New Roman"/>
          <w:bCs/>
          <w:i/>
          <w:sz w:val="22"/>
          <w:szCs w:val="22"/>
        </w:rPr>
      </w:pPr>
      <w:r w:rsidRPr="00DF5003">
        <w:rPr>
          <w:rFonts w:ascii="Times New Roman" w:eastAsia="MS Mincho" w:hAnsi="Times New Roman" w:cs="Times New Roman"/>
          <w:bCs/>
          <w:i/>
          <w:sz w:val="22"/>
          <w:szCs w:val="22"/>
        </w:rPr>
        <w:t>H</w:t>
      </w:r>
      <w:r w:rsidR="00597381">
        <w:rPr>
          <w:rFonts w:ascii="Times New Roman" w:eastAsia="MS Mincho" w:hAnsi="Times New Roman" w:cs="Times New Roman"/>
          <w:bCs/>
          <w:i/>
          <w:sz w:val="22"/>
          <w:szCs w:val="22"/>
        </w:rPr>
        <w:t>3</w:t>
      </w:r>
      <w:r w:rsidRPr="00DF5003">
        <w:rPr>
          <w:rFonts w:ascii="Times New Roman" w:eastAsia="MS Mincho" w:hAnsi="Times New Roman" w:cs="Times New Roman"/>
          <w:bCs/>
          <w:i/>
          <w:sz w:val="22"/>
          <w:szCs w:val="22"/>
        </w:rPr>
        <w:t xml:space="preserve">. The </w:t>
      </w:r>
      <w:r w:rsidR="00753E83" w:rsidRPr="00DF5003">
        <w:rPr>
          <w:rFonts w:ascii="Times New Roman" w:eastAsia="MS Mincho" w:hAnsi="Times New Roman" w:cs="Times New Roman"/>
          <w:bCs/>
          <w:i/>
          <w:sz w:val="22"/>
          <w:szCs w:val="22"/>
        </w:rPr>
        <w:t xml:space="preserve">relationship between </w:t>
      </w:r>
      <w:r w:rsidR="00DF5003" w:rsidRPr="00DF5003">
        <w:rPr>
          <w:rFonts w:ascii="Times New Roman" w:eastAsia="MS Mincho" w:hAnsi="Times New Roman" w:cs="Times New Roman"/>
          <w:bCs/>
          <w:i/>
          <w:sz w:val="22"/>
          <w:szCs w:val="22"/>
        </w:rPr>
        <w:t xml:space="preserve">legal-based </w:t>
      </w:r>
      <w:r w:rsidR="00753E83" w:rsidRPr="00DF5003">
        <w:rPr>
          <w:rFonts w:ascii="Times New Roman" w:eastAsia="MS Mincho" w:hAnsi="Times New Roman" w:cs="Times New Roman"/>
          <w:bCs/>
          <w:i/>
          <w:sz w:val="22"/>
          <w:szCs w:val="22"/>
        </w:rPr>
        <w:t xml:space="preserve">institutional trust and initial collaboration is </w:t>
      </w:r>
      <w:r w:rsidR="00D20D36" w:rsidRPr="00DF5003">
        <w:rPr>
          <w:rFonts w:ascii="Times New Roman" w:eastAsia="MS Mincho" w:hAnsi="Times New Roman" w:cs="Times New Roman"/>
          <w:bCs/>
          <w:i/>
          <w:sz w:val="22"/>
          <w:szCs w:val="22"/>
        </w:rPr>
        <w:t>weaker</w:t>
      </w:r>
      <w:r w:rsidR="00753E83" w:rsidRPr="00DF5003">
        <w:rPr>
          <w:rFonts w:ascii="Times New Roman" w:eastAsia="MS Mincho" w:hAnsi="Times New Roman" w:cs="Times New Roman"/>
          <w:bCs/>
          <w:i/>
          <w:sz w:val="22"/>
          <w:szCs w:val="22"/>
        </w:rPr>
        <w:t xml:space="preserve"> when </w:t>
      </w:r>
      <w:r w:rsidRPr="00DF5003">
        <w:rPr>
          <w:rFonts w:ascii="Times New Roman" w:eastAsia="MS Mincho" w:hAnsi="Times New Roman" w:cs="Times New Roman"/>
          <w:bCs/>
          <w:i/>
          <w:sz w:val="22"/>
          <w:szCs w:val="22"/>
        </w:rPr>
        <w:t>stereotypical trust</w:t>
      </w:r>
      <w:r w:rsidR="00753E83" w:rsidRPr="00DF5003">
        <w:rPr>
          <w:rFonts w:ascii="Times New Roman" w:eastAsia="MS Mincho" w:hAnsi="Times New Roman" w:cs="Times New Roman"/>
          <w:bCs/>
          <w:i/>
          <w:sz w:val="22"/>
          <w:szCs w:val="22"/>
        </w:rPr>
        <w:t xml:space="preserve"> is </w:t>
      </w:r>
      <w:r w:rsidR="00D20D36" w:rsidRPr="00DF5003">
        <w:rPr>
          <w:rFonts w:ascii="Times New Roman" w:eastAsia="MS Mincho" w:hAnsi="Times New Roman" w:cs="Times New Roman"/>
          <w:bCs/>
          <w:i/>
          <w:sz w:val="22"/>
          <w:szCs w:val="22"/>
        </w:rPr>
        <w:t>high</w:t>
      </w:r>
      <w:r w:rsidR="00753E83" w:rsidRPr="00DF5003">
        <w:rPr>
          <w:rFonts w:ascii="Times New Roman" w:eastAsia="MS Mincho" w:hAnsi="Times New Roman" w:cs="Times New Roman"/>
          <w:bCs/>
          <w:i/>
          <w:sz w:val="22"/>
          <w:szCs w:val="22"/>
        </w:rPr>
        <w:t xml:space="preserve"> rather than </w:t>
      </w:r>
      <w:r w:rsidR="00D20D36" w:rsidRPr="00DF5003">
        <w:rPr>
          <w:rFonts w:ascii="Times New Roman" w:eastAsia="MS Mincho" w:hAnsi="Times New Roman" w:cs="Times New Roman"/>
          <w:bCs/>
          <w:i/>
          <w:sz w:val="22"/>
          <w:szCs w:val="22"/>
        </w:rPr>
        <w:t>low</w:t>
      </w:r>
      <w:r w:rsidR="00753E83" w:rsidRPr="00DF5003">
        <w:rPr>
          <w:rFonts w:ascii="Times New Roman" w:eastAsia="MS Mincho" w:hAnsi="Times New Roman" w:cs="Times New Roman"/>
          <w:bCs/>
          <w:i/>
          <w:sz w:val="22"/>
          <w:szCs w:val="22"/>
        </w:rPr>
        <w:t>.</w:t>
      </w:r>
    </w:p>
    <w:p w14:paraId="1529F608" w14:textId="2A3FB080" w:rsidR="000E5118" w:rsidRPr="00DF5003" w:rsidRDefault="000E5118" w:rsidP="00753E83">
      <w:pPr>
        <w:ind w:firstLine="720"/>
        <w:jc w:val="both"/>
        <w:outlineLvl w:val="0"/>
        <w:rPr>
          <w:rFonts w:ascii="Times New Roman" w:eastAsia="MS Mincho" w:hAnsi="Times New Roman" w:cs="Times New Roman"/>
          <w:bCs/>
          <w:i/>
          <w:sz w:val="22"/>
          <w:szCs w:val="22"/>
        </w:rPr>
      </w:pPr>
      <w:r w:rsidRPr="00DF5003">
        <w:rPr>
          <w:rFonts w:ascii="Times New Roman" w:eastAsia="MS Mincho" w:hAnsi="Times New Roman" w:cs="Times New Roman"/>
          <w:bCs/>
          <w:i/>
          <w:sz w:val="22"/>
          <w:szCs w:val="22"/>
        </w:rPr>
        <w:t>H</w:t>
      </w:r>
      <w:r w:rsidR="00597381">
        <w:rPr>
          <w:rFonts w:ascii="Times New Roman" w:eastAsia="MS Mincho" w:hAnsi="Times New Roman" w:cs="Times New Roman"/>
          <w:bCs/>
          <w:i/>
          <w:sz w:val="22"/>
          <w:szCs w:val="22"/>
        </w:rPr>
        <w:t>4</w:t>
      </w:r>
      <w:r w:rsidRPr="00DF5003">
        <w:rPr>
          <w:rFonts w:ascii="Times New Roman" w:eastAsia="MS Mincho" w:hAnsi="Times New Roman" w:cs="Times New Roman"/>
          <w:bCs/>
          <w:i/>
          <w:sz w:val="22"/>
          <w:szCs w:val="22"/>
        </w:rPr>
        <w:t xml:space="preserve">. The relationship between </w:t>
      </w:r>
      <w:r w:rsidR="00DF5003" w:rsidRPr="00DF5003">
        <w:rPr>
          <w:rFonts w:ascii="Times New Roman" w:eastAsia="MS Mincho" w:hAnsi="Times New Roman" w:cs="Times New Roman"/>
          <w:bCs/>
          <w:i/>
          <w:sz w:val="22"/>
          <w:szCs w:val="22"/>
        </w:rPr>
        <w:t xml:space="preserve">reputation-based </w:t>
      </w:r>
      <w:r w:rsidRPr="00DF5003">
        <w:rPr>
          <w:rFonts w:ascii="Times New Roman" w:eastAsia="MS Mincho" w:hAnsi="Times New Roman" w:cs="Times New Roman"/>
          <w:bCs/>
          <w:i/>
          <w:sz w:val="22"/>
          <w:szCs w:val="22"/>
        </w:rPr>
        <w:t>institutional trust and initial collaboration is weaker when stereotypical trust is high rather than low.</w:t>
      </w:r>
    </w:p>
    <w:p w14:paraId="6CD4D188" w14:textId="37317B0A" w:rsidR="00753E83" w:rsidRPr="00753E83" w:rsidRDefault="000E5118" w:rsidP="00753E83">
      <w:pPr>
        <w:ind w:firstLine="720"/>
        <w:jc w:val="both"/>
        <w:outlineLvl w:val="0"/>
        <w:rPr>
          <w:rFonts w:ascii="Times New Roman" w:eastAsia="MS Mincho" w:hAnsi="Times New Roman" w:cs="Times New Roman"/>
          <w:bCs/>
          <w:i/>
          <w:sz w:val="22"/>
          <w:szCs w:val="22"/>
        </w:rPr>
      </w:pPr>
      <w:r w:rsidRPr="00DF5003">
        <w:rPr>
          <w:rFonts w:ascii="Times New Roman" w:eastAsia="MS Mincho" w:hAnsi="Times New Roman" w:cs="Times New Roman"/>
          <w:bCs/>
          <w:i/>
          <w:sz w:val="22"/>
          <w:szCs w:val="22"/>
        </w:rPr>
        <w:t>H</w:t>
      </w:r>
      <w:r w:rsidR="00597381">
        <w:rPr>
          <w:rFonts w:ascii="Times New Roman" w:eastAsia="MS Mincho" w:hAnsi="Times New Roman" w:cs="Times New Roman"/>
          <w:bCs/>
          <w:i/>
          <w:sz w:val="22"/>
          <w:szCs w:val="22"/>
        </w:rPr>
        <w:t>5</w:t>
      </w:r>
      <w:r w:rsidRPr="00DF5003">
        <w:rPr>
          <w:rFonts w:ascii="Times New Roman" w:eastAsia="MS Mincho" w:hAnsi="Times New Roman" w:cs="Times New Roman"/>
          <w:bCs/>
          <w:i/>
          <w:sz w:val="22"/>
          <w:szCs w:val="22"/>
        </w:rPr>
        <w:t xml:space="preserve">. The relationship between status-based </w:t>
      </w:r>
      <w:r w:rsidR="00DF5003" w:rsidRPr="00DF5003">
        <w:rPr>
          <w:rFonts w:ascii="Times New Roman" w:eastAsia="MS Mincho" w:hAnsi="Times New Roman" w:cs="Times New Roman"/>
          <w:bCs/>
          <w:i/>
          <w:sz w:val="22"/>
          <w:szCs w:val="22"/>
        </w:rPr>
        <w:t xml:space="preserve">cognitive </w:t>
      </w:r>
      <w:r w:rsidRPr="00DF5003">
        <w:rPr>
          <w:rFonts w:ascii="Times New Roman" w:eastAsia="MS Mincho" w:hAnsi="Times New Roman" w:cs="Times New Roman"/>
          <w:bCs/>
          <w:i/>
          <w:sz w:val="22"/>
          <w:szCs w:val="22"/>
        </w:rPr>
        <w:t>trust and initial collaboration is weaker when stereotypical trust is high rather than low.</w:t>
      </w:r>
    </w:p>
    <w:p w14:paraId="62D39310" w14:textId="77777777" w:rsidR="00B3177E" w:rsidRDefault="00B3177E" w:rsidP="004E67B5">
      <w:pPr>
        <w:spacing w:line="480" w:lineRule="auto"/>
        <w:jc w:val="both"/>
        <w:outlineLvl w:val="0"/>
        <w:rPr>
          <w:rFonts w:ascii="Times New Roman" w:eastAsia="MS Mincho" w:hAnsi="Times New Roman" w:cs="Times New Roman"/>
          <w:b/>
          <w:bCs/>
          <w:sz w:val="22"/>
          <w:szCs w:val="22"/>
        </w:rPr>
      </w:pPr>
    </w:p>
    <w:p w14:paraId="524E9048" w14:textId="6691AF3B" w:rsidR="003B0916" w:rsidRDefault="004E67B5" w:rsidP="004E67B5">
      <w:pPr>
        <w:spacing w:line="480" w:lineRule="auto"/>
        <w:jc w:val="both"/>
        <w:outlineLvl w:val="0"/>
        <w:rPr>
          <w:rFonts w:ascii="Times New Roman" w:eastAsia="MS Mincho" w:hAnsi="Times New Roman" w:cs="Times New Roman"/>
          <w:b/>
          <w:bCs/>
          <w:sz w:val="22"/>
          <w:szCs w:val="22"/>
        </w:rPr>
      </w:pPr>
      <w:r w:rsidRPr="004E67B5">
        <w:rPr>
          <w:rFonts w:ascii="Times New Roman" w:eastAsia="MS Mincho" w:hAnsi="Times New Roman" w:cs="Times New Roman"/>
          <w:b/>
          <w:bCs/>
          <w:sz w:val="22"/>
          <w:szCs w:val="22"/>
        </w:rPr>
        <w:t>METHODS</w:t>
      </w:r>
    </w:p>
    <w:p w14:paraId="7DFC6191" w14:textId="3B139129" w:rsidR="0036738D" w:rsidRDefault="0036738D" w:rsidP="004E67B5">
      <w:pPr>
        <w:spacing w:line="480" w:lineRule="auto"/>
        <w:jc w:val="both"/>
        <w:outlineLvl w:val="0"/>
        <w:rPr>
          <w:rFonts w:ascii="Times New Roman" w:eastAsia="MS Mincho" w:hAnsi="Times New Roman" w:cs="Times New Roman"/>
          <w:b/>
          <w:bCs/>
          <w:sz w:val="22"/>
          <w:szCs w:val="22"/>
        </w:rPr>
      </w:pPr>
      <w:r>
        <w:rPr>
          <w:rFonts w:ascii="Times New Roman" w:eastAsia="MS Mincho" w:hAnsi="Times New Roman" w:cs="Times New Roman"/>
          <w:b/>
          <w:bCs/>
          <w:sz w:val="22"/>
          <w:szCs w:val="22"/>
        </w:rPr>
        <w:t>Setting</w:t>
      </w:r>
    </w:p>
    <w:p w14:paraId="446F9104" w14:textId="77777777" w:rsidR="0036738D" w:rsidRPr="006D4C2E" w:rsidRDefault="0036738D" w:rsidP="0036738D">
      <w:pPr>
        <w:spacing w:line="480" w:lineRule="auto"/>
        <w:ind w:firstLine="720"/>
        <w:jc w:val="both"/>
        <w:rPr>
          <w:rFonts w:ascii="Times New Roman" w:hAnsi="Times New Roman" w:cs="Times New Roman"/>
          <w:sz w:val="22"/>
          <w:szCs w:val="22"/>
        </w:rPr>
      </w:pPr>
      <w:r w:rsidRPr="006D4C2E">
        <w:rPr>
          <w:rFonts w:ascii="Times New Roman" w:hAnsi="Times New Roman" w:cs="Times New Roman"/>
          <w:sz w:val="22"/>
          <w:szCs w:val="22"/>
        </w:rPr>
        <w:t xml:space="preserve">Initial inter-organizational partnerships have imprinting effects for new ventures (Baum, Calabrese, and Silverman, 2000; Milanov and Shepherd, 2013). Among such partnerships is entrepreneur’s decision to enter a corporate investment relationship. This is “a minority equity investment by an established corporation in a privately held entrepreneurial venture” (Dushnitsky, 2012). This type of partnership is a particularly appropriate setting in which to study initial trust at tie formation. This setting is appropriate for several </w:t>
      </w:r>
      <w:r w:rsidRPr="006D4C2E">
        <w:rPr>
          <w:rFonts w:ascii="Times New Roman" w:hAnsi="Times New Roman" w:cs="Times New Roman"/>
          <w:sz w:val="22"/>
          <w:szCs w:val="22"/>
        </w:rPr>
        <w:lastRenderedPageBreak/>
        <w:t xml:space="preserve">reasons. First, partnerships with incumbents are a double-edged sword for new ventures. On the one hand, valuable complementary resources of incumbents attract new ventures which often possess limited financial and non-financial resources (Park and Steensma, 2012), and on the other hand, corporate investors draw insights from technologies developed by new ventures and complement their own R&amp;D (Dushnitsky and Lenox, 2005 RP; Basu, Phelps, and Kotha, 2006), in ways that are counter to the strategic interests of the new ventures, which pushes new ventures away. The potential misalignment of objectives in these relationships creates highly acute tension – labeled as “swimming with sharks” dilemma (Katila et al., 2008), which often generate a trade-off between value creation and value misappropriation in partner selection for new ventures (Diestre and Rajagopalan, 2012): Anticipating risks of knowledge misappropriation, new ventures trade off resource-rich partners against less dangerous “sharks”. </w:t>
      </w:r>
    </w:p>
    <w:p w14:paraId="071B1282" w14:textId="0761A16B" w:rsidR="0036738D" w:rsidRPr="006D4C2E" w:rsidRDefault="0036738D" w:rsidP="0036738D">
      <w:pPr>
        <w:spacing w:line="480" w:lineRule="auto"/>
        <w:ind w:firstLine="720"/>
        <w:jc w:val="both"/>
        <w:rPr>
          <w:rFonts w:ascii="Times New Roman" w:hAnsi="Times New Roman" w:cs="Times New Roman"/>
          <w:sz w:val="22"/>
          <w:szCs w:val="22"/>
        </w:rPr>
      </w:pPr>
      <w:r w:rsidRPr="006D4C2E">
        <w:rPr>
          <w:rFonts w:ascii="Times New Roman" w:hAnsi="Times New Roman" w:cs="Times New Roman"/>
          <w:sz w:val="22"/>
          <w:szCs w:val="22"/>
        </w:rPr>
        <w:t>Second, corporate investments are often among first organizational ties with established corporations. New ventures find equity relationships attractive because they have not had sufficient time or financial/non-financial resources to develop their technology to commit to strategic alliances and partnerships; therefore, they engage in equity relationships with corporations, which (1) might enhance the visibility of new ventures by certifying its difficult-to-assess quality (Birkinshaw, van Basten Batenburg, and Murray, 2002; Keil, 2004; Ginsberg, Hasan, and Tucci, 2013) and (2) reduce search costs of locating future appropriate partners and, thereby overcome major obstacles ahead of new ventures for future inter-organizational partnering (Hsu, 2006). Research indicates that equity investments encourage alliance partnerships between funded venture and investing corporation (McNally, 1997; Sykes, 1990; Wadhwa and Phelps, 2010) and increase the likelihood of a funded venture to become an acquisition target (Dimitrova, 2013). From the corporate perspective, corporate investors also prefer to engage in early stage investments/relationships, rather than late-stage ones, which accelerate their process of innovation discovery to complement to, and often substitute for, their own efforts in domains as diverse as new technologies, products, and business models (Chesbrough, 2002; Dushnitsky and Lenox, 2005; Wadhwa and Kotha, 2006; Benson and Ziedonis, 2009; Smith and Shah, 2013; Ernst et al., 200</w:t>
      </w:r>
      <w:r w:rsidR="00E3094B">
        <w:rPr>
          <w:rFonts w:ascii="Times New Roman" w:hAnsi="Times New Roman" w:cs="Times New Roman"/>
          <w:sz w:val="22"/>
          <w:szCs w:val="22"/>
        </w:rPr>
        <w:t>5; Keil, Autio, and George, 2008</w:t>
      </w:r>
      <w:r w:rsidRPr="006D4C2E">
        <w:rPr>
          <w:rFonts w:ascii="Times New Roman" w:hAnsi="Times New Roman" w:cs="Times New Roman"/>
          <w:sz w:val="22"/>
          <w:szCs w:val="22"/>
        </w:rPr>
        <w:t xml:space="preserve">; Maula, Keil, and Zahra, 2013; Souitaris and Zerbinati, 2014). Consistent with the increasing opportunity costs of waiting for late-stage access to new ventures’ technological resources, prematurely corporations pay too </w:t>
      </w:r>
      <w:r w:rsidRPr="006D4C2E">
        <w:rPr>
          <w:rFonts w:ascii="Times New Roman" w:hAnsi="Times New Roman" w:cs="Times New Roman"/>
          <w:sz w:val="22"/>
          <w:szCs w:val="22"/>
        </w:rPr>
        <w:lastRenderedPageBreak/>
        <w:t>much, relative to other investors, by investing in overvalued new ventures (Gompers and Lerner, 200</w:t>
      </w:r>
      <w:r w:rsidR="00E3094B">
        <w:rPr>
          <w:rFonts w:ascii="Times New Roman" w:hAnsi="Times New Roman" w:cs="Times New Roman"/>
          <w:sz w:val="22"/>
          <w:szCs w:val="22"/>
        </w:rPr>
        <w:t>0</w:t>
      </w:r>
      <w:r w:rsidRPr="006D4C2E">
        <w:rPr>
          <w:rFonts w:ascii="Times New Roman" w:hAnsi="Times New Roman" w:cs="Times New Roman"/>
          <w:sz w:val="22"/>
          <w:szCs w:val="22"/>
        </w:rPr>
        <w:t>), and pay too much in case they acquire their portfolio ventures (Benson and Ziedonis, 2010). Therefore, it appears that investment relationship between a new venture and a CVC is often the first relationship with established corporations, which bears certainly great sensitivities of new venture to the risk of losing their most valuable resources, i.e., their technology and intellectual property.</w:t>
      </w:r>
    </w:p>
    <w:p w14:paraId="5637F089" w14:textId="6C69AE29" w:rsidR="0036738D" w:rsidRPr="0036738D" w:rsidRDefault="0036738D" w:rsidP="0036738D">
      <w:pPr>
        <w:spacing w:line="480" w:lineRule="auto"/>
        <w:ind w:firstLine="720"/>
        <w:jc w:val="both"/>
        <w:rPr>
          <w:rFonts w:ascii="Times New Roman" w:hAnsi="Times New Roman" w:cs="Times New Roman"/>
          <w:sz w:val="22"/>
          <w:szCs w:val="22"/>
        </w:rPr>
      </w:pPr>
      <w:r w:rsidRPr="006D4C2E">
        <w:rPr>
          <w:rFonts w:ascii="Times New Roman" w:hAnsi="Times New Roman" w:cs="Times New Roman"/>
          <w:sz w:val="22"/>
          <w:szCs w:val="22"/>
        </w:rPr>
        <w:t>Initial trust obviates the “swimming with sharks” dilemma, because new ventures place trust in corporate investors, thereby increase the confidence in cooperation. Without initial inter-organizational trust in place, it is unlikely to expect any attendant formal commitments of collaboration (Zaheer and Harris, 2006). As the initial tie formation between new ventures and CVC entails a great deal of misappropriation risks (Dushnitsky and Shaver, 2009; Katila et al. 2008; Hallen et al., 2014), high initial trust encourages new ventures to take a “leap of faith” and enter corp</w:t>
      </w:r>
      <w:r w:rsidR="00080228">
        <w:rPr>
          <w:rFonts w:ascii="Times New Roman" w:hAnsi="Times New Roman" w:cs="Times New Roman"/>
          <w:sz w:val="22"/>
          <w:szCs w:val="22"/>
        </w:rPr>
        <w:t>orate investment relationships.</w:t>
      </w:r>
    </w:p>
    <w:p w14:paraId="129CE4E7" w14:textId="6DE6CFC1" w:rsidR="0036738D" w:rsidRPr="0036738D" w:rsidRDefault="004E67B5" w:rsidP="0036738D">
      <w:pPr>
        <w:spacing w:line="480" w:lineRule="auto"/>
        <w:jc w:val="both"/>
        <w:outlineLvl w:val="0"/>
        <w:rPr>
          <w:rFonts w:ascii="Times New Roman" w:eastAsia="MS Mincho" w:hAnsi="Times New Roman" w:cs="Times New Roman"/>
          <w:b/>
          <w:bCs/>
          <w:sz w:val="22"/>
          <w:szCs w:val="22"/>
        </w:rPr>
      </w:pPr>
      <w:r w:rsidRPr="004E67B5">
        <w:rPr>
          <w:rFonts w:ascii="Times New Roman" w:eastAsia="MS Mincho" w:hAnsi="Times New Roman" w:cs="Times New Roman"/>
          <w:b/>
          <w:bCs/>
          <w:sz w:val="22"/>
          <w:szCs w:val="22"/>
        </w:rPr>
        <w:t>Data and Sample</w:t>
      </w:r>
    </w:p>
    <w:p w14:paraId="07B545FD" w14:textId="5C4ACADB" w:rsidR="00C64CE9" w:rsidRDefault="004E67B5" w:rsidP="004E67B5">
      <w:pPr>
        <w:spacing w:line="480" w:lineRule="auto"/>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We use VICO database, which contains </w:t>
      </w:r>
      <w:r w:rsidRPr="004E67B5">
        <w:rPr>
          <w:rFonts w:ascii="Times New Roman" w:eastAsia="MS Mincho" w:hAnsi="Times New Roman" w:cs="Times New Roman"/>
          <w:sz w:val="22"/>
          <w:szCs w:val="22"/>
        </w:rPr>
        <w:t xml:space="preserve">longitudinal data on </w:t>
      </w:r>
      <w:r w:rsidR="00885219">
        <w:rPr>
          <w:rFonts w:ascii="Times New Roman" w:eastAsia="MS Mincho" w:hAnsi="Times New Roman" w:cs="Times New Roman"/>
          <w:sz w:val="22"/>
          <w:szCs w:val="22"/>
        </w:rPr>
        <w:t xml:space="preserve">759 </w:t>
      </w:r>
      <w:r w:rsidRPr="004E67B5">
        <w:rPr>
          <w:rFonts w:ascii="Times New Roman" w:eastAsia="MS Mincho" w:hAnsi="Times New Roman" w:cs="Times New Roman"/>
          <w:sz w:val="22"/>
          <w:szCs w:val="22"/>
        </w:rPr>
        <w:t>VC-backed ventures</w:t>
      </w:r>
      <w:r>
        <w:rPr>
          <w:rFonts w:ascii="Times New Roman" w:eastAsia="MS Mincho" w:hAnsi="Times New Roman" w:cs="Times New Roman"/>
          <w:sz w:val="22"/>
          <w:szCs w:val="22"/>
        </w:rPr>
        <w:t xml:space="preserve"> </w:t>
      </w:r>
      <w:r w:rsidRPr="004E67B5">
        <w:rPr>
          <w:rFonts w:ascii="Times New Roman" w:eastAsia="MS Mincho" w:hAnsi="Times New Roman" w:cs="Times New Roman"/>
          <w:sz w:val="22"/>
          <w:szCs w:val="22"/>
        </w:rPr>
        <w:t>(and a control group of non-VC-backed ventures)</w:t>
      </w:r>
      <w:r w:rsidR="00DD5FE6">
        <w:rPr>
          <w:rFonts w:ascii="Times New Roman" w:eastAsia="MS Mincho" w:hAnsi="Times New Roman" w:cs="Times New Roman"/>
          <w:sz w:val="22"/>
          <w:szCs w:val="22"/>
        </w:rPr>
        <w:t xml:space="preserve"> </w:t>
      </w:r>
      <w:r w:rsidR="00DD5FE6" w:rsidRPr="004E67B5">
        <w:rPr>
          <w:rFonts w:ascii="Times New Roman" w:eastAsia="MS Mincho" w:hAnsi="Times New Roman" w:cs="Times New Roman"/>
          <w:sz w:val="22"/>
          <w:szCs w:val="22"/>
        </w:rPr>
        <w:t>observed from 1994 to 2009</w:t>
      </w:r>
      <w:r>
        <w:rPr>
          <w:rFonts w:ascii="Times New Roman" w:eastAsia="MS Mincho" w:hAnsi="Times New Roman" w:cs="Times New Roman"/>
          <w:sz w:val="22"/>
          <w:szCs w:val="22"/>
        </w:rPr>
        <w:t xml:space="preserve">. New ventures </w:t>
      </w:r>
      <w:r w:rsidR="00DD5FE6">
        <w:rPr>
          <w:rFonts w:ascii="Times New Roman" w:eastAsia="MS Mincho" w:hAnsi="Times New Roman" w:cs="Times New Roman"/>
          <w:sz w:val="22"/>
          <w:szCs w:val="22"/>
        </w:rPr>
        <w:t xml:space="preserve">operate in </w:t>
      </w:r>
      <w:r w:rsidR="00DD5FE6" w:rsidRPr="004E67B5">
        <w:rPr>
          <w:rFonts w:ascii="Times New Roman" w:eastAsia="MS Mincho" w:hAnsi="Times New Roman" w:cs="Times New Roman"/>
          <w:sz w:val="22"/>
          <w:szCs w:val="22"/>
        </w:rPr>
        <w:t>high-tech manufacturing and service industries</w:t>
      </w:r>
      <w:r w:rsidR="00DD5FE6" w:rsidRPr="004E67B5">
        <w:rPr>
          <w:rStyle w:val="FootnoteReference"/>
          <w:rFonts w:ascii="Times New Roman" w:eastAsia="MS Mincho" w:hAnsi="Times New Roman" w:cs="Times New Roman"/>
          <w:sz w:val="22"/>
          <w:szCs w:val="22"/>
        </w:rPr>
        <w:footnoteReference w:id="4"/>
      </w:r>
      <w:r w:rsidR="00DD5FE6">
        <w:rPr>
          <w:rFonts w:ascii="Times New Roman" w:eastAsia="MS Mincho" w:hAnsi="Times New Roman" w:cs="Times New Roman"/>
          <w:sz w:val="22"/>
          <w:szCs w:val="22"/>
        </w:rPr>
        <w:t>,</w:t>
      </w:r>
      <w:r w:rsidR="00DD5FE6" w:rsidRPr="004E67B5">
        <w:rPr>
          <w:rFonts w:ascii="Times New Roman" w:eastAsia="MS Mincho" w:hAnsi="Times New Roman" w:cs="Times New Roman"/>
          <w:sz w:val="22"/>
          <w:szCs w:val="22"/>
        </w:rPr>
        <w:t xml:space="preserve"> </w:t>
      </w:r>
      <w:r w:rsidR="00DD5FE6">
        <w:rPr>
          <w:rFonts w:ascii="Times New Roman" w:eastAsia="MS Mincho" w:hAnsi="Times New Roman" w:cs="Times New Roman"/>
          <w:sz w:val="22"/>
          <w:szCs w:val="22"/>
        </w:rPr>
        <w:t xml:space="preserve">and are located in </w:t>
      </w:r>
      <w:r w:rsidR="00DD5FE6" w:rsidRPr="004E67B5">
        <w:rPr>
          <w:rFonts w:ascii="Times New Roman" w:eastAsia="MS Mincho" w:hAnsi="Times New Roman" w:cs="Times New Roman"/>
          <w:sz w:val="22"/>
          <w:szCs w:val="22"/>
        </w:rPr>
        <w:t>seven European countries – Belgium, Finland, France, Germany, Italy, Spain, and the United Kingdom</w:t>
      </w:r>
      <w:r w:rsidR="00DD5FE6">
        <w:rPr>
          <w:rFonts w:ascii="Times New Roman" w:eastAsia="MS Mincho" w:hAnsi="Times New Roman" w:cs="Times New Roman"/>
          <w:sz w:val="22"/>
          <w:szCs w:val="22"/>
        </w:rPr>
        <w:t>.</w:t>
      </w:r>
      <w:r w:rsidR="0067456F">
        <w:rPr>
          <w:rFonts w:ascii="Times New Roman" w:eastAsia="MS Mincho" w:hAnsi="Times New Roman" w:cs="Times New Roman"/>
          <w:sz w:val="22"/>
          <w:szCs w:val="22"/>
        </w:rPr>
        <w:t xml:space="preserve"> To create the sample of VC-backed ventures and obtain complementary information, a number of steps have been taken. First, VC-backed ventures in VICO database </w:t>
      </w:r>
      <w:r w:rsidR="00E92279">
        <w:rPr>
          <w:rFonts w:ascii="Times New Roman" w:eastAsia="MS Mincho" w:hAnsi="Times New Roman" w:cs="Times New Roman"/>
          <w:sz w:val="22"/>
          <w:szCs w:val="22"/>
        </w:rPr>
        <w:t>are</w:t>
      </w:r>
      <w:r w:rsidR="0067456F">
        <w:rPr>
          <w:rFonts w:ascii="Times New Roman" w:eastAsia="MS Mincho" w:hAnsi="Times New Roman" w:cs="Times New Roman"/>
          <w:sz w:val="22"/>
          <w:szCs w:val="22"/>
        </w:rPr>
        <w:t xml:space="preserve"> </w:t>
      </w:r>
      <w:r w:rsidR="00E92279">
        <w:rPr>
          <w:rFonts w:ascii="Times New Roman" w:eastAsia="MS Mincho" w:hAnsi="Times New Roman" w:cs="Times New Roman"/>
          <w:sz w:val="22"/>
          <w:szCs w:val="22"/>
        </w:rPr>
        <w:t>randomly</w:t>
      </w:r>
      <w:r w:rsidR="0067456F">
        <w:rPr>
          <w:rFonts w:ascii="Times New Roman" w:eastAsia="MS Mincho" w:hAnsi="Times New Roman" w:cs="Times New Roman"/>
          <w:sz w:val="22"/>
          <w:szCs w:val="22"/>
        </w:rPr>
        <w:t xml:space="preserve"> draw</w:t>
      </w:r>
      <w:r w:rsidR="00E92279">
        <w:rPr>
          <w:rFonts w:ascii="Times New Roman" w:eastAsia="MS Mincho" w:hAnsi="Times New Roman" w:cs="Times New Roman"/>
          <w:sz w:val="22"/>
          <w:szCs w:val="22"/>
        </w:rPr>
        <w:t>n</w:t>
      </w:r>
      <w:r w:rsidR="0067456F">
        <w:rPr>
          <w:rFonts w:ascii="Times New Roman" w:eastAsia="MS Mincho" w:hAnsi="Times New Roman" w:cs="Times New Roman"/>
          <w:sz w:val="22"/>
          <w:szCs w:val="22"/>
        </w:rPr>
        <w:t xml:space="preserve"> from commercial databases (i.e., Thomson One, VC-pro, and Zephyr) and country-specific venture capital </w:t>
      </w:r>
      <w:r w:rsidR="0067456F" w:rsidRPr="0067456F">
        <w:rPr>
          <w:rFonts w:ascii="Times New Roman" w:eastAsia="MS Mincho" w:hAnsi="Times New Roman" w:cs="Times New Roman"/>
          <w:sz w:val="22"/>
          <w:szCs w:val="22"/>
        </w:rPr>
        <w:t xml:space="preserve">databases (i.e., the yearbooks of the Belgian Venture Capital &amp; Private Equity Association and the Finnish Venture Capital Association, the ZEW Foundation Panel for Germany, the Research on Entrepreneurship in Advanced Technologies (RITA) directory and Private Equity Monitor for Italy, the José Martì Pellón Database for Spain, and the Library House (now Venture Source) for the UK). </w:t>
      </w:r>
      <w:r w:rsidR="00C64CE9">
        <w:rPr>
          <w:rFonts w:ascii="Times New Roman" w:eastAsia="MS Mincho" w:hAnsi="Times New Roman" w:cs="Times New Roman"/>
          <w:sz w:val="22"/>
          <w:szCs w:val="22"/>
        </w:rPr>
        <w:t>Further, The accura</w:t>
      </w:r>
      <w:r w:rsidR="00A201C7">
        <w:rPr>
          <w:rFonts w:ascii="Times New Roman" w:eastAsia="MS Mincho" w:hAnsi="Times New Roman" w:cs="Times New Roman"/>
          <w:sz w:val="22"/>
          <w:szCs w:val="22"/>
        </w:rPr>
        <w:t>cy of data is cross-checked by</w:t>
      </w:r>
      <w:r w:rsidR="00C64CE9">
        <w:rPr>
          <w:rFonts w:ascii="Times New Roman" w:eastAsia="MS Mincho" w:hAnsi="Times New Roman" w:cs="Times New Roman"/>
          <w:sz w:val="22"/>
          <w:szCs w:val="22"/>
        </w:rPr>
        <w:t xml:space="preserve"> cross-country native-speaking team</w:t>
      </w:r>
      <w:r w:rsidR="00A201C7">
        <w:rPr>
          <w:rFonts w:ascii="Times New Roman" w:eastAsia="MS Mincho" w:hAnsi="Times New Roman" w:cs="Times New Roman"/>
          <w:sz w:val="22"/>
          <w:szCs w:val="22"/>
        </w:rPr>
        <w:t>s</w:t>
      </w:r>
      <w:r w:rsidR="00C64CE9">
        <w:rPr>
          <w:rFonts w:ascii="Times New Roman" w:eastAsia="MS Mincho" w:hAnsi="Times New Roman" w:cs="Times New Roman"/>
          <w:sz w:val="22"/>
          <w:szCs w:val="22"/>
        </w:rPr>
        <w:t xml:space="preserve"> of university researchers, using publicly available information such as the website material of new ventures and venture </w:t>
      </w:r>
      <w:r w:rsidR="00C64CE9">
        <w:rPr>
          <w:rFonts w:ascii="Times New Roman" w:eastAsia="MS Mincho" w:hAnsi="Times New Roman" w:cs="Times New Roman"/>
          <w:sz w:val="22"/>
          <w:szCs w:val="22"/>
        </w:rPr>
        <w:lastRenderedPageBreak/>
        <w:t>capital firms, press releases, and prospectus if a venture goes public. To be included in the final sample, new ventures had to be independent at foundation</w:t>
      </w:r>
      <w:r w:rsidR="00A42FB3">
        <w:rPr>
          <w:rFonts w:ascii="Times New Roman" w:eastAsia="MS Mincho" w:hAnsi="Times New Roman" w:cs="Times New Roman"/>
          <w:sz w:val="22"/>
          <w:szCs w:val="22"/>
        </w:rPr>
        <w:t xml:space="preserve"> and less than ten years old at the first round of financing</w:t>
      </w:r>
      <w:r w:rsidR="00C64CE9">
        <w:rPr>
          <w:rFonts w:ascii="Times New Roman" w:eastAsia="MS Mincho" w:hAnsi="Times New Roman" w:cs="Times New Roman"/>
          <w:sz w:val="22"/>
          <w:szCs w:val="22"/>
        </w:rPr>
        <w:t xml:space="preserve">; </w:t>
      </w:r>
      <w:r w:rsidR="00A42FB3">
        <w:rPr>
          <w:rFonts w:ascii="Times New Roman" w:eastAsia="MS Mincho" w:hAnsi="Times New Roman" w:cs="Times New Roman"/>
          <w:sz w:val="22"/>
          <w:szCs w:val="22"/>
        </w:rPr>
        <w:t>additionally, t</w:t>
      </w:r>
      <w:r w:rsidR="00C64CE9">
        <w:rPr>
          <w:rFonts w:ascii="Times New Roman" w:eastAsia="MS Mincho" w:hAnsi="Times New Roman" w:cs="Times New Roman"/>
          <w:sz w:val="22"/>
          <w:szCs w:val="22"/>
        </w:rPr>
        <w:t>he time of receipt of first-round VC financing</w:t>
      </w:r>
      <w:r w:rsidR="00A42FB3">
        <w:rPr>
          <w:rFonts w:ascii="Times New Roman" w:eastAsia="MS Mincho" w:hAnsi="Times New Roman" w:cs="Times New Roman"/>
          <w:sz w:val="22"/>
          <w:szCs w:val="22"/>
        </w:rPr>
        <w:t xml:space="preserve"> had to between 1994 and 2004</w:t>
      </w:r>
      <w:r w:rsidR="00C64CE9">
        <w:rPr>
          <w:rFonts w:ascii="Times New Roman" w:eastAsia="MS Mincho" w:hAnsi="Times New Roman" w:cs="Times New Roman"/>
          <w:sz w:val="22"/>
          <w:szCs w:val="22"/>
        </w:rPr>
        <w:t xml:space="preserve">. </w:t>
      </w:r>
      <w:r w:rsidR="00C64CE9" w:rsidRPr="00C64CE9">
        <w:rPr>
          <w:rFonts w:ascii="Times New Roman" w:eastAsia="MS Mincho" w:hAnsi="Times New Roman" w:cs="Times New Roman"/>
          <w:sz w:val="22"/>
          <w:szCs w:val="22"/>
        </w:rPr>
        <w:t>VICO database excludes leveraged buyouts, real estate, distressed buyouts and other private equity investments.</w:t>
      </w:r>
      <w:r w:rsidR="00625B78">
        <w:rPr>
          <w:rFonts w:ascii="Times New Roman" w:eastAsia="MS Mincho" w:hAnsi="Times New Roman" w:cs="Times New Roman"/>
          <w:sz w:val="22"/>
          <w:szCs w:val="22"/>
        </w:rPr>
        <w:t xml:space="preserve"> Additionally, </w:t>
      </w:r>
      <w:r w:rsidR="00E70B40">
        <w:rPr>
          <w:rFonts w:ascii="Times New Roman" w:eastAsia="MS Mincho" w:hAnsi="Times New Roman" w:cs="Times New Roman"/>
          <w:sz w:val="22"/>
          <w:szCs w:val="22"/>
        </w:rPr>
        <w:t xml:space="preserve">to alleviate concerns of survivorship bias, </w:t>
      </w:r>
      <w:r w:rsidR="00625B78">
        <w:rPr>
          <w:rFonts w:ascii="Times New Roman" w:eastAsia="MS Mincho" w:hAnsi="Times New Roman" w:cs="Times New Roman"/>
          <w:sz w:val="22"/>
          <w:szCs w:val="22"/>
        </w:rPr>
        <w:t>database contains both surviving</w:t>
      </w:r>
      <w:r w:rsidR="00E70B40">
        <w:rPr>
          <w:rFonts w:ascii="Times New Roman" w:eastAsia="MS Mincho" w:hAnsi="Times New Roman" w:cs="Times New Roman"/>
          <w:sz w:val="22"/>
          <w:szCs w:val="22"/>
        </w:rPr>
        <w:t xml:space="preserve"> ventures</w:t>
      </w:r>
      <w:r w:rsidR="00625B78">
        <w:rPr>
          <w:rFonts w:ascii="Times New Roman" w:eastAsia="MS Mincho" w:hAnsi="Times New Roman" w:cs="Times New Roman"/>
          <w:sz w:val="22"/>
          <w:szCs w:val="22"/>
        </w:rPr>
        <w:t xml:space="preserve"> (i.e., </w:t>
      </w:r>
      <w:r w:rsidR="00625B78" w:rsidRPr="00625B78">
        <w:rPr>
          <w:rFonts w:ascii="Times New Roman" w:eastAsia="MS Mincho" w:hAnsi="Times New Roman" w:cs="Times New Roman"/>
          <w:sz w:val="22"/>
          <w:szCs w:val="22"/>
        </w:rPr>
        <w:t>IPOed or remained privately held and independent</w:t>
      </w:r>
      <w:r w:rsidR="00625B78">
        <w:rPr>
          <w:rFonts w:ascii="Times New Roman" w:eastAsia="MS Mincho" w:hAnsi="Times New Roman" w:cs="Times New Roman"/>
          <w:sz w:val="22"/>
          <w:szCs w:val="22"/>
        </w:rPr>
        <w:t xml:space="preserve">) and non-surviving </w:t>
      </w:r>
      <w:r w:rsidR="00E70B40">
        <w:rPr>
          <w:rFonts w:ascii="Times New Roman" w:eastAsia="MS Mincho" w:hAnsi="Times New Roman" w:cs="Times New Roman"/>
          <w:sz w:val="22"/>
          <w:szCs w:val="22"/>
        </w:rPr>
        <w:t>ventures</w:t>
      </w:r>
      <w:r w:rsidR="00625B78">
        <w:rPr>
          <w:rFonts w:ascii="Times New Roman" w:eastAsia="MS Mincho" w:hAnsi="Times New Roman" w:cs="Times New Roman"/>
          <w:sz w:val="22"/>
          <w:szCs w:val="22"/>
        </w:rPr>
        <w:t xml:space="preserve"> (i.e., acquired, bankrupt, or termination of operation) by the end of observation period</w:t>
      </w:r>
      <w:r w:rsidR="00E70B40">
        <w:rPr>
          <w:rFonts w:ascii="Times New Roman" w:eastAsia="MS Mincho" w:hAnsi="Times New Roman" w:cs="Times New Roman"/>
          <w:sz w:val="22"/>
          <w:szCs w:val="22"/>
        </w:rPr>
        <w:t>.</w:t>
      </w:r>
    </w:p>
    <w:p w14:paraId="72308DB5" w14:textId="57E5B293" w:rsidR="0067456F" w:rsidRDefault="00885219" w:rsidP="004E67B5">
      <w:pPr>
        <w:spacing w:line="480" w:lineRule="auto"/>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VICO database includes data </w:t>
      </w:r>
      <w:r w:rsidR="00E70B40">
        <w:rPr>
          <w:rFonts w:ascii="Times New Roman" w:eastAsia="MS Mincho" w:hAnsi="Times New Roman" w:cs="Times New Roman"/>
          <w:sz w:val="22"/>
          <w:szCs w:val="22"/>
        </w:rPr>
        <w:t xml:space="preserve">on </w:t>
      </w:r>
      <w:r>
        <w:rPr>
          <w:rFonts w:ascii="Times New Roman" w:eastAsia="MS Mincho" w:hAnsi="Times New Roman" w:cs="Times New Roman"/>
          <w:sz w:val="22"/>
          <w:szCs w:val="22"/>
        </w:rPr>
        <w:t>the new venture’s</w:t>
      </w:r>
      <w:r w:rsidR="00E70B40">
        <w:rPr>
          <w:rFonts w:ascii="Times New Roman" w:eastAsia="MS Mincho" w:hAnsi="Times New Roman" w:cs="Times New Roman"/>
          <w:sz w:val="22"/>
          <w:szCs w:val="22"/>
        </w:rPr>
        <w:t xml:space="preserve"> characteristics such as address, sector of operation, longitudinal accounting data from Bureau Van Dijk, patenting data from European Patent office, and </w:t>
      </w:r>
      <w:r>
        <w:rPr>
          <w:rFonts w:ascii="Times New Roman" w:eastAsia="MS Mincho" w:hAnsi="Times New Roman" w:cs="Times New Roman"/>
          <w:sz w:val="22"/>
          <w:szCs w:val="22"/>
        </w:rPr>
        <w:t xml:space="preserve">rounds of </w:t>
      </w:r>
      <w:r w:rsidR="00E70B40">
        <w:rPr>
          <w:rFonts w:ascii="Times New Roman" w:eastAsia="MS Mincho" w:hAnsi="Times New Roman" w:cs="Times New Roman"/>
          <w:sz w:val="22"/>
          <w:szCs w:val="22"/>
        </w:rPr>
        <w:t xml:space="preserve">financing data such as </w:t>
      </w:r>
      <w:r>
        <w:rPr>
          <w:rFonts w:ascii="Times New Roman" w:eastAsia="MS Mincho" w:hAnsi="Times New Roman" w:cs="Times New Roman"/>
          <w:sz w:val="22"/>
          <w:szCs w:val="22"/>
        </w:rPr>
        <w:t>year of investment, identity of investors and the investment amount</w:t>
      </w:r>
      <w:r w:rsidR="00E70B40">
        <w:rPr>
          <w:rFonts w:ascii="Times New Roman" w:eastAsia="MS Mincho" w:hAnsi="Times New Roman" w:cs="Times New Roman"/>
          <w:sz w:val="22"/>
          <w:szCs w:val="22"/>
        </w:rPr>
        <w:t>.</w:t>
      </w:r>
      <w:r>
        <w:rPr>
          <w:rFonts w:ascii="Times New Roman" w:eastAsia="MS Mincho" w:hAnsi="Times New Roman" w:cs="Times New Roman"/>
          <w:sz w:val="22"/>
          <w:szCs w:val="22"/>
        </w:rPr>
        <w:t xml:space="preserve"> We double-checked the identity of all CVC investors, their locations, and collected geographic coordinates of parent corporations of CVC investors from Google Maps API Web Services.</w:t>
      </w:r>
    </w:p>
    <w:p w14:paraId="08D6A79D" w14:textId="5DFEEC47" w:rsidR="00885219" w:rsidRDefault="00885219" w:rsidP="004E67B5">
      <w:pPr>
        <w:spacing w:line="480" w:lineRule="auto"/>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After excluding observations with missing data, the sample size is 658 ventures, which </w:t>
      </w:r>
      <w:r w:rsidRPr="00885219">
        <w:rPr>
          <w:rFonts w:ascii="Times New Roman" w:eastAsia="MS Mincho" w:hAnsi="Times New Roman" w:cs="Times New Roman"/>
          <w:sz w:val="22"/>
          <w:szCs w:val="22"/>
        </w:rPr>
        <w:t>receive</w:t>
      </w:r>
      <w:r w:rsidR="009A22A3">
        <w:rPr>
          <w:rFonts w:ascii="Times New Roman" w:eastAsia="MS Mincho" w:hAnsi="Times New Roman" w:cs="Times New Roman"/>
          <w:sz w:val="22"/>
          <w:szCs w:val="22"/>
        </w:rPr>
        <w:t>d</w:t>
      </w:r>
      <w:r w:rsidRPr="00885219">
        <w:rPr>
          <w:rFonts w:ascii="Times New Roman" w:eastAsia="MS Mincho" w:hAnsi="Times New Roman" w:cs="Times New Roman"/>
          <w:sz w:val="22"/>
          <w:szCs w:val="22"/>
        </w:rPr>
        <w:t xml:space="preserve"> 1,577 VC rounds</w:t>
      </w:r>
      <w:r>
        <w:rPr>
          <w:rFonts w:ascii="Times New Roman" w:eastAsia="MS Mincho" w:hAnsi="Times New Roman" w:cs="Times New Roman"/>
          <w:sz w:val="22"/>
          <w:szCs w:val="22"/>
        </w:rPr>
        <w:t xml:space="preserve"> spanning from 1994 to 2009. 121 of these ventures received VC financing from 100 unique CVC investors.</w:t>
      </w:r>
      <w:r w:rsidR="00DF01D3">
        <w:rPr>
          <w:rFonts w:ascii="Times New Roman" w:eastAsia="MS Mincho" w:hAnsi="Times New Roman" w:cs="Times New Roman"/>
          <w:sz w:val="22"/>
          <w:szCs w:val="22"/>
        </w:rPr>
        <w:t xml:space="preserve"> Because we are interested in initial tie between a unique CVC and new venture, we leave out observations that a given CVC investor continues investing in a new venture in follow-on rounds, which amounts to 41 out of 175 rounds of CVC financing. Applying this</w:t>
      </w:r>
      <w:r w:rsidR="009A22A3">
        <w:rPr>
          <w:rFonts w:ascii="Times New Roman" w:eastAsia="MS Mincho" w:hAnsi="Times New Roman" w:cs="Times New Roman"/>
          <w:sz w:val="22"/>
          <w:szCs w:val="22"/>
        </w:rPr>
        <w:t xml:space="preserve"> above</w:t>
      </w:r>
      <w:r w:rsidR="00DF01D3">
        <w:rPr>
          <w:rFonts w:ascii="Times New Roman" w:eastAsia="MS Mincho" w:hAnsi="Times New Roman" w:cs="Times New Roman"/>
          <w:sz w:val="22"/>
          <w:szCs w:val="22"/>
        </w:rPr>
        <w:t xml:space="preserve"> filter, CVC investors participated in </w:t>
      </w:r>
      <w:r w:rsidR="00DF01D3" w:rsidRPr="00DF01D3">
        <w:rPr>
          <w:rFonts w:ascii="Times New Roman" w:eastAsia="MS Mincho" w:hAnsi="Times New Roman" w:cs="Times New Roman"/>
          <w:sz w:val="22"/>
          <w:szCs w:val="22"/>
        </w:rPr>
        <w:t>134</w:t>
      </w:r>
      <w:r w:rsidR="00DF01D3">
        <w:rPr>
          <w:rFonts w:ascii="Times New Roman" w:eastAsia="MS Mincho" w:hAnsi="Times New Roman" w:cs="Times New Roman"/>
          <w:sz w:val="22"/>
          <w:szCs w:val="22"/>
        </w:rPr>
        <w:t xml:space="preserve"> out of 1,577 VC rounds (i.e., 8.5 percent). The total number of CVC investments is 145 because ventures received multiple corporate investments in some rounds.</w:t>
      </w:r>
    </w:p>
    <w:p w14:paraId="503BE797" w14:textId="77777777" w:rsidR="004E67B5" w:rsidRPr="009A22A3" w:rsidRDefault="004E67B5" w:rsidP="004E67B5">
      <w:pPr>
        <w:spacing w:line="480" w:lineRule="auto"/>
        <w:jc w:val="both"/>
        <w:outlineLvl w:val="0"/>
        <w:rPr>
          <w:rFonts w:ascii="Times New Roman" w:hAnsi="Times New Roman" w:cs="Times New Roman"/>
          <w:b/>
          <w:sz w:val="22"/>
          <w:szCs w:val="22"/>
        </w:rPr>
      </w:pPr>
      <w:r w:rsidRPr="009A22A3">
        <w:rPr>
          <w:rFonts w:ascii="Times New Roman" w:hAnsi="Times New Roman" w:cs="Times New Roman"/>
          <w:b/>
          <w:sz w:val="22"/>
          <w:szCs w:val="22"/>
        </w:rPr>
        <w:t>Measures</w:t>
      </w:r>
    </w:p>
    <w:p w14:paraId="25307EA6" w14:textId="4E8F0834" w:rsidR="004E67B5" w:rsidRPr="009A22A3" w:rsidRDefault="00A201C7" w:rsidP="004E67B5">
      <w:pPr>
        <w:spacing w:line="480" w:lineRule="auto"/>
        <w:jc w:val="both"/>
        <w:outlineLvl w:val="0"/>
        <w:rPr>
          <w:rFonts w:ascii="Times New Roman" w:hAnsi="Times New Roman" w:cs="Times New Roman"/>
          <w:i/>
          <w:sz w:val="22"/>
          <w:szCs w:val="22"/>
        </w:rPr>
      </w:pPr>
      <w:r>
        <w:rPr>
          <w:rFonts w:ascii="Times New Roman" w:hAnsi="Times New Roman" w:cs="Times New Roman"/>
          <w:i/>
          <w:sz w:val="22"/>
          <w:szCs w:val="22"/>
        </w:rPr>
        <w:t>Dependent variable</w:t>
      </w:r>
    </w:p>
    <w:p w14:paraId="219CB595" w14:textId="62E53B40" w:rsidR="00E44121" w:rsidRPr="00434823" w:rsidRDefault="00E44121" w:rsidP="004E67B5">
      <w:pPr>
        <w:spacing w:line="480" w:lineRule="auto"/>
        <w:jc w:val="both"/>
        <w:rPr>
          <w:rFonts w:ascii="Times New Roman" w:hAnsi="Times New Roman" w:cs="Times New Roman"/>
          <w:sz w:val="22"/>
          <w:szCs w:val="22"/>
        </w:rPr>
      </w:pPr>
      <w:r w:rsidRPr="00E44121">
        <w:rPr>
          <w:rFonts w:ascii="Times New Roman" w:hAnsi="Times New Roman" w:cs="Times New Roman"/>
          <w:sz w:val="22"/>
          <w:szCs w:val="22"/>
        </w:rPr>
        <w:t xml:space="preserve">To explore with whom new ventures form initial ties, we perform a dyad analysis. </w:t>
      </w:r>
      <w:r>
        <w:rPr>
          <w:rFonts w:ascii="Times New Roman" w:hAnsi="Times New Roman" w:cs="Times New Roman"/>
          <w:sz w:val="22"/>
          <w:szCs w:val="22"/>
        </w:rPr>
        <w:t>D</w:t>
      </w:r>
      <w:r w:rsidRPr="00E44121">
        <w:rPr>
          <w:rFonts w:ascii="Times New Roman" w:hAnsi="Times New Roman" w:cs="Times New Roman"/>
          <w:sz w:val="22"/>
          <w:szCs w:val="22"/>
        </w:rPr>
        <w:t xml:space="preserve">yad </w:t>
      </w:r>
      <w:r>
        <w:rPr>
          <w:rFonts w:ascii="Times New Roman" w:hAnsi="Times New Roman" w:cs="Times New Roman"/>
          <w:sz w:val="22"/>
          <w:szCs w:val="22"/>
        </w:rPr>
        <w:t xml:space="preserve">analysis </w:t>
      </w:r>
      <w:r w:rsidRPr="00E44121">
        <w:rPr>
          <w:rFonts w:ascii="Times New Roman" w:hAnsi="Times New Roman" w:cs="Times New Roman"/>
          <w:sz w:val="22"/>
          <w:szCs w:val="22"/>
        </w:rPr>
        <w:t>allows us to investigate factors that drive new ventures’ partner-selection decisions</w:t>
      </w:r>
      <w:r w:rsidR="00434823">
        <w:rPr>
          <w:rFonts w:ascii="Times New Roman" w:hAnsi="Times New Roman" w:cs="Times New Roman"/>
          <w:sz w:val="22"/>
          <w:szCs w:val="22"/>
        </w:rPr>
        <w:t xml:space="preserve"> among heterogeneous CVC investors</w:t>
      </w:r>
      <w:r>
        <w:rPr>
          <w:rFonts w:ascii="Times New Roman" w:hAnsi="Times New Roman" w:cs="Times New Roman"/>
          <w:sz w:val="22"/>
          <w:szCs w:val="22"/>
        </w:rPr>
        <w:t xml:space="preserve">. </w:t>
      </w:r>
      <w:r w:rsidR="00434823" w:rsidRPr="00434823">
        <w:rPr>
          <w:rFonts w:ascii="Times New Roman" w:hAnsi="Times New Roman" w:cs="Times New Roman"/>
          <w:sz w:val="22"/>
          <w:szCs w:val="22"/>
        </w:rPr>
        <w:t>To create the dyad between a CVC investor and a venture at each round</w:t>
      </w:r>
      <w:r w:rsidR="00434823">
        <w:rPr>
          <w:rFonts w:ascii="Times New Roman" w:hAnsi="Times New Roman" w:cs="Times New Roman"/>
          <w:sz w:val="22"/>
          <w:szCs w:val="22"/>
        </w:rPr>
        <w:t xml:space="preserve">, we consider all possible combinations between new ventures and each unique CVC investor at a given round of financing (i.e., </w:t>
      </w:r>
      <w:r w:rsidR="00434823" w:rsidRPr="00434823">
        <w:rPr>
          <w:rFonts w:ascii="Times New Roman" w:hAnsi="Times New Roman" w:cs="Times New Roman"/>
          <w:sz w:val="22"/>
          <w:szCs w:val="22"/>
        </w:rPr>
        <w:t>1,577 venture-rounds × 100 CVC investors</w:t>
      </w:r>
      <w:r w:rsidR="00434823">
        <w:rPr>
          <w:rFonts w:ascii="Times New Roman" w:hAnsi="Times New Roman" w:cs="Times New Roman"/>
          <w:sz w:val="22"/>
          <w:szCs w:val="22"/>
        </w:rPr>
        <w:t xml:space="preserve">). Given our interest for initial tie formation, we remove </w:t>
      </w:r>
      <w:r w:rsidR="00434823" w:rsidRPr="00434823">
        <w:rPr>
          <w:rFonts w:ascii="Times New Roman" w:hAnsi="Times New Roman" w:cs="Times New Roman"/>
          <w:sz w:val="22"/>
          <w:szCs w:val="22"/>
        </w:rPr>
        <w:t>189</w:t>
      </w:r>
      <w:r w:rsidR="00434823">
        <w:rPr>
          <w:rFonts w:ascii="Times New Roman" w:hAnsi="Times New Roman" w:cs="Times New Roman"/>
          <w:sz w:val="22"/>
          <w:szCs w:val="22"/>
        </w:rPr>
        <w:t xml:space="preserve"> dyads with prior realization of investment to arrive at 157,511 dyads. The unit of analysis is dyad and dependent </w:t>
      </w:r>
      <w:r w:rsidR="00434823">
        <w:rPr>
          <w:rFonts w:ascii="Times New Roman" w:hAnsi="Times New Roman" w:cs="Times New Roman"/>
          <w:sz w:val="22"/>
          <w:szCs w:val="22"/>
        </w:rPr>
        <w:lastRenderedPageBreak/>
        <w:t xml:space="preserve">variable, </w:t>
      </w:r>
      <w:r w:rsidR="00434823" w:rsidRPr="00434823">
        <w:rPr>
          <w:rFonts w:ascii="Times New Roman" w:hAnsi="Times New Roman" w:cs="Times New Roman"/>
          <w:i/>
          <w:sz w:val="22"/>
          <w:szCs w:val="22"/>
        </w:rPr>
        <w:t>Realized</w:t>
      </w:r>
      <w:r w:rsidR="00434823" w:rsidRPr="00434823">
        <w:rPr>
          <w:rFonts w:ascii="Times New Roman" w:hAnsi="Times New Roman" w:cs="Times New Roman"/>
          <w:i/>
          <w:sz w:val="22"/>
          <w:szCs w:val="22"/>
          <w:vertAlign w:val="subscript"/>
        </w:rPr>
        <w:t>ij</w:t>
      </w:r>
      <w:r w:rsidR="00434823">
        <w:rPr>
          <w:rFonts w:ascii="Times New Roman" w:hAnsi="Times New Roman" w:cs="Times New Roman"/>
          <w:sz w:val="22"/>
          <w:szCs w:val="22"/>
        </w:rPr>
        <w:t>, takes the value of one if venture</w:t>
      </w:r>
      <w:r w:rsidR="00434823" w:rsidRPr="00434823">
        <w:rPr>
          <w:rFonts w:ascii="Times New Roman" w:hAnsi="Times New Roman" w:cs="Times New Roman"/>
          <w:i/>
          <w:sz w:val="22"/>
          <w:szCs w:val="22"/>
          <w:vertAlign w:val="subscript"/>
        </w:rPr>
        <w:t>j</w:t>
      </w:r>
      <w:r w:rsidR="00434823">
        <w:rPr>
          <w:rFonts w:ascii="Times New Roman" w:hAnsi="Times New Roman" w:cs="Times New Roman"/>
          <w:sz w:val="22"/>
          <w:szCs w:val="22"/>
        </w:rPr>
        <w:t xml:space="preserve"> received CVC</w:t>
      </w:r>
      <w:r w:rsidR="00434823" w:rsidRPr="00434823">
        <w:rPr>
          <w:rFonts w:ascii="Times New Roman" w:hAnsi="Times New Roman" w:cs="Times New Roman"/>
          <w:sz w:val="22"/>
          <w:szCs w:val="22"/>
          <w:vertAlign w:val="subscript"/>
        </w:rPr>
        <w:t>i</w:t>
      </w:r>
      <w:r w:rsidR="00434823">
        <w:rPr>
          <w:rFonts w:ascii="Times New Roman" w:hAnsi="Times New Roman" w:cs="Times New Roman"/>
          <w:sz w:val="22"/>
          <w:szCs w:val="22"/>
        </w:rPr>
        <w:t xml:space="preserve"> in a given round of financing, and otherwise zero. There are 145 realized investments versus </w:t>
      </w:r>
      <w:r w:rsidR="00434823" w:rsidRPr="00434823">
        <w:rPr>
          <w:rFonts w:ascii="Times New Roman" w:hAnsi="Times New Roman" w:cs="Times New Roman"/>
          <w:sz w:val="22"/>
          <w:szCs w:val="22"/>
        </w:rPr>
        <w:t>157</w:t>
      </w:r>
      <w:r w:rsidR="00434823">
        <w:rPr>
          <w:rFonts w:ascii="Times New Roman" w:hAnsi="Times New Roman" w:cs="Times New Roman"/>
          <w:sz w:val="22"/>
          <w:szCs w:val="22"/>
        </w:rPr>
        <w:t>,</w:t>
      </w:r>
      <w:r w:rsidR="00434823" w:rsidRPr="00434823">
        <w:rPr>
          <w:rFonts w:ascii="Times New Roman" w:hAnsi="Times New Roman" w:cs="Times New Roman"/>
          <w:sz w:val="22"/>
          <w:szCs w:val="22"/>
        </w:rPr>
        <w:t>366</w:t>
      </w:r>
      <w:r w:rsidR="00434823">
        <w:rPr>
          <w:rFonts w:ascii="Times New Roman" w:hAnsi="Times New Roman" w:cs="Times New Roman"/>
          <w:sz w:val="22"/>
          <w:szCs w:val="22"/>
        </w:rPr>
        <w:t xml:space="preserve"> counterfactual non-realized investments.</w:t>
      </w:r>
      <w:r w:rsidR="0010351A">
        <w:rPr>
          <w:rFonts w:ascii="Times New Roman" w:hAnsi="Times New Roman" w:cs="Times New Roman"/>
          <w:sz w:val="22"/>
          <w:szCs w:val="22"/>
        </w:rPr>
        <w:t xml:space="preserve"> </w:t>
      </w:r>
    </w:p>
    <w:p w14:paraId="538C9B99" w14:textId="77777777" w:rsidR="004E67B5" w:rsidRPr="0059365D" w:rsidRDefault="004E67B5" w:rsidP="004E67B5">
      <w:pPr>
        <w:spacing w:line="480" w:lineRule="auto"/>
        <w:jc w:val="both"/>
        <w:outlineLvl w:val="0"/>
        <w:rPr>
          <w:rFonts w:ascii="Times New Roman" w:hAnsi="Times New Roman" w:cs="Times New Roman"/>
          <w:i/>
          <w:sz w:val="22"/>
          <w:szCs w:val="22"/>
        </w:rPr>
      </w:pPr>
      <w:r w:rsidRPr="0059365D">
        <w:rPr>
          <w:rFonts w:ascii="Times New Roman" w:hAnsi="Times New Roman" w:cs="Times New Roman"/>
          <w:i/>
          <w:sz w:val="22"/>
          <w:szCs w:val="22"/>
        </w:rPr>
        <w:t>Independent variables</w:t>
      </w:r>
    </w:p>
    <w:p w14:paraId="743454AA" w14:textId="194E300F" w:rsidR="0059365D" w:rsidRPr="0059365D" w:rsidRDefault="004E67B5" w:rsidP="004E67B5">
      <w:pPr>
        <w:spacing w:line="480" w:lineRule="auto"/>
        <w:jc w:val="both"/>
        <w:outlineLvl w:val="0"/>
        <w:rPr>
          <w:rFonts w:ascii="Times New Roman" w:hAnsi="Times New Roman" w:cs="Times New Roman"/>
          <w:iCs/>
          <w:sz w:val="22"/>
          <w:szCs w:val="22"/>
        </w:rPr>
      </w:pPr>
      <w:r w:rsidRPr="0059365D">
        <w:rPr>
          <w:rFonts w:ascii="Times New Roman" w:hAnsi="Times New Roman" w:cs="Times New Roman"/>
          <w:i/>
          <w:sz w:val="22"/>
          <w:szCs w:val="22"/>
        </w:rPr>
        <w:t>IPP regime.</w:t>
      </w:r>
      <w:r w:rsidRPr="0059365D">
        <w:rPr>
          <w:rFonts w:ascii="Times New Roman" w:hAnsi="Times New Roman" w:cs="Times New Roman"/>
          <w:iCs/>
          <w:sz w:val="22"/>
          <w:szCs w:val="22"/>
        </w:rPr>
        <w:t xml:space="preserve"> </w:t>
      </w:r>
      <w:r w:rsidR="0059365D">
        <w:rPr>
          <w:rFonts w:ascii="Times New Roman" w:hAnsi="Times New Roman" w:cs="Times New Roman"/>
          <w:iCs/>
          <w:sz w:val="22"/>
          <w:szCs w:val="22"/>
        </w:rPr>
        <w:t>The strength of IPP regime depends on the industry in which new venture operates</w:t>
      </w:r>
      <w:r w:rsidR="00C570F7">
        <w:rPr>
          <w:rFonts w:ascii="Times New Roman" w:hAnsi="Times New Roman" w:cs="Times New Roman"/>
          <w:iCs/>
          <w:sz w:val="22"/>
          <w:szCs w:val="22"/>
        </w:rPr>
        <w:t xml:space="preserve">. </w:t>
      </w:r>
      <w:r w:rsidR="00C570F7">
        <w:rPr>
          <w:rFonts w:ascii="Times New Roman" w:hAnsi="Times New Roman" w:cs="Times New Roman"/>
          <w:sz w:val="22"/>
          <w:szCs w:val="22"/>
        </w:rPr>
        <w:t>I</w:t>
      </w:r>
      <w:r w:rsidR="00C570F7">
        <w:rPr>
          <w:rFonts w:ascii="Times New Roman" w:hAnsi="Times New Roman" w:cs="Times New Roman"/>
          <w:iCs/>
          <w:sz w:val="22"/>
          <w:szCs w:val="22"/>
        </w:rPr>
        <w:t>ndustries with effective legal defenses provided by IP laws, f</w:t>
      </w:r>
      <w:r w:rsidR="00C570F7" w:rsidRPr="00C570F7">
        <w:rPr>
          <w:rFonts w:ascii="Times New Roman" w:hAnsi="Times New Roman" w:cs="Times New Roman"/>
          <w:iCs/>
          <w:sz w:val="22"/>
          <w:szCs w:val="22"/>
        </w:rPr>
        <w:t xml:space="preserve">ollowing </w:t>
      </w:r>
      <w:r w:rsidR="00C570F7" w:rsidRPr="00C570F7">
        <w:rPr>
          <w:rFonts w:ascii="Times New Roman" w:hAnsi="Times New Roman" w:cs="Times New Roman"/>
          <w:sz w:val="22"/>
          <w:szCs w:val="22"/>
        </w:rPr>
        <w:t>Dushnitsky and Shaver (2009)</w:t>
      </w:r>
      <w:r w:rsidR="00C570F7">
        <w:rPr>
          <w:rFonts w:ascii="Times New Roman" w:hAnsi="Times New Roman" w:cs="Times New Roman"/>
          <w:sz w:val="22"/>
          <w:szCs w:val="22"/>
        </w:rPr>
        <w:t>,</w:t>
      </w:r>
      <w:r w:rsidR="00C570F7">
        <w:rPr>
          <w:rFonts w:ascii="Times New Roman" w:hAnsi="Times New Roman" w:cs="Times New Roman"/>
          <w:iCs/>
          <w:sz w:val="22"/>
          <w:szCs w:val="22"/>
        </w:rPr>
        <w:t xml:space="preserve"> include </w:t>
      </w:r>
      <w:r w:rsidR="00C570F7" w:rsidRPr="00C570F7">
        <w:rPr>
          <w:rFonts w:ascii="Times New Roman" w:hAnsi="Times New Roman" w:cs="Times New Roman"/>
          <w:sz w:val="22"/>
          <w:szCs w:val="22"/>
        </w:rPr>
        <w:t>pharmaceuticals, biotechnology, biological products, chemical products, surgical instruments and other medical equipment.</w:t>
      </w:r>
      <w:r w:rsidR="00C570F7">
        <w:rPr>
          <w:rFonts w:ascii="Times New Roman" w:hAnsi="Times New Roman" w:cs="Times New Roman"/>
          <w:sz w:val="22"/>
          <w:szCs w:val="22"/>
        </w:rPr>
        <w:t xml:space="preserve"> We set IPP regime to one in these industries, and zero otherwise.</w:t>
      </w:r>
    </w:p>
    <w:p w14:paraId="4A1AE80B" w14:textId="6DC20DCD" w:rsidR="004F3B81" w:rsidRDefault="004E67B5" w:rsidP="004F3B81">
      <w:pPr>
        <w:spacing w:line="480" w:lineRule="auto"/>
        <w:jc w:val="both"/>
        <w:outlineLvl w:val="0"/>
        <w:rPr>
          <w:rFonts w:ascii="Times New Roman" w:hAnsi="Times New Roman" w:cs="Times New Roman"/>
          <w:sz w:val="22"/>
          <w:szCs w:val="22"/>
        </w:rPr>
      </w:pPr>
      <w:r w:rsidRPr="00C570F7">
        <w:rPr>
          <w:rFonts w:ascii="Times New Roman" w:hAnsi="Times New Roman" w:cs="Times New Roman"/>
          <w:i/>
          <w:sz w:val="22"/>
          <w:szCs w:val="22"/>
        </w:rPr>
        <w:t>VC centrality.</w:t>
      </w:r>
      <w:r w:rsidRPr="00C570F7">
        <w:rPr>
          <w:rFonts w:ascii="Times New Roman" w:hAnsi="Times New Roman" w:cs="Times New Roman"/>
          <w:sz w:val="22"/>
          <w:szCs w:val="22"/>
        </w:rPr>
        <w:t xml:space="preserve"> </w:t>
      </w:r>
      <w:r w:rsidR="00C570F7" w:rsidRPr="00C570F7">
        <w:rPr>
          <w:rFonts w:ascii="Times New Roman" w:hAnsi="Times New Roman" w:cs="Times New Roman"/>
          <w:sz w:val="22"/>
          <w:szCs w:val="22"/>
        </w:rPr>
        <w:t xml:space="preserve">Following Hallen </w:t>
      </w:r>
      <w:r w:rsidR="00C570F7" w:rsidRPr="00C570F7">
        <w:rPr>
          <w:rFonts w:ascii="Times New Roman" w:hAnsi="Times New Roman" w:cs="Times New Roman"/>
          <w:i/>
          <w:sz w:val="22"/>
          <w:szCs w:val="22"/>
        </w:rPr>
        <w:t>et al.</w:t>
      </w:r>
      <w:r w:rsidR="00C570F7" w:rsidRPr="00C570F7">
        <w:rPr>
          <w:rFonts w:ascii="Times New Roman" w:hAnsi="Times New Roman" w:cs="Times New Roman"/>
          <w:sz w:val="22"/>
          <w:szCs w:val="22"/>
        </w:rPr>
        <w:t xml:space="preserve"> (2014)</w:t>
      </w:r>
      <w:r w:rsidR="00C570F7">
        <w:rPr>
          <w:rFonts w:ascii="Times New Roman" w:hAnsi="Times New Roman" w:cs="Times New Roman"/>
          <w:sz w:val="22"/>
          <w:szCs w:val="22"/>
        </w:rPr>
        <w:t>, we use eigenvector centrality which captures the informational advantage of centrally positioned actors to broadcast alleged misconduct of CVC investors, thereby activating reputation mechanism of institutional trust. Several steps are taken to operationalize VC centrality</w:t>
      </w:r>
      <w:r w:rsidR="00897E66">
        <w:rPr>
          <w:rFonts w:ascii="Times New Roman" w:hAnsi="Times New Roman" w:cs="Times New Roman"/>
          <w:sz w:val="22"/>
          <w:szCs w:val="22"/>
        </w:rPr>
        <w:t xml:space="preserve"> in the same manner as Hallen et al. 2014</w:t>
      </w:r>
      <w:r w:rsidR="00C570F7">
        <w:rPr>
          <w:rFonts w:ascii="Times New Roman" w:hAnsi="Times New Roman" w:cs="Times New Roman"/>
          <w:sz w:val="22"/>
          <w:szCs w:val="22"/>
        </w:rPr>
        <w:t>.</w:t>
      </w:r>
      <w:r w:rsidR="00897E66">
        <w:rPr>
          <w:rFonts w:ascii="Times New Roman" w:hAnsi="Times New Roman" w:cs="Times New Roman"/>
          <w:sz w:val="22"/>
          <w:szCs w:val="22"/>
        </w:rPr>
        <w:t xml:space="preserve"> First, by using Thomson One database we create an adjacency matrix, which considers two </w:t>
      </w:r>
      <w:r w:rsidR="00897E66" w:rsidRPr="004F3B81">
        <w:rPr>
          <w:rFonts w:ascii="Times New Roman" w:hAnsi="Times New Roman" w:cs="Times New Roman"/>
          <w:sz w:val="22"/>
          <w:szCs w:val="22"/>
        </w:rPr>
        <w:t xml:space="preserve">VCs as adjacent to each other if they have syndicated a round of financing in a venture in the prior five years. Next, we compute the eigenvector corresponding to the </w:t>
      </w:r>
      <w:r w:rsidR="004F3B81" w:rsidRPr="004F3B81">
        <w:rPr>
          <w:rFonts w:ascii="Times New Roman" w:hAnsi="Times New Roman" w:cs="Times New Roman"/>
          <w:sz w:val="22"/>
          <w:szCs w:val="22"/>
        </w:rPr>
        <w:t xml:space="preserve">largest eigenvalue of the adjacency matrix. To allow for comparability across years, we then </w:t>
      </w:r>
      <w:r w:rsidR="004F3B81">
        <w:rPr>
          <w:rFonts w:ascii="Times New Roman" w:hAnsi="Times New Roman" w:cs="Times New Roman"/>
          <w:sz w:val="22"/>
          <w:szCs w:val="22"/>
        </w:rPr>
        <w:t>normalize</w:t>
      </w:r>
      <w:r w:rsidR="004F3B81" w:rsidRPr="004F3B81">
        <w:rPr>
          <w:rFonts w:ascii="Times New Roman" w:hAnsi="Times New Roman" w:cs="Times New Roman"/>
          <w:sz w:val="22"/>
          <w:szCs w:val="22"/>
        </w:rPr>
        <w:t xml:space="preserve"> the measure by the maximum obtained in each year (our results are robust to this normalization). Finally, we define </w:t>
      </w:r>
      <w:r w:rsidR="004F3B81" w:rsidRPr="004F3B81">
        <w:rPr>
          <w:rFonts w:ascii="Times New Roman" w:hAnsi="Times New Roman" w:cs="Times New Roman"/>
          <w:i/>
          <w:sz w:val="22"/>
          <w:szCs w:val="22"/>
        </w:rPr>
        <w:t>VC centrality</w:t>
      </w:r>
      <w:r w:rsidR="004F3B81" w:rsidRPr="004F3B81">
        <w:rPr>
          <w:rFonts w:ascii="Times New Roman" w:hAnsi="Times New Roman" w:cs="Times New Roman"/>
          <w:sz w:val="22"/>
          <w:szCs w:val="22"/>
        </w:rPr>
        <w:t xml:space="preserve"> at each round as the maximum </w:t>
      </w:r>
      <w:r w:rsidR="004F3B81">
        <w:rPr>
          <w:rFonts w:ascii="Times New Roman" w:hAnsi="Times New Roman" w:cs="Times New Roman"/>
          <w:sz w:val="22"/>
          <w:szCs w:val="22"/>
        </w:rPr>
        <w:t>normalized</w:t>
      </w:r>
      <w:r w:rsidR="004F3B81" w:rsidRPr="004F3B81">
        <w:rPr>
          <w:rFonts w:ascii="Times New Roman" w:hAnsi="Times New Roman" w:cs="Times New Roman"/>
          <w:sz w:val="22"/>
          <w:szCs w:val="22"/>
        </w:rPr>
        <w:t xml:space="preserve"> eigenvector centrality of all the participating VCs up to the focal round in the new venture.</w:t>
      </w:r>
      <w:r w:rsidR="004F3B81" w:rsidRPr="004F3B81">
        <w:rPr>
          <w:rStyle w:val="FootnoteReference"/>
          <w:rFonts w:ascii="Times New Roman" w:hAnsi="Times New Roman" w:cs="Times New Roman"/>
          <w:sz w:val="22"/>
          <w:szCs w:val="22"/>
        </w:rPr>
        <w:footnoteReference w:id="5"/>
      </w:r>
    </w:p>
    <w:p w14:paraId="4B944827" w14:textId="636BDF4E" w:rsidR="004F3B81" w:rsidRDefault="004F3B81" w:rsidP="004F3B81">
      <w:pPr>
        <w:spacing w:line="480" w:lineRule="auto"/>
        <w:jc w:val="both"/>
        <w:outlineLvl w:val="0"/>
        <w:rPr>
          <w:rFonts w:ascii="Times New Roman" w:hAnsi="Times New Roman" w:cs="Times New Roman"/>
          <w:sz w:val="22"/>
          <w:szCs w:val="22"/>
        </w:rPr>
      </w:pPr>
      <w:r w:rsidRPr="004F3B81">
        <w:rPr>
          <w:rFonts w:ascii="Times New Roman" w:hAnsi="Times New Roman" w:cs="Times New Roman"/>
          <w:i/>
          <w:sz w:val="22"/>
          <w:szCs w:val="22"/>
        </w:rPr>
        <w:t>CVC status</w:t>
      </w:r>
      <w:r>
        <w:rPr>
          <w:rFonts w:ascii="Times New Roman" w:hAnsi="Times New Roman" w:cs="Times New Roman"/>
          <w:color w:val="7F7F7F" w:themeColor="text1" w:themeTint="80"/>
          <w:sz w:val="22"/>
          <w:szCs w:val="22"/>
        </w:rPr>
        <w:t xml:space="preserve">. </w:t>
      </w:r>
      <w:r w:rsidRPr="004F3B81">
        <w:rPr>
          <w:rFonts w:ascii="Times New Roman" w:hAnsi="Times New Roman" w:cs="Times New Roman"/>
          <w:sz w:val="22"/>
          <w:szCs w:val="22"/>
        </w:rPr>
        <w:t xml:space="preserve">We </w:t>
      </w:r>
      <w:r>
        <w:rPr>
          <w:rFonts w:ascii="Times New Roman" w:hAnsi="Times New Roman" w:cs="Times New Roman"/>
          <w:sz w:val="22"/>
          <w:szCs w:val="22"/>
        </w:rPr>
        <w:t>use</w:t>
      </w:r>
      <w:r w:rsidRPr="004F3B81">
        <w:rPr>
          <w:rFonts w:ascii="Times New Roman" w:hAnsi="Times New Roman" w:cs="Times New Roman"/>
          <w:sz w:val="22"/>
          <w:szCs w:val="22"/>
        </w:rPr>
        <w:t xml:space="preserve"> the normalized eigenvector centrality of CVCs </w:t>
      </w:r>
      <w:r>
        <w:rPr>
          <w:rFonts w:ascii="Times New Roman" w:hAnsi="Times New Roman" w:cs="Times New Roman"/>
          <w:sz w:val="22"/>
          <w:szCs w:val="22"/>
        </w:rPr>
        <w:t>obtained from the same procedure used in computations of</w:t>
      </w:r>
      <w:r w:rsidRPr="004F3B81">
        <w:rPr>
          <w:rFonts w:ascii="Times New Roman" w:hAnsi="Times New Roman" w:cs="Times New Roman"/>
          <w:sz w:val="22"/>
          <w:szCs w:val="22"/>
        </w:rPr>
        <w:t xml:space="preserve"> </w:t>
      </w:r>
      <w:r w:rsidRPr="004F3B81">
        <w:rPr>
          <w:rFonts w:ascii="Times New Roman" w:hAnsi="Times New Roman" w:cs="Times New Roman"/>
          <w:i/>
          <w:sz w:val="22"/>
          <w:szCs w:val="22"/>
        </w:rPr>
        <w:t>VC centrality</w:t>
      </w:r>
      <w:r w:rsidRPr="004F3B81">
        <w:rPr>
          <w:rFonts w:ascii="Times New Roman" w:hAnsi="Times New Roman" w:cs="Times New Roman"/>
          <w:sz w:val="22"/>
          <w:szCs w:val="22"/>
        </w:rPr>
        <w:t>.</w:t>
      </w:r>
    </w:p>
    <w:p w14:paraId="2FC14638" w14:textId="325289F8" w:rsidR="007716F0" w:rsidRDefault="004F3B81" w:rsidP="004F3B81">
      <w:pPr>
        <w:spacing w:line="480" w:lineRule="auto"/>
        <w:jc w:val="both"/>
        <w:outlineLvl w:val="0"/>
        <w:rPr>
          <w:rFonts w:ascii="Times New Roman" w:hAnsi="Times New Roman" w:cs="Times New Roman"/>
          <w:sz w:val="22"/>
          <w:szCs w:val="22"/>
        </w:rPr>
      </w:pPr>
      <w:r w:rsidRPr="004F3B81">
        <w:rPr>
          <w:rFonts w:ascii="Times New Roman" w:hAnsi="Times New Roman" w:cs="Times New Roman"/>
          <w:i/>
          <w:sz w:val="22"/>
          <w:szCs w:val="22"/>
        </w:rPr>
        <w:t>Stereotypical trust</w:t>
      </w:r>
      <w:r w:rsidRPr="004F3B81">
        <w:rPr>
          <w:rFonts w:ascii="Times New Roman" w:hAnsi="Times New Roman" w:cs="Times New Roman"/>
          <w:sz w:val="22"/>
          <w:szCs w:val="22"/>
        </w:rPr>
        <w:t>. Consistent with prior research (Guiso, Sapienza and Zingales</w:t>
      </w:r>
      <w:r w:rsidR="00C033CE">
        <w:rPr>
          <w:rFonts w:ascii="Times New Roman" w:hAnsi="Times New Roman" w:cs="Times New Roman"/>
          <w:sz w:val="22"/>
          <w:szCs w:val="22"/>
        </w:rPr>
        <w:t>,</w:t>
      </w:r>
      <w:r w:rsidRPr="004F3B81">
        <w:rPr>
          <w:rFonts w:ascii="Times New Roman" w:hAnsi="Times New Roman" w:cs="Times New Roman"/>
          <w:sz w:val="22"/>
          <w:szCs w:val="22"/>
        </w:rPr>
        <w:t xml:space="preserve"> 2009; Bottazzi, Da Rin and Hellman, 2011), we obtain our measure of </w:t>
      </w:r>
      <w:r w:rsidR="00CA1C64">
        <w:rPr>
          <w:rFonts w:ascii="Times New Roman" w:hAnsi="Times New Roman" w:cs="Times New Roman"/>
          <w:sz w:val="22"/>
          <w:szCs w:val="22"/>
        </w:rPr>
        <w:t xml:space="preserve">stereotype-based </w:t>
      </w:r>
      <w:r w:rsidRPr="004F3B81">
        <w:rPr>
          <w:rFonts w:ascii="Times New Roman" w:hAnsi="Times New Roman" w:cs="Times New Roman"/>
          <w:sz w:val="22"/>
          <w:szCs w:val="22"/>
        </w:rPr>
        <w:t>trust from a survey conducted by Eurobarometer in 1996 (i.e., the year with the last publicly accessible survey containing the forthcoming</w:t>
      </w:r>
      <w:r w:rsidR="00CA1C64">
        <w:rPr>
          <w:rFonts w:ascii="Times New Roman" w:hAnsi="Times New Roman" w:cs="Times New Roman"/>
          <w:sz w:val="22"/>
          <w:szCs w:val="22"/>
        </w:rPr>
        <w:t xml:space="preserve"> </w:t>
      </w:r>
      <w:r w:rsidR="00CA1C64" w:rsidRPr="004F3B81">
        <w:rPr>
          <w:rFonts w:ascii="Times New Roman" w:hAnsi="Times New Roman" w:cs="Times New Roman"/>
          <w:sz w:val="22"/>
          <w:szCs w:val="22"/>
        </w:rPr>
        <w:t>trust</w:t>
      </w:r>
      <w:r w:rsidR="00CA1C64">
        <w:rPr>
          <w:rFonts w:ascii="Times New Roman" w:hAnsi="Times New Roman" w:cs="Times New Roman"/>
          <w:sz w:val="22"/>
          <w:szCs w:val="22"/>
        </w:rPr>
        <w:t>-related question</w:t>
      </w:r>
      <w:r w:rsidRPr="004F3B81">
        <w:rPr>
          <w:rFonts w:ascii="Times New Roman" w:hAnsi="Times New Roman" w:cs="Times New Roman"/>
          <w:sz w:val="22"/>
          <w:szCs w:val="22"/>
        </w:rPr>
        <w:t xml:space="preserve">). The Eurobarometer surveys, promoted by the European Commission, assess the public opinion about issues ranging from individual national priorities to integrated European organizations. About </w:t>
      </w:r>
      <w:r w:rsidRPr="004F3B81">
        <w:rPr>
          <w:rFonts w:ascii="Times New Roman" w:hAnsi="Times New Roman" w:cs="Times New Roman"/>
          <w:sz w:val="22"/>
          <w:szCs w:val="22"/>
        </w:rPr>
        <w:lastRenderedPageBreak/>
        <w:t xml:space="preserve">thousand individuals in each European country responded to each survey. The question of interest to our research asked how much respondents trust their fellow citizens and the citizens of each of the other countries in the European Union (and several other non-EU countries such as US). Specifically, respondents were asked the following question: “I would like to ask you a question about how much trust you have in people from various countries. For each, please tell me whether you have a lot of trust, some trust, not very much trust, or no trust at all.” We first recoded the answers to the trust question from 1 (i.e., no trust at all) to 4 (i.e., a lot of trust). We then calculated the mean value of the responses for each pair of countries to obtain </w:t>
      </w:r>
      <w:r w:rsidR="00CA1C64" w:rsidRPr="00CA1C64">
        <w:rPr>
          <w:rFonts w:ascii="Times New Roman" w:hAnsi="Times New Roman" w:cs="Times New Roman"/>
          <w:i/>
          <w:sz w:val="22"/>
          <w:szCs w:val="22"/>
        </w:rPr>
        <w:t>stereotypical trust</w:t>
      </w:r>
      <w:r w:rsidRPr="004F3B81">
        <w:rPr>
          <w:rFonts w:ascii="Times New Roman" w:hAnsi="Times New Roman" w:cs="Times New Roman"/>
          <w:sz w:val="22"/>
          <w:szCs w:val="22"/>
        </w:rPr>
        <w:t>.</w:t>
      </w:r>
      <w:r w:rsidR="00CA1C64">
        <w:rPr>
          <w:rFonts w:ascii="Times New Roman" w:hAnsi="Times New Roman" w:cs="Times New Roman"/>
          <w:sz w:val="22"/>
          <w:szCs w:val="22"/>
        </w:rPr>
        <w:t xml:space="preserve"> </w:t>
      </w:r>
    </w:p>
    <w:p w14:paraId="5B40210D" w14:textId="1C944B29" w:rsidR="004F3B81" w:rsidRPr="004F3B81" w:rsidRDefault="007716F0" w:rsidP="007716F0">
      <w:pPr>
        <w:spacing w:line="480" w:lineRule="auto"/>
        <w:ind w:firstLine="720"/>
        <w:jc w:val="both"/>
        <w:outlineLvl w:val="0"/>
        <w:rPr>
          <w:rFonts w:ascii="Times New Roman" w:hAnsi="Times New Roman" w:cs="Times New Roman"/>
          <w:sz w:val="22"/>
          <w:szCs w:val="22"/>
        </w:rPr>
      </w:pPr>
      <w:r>
        <w:rPr>
          <w:rFonts w:ascii="Times New Roman" w:hAnsi="Times New Roman" w:cs="Times New Roman"/>
          <w:sz w:val="22"/>
          <w:szCs w:val="22"/>
        </w:rPr>
        <w:t>It is noteworthy to mention two reassuring points on the interpretation and quality of this construct. G</w:t>
      </w:r>
      <w:r w:rsidR="00CA1C64">
        <w:rPr>
          <w:rFonts w:ascii="Times New Roman" w:hAnsi="Times New Roman" w:cs="Times New Roman"/>
          <w:sz w:val="22"/>
          <w:szCs w:val="22"/>
        </w:rPr>
        <w:t xml:space="preserve">iven the explicit emphasis on people from specific country as the target of trust, stereotypical trust is the perceived trustworthiness of people in the target nation rather than the dispositional trusting behavior of individuals </w:t>
      </w:r>
      <w:r w:rsidR="00151CE7">
        <w:rPr>
          <w:rFonts w:ascii="Times New Roman" w:hAnsi="Times New Roman" w:cs="Times New Roman"/>
          <w:sz w:val="22"/>
          <w:szCs w:val="22"/>
        </w:rPr>
        <w:t xml:space="preserve">towards a generic citizen of a different country </w:t>
      </w:r>
      <w:r w:rsidR="00CA1C64">
        <w:rPr>
          <w:rFonts w:ascii="Times New Roman" w:hAnsi="Times New Roman" w:cs="Times New Roman"/>
          <w:sz w:val="22"/>
          <w:szCs w:val="22"/>
        </w:rPr>
        <w:t>(</w:t>
      </w:r>
      <w:r w:rsidR="00151CE7">
        <w:rPr>
          <w:rFonts w:ascii="Times New Roman" w:hAnsi="Times New Roman" w:cs="Times New Roman"/>
          <w:sz w:val="22"/>
          <w:szCs w:val="22"/>
        </w:rPr>
        <w:t>Guiso et al.</w:t>
      </w:r>
      <w:r w:rsidR="002B75E9">
        <w:rPr>
          <w:rFonts w:ascii="Times New Roman" w:hAnsi="Times New Roman" w:cs="Times New Roman"/>
          <w:sz w:val="22"/>
          <w:szCs w:val="22"/>
        </w:rPr>
        <w:t>,</w:t>
      </w:r>
      <w:r w:rsidR="00151CE7">
        <w:rPr>
          <w:rFonts w:ascii="Times New Roman" w:hAnsi="Times New Roman" w:cs="Times New Roman"/>
          <w:sz w:val="22"/>
          <w:szCs w:val="22"/>
        </w:rPr>
        <w:t xml:space="preserve"> 2009</w:t>
      </w:r>
      <w:r>
        <w:rPr>
          <w:rFonts w:ascii="Times New Roman" w:hAnsi="Times New Roman" w:cs="Times New Roman"/>
          <w:sz w:val="22"/>
          <w:szCs w:val="22"/>
        </w:rPr>
        <w:t xml:space="preserve">). Regarding the quality of such construct, </w:t>
      </w:r>
      <w:r w:rsidR="00A12BFD" w:rsidRPr="00927612">
        <w:rPr>
          <w:rFonts w:ascii="Times New Roman" w:hAnsi="Times New Roman" w:cs="Times New Roman"/>
          <w:sz w:val="22"/>
          <w:szCs w:val="22"/>
        </w:rPr>
        <w:t>Peabody (1985) found that Europeans generally agree on the national character stereotypes of European nations (as well as U</w:t>
      </w:r>
      <w:r w:rsidR="0066705E">
        <w:rPr>
          <w:rFonts w:ascii="Times New Roman" w:hAnsi="Times New Roman" w:cs="Times New Roman"/>
          <w:sz w:val="22"/>
          <w:szCs w:val="22"/>
        </w:rPr>
        <w:t>.</w:t>
      </w:r>
      <w:r w:rsidR="00A12BFD" w:rsidRPr="00927612">
        <w:rPr>
          <w:rFonts w:ascii="Times New Roman" w:hAnsi="Times New Roman" w:cs="Times New Roman"/>
          <w:sz w:val="22"/>
          <w:szCs w:val="22"/>
        </w:rPr>
        <w:t>S</w:t>
      </w:r>
      <w:r w:rsidR="0066705E">
        <w:rPr>
          <w:rFonts w:ascii="Times New Roman" w:hAnsi="Times New Roman" w:cs="Times New Roman"/>
          <w:sz w:val="22"/>
          <w:szCs w:val="22"/>
        </w:rPr>
        <w:t>.</w:t>
      </w:r>
      <w:r w:rsidR="00A12BFD" w:rsidRPr="00927612">
        <w:rPr>
          <w:rFonts w:ascii="Times New Roman" w:hAnsi="Times New Roman" w:cs="Times New Roman"/>
          <w:sz w:val="22"/>
          <w:szCs w:val="22"/>
        </w:rPr>
        <w:t>).</w:t>
      </w:r>
    </w:p>
    <w:p w14:paraId="4101D40C" w14:textId="77777777" w:rsidR="004E67B5" w:rsidRPr="0034566A" w:rsidRDefault="004E67B5" w:rsidP="004E67B5">
      <w:pPr>
        <w:spacing w:line="480" w:lineRule="auto"/>
        <w:jc w:val="both"/>
        <w:outlineLvl w:val="0"/>
        <w:rPr>
          <w:rFonts w:ascii="Times New Roman" w:hAnsi="Times New Roman" w:cs="Times New Roman"/>
          <w:i/>
          <w:sz w:val="22"/>
          <w:szCs w:val="22"/>
        </w:rPr>
      </w:pPr>
      <w:r w:rsidRPr="0034566A">
        <w:rPr>
          <w:rFonts w:ascii="Times New Roman" w:hAnsi="Times New Roman" w:cs="Times New Roman"/>
          <w:i/>
          <w:sz w:val="22"/>
          <w:szCs w:val="22"/>
        </w:rPr>
        <w:t>Control variables</w:t>
      </w:r>
    </w:p>
    <w:p w14:paraId="7E30A6E6" w14:textId="55DB1FE6" w:rsidR="004E67B5" w:rsidRPr="00FB6E6C" w:rsidRDefault="00B718B8" w:rsidP="00FB6E6C">
      <w:pPr>
        <w:spacing w:line="480" w:lineRule="auto"/>
        <w:jc w:val="both"/>
        <w:outlineLvl w:val="0"/>
        <w:rPr>
          <w:rFonts w:ascii="Times New Roman" w:hAnsi="Times New Roman" w:cs="Times New Roman"/>
          <w:sz w:val="22"/>
          <w:szCs w:val="22"/>
        </w:rPr>
      </w:pPr>
      <w:r>
        <w:rPr>
          <w:rFonts w:ascii="Times New Roman" w:hAnsi="Times New Roman" w:cs="Times New Roman"/>
          <w:sz w:val="22"/>
          <w:szCs w:val="22"/>
        </w:rPr>
        <w:t>B</w:t>
      </w:r>
      <w:r w:rsidRPr="00506592">
        <w:rPr>
          <w:rFonts w:ascii="Times New Roman" w:hAnsi="Times New Roman" w:cs="Times New Roman"/>
          <w:sz w:val="22"/>
          <w:szCs w:val="22"/>
        </w:rPr>
        <w:t>ecause industry</w:t>
      </w:r>
      <w:r>
        <w:rPr>
          <w:rFonts w:ascii="Times New Roman" w:hAnsi="Times New Roman" w:cs="Times New Roman"/>
          <w:sz w:val="22"/>
          <w:szCs w:val="22"/>
        </w:rPr>
        <w:t xml:space="preserve"> overlap</w:t>
      </w:r>
      <w:r w:rsidRPr="00506592">
        <w:rPr>
          <w:rFonts w:ascii="Times New Roman" w:hAnsi="Times New Roman" w:cs="Times New Roman"/>
          <w:sz w:val="22"/>
          <w:szCs w:val="22"/>
        </w:rPr>
        <w:t xml:space="preserve"> is a proxy for competition</w:t>
      </w:r>
      <w:r>
        <w:rPr>
          <w:rFonts w:ascii="Times New Roman" w:hAnsi="Times New Roman" w:cs="Times New Roman"/>
          <w:sz w:val="22"/>
          <w:szCs w:val="22"/>
        </w:rPr>
        <w:t xml:space="preserve"> (</w:t>
      </w:r>
      <w:r w:rsidRPr="00C570F7">
        <w:rPr>
          <w:rFonts w:ascii="Times New Roman" w:hAnsi="Times New Roman" w:cs="Times New Roman"/>
          <w:sz w:val="22"/>
          <w:szCs w:val="22"/>
        </w:rPr>
        <w:t>Dushnitsky and Shaver</w:t>
      </w:r>
      <w:r>
        <w:rPr>
          <w:rFonts w:ascii="Times New Roman" w:hAnsi="Times New Roman" w:cs="Times New Roman"/>
          <w:sz w:val="22"/>
          <w:szCs w:val="22"/>
        </w:rPr>
        <w:t xml:space="preserve">, </w:t>
      </w:r>
      <w:r w:rsidRPr="00C570F7">
        <w:rPr>
          <w:rFonts w:ascii="Times New Roman" w:hAnsi="Times New Roman" w:cs="Times New Roman"/>
          <w:sz w:val="22"/>
          <w:szCs w:val="22"/>
        </w:rPr>
        <w:t>2009)</w:t>
      </w:r>
      <w:r>
        <w:rPr>
          <w:rFonts w:ascii="Times New Roman" w:hAnsi="Times New Roman" w:cs="Times New Roman"/>
          <w:sz w:val="22"/>
          <w:szCs w:val="22"/>
        </w:rPr>
        <w:t xml:space="preserve"> and</w:t>
      </w:r>
      <w:r w:rsidR="00747F19">
        <w:rPr>
          <w:rFonts w:ascii="Times New Roman" w:hAnsi="Times New Roman" w:cs="Times New Roman"/>
          <w:sz w:val="22"/>
          <w:szCs w:val="22"/>
        </w:rPr>
        <w:t xml:space="preserve"> show</w:t>
      </w:r>
      <w:r>
        <w:rPr>
          <w:rFonts w:ascii="Times New Roman" w:hAnsi="Times New Roman" w:cs="Times New Roman"/>
          <w:sz w:val="22"/>
          <w:szCs w:val="22"/>
        </w:rPr>
        <w:t xml:space="preserve"> </w:t>
      </w:r>
      <w:r w:rsidRPr="00334D3D">
        <w:rPr>
          <w:rFonts w:ascii="Times New Roman" w:hAnsi="Times New Roman" w:cs="Times New Roman"/>
          <w:sz w:val="22"/>
          <w:szCs w:val="22"/>
        </w:rPr>
        <w:t>increased abilities of corporation for misappropriatio</w:t>
      </w:r>
      <w:r w:rsidR="00747F19" w:rsidRPr="00334D3D">
        <w:rPr>
          <w:rFonts w:ascii="Times New Roman" w:hAnsi="Times New Roman" w:cs="Times New Roman"/>
          <w:sz w:val="22"/>
          <w:szCs w:val="22"/>
        </w:rPr>
        <w:t xml:space="preserve">n, we control for </w:t>
      </w:r>
      <w:r w:rsidR="00747F19" w:rsidRPr="00334D3D">
        <w:rPr>
          <w:rFonts w:ascii="Times New Roman" w:hAnsi="Times New Roman" w:cs="Times New Roman"/>
          <w:i/>
          <w:sz w:val="22"/>
          <w:szCs w:val="22"/>
        </w:rPr>
        <w:t>Industry Overlap</w:t>
      </w:r>
      <w:r w:rsidR="00747F19" w:rsidRPr="00334D3D">
        <w:rPr>
          <w:rFonts w:ascii="Times New Roman" w:hAnsi="Times New Roman" w:cs="Times New Roman"/>
          <w:sz w:val="22"/>
          <w:szCs w:val="22"/>
        </w:rPr>
        <w:t xml:space="preserve">. Additionally, </w:t>
      </w:r>
      <w:r w:rsidR="008C6F67" w:rsidRPr="00334D3D">
        <w:rPr>
          <w:rFonts w:ascii="Times New Roman" w:hAnsi="Times New Roman" w:cs="Times New Roman"/>
          <w:sz w:val="22"/>
          <w:szCs w:val="22"/>
        </w:rPr>
        <w:t xml:space="preserve">expectations of competition rather than cooperation </w:t>
      </w:r>
      <w:r w:rsidR="00747F19" w:rsidRPr="00334D3D">
        <w:rPr>
          <w:rFonts w:ascii="Times New Roman" w:hAnsi="Times New Roman" w:cs="Times New Roman"/>
          <w:sz w:val="22"/>
          <w:szCs w:val="22"/>
        </w:rPr>
        <w:t xml:space="preserve">might </w:t>
      </w:r>
      <w:r w:rsidR="008C6F67" w:rsidRPr="00334D3D">
        <w:rPr>
          <w:rFonts w:ascii="Times New Roman" w:hAnsi="Times New Roman" w:cs="Times New Roman"/>
          <w:sz w:val="22"/>
          <w:szCs w:val="22"/>
        </w:rPr>
        <w:t>generate negative feelings of trustworthiness (Fiske and Ruscher, 1993</w:t>
      </w:r>
      <w:r w:rsidR="00747F19" w:rsidRPr="00334D3D">
        <w:rPr>
          <w:rFonts w:ascii="Times New Roman" w:hAnsi="Times New Roman" w:cs="Times New Roman"/>
          <w:sz w:val="22"/>
          <w:szCs w:val="22"/>
        </w:rPr>
        <w:t>)</w:t>
      </w:r>
      <w:r w:rsidRPr="00334D3D">
        <w:rPr>
          <w:rFonts w:ascii="Times New Roman" w:hAnsi="Times New Roman" w:cs="Times New Roman"/>
          <w:i/>
          <w:sz w:val="22"/>
          <w:szCs w:val="22"/>
        </w:rPr>
        <w:t xml:space="preserve">. </w:t>
      </w:r>
      <w:r w:rsidRPr="00334D3D">
        <w:rPr>
          <w:rFonts w:ascii="Times New Roman" w:hAnsi="Times New Roman" w:cs="Times New Roman"/>
          <w:sz w:val="22"/>
          <w:szCs w:val="22"/>
        </w:rPr>
        <w:t>We set industry</w:t>
      </w:r>
      <w:r>
        <w:rPr>
          <w:rFonts w:ascii="Times New Roman" w:hAnsi="Times New Roman" w:cs="Times New Roman"/>
          <w:sz w:val="22"/>
          <w:szCs w:val="22"/>
        </w:rPr>
        <w:t xml:space="preserve"> overlap to one </w:t>
      </w:r>
      <w:r w:rsidRPr="00506592">
        <w:rPr>
          <w:rFonts w:ascii="Times New Roman" w:hAnsi="Times New Roman" w:cs="Times New Roman"/>
          <w:sz w:val="22"/>
          <w:szCs w:val="22"/>
        </w:rPr>
        <w:t xml:space="preserve">if </w:t>
      </w:r>
      <w:r>
        <w:rPr>
          <w:rFonts w:ascii="Times New Roman" w:hAnsi="Times New Roman" w:cs="Times New Roman"/>
          <w:sz w:val="22"/>
          <w:szCs w:val="22"/>
        </w:rPr>
        <w:t>the</w:t>
      </w:r>
      <w:r w:rsidRPr="00506592">
        <w:rPr>
          <w:rFonts w:ascii="Times New Roman" w:hAnsi="Times New Roman" w:cs="Times New Roman"/>
          <w:sz w:val="22"/>
          <w:szCs w:val="22"/>
        </w:rPr>
        <w:t xml:space="preserve"> venture and the parent corporations of CVC operate in the same industry</w:t>
      </w:r>
      <w:r>
        <w:rPr>
          <w:rFonts w:ascii="Times New Roman" w:hAnsi="Times New Roman" w:cs="Times New Roman"/>
          <w:sz w:val="22"/>
          <w:szCs w:val="22"/>
        </w:rPr>
        <w:t>, otherwise zero.</w:t>
      </w:r>
      <w:r w:rsidR="0059365D" w:rsidRPr="00DD5FE6">
        <w:rPr>
          <w:rFonts w:ascii="Times New Roman" w:hAnsi="Times New Roman" w:cs="Times New Roman"/>
          <w:color w:val="7F7F7F" w:themeColor="text1" w:themeTint="80"/>
          <w:sz w:val="22"/>
          <w:szCs w:val="22"/>
        </w:rPr>
        <w:t xml:space="preserve"> </w:t>
      </w:r>
      <w:r w:rsidR="00506592">
        <w:rPr>
          <w:rFonts w:ascii="Times New Roman" w:hAnsi="Times New Roman" w:cs="Times New Roman"/>
          <w:sz w:val="22"/>
          <w:szCs w:val="22"/>
        </w:rPr>
        <w:t>W</w:t>
      </w:r>
      <w:r>
        <w:rPr>
          <w:rFonts w:ascii="Times New Roman" w:hAnsi="Times New Roman" w:cs="Times New Roman"/>
          <w:sz w:val="22"/>
          <w:szCs w:val="22"/>
        </w:rPr>
        <w:t>e define industries</w:t>
      </w:r>
      <w:r w:rsidR="00506592" w:rsidRPr="00506592">
        <w:rPr>
          <w:rFonts w:ascii="Times New Roman" w:hAnsi="Times New Roman" w:cs="Times New Roman"/>
          <w:sz w:val="22"/>
          <w:szCs w:val="22"/>
        </w:rPr>
        <w:t xml:space="preserve"> </w:t>
      </w:r>
      <w:r w:rsidR="00506592">
        <w:rPr>
          <w:rFonts w:ascii="Times New Roman" w:hAnsi="Times New Roman" w:cs="Times New Roman"/>
          <w:sz w:val="22"/>
          <w:szCs w:val="22"/>
        </w:rPr>
        <w:t>b</w:t>
      </w:r>
      <w:r w:rsidR="00506592" w:rsidRPr="00506592">
        <w:rPr>
          <w:rFonts w:ascii="Times New Roman" w:hAnsi="Times New Roman" w:cs="Times New Roman"/>
          <w:sz w:val="22"/>
          <w:szCs w:val="22"/>
        </w:rPr>
        <w:t>ased on the three-digit (i.e., group-level) NACE rev. 2 industry classification codes</w:t>
      </w:r>
      <w:r w:rsidR="00506592">
        <w:rPr>
          <w:rFonts w:ascii="Times New Roman" w:hAnsi="Times New Roman" w:cs="Times New Roman"/>
          <w:sz w:val="22"/>
          <w:szCs w:val="22"/>
        </w:rPr>
        <w:t>.</w:t>
      </w:r>
      <w:r w:rsidR="00506592" w:rsidRPr="00506592">
        <w:rPr>
          <w:rFonts w:ascii="Times New Roman" w:hAnsi="Times New Roman" w:cs="Times New Roman"/>
          <w:sz w:val="22"/>
          <w:szCs w:val="22"/>
        </w:rPr>
        <w:t xml:space="preserve"> </w:t>
      </w:r>
      <w:r w:rsidR="00506592">
        <w:rPr>
          <w:rFonts w:ascii="Times New Roman" w:hAnsi="Times New Roman" w:cs="Times New Roman"/>
          <w:sz w:val="22"/>
          <w:szCs w:val="22"/>
        </w:rPr>
        <w:t xml:space="preserve">If there are more industry classification codes for one venture or parent corporation of CVC, we set industry overlap to one if there is any match on industry </w:t>
      </w:r>
      <w:r w:rsidR="00506592" w:rsidRPr="00544102">
        <w:rPr>
          <w:rFonts w:ascii="Times New Roman" w:hAnsi="Times New Roman" w:cs="Times New Roman"/>
          <w:sz w:val="22"/>
          <w:szCs w:val="22"/>
        </w:rPr>
        <w:t xml:space="preserve">classification codes. </w:t>
      </w:r>
      <w:r w:rsidRPr="00544102">
        <w:rPr>
          <w:rFonts w:ascii="Times New Roman" w:hAnsi="Times New Roman" w:cs="Times New Roman"/>
          <w:sz w:val="22"/>
          <w:szCs w:val="22"/>
        </w:rPr>
        <w:t xml:space="preserve">We control for </w:t>
      </w:r>
      <w:r w:rsidRPr="00544102">
        <w:rPr>
          <w:rFonts w:ascii="Times New Roman" w:hAnsi="Times New Roman" w:cs="Times New Roman"/>
          <w:i/>
          <w:sz w:val="22"/>
          <w:szCs w:val="22"/>
        </w:rPr>
        <w:t xml:space="preserve">Venture age </w:t>
      </w:r>
      <w:r w:rsidR="00544102" w:rsidRPr="00544102">
        <w:rPr>
          <w:rFonts w:ascii="Times New Roman" w:hAnsi="Times New Roman" w:cs="Times New Roman"/>
          <w:sz w:val="22"/>
          <w:szCs w:val="22"/>
        </w:rPr>
        <w:t>as</w:t>
      </w:r>
      <w:r w:rsidR="00544102">
        <w:rPr>
          <w:rFonts w:ascii="Times New Roman" w:hAnsi="Times New Roman" w:cs="Times New Roman"/>
          <w:sz w:val="22"/>
          <w:szCs w:val="22"/>
        </w:rPr>
        <w:t xml:space="preserve"> the number of years since foundation of the venture,</w:t>
      </w:r>
      <w:r w:rsidR="00544102" w:rsidRPr="00544102">
        <w:rPr>
          <w:rFonts w:ascii="Times New Roman" w:hAnsi="Times New Roman" w:cs="Times New Roman"/>
          <w:sz w:val="22"/>
          <w:szCs w:val="22"/>
        </w:rPr>
        <w:t xml:space="preserve"> </w:t>
      </w:r>
      <w:r w:rsidRPr="00544102">
        <w:rPr>
          <w:rFonts w:ascii="Times New Roman" w:hAnsi="Times New Roman" w:cs="Times New Roman"/>
          <w:sz w:val="22"/>
          <w:szCs w:val="22"/>
        </w:rPr>
        <w:t>and</w:t>
      </w:r>
      <w:r w:rsidRPr="00544102">
        <w:rPr>
          <w:rFonts w:ascii="Times New Roman" w:hAnsi="Times New Roman" w:cs="Times New Roman"/>
          <w:i/>
          <w:sz w:val="22"/>
          <w:szCs w:val="22"/>
        </w:rPr>
        <w:t xml:space="preserve"> Round</w:t>
      </w:r>
      <w:r w:rsidR="00544102">
        <w:rPr>
          <w:rFonts w:ascii="Times New Roman" w:hAnsi="Times New Roman" w:cs="Times New Roman"/>
          <w:i/>
          <w:sz w:val="22"/>
          <w:szCs w:val="22"/>
        </w:rPr>
        <w:t xml:space="preserve"> </w:t>
      </w:r>
      <w:r w:rsidR="00544102" w:rsidRPr="00544102">
        <w:rPr>
          <w:rFonts w:ascii="Times New Roman" w:hAnsi="Times New Roman" w:cs="Times New Roman"/>
          <w:sz w:val="22"/>
          <w:szCs w:val="22"/>
        </w:rPr>
        <w:t>as</w:t>
      </w:r>
      <w:r w:rsidR="00544102">
        <w:rPr>
          <w:rFonts w:ascii="Times New Roman" w:hAnsi="Times New Roman" w:cs="Times New Roman"/>
          <w:sz w:val="22"/>
          <w:szCs w:val="22"/>
        </w:rPr>
        <w:t xml:space="preserve"> the ordinal count </w:t>
      </w:r>
      <w:r w:rsidR="00544102" w:rsidRPr="00544102">
        <w:rPr>
          <w:rFonts w:ascii="Times New Roman" w:hAnsi="Times New Roman" w:cs="Times New Roman"/>
          <w:sz w:val="22"/>
          <w:szCs w:val="22"/>
        </w:rPr>
        <w:t>(1st, 2nd, etc.) of the current financing round</w:t>
      </w:r>
      <w:r w:rsidR="00544102" w:rsidRPr="00544102">
        <w:rPr>
          <w:rFonts w:ascii="Times New Roman" w:hAnsi="Times New Roman" w:cs="Times New Roman"/>
          <w:i/>
          <w:sz w:val="22"/>
          <w:szCs w:val="22"/>
        </w:rPr>
        <w:t>.</w:t>
      </w:r>
      <w:r w:rsidR="00544102" w:rsidRPr="00544102">
        <w:rPr>
          <w:rFonts w:ascii="Times New Roman" w:hAnsi="Times New Roman" w:cs="Times New Roman"/>
          <w:sz w:val="22"/>
          <w:szCs w:val="22"/>
        </w:rPr>
        <w:t xml:space="preserve"> Additionally, we use the ventures’ citation-weighted patent stock (</w:t>
      </w:r>
      <w:r w:rsidR="00544102" w:rsidRPr="00544102">
        <w:rPr>
          <w:rFonts w:ascii="Times New Roman" w:hAnsi="Times New Roman" w:cs="Times New Roman"/>
          <w:i/>
          <w:sz w:val="22"/>
          <w:szCs w:val="22"/>
        </w:rPr>
        <w:t>Citation Weighted Patent Stock</w:t>
      </w:r>
      <w:r w:rsidR="00544102" w:rsidRPr="00544102">
        <w:rPr>
          <w:rFonts w:ascii="Times New Roman" w:hAnsi="Times New Roman" w:cs="Times New Roman"/>
          <w:sz w:val="22"/>
          <w:szCs w:val="22"/>
        </w:rPr>
        <w:t>)</w:t>
      </w:r>
      <w:r w:rsidR="00544102">
        <w:rPr>
          <w:rFonts w:ascii="Times New Roman" w:hAnsi="Times New Roman" w:cs="Times New Roman"/>
          <w:sz w:val="22"/>
          <w:szCs w:val="22"/>
        </w:rPr>
        <w:t xml:space="preserve"> since corporate investors are </w:t>
      </w:r>
      <w:r w:rsidR="00544102" w:rsidRPr="00544102">
        <w:rPr>
          <w:rFonts w:ascii="Times New Roman" w:hAnsi="Times New Roman" w:cs="Times New Roman"/>
          <w:sz w:val="22"/>
          <w:szCs w:val="22"/>
        </w:rPr>
        <w:t>keen on opening a window on the technological resources. To create this measure, we</w:t>
      </w:r>
      <w:r w:rsidR="00544102">
        <w:rPr>
          <w:rFonts w:ascii="Times New Roman" w:hAnsi="Times New Roman" w:cs="Times New Roman"/>
          <w:sz w:val="22"/>
          <w:szCs w:val="22"/>
        </w:rPr>
        <w:t xml:space="preserve"> first</w:t>
      </w:r>
      <w:r w:rsidR="00544102" w:rsidRPr="00544102">
        <w:rPr>
          <w:rFonts w:ascii="Times New Roman" w:hAnsi="Times New Roman" w:cs="Times New Roman"/>
          <w:sz w:val="22"/>
          <w:szCs w:val="22"/>
        </w:rPr>
        <w:t xml:space="preserve"> count the number of annual successful (i.e., granted) patent applications of each venture in the European Patent Office, dated at the application year.</w:t>
      </w:r>
      <w:r w:rsidR="00544102">
        <w:rPr>
          <w:rFonts w:ascii="Times New Roman" w:hAnsi="Times New Roman" w:cs="Times New Roman"/>
          <w:sz w:val="22"/>
          <w:szCs w:val="22"/>
        </w:rPr>
        <w:t xml:space="preserve"> </w:t>
      </w:r>
      <w:r w:rsidR="00FB6E6C">
        <w:rPr>
          <w:rFonts w:ascii="Times New Roman" w:hAnsi="Times New Roman" w:cs="Times New Roman"/>
          <w:sz w:val="22"/>
          <w:szCs w:val="22"/>
        </w:rPr>
        <w:t>Second, w</w:t>
      </w:r>
      <w:r w:rsidR="00544102" w:rsidRPr="00544102">
        <w:rPr>
          <w:rFonts w:ascii="Times New Roman" w:hAnsi="Times New Roman" w:cs="Times New Roman"/>
          <w:sz w:val="22"/>
          <w:szCs w:val="22"/>
        </w:rPr>
        <w:t xml:space="preserve">e </w:t>
      </w:r>
      <w:r w:rsidR="00544102" w:rsidRPr="00544102">
        <w:rPr>
          <w:rFonts w:ascii="Times New Roman" w:hAnsi="Times New Roman" w:cs="Times New Roman"/>
          <w:sz w:val="22"/>
          <w:szCs w:val="22"/>
        </w:rPr>
        <w:lastRenderedPageBreak/>
        <w:t>weight each successful patent application by their forward citations five years subsequent to filing and then use a 15 percent knowledge-depreciation rate (Hall, Jaffe, and Trajtenberg, 2005)</w:t>
      </w:r>
      <w:r w:rsidR="00544102">
        <w:rPr>
          <w:rFonts w:ascii="Times New Roman" w:hAnsi="Times New Roman" w:cs="Times New Roman"/>
          <w:sz w:val="22"/>
          <w:szCs w:val="22"/>
        </w:rPr>
        <w:t xml:space="preserve"> to capture the economic importance of patents.</w:t>
      </w:r>
      <w:r w:rsidR="00FB6E6C">
        <w:rPr>
          <w:rFonts w:ascii="Times New Roman" w:hAnsi="Times New Roman" w:cs="Times New Roman"/>
          <w:sz w:val="22"/>
          <w:szCs w:val="22"/>
        </w:rPr>
        <w:t xml:space="preserve"> Since new ventures might have heterogeneous quality that influence her attractiveness for investors, we track the exit outcomes of ventures up to 2009 and set the </w:t>
      </w:r>
      <w:r w:rsidR="00FB6E6C" w:rsidRPr="00FB6E6C">
        <w:rPr>
          <w:rFonts w:ascii="Times New Roman" w:hAnsi="Times New Roman" w:cs="Times New Roman"/>
          <w:i/>
          <w:sz w:val="22"/>
          <w:szCs w:val="22"/>
        </w:rPr>
        <w:t>Venture quality</w:t>
      </w:r>
      <w:r w:rsidR="00FB6E6C">
        <w:rPr>
          <w:rFonts w:ascii="Times New Roman" w:hAnsi="Times New Roman" w:cs="Times New Roman"/>
          <w:i/>
          <w:sz w:val="22"/>
          <w:szCs w:val="22"/>
        </w:rPr>
        <w:t xml:space="preserve"> </w:t>
      </w:r>
      <w:r w:rsidR="00FB6E6C">
        <w:rPr>
          <w:rFonts w:ascii="Times New Roman" w:hAnsi="Times New Roman" w:cs="Times New Roman"/>
          <w:sz w:val="22"/>
          <w:szCs w:val="22"/>
        </w:rPr>
        <w:t xml:space="preserve">to one if the venture managed to go through an IPO or an acquisition successfully, otherwise </w:t>
      </w:r>
      <w:r w:rsidR="00FB6E6C" w:rsidRPr="00FB6E6C">
        <w:rPr>
          <w:rFonts w:ascii="Times New Roman" w:hAnsi="Times New Roman" w:cs="Times New Roman"/>
          <w:sz w:val="22"/>
          <w:szCs w:val="22"/>
        </w:rPr>
        <w:t>zero.</w:t>
      </w:r>
      <w:r w:rsidR="00FB6E6C" w:rsidRPr="00FB6E6C">
        <w:rPr>
          <w:rStyle w:val="FootnoteReference"/>
          <w:rFonts w:ascii="Times New Roman" w:hAnsi="Times New Roman" w:cs="Times New Roman"/>
          <w:sz w:val="22"/>
          <w:szCs w:val="22"/>
        </w:rPr>
        <w:t xml:space="preserve"> </w:t>
      </w:r>
      <w:r w:rsidR="00FB6E6C" w:rsidRPr="00FB6E6C">
        <w:rPr>
          <w:rStyle w:val="FootnoteReference"/>
          <w:rFonts w:ascii="Times New Roman" w:hAnsi="Times New Roman" w:cs="Times New Roman"/>
          <w:sz w:val="22"/>
          <w:szCs w:val="22"/>
        </w:rPr>
        <w:footnoteReference w:id="6"/>
      </w:r>
      <w:r w:rsidR="00FB6E6C">
        <w:rPr>
          <w:rFonts w:ascii="Times New Roman" w:hAnsi="Times New Roman" w:cs="Times New Roman"/>
          <w:sz w:val="22"/>
          <w:szCs w:val="22"/>
        </w:rPr>
        <w:t xml:space="preserve"> As the likelihood of tie formation </w:t>
      </w:r>
      <w:r w:rsidR="00FB6E6C" w:rsidRPr="00FB6E6C">
        <w:rPr>
          <w:rFonts w:ascii="Times New Roman" w:hAnsi="Times New Roman" w:cs="Times New Roman"/>
          <w:sz w:val="22"/>
          <w:szCs w:val="22"/>
        </w:rPr>
        <w:t xml:space="preserve">between </w:t>
      </w:r>
      <w:r w:rsidR="00FB6E6C">
        <w:rPr>
          <w:rFonts w:ascii="Times New Roman" w:hAnsi="Times New Roman" w:cs="Times New Roman"/>
          <w:sz w:val="22"/>
          <w:szCs w:val="22"/>
        </w:rPr>
        <w:t>VCs</w:t>
      </w:r>
      <w:r w:rsidR="00FB6E6C" w:rsidRPr="00FB6E6C">
        <w:rPr>
          <w:rFonts w:ascii="Times New Roman" w:hAnsi="Times New Roman" w:cs="Times New Roman"/>
          <w:sz w:val="22"/>
          <w:szCs w:val="22"/>
        </w:rPr>
        <w:t xml:space="preserve"> and new ventures decreases with geographical distance (Sorenson and Stuart, 2001), </w:t>
      </w:r>
      <w:r w:rsidR="00FB6E6C">
        <w:rPr>
          <w:rFonts w:ascii="Times New Roman" w:hAnsi="Times New Roman" w:cs="Times New Roman"/>
          <w:sz w:val="22"/>
          <w:szCs w:val="22"/>
        </w:rPr>
        <w:t xml:space="preserve">in the set of control variables we include </w:t>
      </w:r>
      <w:r w:rsidR="00FB6E6C" w:rsidRPr="00FB6E6C">
        <w:rPr>
          <w:rFonts w:ascii="Times New Roman" w:hAnsi="Times New Roman" w:cs="Times New Roman"/>
          <w:i/>
          <w:sz w:val="22"/>
          <w:szCs w:val="22"/>
        </w:rPr>
        <w:t>Distance</w:t>
      </w:r>
      <w:r w:rsidR="00FB6E6C">
        <w:rPr>
          <w:rFonts w:ascii="Times New Roman" w:hAnsi="Times New Roman" w:cs="Times New Roman"/>
          <w:sz w:val="22"/>
          <w:szCs w:val="22"/>
        </w:rPr>
        <w:t xml:space="preserve">, which measures the geographical distance in thousand </w:t>
      </w:r>
      <w:r w:rsidR="00FB6E6C" w:rsidRPr="00FB6E6C">
        <w:rPr>
          <w:rFonts w:ascii="Times New Roman" w:hAnsi="Times New Roman" w:cs="Times New Roman"/>
          <w:sz w:val="22"/>
          <w:szCs w:val="22"/>
        </w:rPr>
        <w:t xml:space="preserve">kilometers between the focal venture and the headquarter of the CVC investor’s parent corporation. </w:t>
      </w:r>
      <w:r w:rsidR="004E67B5" w:rsidRPr="00FB6E6C">
        <w:rPr>
          <w:rFonts w:ascii="Times New Roman" w:hAnsi="Times New Roman" w:cs="Times New Roman"/>
          <w:i/>
          <w:sz w:val="22"/>
          <w:szCs w:val="22"/>
        </w:rPr>
        <w:t>Prior CVC investors</w:t>
      </w:r>
      <w:r w:rsidR="00FB6E6C">
        <w:rPr>
          <w:rFonts w:ascii="Times New Roman" w:hAnsi="Times New Roman" w:cs="Times New Roman"/>
          <w:sz w:val="22"/>
          <w:szCs w:val="22"/>
        </w:rPr>
        <w:t xml:space="preserve"> </w:t>
      </w:r>
      <w:r w:rsidR="004E67B5" w:rsidRPr="00FB6E6C">
        <w:rPr>
          <w:rFonts w:ascii="Times New Roman" w:hAnsi="Times New Roman" w:cs="Times New Roman"/>
          <w:sz w:val="22"/>
          <w:szCs w:val="22"/>
        </w:rPr>
        <w:t xml:space="preserve">is a dummy variable with a value set to one if the focal venture received CVC investment in any prior round and zero otherwise. We also </w:t>
      </w:r>
      <w:r w:rsidR="00FB6E6C">
        <w:rPr>
          <w:rFonts w:ascii="Times New Roman" w:hAnsi="Times New Roman" w:cs="Times New Roman"/>
          <w:sz w:val="22"/>
          <w:szCs w:val="22"/>
        </w:rPr>
        <w:t>take into account</w:t>
      </w:r>
      <w:r w:rsidR="004E67B5" w:rsidRPr="00FB6E6C">
        <w:rPr>
          <w:rFonts w:ascii="Times New Roman" w:hAnsi="Times New Roman" w:cs="Times New Roman"/>
          <w:sz w:val="22"/>
          <w:szCs w:val="22"/>
        </w:rPr>
        <w:t xml:space="preserve"> the relative availability of CVC versus IVC</w:t>
      </w:r>
      <w:r w:rsidR="00FB6E6C" w:rsidRPr="00FB6E6C">
        <w:rPr>
          <w:rFonts w:ascii="Times New Roman" w:hAnsi="Times New Roman" w:cs="Times New Roman"/>
          <w:sz w:val="22"/>
          <w:szCs w:val="22"/>
        </w:rPr>
        <w:t xml:space="preserve"> (</w:t>
      </w:r>
      <w:r w:rsidR="00FB6E6C" w:rsidRPr="00FB6E6C">
        <w:rPr>
          <w:rFonts w:ascii="Times New Roman" w:hAnsi="Times New Roman" w:cs="Times New Roman"/>
          <w:i/>
          <w:sz w:val="22"/>
          <w:szCs w:val="22"/>
        </w:rPr>
        <w:t>CVC to IVC inflow</w:t>
      </w:r>
      <w:r w:rsidR="00FB6E6C" w:rsidRPr="00FB6E6C">
        <w:rPr>
          <w:rFonts w:ascii="Times New Roman" w:hAnsi="Times New Roman" w:cs="Times New Roman"/>
          <w:sz w:val="22"/>
          <w:szCs w:val="22"/>
        </w:rPr>
        <w:t>)</w:t>
      </w:r>
      <w:r w:rsidR="004E67B5" w:rsidRPr="00FB6E6C">
        <w:rPr>
          <w:rFonts w:ascii="Times New Roman" w:hAnsi="Times New Roman" w:cs="Times New Roman"/>
          <w:sz w:val="22"/>
          <w:szCs w:val="22"/>
        </w:rPr>
        <w:t xml:space="preserve"> </w:t>
      </w:r>
      <w:r w:rsidR="00FB6E6C" w:rsidRPr="00FB6E6C">
        <w:rPr>
          <w:rFonts w:ascii="Times New Roman" w:hAnsi="Times New Roman" w:cs="Times New Roman"/>
          <w:sz w:val="22"/>
          <w:szCs w:val="22"/>
        </w:rPr>
        <w:t>by</w:t>
      </w:r>
      <w:r w:rsidR="00FB6E6C" w:rsidRPr="00FB6E6C">
        <w:rPr>
          <w:rFonts w:ascii="Times New Roman" w:hAnsi="Times New Roman" w:cs="Times New Roman"/>
          <w:i/>
          <w:sz w:val="22"/>
          <w:szCs w:val="22"/>
        </w:rPr>
        <w:t xml:space="preserve"> </w:t>
      </w:r>
      <w:r w:rsidR="004E67B5" w:rsidRPr="00FB6E6C">
        <w:rPr>
          <w:rFonts w:ascii="Times New Roman" w:hAnsi="Times New Roman" w:cs="Times New Roman"/>
          <w:sz w:val="22"/>
          <w:szCs w:val="22"/>
          <w:lang w:bidi="fa-IR"/>
        </w:rPr>
        <w:t>calculat</w:t>
      </w:r>
      <w:r w:rsidR="00FB6E6C">
        <w:rPr>
          <w:rFonts w:ascii="Times New Roman" w:hAnsi="Times New Roman" w:cs="Times New Roman"/>
          <w:sz w:val="22"/>
          <w:szCs w:val="22"/>
          <w:lang w:bidi="fa-IR"/>
        </w:rPr>
        <w:t>ing</w:t>
      </w:r>
      <w:r w:rsidR="004E67B5" w:rsidRPr="00FB6E6C">
        <w:rPr>
          <w:rFonts w:ascii="Times New Roman" w:hAnsi="Times New Roman" w:cs="Times New Roman"/>
          <w:sz w:val="22"/>
          <w:szCs w:val="22"/>
          <w:lang w:bidi="fa-IR"/>
        </w:rPr>
        <w:t xml:space="preserve"> the ratio of annual CVC inflow to the annual IVC inflow in each country-year.</w:t>
      </w:r>
      <w:r w:rsidR="004E67B5" w:rsidRPr="00DD5FE6">
        <w:rPr>
          <w:rFonts w:ascii="Times New Roman" w:hAnsi="Times New Roman" w:cs="Times New Roman"/>
          <w:color w:val="7F7F7F" w:themeColor="text1" w:themeTint="80"/>
          <w:sz w:val="22"/>
          <w:szCs w:val="22"/>
          <w:lang w:bidi="fa-IR"/>
        </w:rPr>
        <w:t xml:space="preserve"> </w:t>
      </w:r>
    </w:p>
    <w:p w14:paraId="2B7FBDE4" w14:textId="77777777" w:rsidR="004E67B5" w:rsidRDefault="004E67B5" w:rsidP="004E67B5">
      <w:pPr>
        <w:spacing w:line="480" w:lineRule="auto"/>
        <w:jc w:val="both"/>
        <w:rPr>
          <w:rFonts w:ascii="Times New Roman" w:hAnsi="Times New Roman" w:cs="Times New Roman"/>
          <w:b/>
          <w:sz w:val="22"/>
          <w:szCs w:val="22"/>
        </w:rPr>
      </w:pPr>
      <w:r w:rsidRPr="00FB6E6C">
        <w:rPr>
          <w:rFonts w:ascii="Times New Roman" w:hAnsi="Times New Roman" w:cs="Times New Roman"/>
          <w:b/>
          <w:sz w:val="22"/>
          <w:szCs w:val="22"/>
        </w:rPr>
        <w:t>RESULTS</w:t>
      </w:r>
    </w:p>
    <w:p w14:paraId="19D08C3C" w14:textId="47F5D563" w:rsidR="00676810" w:rsidRPr="00676810" w:rsidRDefault="00676810" w:rsidP="004E67B5">
      <w:pPr>
        <w:spacing w:line="480" w:lineRule="auto"/>
        <w:jc w:val="both"/>
        <w:rPr>
          <w:rFonts w:ascii="Times New Roman" w:hAnsi="Times New Roman" w:cs="Times New Roman"/>
          <w:sz w:val="22"/>
          <w:szCs w:val="22"/>
        </w:rPr>
      </w:pPr>
      <w:r w:rsidRPr="00676810">
        <w:rPr>
          <w:rFonts w:ascii="Times New Roman" w:hAnsi="Times New Roman" w:cs="Times New Roman"/>
          <w:sz w:val="22"/>
          <w:szCs w:val="22"/>
        </w:rPr>
        <w:t>Table 1 displays descriptive statistics and the correlation matrix of all variables (at the dyad level).</w:t>
      </w:r>
      <w:r>
        <w:rPr>
          <w:rFonts w:ascii="Times New Roman" w:hAnsi="Times New Roman" w:cs="Times New Roman"/>
          <w:sz w:val="22"/>
          <w:szCs w:val="22"/>
        </w:rPr>
        <w:t xml:space="preserve"> The mean of realized initial CVC investment is 0.001, which is the ratio of 145</w:t>
      </w:r>
      <w:r w:rsidRPr="00676810">
        <w:rPr>
          <w:rFonts w:ascii="Times New Roman" w:hAnsi="Times New Roman" w:cs="Times New Roman"/>
          <w:sz w:val="22"/>
          <w:szCs w:val="22"/>
        </w:rPr>
        <w:t xml:space="preserve"> </w:t>
      </w:r>
      <w:r>
        <w:rPr>
          <w:rFonts w:ascii="Times New Roman" w:hAnsi="Times New Roman" w:cs="Times New Roman"/>
          <w:sz w:val="22"/>
          <w:szCs w:val="22"/>
        </w:rPr>
        <w:t xml:space="preserve">realized initial CVC ties to the </w:t>
      </w:r>
      <w:r w:rsidRPr="00676810">
        <w:rPr>
          <w:rFonts w:ascii="Times New Roman" w:hAnsi="Times New Roman" w:cs="Times New Roman"/>
          <w:sz w:val="22"/>
          <w:szCs w:val="22"/>
        </w:rPr>
        <w:t>157</w:t>
      </w:r>
      <w:r>
        <w:rPr>
          <w:rFonts w:ascii="Times New Roman" w:hAnsi="Times New Roman" w:cs="Times New Roman"/>
          <w:sz w:val="22"/>
          <w:szCs w:val="22"/>
        </w:rPr>
        <w:t>,</w:t>
      </w:r>
      <w:r w:rsidRPr="00676810">
        <w:rPr>
          <w:rFonts w:ascii="Times New Roman" w:hAnsi="Times New Roman" w:cs="Times New Roman"/>
          <w:sz w:val="22"/>
          <w:szCs w:val="22"/>
        </w:rPr>
        <w:t>511</w:t>
      </w:r>
      <w:r>
        <w:rPr>
          <w:rFonts w:ascii="Times New Roman" w:hAnsi="Times New Roman" w:cs="Times New Roman"/>
          <w:sz w:val="22"/>
          <w:szCs w:val="22"/>
        </w:rPr>
        <w:t xml:space="preserve"> possible investments. About 11 percent of dyads operate in the same industry, and about the same in industries with strong protection of IP. Approximately 32 percent of venture rounds experience a successful exit in the form of IPO or acquisition</w:t>
      </w:r>
      <w:r w:rsidR="00447131">
        <w:rPr>
          <w:rFonts w:ascii="Times New Roman" w:hAnsi="Times New Roman" w:cs="Times New Roman"/>
          <w:sz w:val="22"/>
          <w:szCs w:val="22"/>
        </w:rPr>
        <w:t xml:space="preserve">. </w:t>
      </w:r>
      <w:r>
        <w:rPr>
          <w:rFonts w:ascii="Times New Roman" w:hAnsi="Times New Roman" w:cs="Times New Roman"/>
          <w:sz w:val="22"/>
          <w:szCs w:val="22"/>
        </w:rPr>
        <w:t xml:space="preserve">The correlations between </w:t>
      </w:r>
      <w:r w:rsidR="00447131">
        <w:rPr>
          <w:rFonts w:ascii="Times New Roman" w:hAnsi="Times New Roman" w:cs="Times New Roman"/>
          <w:sz w:val="22"/>
          <w:szCs w:val="22"/>
        </w:rPr>
        <w:t xml:space="preserve">variables are mostly low, and computations of variance inflation </w:t>
      </w:r>
      <w:r w:rsidR="00447131" w:rsidRPr="00447131">
        <w:rPr>
          <w:rFonts w:ascii="Times New Roman" w:hAnsi="Times New Roman" w:cs="Times New Roman"/>
          <w:sz w:val="22"/>
          <w:szCs w:val="22"/>
        </w:rPr>
        <w:t>factors and condition indices don’t suggest concerning issues of multicollinearity, since none of these values is close to cutoffs of 10 and 50 (Belsley, Kuh, and Welsch, 2005).</w:t>
      </w:r>
    </w:p>
    <w:p w14:paraId="7500A720" w14:textId="425797DB" w:rsidR="004E67B5" w:rsidRDefault="00676810" w:rsidP="00676810">
      <w:pPr>
        <w:spacing w:line="480" w:lineRule="auto"/>
        <w:jc w:val="center"/>
        <w:rPr>
          <w:rFonts w:ascii="Times New Roman" w:hAnsi="Times New Roman" w:cs="Times New Roman"/>
          <w:i/>
          <w:iCs/>
          <w:sz w:val="22"/>
          <w:szCs w:val="22"/>
        </w:rPr>
      </w:pPr>
      <w:r w:rsidRPr="00676810">
        <w:rPr>
          <w:rFonts w:ascii="Times New Roman" w:hAnsi="Times New Roman" w:cs="Times New Roman"/>
          <w:i/>
          <w:iCs/>
          <w:sz w:val="22"/>
          <w:szCs w:val="22"/>
        </w:rPr>
        <w:t xml:space="preserve">Insert Tables </w:t>
      </w:r>
      <w:r>
        <w:rPr>
          <w:rFonts w:ascii="Times New Roman" w:hAnsi="Times New Roman" w:cs="Times New Roman"/>
          <w:i/>
          <w:iCs/>
          <w:sz w:val="22"/>
          <w:szCs w:val="22"/>
        </w:rPr>
        <w:t>1</w:t>
      </w:r>
      <w:r w:rsidRPr="00676810">
        <w:rPr>
          <w:rFonts w:ascii="Times New Roman" w:hAnsi="Times New Roman" w:cs="Times New Roman"/>
          <w:i/>
          <w:iCs/>
          <w:sz w:val="22"/>
          <w:szCs w:val="22"/>
        </w:rPr>
        <w:t xml:space="preserve"> a</w:t>
      </w:r>
      <w:r>
        <w:rPr>
          <w:rFonts w:ascii="Times New Roman" w:hAnsi="Times New Roman" w:cs="Times New Roman"/>
          <w:i/>
          <w:iCs/>
          <w:sz w:val="22"/>
          <w:szCs w:val="22"/>
        </w:rPr>
        <w:t>bout</w:t>
      </w:r>
      <w:r w:rsidRPr="00676810">
        <w:rPr>
          <w:rFonts w:ascii="Times New Roman" w:hAnsi="Times New Roman" w:cs="Times New Roman"/>
          <w:i/>
          <w:iCs/>
          <w:sz w:val="22"/>
          <w:szCs w:val="22"/>
        </w:rPr>
        <w:t xml:space="preserve"> here</w:t>
      </w:r>
    </w:p>
    <w:p w14:paraId="10B8B7CB" w14:textId="2C149082" w:rsidR="00486450" w:rsidRPr="00486450" w:rsidRDefault="00E616A2" w:rsidP="00447131">
      <w:pPr>
        <w:spacing w:line="480" w:lineRule="auto"/>
        <w:rPr>
          <w:rFonts w:ascii="Times New Roman" w:hAnsi="Times New Roman" w:cs="Times New Roman"/>
          <w:iCs/>
          <w:sz w:val="22"/>
          <w:szCs w:val="22"/>
        </w:rPr>
      </w:pPr>
      <w:r>
        <w:rPr>
          <w:rFonts w:ascii="Times New Roman" w:hAnsi="Times New Roman" w:cs="Times New Roman"/>
          <w:iCs/>
          <w:sz w:val="22"/>
          <w:szCs w:val="22"/>
        </w:rPr>
        <w:t xml:space="preserve">We </w:t>
      </w:r>
      <w:r w:rsidR="004D24AF">
        <w:rPr>
          <w:rFonts w:ascii="Times New Roman" w:hAnsi="Times New Roman" w:cs="Times New Roman"/>
          <w:iCs/>
          <w:sz w:val="22"/>
          <w:szCs w:val="22"/>
        </w:rPr>
        <w:t>esti</w:t>
      </w:r>
      <w:r>
        <w:rPr>
          <w:rFonts w:ascii="Times New Roman" w:hAnsi="Times New Roman" w:cs="Times New Roman"/>
          <w:iCs/>
          <w:sz w:val="22"/>
          <w:szCs w:val="22"/>
        </w:rPr>
        <w:t xml:space="preserve">mate the likelihood that a focal venture receives a round of financing from a unique CVC for the first time by employing a logit model. We use a cross-sectional analysis and cluster standard errors at the venture level to control for non-independence of observations in different rounds for a given venture. Table 2a </w:t>
      </w:r>
      <w:r>
        <w:rPr>
          <w:rFonts w:ascii="Times New Roman" w:hAnsi="Times New Roman" w:cs="Times New Roman"/>
          <w:iCs/>
          <w:sz w:val="22"/>
          <w:szCs w:val="22"/>
        </w:rPr>
        <w:lastRenderedPageBreak/>
        <w:t>reports the results of the estimates, and Table 2b presents the average marginal effects of model with interaction terms.</w:t>
      </w:r>
    </w:p>
    <w:p w14:paraId="09789B09" w14:textId="77777777" w:rsidR="00E616A2" w:rsidRDefault="00E616A2" w:rsidP="00E616A2">
      <w:pPr>
        <w:spacing w:line="480" w:lineRule="auto"/>
        <w:jc w:val="center"/>
        <w:rPr>
          <w:rFonts w:ascii="Times New Roman" w:hAnsi="Times New Roman" w:cs="Times New Roman"/>
          <w:i/>
          <w:iCs/>
          <w:sz w:val="22"/>
          <w:szCs w:val="22"/>
        </w:rPr>
      </w:pPr>
      <w:r w:rsidRPr="00676810">
        <w:rPr>
          <w:rFonts w:ascii="Times New Roman" w:hAnsi="Times New Roman" w:cs="Times New Roman"/>
          <w:i/>
          <w:iCs/>
          <w:sz w:val="22"/>
          <w:szCs w:val="22"/>
        </w:rPr>
        <w:t xml:space="preserve">Insert Tables </w:t>
      </w:r>
      <w:r>
        <w:rPr>
          <w:rFonts w:ascii="Times New Roman" w:hAnsi="Times New Roman" w:cs="Times New Roman"/>
          <w:i/>
          <w:iCs/>
          <w:sz w:val="22"/>
          <w:szCs w:val="22"/>
        </w:rPr>
        <w:t>2a and 2b</w:t>
      </w:r>
      <w:r w:rsidRPr="00676810">
        <w:rPr>
          <w:rFonts w:ascii="Times New Roman" w:hAnsi="Times New Roman" w:cs="Times New Roman"/>
          <w:i/>
          <w:iCs/>
          <w:sz w:val="22"/>
          <w:szCs w:val="22"/>
        </w:rPr>
        <w:t xml:space="preserve"> a</w:t>
      </w:r>
      <w:r>
        <w:rPr>
          <w:rFonts w:ascii="Times New Roman" w:hAnsi="Times New Roman" w:cs="Times New Roman"/>
          <w:i/>
          <w:iCs/>
          <w:sz w:val="22"/>
          <w:szCs w:val="22"/>
        </w:rPr>
        <w:t>bout</w:t>
      </w:r>
      <w:r w:rsidRPr="00676810">
        <w:rPr>
          <w:rFonts w:ascii="Times New Roman" w:hAnsi="Times New Roman" w:cs="Times New Roman"/>
          <w:i/>
          <w:iCs/>
          <w:sz w:val="22"/>
          <w:szCs w:val="22"/>
        </w:rPr>
        <w:t xml:space="preserve"> here</w:t>
      </w:r>
    </w:p>
    <w:p w14:paraId="0315668D" w14:textId="13E42618" w:rsidR="00664AD5" w:rsidRDefault="00E616A2" w:rsidP="00664AD5">
      <w:pPr>
        <w:spacing w:line="480" w:lineRule="auto"/>
        <w:jc w:val="both"/>
        <w:rPr>
          <w:rFonts w:ascii="Times New Roman" w:hAnsi="Times New Roman" w:cs="Times New Roman"/>
          <w:iCs/>
          <w:color w:val="A6A6A6" w:themeColor="background1" w:themeShade="A6"/>
          <w:sz w:val="22"/>
          <w:szCs w:val="22"/>
        </w:rPr>
      </w:pPr>
      <w:r>
        <w:rPr>
          <w:rFonts w:ascii="Times New Roman" w:hAnsi="Times New Roman" w:cs="Times New Roman"/>
          <w:iCs/>
          <w:sz w:val="22"/>
          <w:szCs w:val="22"/>
        </w:rPr>
        <w:t xml:space="preserve">Model I presents the baseline regression. First we consider the estimates related to control variables. </w:t>
      </w:r>
      <w:r>
        <w:rPr>
          <w:rFonts w:ascii="Times New Roman" w:hAnsi="Times New Roman" w:cs="Times New Roman"/>
          <w:i/>
          <w:iCs/>
          <w:sz w:val="22"/>
          <w:szCs w:val="22"/>
        </w:rPr>
        <w:t>I</w:t>
      </w:r>
      <w:r w:rsidRPr="00E616A2">
        <w:rPr>
          <w:rFonts w:ascii="Times New Roman" w:hAnsi="Times New Roman" w:cs="Times New Roman"/>
          <w:i/>
          <w:iCs/>
          <w:sz w:val="22"/>
          <w:szCs w:val="22"/>
        </w:rPr>
        <w:t>ndustry overlap</w:t>
      </w:r>
      <w:r>
        <w:rPr>
          <w:rFonts w:ascii="Times New Roman" w:hAnsi="Times New Roman" w:cs="Times New Roman"/>
          <w:iCs/>
          <w:sz w:val="22"/>
          <w:szCs w:val="22"/>
        </w:rPr>
        <w:t xml:space="preserve"> is positive and significant (p&lt;0.01), suggesting that new ventures seek complementary assets offered by same-industry corporation despite increased misappropriation risks these ties engender. The coefficient of </w:t>
      </w:r>
      <w:r w:rsidRPr="00E616A2">
        <w:rPr>
          <w:rFonts w:ascii="Times New Roman" w:hAnsi="Times New Roman" w:cs="Times New Roman"/>
          <w:i/>
          <w:iCs/>
          <w:sz w:val="22"/>
          <w:szCs w:val="22"/>
        </w:rPr>
        <w:t>Round</w:t>
      </w:r>
      <w:r>
        <w:rPr>
          <w:rFonts w:ascii="Times New Roman" w:hAnsi="Times New Roman" w:cs="Times New Roman"/>
          <w:iCs/>
          <w:sz w:val="22"/>
          <w:szCs w:val="22"/>
        </w:rPr>
        <w:t xml:space="preserve"> </w:t>
      </w:r>
      <w:r w:rsidR="005F7166">
        <w:rPr>
          <w:rFonts w:ascii="Times New Roman" w:hAnsi="Times New Roman" w:cs="Times New Roman"/>
          <w:iCs/>
          <w:sz w:val="22"/>
          <w:szCs w:val="22"/>
        </w:rPr>
        <w:t xml:space="preserve">is negative </w:t>
      </w:r>
      <w:r>
        <w:rPr>
          <w:rFonts w:ascii="Times New Roman" w:hAnsi="Times New Roman" w:cs="Times New Roman"/>
          <w:iCs/>
          <w:sz w:val="22"/>
          <w:szCs w:val="22"/>
        </w:rPr>
        <w:t>and</w:t>
      </w:r>
      <w:r w:rsidR="005F7166">
        <w:rPr>
          <w:rFonts w:ascii="Times New Roman" w:hAnsi="Times New Roman" w:cs="Times New Roman"/>
          <w:iCs/>
          <w:sz w:val="22"/>
          <w:szCs w:val="22"/>
        </w:rPr>
        <w:t xml:space="preserve"> significant (p&lt;0.1); </w:t>
      </w:r>
      <w:r w:rsidR="005F7166" w:rsidRPr="005F7166">
        <w:rPr>
          <w:rFonts w:ascii="Times New Roman" w:hAnsi="Times New Roman" w:cs="Times New Roman"/>
          <w:i/>
          <w:iCs/>
          <w:sz w:val="22"/>
          <w:szCs w:val="22"/>
        </w:rPr>
        <w:t>V</w:t>
      </w:r>
      <w:r w:rsidRPr="005F7166">
        <w:rPr>
          <w:rFonts w:ascii="Times New Roman" w:hAnsi="Times New Roman" w:cs="Times New Roman"/>
          <w:i/>
          <w:iCs/>
          <w:sz w:val="22"/>
          <w:szCs w:val="22"/>
        </w:rPr>
        <w:t>enture age</w:t>
      </w:r>
      <w:r w:rsidR="005F7166">
        <w:rPr>
          <w:rFonts w:ascii="Times New Roman" w:hAnsi="Times New Roman" w:cs="Times New Roman"/>
          <w:iCs/>
          <w:sz w:val="22"/>
          <w:szCs w:val="22"/>
        </w:rPr>
        <w:t xml:space="preserve"> is negative, however, non-significant. </w:t>
      </w:r>
      <w:r w:rsidR="00664AD5">
        <w:rPr>
          <w:rFonts w:ascii="Times New Roman" w:hAnsi="Times New Roman" w:cs="Times New Roman"/>
          <w:iCs/>
          <w:sz w:val="22"/>
          <w:szCs w:val="22"/>
        </w:rPr>
        <w:t>Whereas</w:t>
      </w:r>
      <w:r w:rsidR="005F7166">
        <w:rPr>
          <w:rFonts w:ascii="Times New Roman" w:hAnsi="Times New Roman" w:cs="Times New Roman"/>
          <w:iCs/>
          <w:sz w:val="22"/>
          <w:szCs w:val="22"/>
        </w:rPr>
        <w:t xml:space="preserve"> the </w:t>
      </w:r>
      <w:r w:rsidR="005F7166" w:rsidRPr="00664AD5">
        <w:rPr>
          <w:rFonts w:ascii="Times New Roman" w:hAnsi="Times New Roman" w:cs="Times New Roman"/>
          <w:i/>
          <w:iCs/>
          <w:sz w:val="22"/>
          <w:szCs w:val="22"/>
        </w:rPr>
        <w:t xml:space="preserve">Citation weighted patent stock </w:t>
      </w:r>
      <w:r w:rsidR="005F7166">
        <w:rPr>
          <w:rFonts w:ascii="Times New Roman" w:hAnsi="Times New Roman" w:cs="Times New Roman"/>
          <w:iCs/>
          <w:sz w:val="22"/>
          <w:szCs w:val="22"/>
        </w:rPr>
        <w:t xml:space="preserve">is </w:t>
      </w:r>
      <w:r w:rsidR="00664AD5">
        <w:rPr>
          <w:rFonts w:ascii="Times New Roman" w:hAnsi="Times New Roman" w:cs="Times New Roman"/>
          <w:iCs/>
          <w:sz w:val="22"/>
          <w:szCs w:val="22"/>
        </w:rPr>
        <w:t>positive</w:t>
      </w:r>
      <w:r w:rsidR="00664AD5" w:rsidRPr="00664AD5">
        <w:rPr>
          <w:rFonts w:ascii="Times New Roman" w:hAnsi="Times New Roman" w:cs="Times New Roman"/>
          <w:iCs/>
          <w:sz w:val="22"/>
          <w:szCs w:val="22"/>
        </w:rPr>
        <w:t xml:space="preserve"> </w:t>
      </w:r>
      <w:r w:rsidR="00664AD5">
        <w:rPr>
          <w:rFonts w:ascii="Times New Roman" w:hAnsi="Times New Roman" w:cs="Times New Roman"/>
          <w:iCs/>
          <w:sz w:val="22"/>
          <w:szCs w:val="22"/>
        </w:rPr>
        <w:t xml:space="preserve">and </w:t>
      </w:r>
      <w:r w:rsidR="00664AD5" w:rsidRPr="00664AD5">
        <w:rPr>
          <w:rFonts w:ascii="Times New Roman" w:hAnsi="Times New Roman" w:cs="Times New Roman"/>
          <w:iCs/>
          <w:sz w:val="22"/>
          <w:szCs w:val="22"/>
        </w:rPr>
        <w:t>statistically non-significant</w:t>
      </w:r>
      <w:r w:rsidR="00664AD5">
        <w:rPr>
          <w:rFonts w:ascii="Times New Roman" w:hAnsi="Times New Roman" w:cs="Times New Roman"/>
          <w:iCs/>
          <w:sz w:val="22"/>
          <w:szCs w:val="22"/>
        </w:rPr>
        <w:t xml:space="preserve">, </w:t>
      </w:r>
      <w:r w:rsidR="005F7166" w:rsidRPr="00664AD5">
        <w:rPr>
          <w:rFonts w:ascii="Times New Roman" w:hAnsi="Times New Roman" w:cs="Times New Roman"/>
          <w:i/>
          <w:iCs/>
          <w:sz w:val="22"/>
          <w:szCs w:val="22"/>
        </w:rPr>
        <w:t>Venture quality</w:t>
      </w:r>
      <w:r w:rsidR="005F7166">
        <w:rPr>
          <w:rFonts w:ascii="Times New Roman" w:hAnsi="Times New Roman" w:cs="Times New Roman"/>
          <w:iCs/>
          <w:sz w:val="22"/>
          <w:szCs w:val="22"/>
        </w:rPr>
        <w:t xml:space="preserve"> is positive and significant</w:t>
      </w:r>
      <w:r w:rsidR="00664AD5">
        <w:rPr>
          <w:rFonts w:ascii="Times New Roman" w:hAnsi="Times New Roman" w:cs="Times New Roman"/>
          <w:iCs/>
          <w:sz w:val="22"/>
          <w:szCs w:val="22"/>
        </w:rPr>
        <w:t xml:space="preserve"> (p&lt;0.05); the latter is</w:t>
      </w:r>
      <w:r w:rsidR="005F7166">
        <w:rPr>
          <w:rFonts w:ascii="Times New Roman" w:hAnsi="Times New Roman" w:cs="Times New Roman"/>
          <w:iCs/>
          <w:sz w:val="22"/>
          <w:szCs w:val="22"/>
        </w:rPr>
        <w:t xml:space="preserve"> possibly due to attraction brought about by non-financial resources of CVCs not readily available from alternative investors (e.g., IVCs) – or the contributions of these</w:t>
      </w:r>
      <w:r w:rsidR="00664AD5">
        <w:rPr>
          <w:rFonts w:ascii="Times New Roman" w:hAnsi="Times New Roman" w:cs="Times New Roman"/>
          <w:iCs/>
          <w:sz w:val="22"/>
          <w:szCs w:val="22"/>
        </w:rPr>
        <w:t xml:space="preserve"> investors for ex-post success. The coefficient of </w:t>
      </w:r>
      <w:r w:rsidR="00664AD5" w:rsidRPr="00664AD5">
        <w:rPr>
          <w:rFonts w:ascii="Times New Roman" w:hAnsi="Times New Roman" w:cs="Times New Roman"/>
          <w:i/>
          <w:iCs/>
          <w:sz w:val="22"/>
          <w:szCs w:val="22"/>
        </w:rPr>
        <w:t>Distance</w:t>
      </w:r>
      <w:r w:rsidR="00664AD5">
        <w:rPr>
          <w:rFonts w:ascii="Times New Roman" w:hAnsi="Times New Roman" w:cs="Times New Roman"/>
          <w:iCs/>
          <w:sz w:val="22"/>
          <w:szCs w:val="22"/>
        </w:rPr>
        <w:t xml:space="preserve"> is negative but non-significant, which might suggest that CVC investors are willing </w:t>
      </w:r>
      <w:r w:rsidR="00215D7A">
        <w:rPr>
          <w:rFonts w:ascii="Times New Roman" w:hAnsi="Times New Roman" w:cs="Times New Roman"/>
          <w:iCs/>
          <w:sz w:val="22"/>
          <w:szCs w:val="22"/>
        </w:rPr>
        <w:t xml:space="preserve">to </w:t>
      </w:r>
      <w:r w:rsidR="00664AD5">
        <w:rPr>
          <w:rFonts w:ascii="Times New Roman" w:hAnsi="Times New Roman" w:cs="Times New Roman"/>
          <w:iCs/>
          <w:sz w:val="22"/>
          <w:szCs w:val="22"/>
        </w:rPr>
        <w:t xml:space="preserve">pursue and access </w:t>
      </w:r>
      <w:r w:rsidR="00215D7A">
        <w:rPr>
          <w:rFonts w:ascii="Times New Roman" w:hAnsi="Times New Roman" w:cs="Times New Roman"/>
          <w:iCs/>
          <w:sz w:val="22"/>
          <w:szCs w:val="22"/>
        </w:rPr>
        <w:t xml:space="preserve">diverse </w:t>
      </w:r>
      <w:r w:rsidR="00664AD5">
        <w:rPr>
          <w:rFonts w:ascii="Times New Roman" w:hAnsi="Times New Roman" w:cs="Times New Roman"/>
          <w:iCs/>
          <w:sz w:val="22"/>
          <w:szCs w:val="22"/>
        </w:rPr>
        <w:t>European geographic markets by investing in geographically distant targets (</w:t>
      </w:r>
      <w:r w:rsidR="00664AD5" w:rsidRPr="00664AD5">
        <w:rPr>
          <w:rFonts w:ascii="Times New Roman" w:hAnsi="Times New Roman" w:cs="Times New Roman"/>
          <w:iCs/>
          <w:sz w:val="22"/>
          <w:szCs w:val="22"/>
        </w:rPr>
        <w:t>Ernst &amp; Young, 2002</w:t>
      </w:r>
      <w:r w:rsidR="00664AD5">
        <w:rPr>
          <w:rFonts w:ascii="Times New Roman" w:hAnsi="Times New Roman" w:cs="Times New Roman"/>
          <w:iCs/>
          <w:sz w:val="22"/>
          <w:szCs w:val="22"/>
        </w:rPr>
        <w:t xml:space="preserve">). Prior CVC investors is also non-significant and lastly, </w:t>
      </w:r>
      <w:r w:rsidR="00664AD5" w:rsidRPr="00664AD5">
        <w:rPr>
          <w:rFonts w:ascii="Times New Roman" w:hAnsi="Times New Roman" w:cs="Times New Roman"/>
          <w:iCs/>
          <w:sz w:val="22"/>
          <w:szCs w:val="22"/>
        </w:rPr>
        <w:t>the coefficient of CVC to IVC inflow is positive and statistically significant (p&lt;0.05).</w:t>
      </w:r>
    </w:p>
    <w:p w14:paraId="3B019A5A" w14:textId="772FF1CF" w:rsidR="00F0754C" w:rsidRDefault="00F0754C" w:rsidP="00664AD5">
      <w:pPr>
        <w:spacing w:line="480" w:lineRule="auto"/>
        <w:jc w:val="both"/>
        <w:rPr>
          <w:rFonts w:ascii="Times New Roman" w:hAnsi="Times New Roman" w:cs="Times New Roman"/>
          <w:iCs/>
          <w:sz w:val="22"/>
          <w:szCs w:val="22"/>
        </w:rPr>
      </w:pPr>
      <w:r w:rsidRPr="00F0754C">
        <w:rPr>
          <w:rFonts w:ascii="Times New Roman" w:hAnsi="Times New Roman" w:cs="Times New Roman"/>
          <w:iCs/>
          <w:sz w:val="22"/>
          <w:szCs w:val="22"/>
        </w:rPr>
        <w:tab/>
        <w:t>Let us now turn to</w:t>
      </w:r>
      <w:r>
        <w:rPr>
          <w:rFonts w:ascii="Times New Roman" w:hAnsi="Times New Roman" w:cs="Times New Roman"/>
          <w:iCs/>
          <w:sz w:val="22"/>
          <w:szCs w:val="22"/>
        </w:rPr>
        <w:t xml:space="preserve"> the first</w:t>
      </w:r>
      <w:r w:rsidR="00B81985">
        <w:rPr>
          <w:rFonts w:ascii="Times New Roman" w:hAnsi="Times New Roman" w:cs="Times New Roman"/>
          <w:iCs/>
          <w:sz w:val="22"/>
          <w:szCs w:val="22"/>
        </w:rPr>
        <w:t xml:space="preserve"> and second</w:t>
      </w:r>
      <w:r w:rsidR="00C91AD2">
        <w:rPr>
          <w:rFonts w:ascii="Times New Roman" w:hAnsi="Times New Roman" w:cs="Times New Roman"/>
          <w:iCs/>
          <w:sz w:val="22"/>
          <w:szCs w:val="22"/>
        </w:rPr>
        <w:t xml:space="preserve"> </w:t>
      </w:r>
      <w:r>
        <w:rPr>
          <w:rFonts w:ascii="Times New Roman" w:hAnsi="Times New Roman" w:cs="Times New Roman"/>
          <w:iCs/>
          <w:sz w:val="22"/>
          <w:szCs w:val="22"/>
        </w:rPr>
        <w:t xml:space="preserve">hypothesis, whereas </w:t>
      </w:r>
      <w:r w:rsidRPr="00F0754C">
        <w:rPr>
          <w:rFonts w:ascii="Times New Roman" w:hAnsi="Times New Roman" w:cs="Times New Roman"/>
          <w:i/>
          <w:iCs/>
          <w:sz w:val="22"/>
          <w:szCs w:val="22"/>
        </w:rPr>
        <w:t>IPP regime</w:t>
      </w:r>
      <w:r>
        <w:rPr>
          <w:rFonts w:ascii="Times New Roman" w:hAnsi="Times New Roman" w:cs="Times New Roman"/>
          <w:iCs/>
          <w:sz w:val="22"/>
          <w:szCs w:val="22"/>
        </w:rPr>
        <w:t xml:space="preserve"> and </w:t>
      </w:r>
      <w:r w:rsidRPr="00F0754C">
        <w:rPr>
          <w:rFonts w:ascii="Times New Roman" w:hAnsi="Times New Roman" w:cs="Times New Roman"/>
          <w:i/>
          <w:iCs/>
          <w:sz w:val="22"/>
          <w:szCs w:val="22"/>
        </w:rPr>
        <w:t>VC centrality</w:t>
      </w:r>
      <w:r>
        <w:rPr>
          <w:rFonts w:ascii="Times New Roman" w:hAnsi="Times New Roman" w:cs="Times New Roman"/>
          <w:iCs/>
          <w:sz w:val="22"/>
          <w:szCs w:val="22"/>
        </w:rPr>
        <w:t xml:space="preserve"> are positive and statistically non-significant, the coefficients of </w:t>
      </w:r>
      <w:r w:rsidRPr="00F0754C">
        <w:rPr>
          <w:rFonts w:ascii="Times New Roman" w:hAnsi="Times New Roman" w:cs="Times New Roman"/>
          <w:i/>
          <w:iCs/>
          <w:sz w:val="22"/>
          <w:szCs w:val="22"/>
        </w:rPr>
        <w:t>Stereotypical trust</w:t>
      </w:r>
      <w:r>
        <w:rPr>
          <w:rFonts w:ascii="Times New Roman" w:hAnsi="Times New Roman" w:cs="Times New Roman"/>
          <w:iCs/>
          <w:sz w:val="22"/>
          <w:szCs w:val="22"/>
        </w:rPr>
        <w:t xml:space="preserve"> and </w:t>
      </w:r>
      <w:r w:rsidRPr="00F0754C">
        <w:rPr>
          <w:rFonts w:ascii="Times New Roman" w:hAnsi="Times New Roman" w:cs="Times New Roman"/>
          <w:i/>
          <w:iCs/>
          <w:sz w:val="22"/>
          <w:szCs w:val="22"/>
        </w:rPr>
        <w:t>CVC status</w:t>
      </w:r>
      <w:r>
        <w:rPr>
          <w:rFonts w:ascii="Times New Roman" w:hAnsi="Times New Roman" w:cs="Times New Roman"/>
          <w:i/>
          <w:iCs/>
          <w:sz w:val="22"/>
          <w:szCs w:val="22"/>
        </w:rPr>
        <w:t xml:space="preserve"> </w:t>
      </w:r>
      <w:r>
        <w:rPr>
          <w:rFonts w:ascii="Times New Roman" w:hAnsi="Times New Roman" w:cs="Times New Roman"/>
          <w:iCs/>
          <w:sz w:val="22"/>
          <w:szCs w:val="22"/>
        </w:rPr>
        <w:t xml:space="preserve">are positive </w:t>
      </w:r>
      <w:r w:rsidRPr="002B39D6">
        <w:rPr>
          <w:rFonts w:ascii="Times New Roman" w:hAnsi="Times New Roman" w:cs="Times New Roman"/>
          <w:iCs/>
          <w:sz w:val="22"/>
          <w:szCs w:val="22"/>
        </w:rPr>
        <w:t>and significant (both</w:t>
      </w:r>
      <w:r w:rsidR="00215D7A" w:rsidRPr="002B39D6">
        <w:rPr>
          <w:rFonts w:ascii="Times New Roman" w:hAnsi="Times New Roman" w:cs="Times New Roman"/>
          <w:iCs/>
          <w:sz w:val="22"/>
          <w:szCs w:val="22"/>
        </w:rPr>
        <w:t>,</w:t>
      </w:r>
      <w:r w:rsidRPr="002B39D6">
        <w:rPr>
          <w:rFonts w:ascii="Times New Roman" w:hAnsi="Times New Roman" w:cs="Times New Roman"/>
          <w:iCs/>
          <w:sz w:val="22"/>
          <w:szCs w:val="22"/>
        </w:rPr>
        <w:t xml:space="preserve"> p&lt;0.01).</w:t>
      </w:r>
      <w:r w:rsidR="006A1948" w:rsidRPr="002B39D6">
        <w:rPr>
          <w:rFonts w:ascii="Times New Roman" w:hAnsi="Times New Roman" w:cs="Times New Roman"/>
          <w:iCs/>
          <w:sz w:val="22"/>
          <w:szCs w:val="22"/>
        </w:rPr>
        <w:t xml:space="preserve"> The average marginal effect of </w:t>
      </w:r>
      <w:r w:rsidR="006A1948" w:rsidRPr="002B39D6">
        <w:rPr>
          <w:rFonts w:ascii="Times New Roman" w:hAnsi="Times New Roman" w:cs="Times New Roman"/>
          <w:i/>
          <w:iCs/>
          <w:sz w:val="22"/>
          <w:szCs w:val="22"/>
        </w:rPr>
        <w:t xml:space="preserve">Stereotypical trust </w:t>
      </w:r>
      <w:r w:rsidR="006A1948" w:rsidRPr="002B39D6">
        <w:rPr>
          <w:rFonts w:ascii="Times New Roman" w:hAnsi="Times New Roman" w:cs="Times New Roman"/>
          <w:iCs/>
          <w:sz w:val="22"/>
          <w:szCs w:val="22"/>
        </w:rPr>
        <w:t>(</w:t>
      </w:r>
      <w:r w:rsidR="006A1948" w:rsidRPr="002B39D6">
        <w:rPr>
          <w:rFonts w:ascii="Times New Roman" w:hAnsi="Times New Roman" w:cs="Times New Roman"/>
          <w:i/>
          <w:iCs/>
          <w:sz w:val="22"/>
          <w:szCs w:val="22"/>
        </w:rPr>
        <w:t>CVC status</w:t>
      </w:r>
      <w:r w:rsidR="006A1948" w:rsidRPr="002B39D6">
        <w:rPr>
          <w:rFonts w:ascii="Times New Roman" w:hAnsi="Times New Roman" w:cs="Times New Roman"/>
          <w:iCs/>
          <w:sz w:val="22"/>
          <w:szCs w:val="22"/>
        </w:rPr>
        <w:t>)</w:t>
      </w:r>
      <w:r w:rsidR="006A1948" w:rsidRPr="002B39D6">
        <w:rPr>
          <w:rFonts w:ascii="Times New Roman" w:hAnsi="Times New Roman" w:cs="Times New Roman"/>
          <w:i/>
          <w:iCs/>
          <w:sz w:val="22"/>
          <w:szCs w:val="22"/>
        </w:rPr>
        <w:t xml:space="preserve"> </w:t>
      </w:r>
      <w:r w:rsidR="006A1948" w:rsidRPr="002B39D6">
        <w:rPr>
          <w:rFonts w:ascii="Times New Roman" w:hAnsi="Times New Roman" w:cs="Times New Roman"/>
          <w:iCs/>
          <w:sz w:val="22"/>
          <w:szCs w:val="22"/>
        </w:rPr>
        <w:t xml:space="preserve">is </w:t>
      </w:r>
      <w:r w:rsidR="00D4761D" w:rsidRPr="00D4761D">
        <w:rPr>
          <w:rFonts w:ascii="Times New Roman" w:hAnsi="Times New Roman" w:cs="Times New Roman"/>
          <w:iCs/>
          <w:sz w:val="22"/>
          <w:szCs w:val="22"/>
        </w:rPr>
        <w:t xml:space="preserve">0.00275 </w:t>
      </w:r>
      <w:r w:rsidR="00215D7A" w:rsidRPr="00D4761D">
        <w:rPr>
          <w:rFonts w:ascii="Times New Roman" w:hAnsi="Times New Roman" w:cs="Times New Roman"/>
          <w:iCs/>
          <w:sz w:val="22"/>
          <w:szCs w:val="22"/>
        </w:rPr>
        <w:t>(</w:t>
      </w:r>
      <w:r w:rsidR="00D4761D" w:rsidRPr="00D4761D">
        <w:rPr>
          <w:rFonts w:ascii="Times New Roman" w:hAnsi="Times New Roman" w:cs="Times New Roman"/>
          <w:iCs/>
          <w:sz w:val="22"/>
          <w:szCs w:val="22"/>
        </w:rPr>
        <w:t>0.00185</w:t>
      </w:r>
      <w:r w:rsidR="00215D7A" w:rsidRPr="00D4761D">
        <w:rPr>
          <w:rFonts w:ascii="Times New Roman" w:hAnsi="Times New Roman" w:cs="Times New Roman"/>
          <w:iCs/>
          <w:sz w:val="22"/>
          <w:szCs w:val="22"/>
        </w:rPr>
        <w:t>)</w:t>
      </w:r>
      <w:r w:rsidR="00B81985">
        <w:rPr>
          <w:rFonts w:ascii="Times New Roman" w:hAnsi="Times New Roman" w:cs="Times New Roman"/>
          <w:iCs/>
          <w:sz w:val="22"/>
          <w:szCs w:val="22"/>
        </w:rPr>
        <w:t>;</w:t>
      </w:r>
      <w:r w:rsidR="00215D7A" w:rsidRPr="00D4761D">
        <w:rPr>
          <w:rFonts w:ascii="Times New Roman" w:hAnsi="Times New Roman" w:cs="Times New Roman"/>
          <w:iCs/>
          <w:sz w:val="22"/>
          <w:szCs w:val="22"/>
        </w:rPr>
        <w:t xml:space="preserve"> </w:t>
      </w:r>
      <w:r w:rsidR="00B81985">
        <w:rPr>
          <w:rFonts w:ascii="Times New Roman" w:hAnsi="Times New Roman" w:cs="Times New Roman"/>
          <w:iCs/>
          <w:sz w:val="22"/>
          <w:szCs w:val="22"/>
        </w:rPr>
        <w:t>H</w:t>
      </w:r>
      <w:r w:rsidR="006A1948" w:rsidRPr="002B39D6">
        <w:rPr>
          <w:rFonts w:ascii="Times New Roman" w:hAnsi="Times New Roman" w:cs="Times New Roman"/>
          <w:iCs/>
          <w:sz w:val="22"/>
          <w:szCs w:val="22"/>
        </w:rPr>
        <w:t xml:space="preserve">olding all remaining variables at mean, the probability of initial tie formation increases by </w:t>
      </w:r>
      <w:r w:rsidR="00D4761D" w:rsidRPr="00D4761D">
        <w:rPr>
          <w:rFonts w:ascii="Times New Roman" w:hAnsi="Times New Roman" w:cs="Times New Roman"/>
          <w:iCs/>
          <w:sz w:val="22"/>
          <w:szCs w:val="22"/>
        </w:rPr>
        <w:t>152</w:t>
      </w:r>
      <w:r w:rsidR="00D4761D">
        <w:rPr>
          <w:rFonts w:ascii="Times New Roman" w:hAnsi="Times New Roman" w:cs="Times New Roman"/>
          <w:iCs/>
          <w:sz w:val="22"/>
          <w:szCs w:val="22"/>
        </w:rPr>
        <w:t xml:space="preserve"> (29</w:t>
      </w:r>
      <w:r w:rsidR="006A1948" w:rsidRPr="00D4761D">
        <w:rPr>
          <w:rFonts w:ascii="Times New Roman" w:hAnsi="Times New Roman" w:cs="Times New Roman"/>
          <w:iCs/>
          <w:sz w:val="22"/>
          <w:szCs w:val="22"/>
        </w:rPr>
        <w:t>) percent</w:t>
      </w:r>
      <w:r w:rsidR="006A1948" w:rsidRPr="002B39D6">
        <w:rPr>
          <w:rFonts w:ascii="Times New Roman" w:hAnsi="Times New Roman" w:cs="Times New Roman"/>
          <w:iCs/>
          <w:sz w:val="22"/>
          <w:szCs w:val="22"/>
        </w:rPr>
        <w:t xml:space="preserve"> when </w:t>
      </w:r>
      <w:r w:rsidR="006A1948" w:rsidRPr="002B39D6">
        <w:rPr>
          <w:rFonts w:ascii="Times New Roman" w:hAnsi="Times New Roman" w:cs="Times New Roman"/>
          <w:i/>
          <w:iCs/>
          <w:sz w:val="22"/>
          <w:szCs w:val="22"/>
        </w:rPr>
        <w:t xml:space="preserve">Stereotypical trust </w:t>
      </w:r>
      <w:r w:rsidR="006A1948" w:rsidRPr="002B39D6">
        <w:rPr>
          <w:rFonts w:ascii="Times New Roman" w:hAnsi="Times New Roman" w:cs="Times New Roman"/>
          <w:iCs/>
          <w:sz w:val="22"/>
          <w:szCs w:val="22"/>
        </w:rPr>
        <w:t>(</w:t>
      </w:r>
      <w:r w:rsidR="006A1948" w:rsidRPr="002B39D6">
        <w:rPr>
          <w:rFonts w:ascii="Times New Roman" w:hAnsi="Times New Roman" w:cs="Times New Roman"/>
          <w:i/>
          <w:iCs/>
          <w:sz w:val="22"/>
          <w:szCs w:val="22"/>
        </w:rPr>
        <w:t>CVC status</w:t>
      </w:r>
      <w:r w:rsidR="006A1948" w:rsidRPr="002B39D6">
        <w:rPr>
          <w:rFonts w:ascii="Times New Roman" w:hAnsi="Times New Roman" w:cs="Times New Roman"/>
          <w:iCs/>
          <w:sz w:val="22"/>
          <w:szCs w:val="22"/>
        </w:rPr>
        <w:t>) increases by one standard</w:t>
      </w:r>
      <w:r w:rsidR="006A1948">
        <w:rPr>
          <w:rFonts w:ascii="Times New Roman" w:hAnsi="Times New Roman" w:cs="Times New Roman"/>
          <w:iCs/>
          <w:sz w:val="22"/>
          <w:szCs w:val="22"/>
        </w:rPr>
        <w:t xml:space="preserve"> deviation from its mean. Indeed, we cannot reject the null of hypothesis </w:t>
      </w:r>
      <w:r w:rsidR="00B81985">
        <w:rPr>
          <w:rFonts w:ascii="Times New Roman" w:hAnsi="Times New Roman" w:cs="Times New Roman"/>
          <w:iCs/>
          <w:sz w:val="22"/>
          <w:szCs w:val="22"/>
        </w:rPr>
        <w:t>1</w:t>
      </w:r>
      <w:r w:rsidR="006A1948">
        <w:rPr>
          <w:rFonts w:ascii="Times New Roman" w:hAnsi="Times New Roman" w:cs="Times New Roman"/>
          <w:iCs/>
          <w:sz w:val="22"/>
          <w:szCs w:val="22"/>
        </w:rPr>
        <w:t xml:space="preserve">, but we can reject the null of hypothesis </w:t>
      </w:r>
      <w:r w:rsidR="00B81985">
        <w:rPr>
          <w:rFonts w:ascii="Times New Roman" w:hAnsi="Times New Roman" w:cs="Times New Roman"/>
          <w:iCs/>
          <w:sz w:val="22"/>
          <w:szCs w:val="22"/>
        </w:rPr>
        <w:t>2</w:t>
      </w:r>
      <w:r w:rsidR="006A1948">
        <w:rPr>
          <w:rFonts w:ascii="Times New Roman" w:hAnsi="Times New Roman" w:cs="Times New Roman"/>
          <w:iCs/>
          <w:sz w:val="22"/>
          <w:szCs w:val="22"/>
        </w:rPr>
        <w:t>.</w:t>
      </w:r>
    </w:p>
    <w:p w14:paraId="575EDA38" w14:textId="40D27586" w:rsidR="00F550CF" w:rsidRPr="003D2DBD" w:rsidRDefault="006A1948" w:rsidP="00F550CF">
      <w:pPr>
        <w:spacing w:line="480" w:lineRule="auto"/>
        <w:jc w:val="both"/>
        <w:rPr>
          <w:rFonts w:ascii="Times New Roman" w:hAnsi="Times New Roman" w:cs="Times New Roman"/>
          <w:iCs/>
          <w:sz w:val="22"/>
          <w:szCs w:val="22"/>
        </w:rPr>
      </w:pPr>
      <w:r>
        <w:rPr>
          <w:rFonts w:ascii="Times New Roman" w:hAnsi="Times New Roman" w:cs="Times New Roman"/>
          <w:iCs/>
          <w:sz w:val="22"/>
          <w:szCs w:val="22"/>
        </w:rPr>
        <w:tab/>
      </w:r>
      <w:r w:rsidRPr="003D2DBD">
        <w:rPr>
          <w:rFonts w:ascii="Times New Roman" w:hAnsi="Times New Roman" w:cs="Times New Roman"/>
          <w:iCs/>
          <w:sz w:val="22"/>
          <w:szCs w:val="22"/>
        </w:rPr>
        <w:t>In Model II-</w:t>
      </w:r>
      <w:r w:rsidR="007224C2" w:rsidRPr="003D2DBD">
        <w:rPr>
          <w:rFonts w:ascii="Times New Roman" w:hAnsi="Times New Roman" w:cs="Times New Roman"/>
          <w:iCs/>
          <w:sz w:val="22"/>
          <w:szCs w:val="22"/>
        </w:rPr>
        <w:t>I</w:t>
      </w:r>
      <w:r w:rsidRPr="003D2DBD">
        <w:rPr>
          <w:rFonts w:ascii="Times New Roman" w:hAnsi="Times New Roman" w:cs="Times New Roman"/>
          <w:iCs/>
          <w:sz w:val="22"/>
          <w:szCs w:val="22"/>
        </w:rPr>
        <w:t xml:space="preserve">V, we investigate whether the institutional trust and category-based trust </w:t>
      </w:r>
      <w:r w:rsidR="00267D68" w:rsidRPr="003D2DBD">
        <w:rPr>
          <w:rFonts w:ascii="Times New Roman" w:hAnsi="Times New Roman" w:cs="Times New Roman"/>
          <w:iCs/>
          <w:sz w:val="22"/>
          <w:szCs w:val="22"/>
        </w:rPr>
        <w:t xml:space="preserve">combine to </w:t>
      </w:r>
      <w:r w:rsidR="00AC0BB1">
        <w:rPr>
          <w:rFonts w:ascii="Times New Roman" w:hAnsi="Times New Roman" w:cs="Times New Roman"/>
          <w:iCs/>
          <w:sz w:val="22"/>
          <w:szCs w:val="22"/>
        </w:rPr>
        <w:t>influence</w:t>
      </w:r>
      <w:r w:rsidR="00267D68" w:rsidRPr="003D2DBD">
        <w:rPr>
          <w:rFonts w:ascii="Times New Roman" w:hAnsi="Times New Roman" w:cs="Times New Roman"/>
          <w:iCs/>
          <w:sz w:val="22"/>
          <w:szCs w:val="22"/>
        </w:rPr>
        <w:t xml:space="preserve"> initial </w:t>
      </w:r>
      <w:r w:rsidR="00AC0BB1">
        <w:rPr>
          <w:rFonts w:ascii="Times New Roman" w:hAnsi="Times New Roman" w:cs="Times New Roman"/>
          <w:iCs/>
          <w:sz w:val="22"/>
          <w:szCs w:val="22"/>
        </w:rPr>
        <w:t>trust</w:t>
      </w:r>
      <w:r w:rsidRPr="003D2DBD">
        <w:rPr>
          <w:rFonts w:ascii="Times New Roman" w:hAnsi="Times New Roman" w:cs="Times New Roman"/>
          <w:iCs/>
          <w:sz w:val="22"/>
          <w:szCs w:val="22"/>
        </w:rPr>
        <w:t xml:space="preserve">. In Model II, the interaction between </w:t>
      </w:r>
      <w:r w:rsidRPr="003D2DBD">
        <w:rPr>
          <w:rFonts w:ascii="Times New Roman" w:hAnsi="Times New Roman" w:cs="Times New Roman"/>
          <w:i/>
          <w:iCs/>
          <w:sz w:val="22"/>
          <w:szCs w:val="22"/>
        </w:rPr>
        <w:t>Stereotypical trust</w:t>
      </w:r>
      <w:r w:rsidRPr="003D2DBD">
        <w:rPr>
          <w:rFonts w:ascii="Times New Roman" w:hAnsi="Times New Roman" w:cs="Times New Roman"/>
          <w:iCs/>
          <w:sz w:val="22"/>
          <w:szCs w:val="22"/>
        </w:rPr>
        <w:t xml:space="preserve"> and </w:t>
      </w:r>
      <w:r w:rsidRPr="003D2DBD">
        <w:rPr>
          <w:rFonts w:ascii="Times New Roman" w:hAnsi="Times New Roman" w:cs="Times New Roman"/>
          <w:i/>
          <w:iCs/>
          <w:sz w:val="22"/>
          <w:szCs w:val="22"/>
        </w:rPr>
        <w:t>IPP regime</w:t>
      </w:r>
      <w:r w:rsidRPr="003D2DBD">
        <w:rPr>
          <w:rFonts w:ascii="Times New Roman" w:hAnsi="Times New Roman" w:cs="Times New Roman"/>
          <w:iCs/>
          <w:sz w:val="22"/>
          <w:szCs w:val="22"/>
        </w:rPr>
        <w:t xml:space="preserve"> is negative and sign</w:t>
      </w:r>
      <w:r w:rsidR="003D2DBD" w:rsidRPr="003D2DBD">
        <w:rPr>
          <w:rFonts w:ascii="Times New Roman" w:hAnsi="Times New Roman" w:cs="Times New Roman"/>
          <w:iCs/>
          <w:sz w:val="22"/>
          <w:szCs w:val="22"/>
        </w:rPr>
        <w:t>ificant (p&lt;0.05), supporting H3</w:t>
      </w:r>
      <w:r w:rsidRPr="003D2DBD">
        <w:rPr>
          <w:rFonts w:ascii="Times New Roman" w:hAnsi="Times New Roman" w:cs="Times New Roman"/>
          <w:iCs/>
          <w:sz w:val="22"/>
          <w:szCs w:val="22"/>
        </w:rPr>
        <w:t xml:space="preserve">. </w:t>
      </w:r>
      <w:r w:rsidR="00F550CF" w:rsidRPr="003D2DBD">
        <w:rPr>
          <w:rFonts w:ascii="Times New Roman" w:hAnsi="Times New Roman" w:cs="Times New Roman"/>
          <w:iCs/>
          <w:sz w:val="22"/>
          <w:szCs w:val="22"/>
        </w:rPr>
        <w:t xml:space="preserve">To better interpret this result, we report in Table 2b the average marginal effect of </w:t>
      </w:r>
      <w:r w:rsidR="00F550CF" w:rsidRPr="003D2DBD">
        <w:rPr>
          <w:rFonts w:ascii="Times New Roman" w:hAnsi="Times New Roman" w:cs="Times New Roman"/>
          <w:i/>
          <w:iCs/>
          <w:sz w:val="22"/>
          <w:szCs w:val="22"/>
        </w:rPr>
        <w:t xml:space="preserve">Stereotypical trust </w:t>
      </w:r>
      <w:r w:rsidR="00F550CF" w:rsidRPr="003D2DBD">
        <w:rPr>
          <w:rFonts w:ascii="Times New Roman" w:hAnsi="Times New Roman" w:cs="Times New Roman"/>
          <w:iCs/>
          <w:sz w:val="22"/>
          <w:szCs w:val="22"/>
        </w:rPr>
        <w:t xml:space="preserve">under two IPP regimes. Model II in Panel A shows that the average marginal effect of </w:t>
      </w:r>
      <w:r w:rsidR="00F550CF" w:rsidRPr="003D2DBD">
        <w:rPr>
          <w:rFonts w:ascii="Times New Roman" w:hAnsi="Times New Roman" w:cs="Times New Roman"/>
          <w:i/>
          <w:iCs/>
          <w:sz w:val="22"/>
          <w:szCs w:val="22"/>
        </w:rPr>
        <w:t xml:space="preserve">Stereotypical trust </w:t>
      </w:r>
      <w:r w:rsidR="00F550CF" w:rsidRPr="003D2DBD">
        <w:rPr>
          <w:rFonts w:ascii="Times New Roman" w:hAnsi="Times New Roman" w:cs="Times New Roman"/>
          <w:iCs/>
          <w:sz w:val="22"/>
          <w:szCs w:val="22"/>
        </w:rPr>
        <w:t xml:space="preserve">is equal to 0.00284 (p&lt;0.01) under a weak IPP regime and 0.00193 (p&lt;0.05) under a strong IPP regime. Holding all remaining variables at mean, if a new venture is protected by a strong IPP regime, the estimated likelihood of forming initial tie is slightly below two times higher </w:t>
      </w:r>
      <w:r w:rsidR="00F550CF" w:rsidRPr="003D2DBD">
        <w:rPr>
          <w:rFonts w:ascii="Times New Roman" w:hAnsi="Times New Roman" w:cs="Times New Roman"/>
          <w:iCs/>
          <w:sz w:val="22"/>
          <w:szCs w:val="22"/>
        </w:rPr>
        <w:lastRenderedPageBreak/>
        <w:t xml:space="preserve">(%170) for an increase of one standard deviation from mean of </w:t>
      </w:r>
      <w:r w:rsidR="00F550CF" w:rsidRPr="003D2DBD">
        <w:rPr>
          <w:rFonts w:ascii="Times New Roman" w:hAnsi="Times New Roman" w:cs="Times New Roman"/>
          <w:i/>
          <w:iCs/>
          <w:sz w:val="22"/>
          <w:szCs w:val="22"/>
        </w:rPr>
        <w:t>Stereotypical trust</w:t>
      </w:r>
      <w:r w:rsidR="00F550CF" w:rsidRPr="003D2DBD">
        <w:rPr>
          <w:rFonts w:ascii="Times New Roman" w:hAnsi="Times New Roman" w:cs="Times New Roman"/>
          <w:iCs/>
          <w:sz w:val="22"/>
          <w:szCs w:val="22"/>
        </w:rPr>
        <w:t xml:space="preserve">. Under a weak IPP regime, the corresponding increase in the likelihood of tie formation is substantially smaller (+24%). </w:t>
      </w:r>
      <w:r w:rsidR="00267D68" w:rsidRPr="003D2DBD">
        <w:rPr>
          <w:rFonts w:ascii="Times New Roman" w:hAnsi="Times New Roman" w:cs="Times New Roman"/>
          <w:iCs/>
          <w:sz w:val="22"/>
          <w:szCs w:val="22"/>
        </w:rPr>
        <w:t>F</w:t>
      </w:r>
      <w:r w:rsidR="00F550CF" w:rsidRPr="003D2DBD">
        <w:rPr>
          <w:rFonts w:ascii="Times New Roman" w:hAnsi="Times New Roman" w:cs="Times New Roman"/>
          <w:iCs/>
          <w:sz w:val="22"/>
          <w:szCs w:val="22"/>
        </w:rPr>
        <w:t xml:space="preserve">igure 1 </w:t>
      </w:r>
      <w:r w:rsidR="00267D68" w:rsidRPr="003D2DBD">
        <w:rPr>
          <w:rFonts w:ascii="Times New Roman" w:hAnsi="Times New Roman" w:cs="Times New Roman"/>
          <w:iCs/>
          <w:sz w:val="22"/>
          <w:szCs w:val="22"/>
        </w:rPr>
        <w:t xml:space="preserve">plots the likelihood of initial tie formation under different IPP regimes over </w:t>
      </w:r>
      <w:r w:rsidR="00267D68" w:rsidRPr="003D2DBD">
        <w:rPr>
          <w:rFonts w:ascii="Times New Roman" w:hAnsi="Times New Roman" w:cs="Times New Roman"/>
          <w:i/>
          <w:iCs/>
          <w:sz w:val="22"/>
          <w:szCs w:val="22"/>
        </w:rPr>
        <w:t>Stereotypical trust</w:t>
      </w:r>
      <w:r w:rsidR="00267D68" w:rsidRPr="003D2DBD">
        <w:rPr>
          <w:rFonts w:ascii="Times New Roman" w:hAnsi="Times New Roman" w:cs="Times New Roman"/>
          <w:iCs/>
          <w:sz w:val="22"/>
          <w:szCs w:val="22"/>
        </w:rPr>
        <w:t xml:space="preserve">, showing </w:t>
      </w:r>
      <w:r w:rsidR="00F550CF" w:rsidRPr="003D2DBD">
        <w:rPr>
          <w:rFonts w:ascii="Times New Roman" w:hAnsi="Times New Roman" w:cs="Times New Roman"/>
          <w:iCs/>
          <w:sz w:val="22"/>
          <w:szCs w:val="22"/>
        </w:rPr>
        <w:t xml:space="preserve">graphically the same finding. </w:t>
      </w:r>
    </w:p>
    <w:p w14:paraId="3CF0ACC2" w14:textId="47846259" w:rsidR="00F550CF" w:rsidRPr="002155F2" w:rsidRDefault="00267D68" w:rsidP="00AB37C5">
      <w:pPr>
        <w:spacing w:line="480" w:lineRule="auto"/>
        <w:ind w:firstLine="720"/>
        <w:jc w:val="both"/>
        <w:rPr>
          <w:rFonts w:ascii="Times New Roman" w:hAnsi="Times New Roman" w:cs="Times New Roman"/>
          <w:iCs/>
          <w:sz w:val="22"/>
          <w:szCs w:val="22"/>
        </w:rPr>
      </w:pPr>
      <w:r w:rsidRPr="00910526">
        <w:rPr>
          <w:rFonts w:ascii="Times New Roman" w:hAnsi="Times New Roman" w:cs="Times New Roman"/>
          <w:iCs/>
          <w:sz w:val="22"/>
          <w:szCs w:val="22"/>
        </w:rPr>
        <w:t>To test H</w:t>
      </w:r>
      <w:r w:rsidR="00EA3B44" w:rsidRPr="00910526">
        <w:rPr>
          <w:rFonts w:ascii="Times New Roman" w:hAnsi="Times New Roman" w:cs="Times New Roman"/>
          <w:iCs/>
          <w:sz w:val="22"/>
          <w:szCs w:val="22"/>
        </w:rPr>
        <w:t>4</w:t>
      </w:r>
      <w:r w:rsidRPr="00910526">
        <w:rPr>
          <w:rFonts w:ascii="Times New Roman" w:hAnsi="Times New Roman" w:cs="Times New Roman"/>
          <w:iCs/>
          <w:sz w:val="22"/>
          <w:szCs w:val="22"/>
        </w:rPr>
        <w:t xml:space="preserve">, </w:t>
      </w:r>
      <w:r w:rsidR="00066CEC" w:rsidRPr="00910526">
        <w:rPr>
          <w:rFonts w:ascii="Times New Roman" w:hAnsi="Times New Roman" w:cs="Times New Roman"/>
          <w:iCs/>
          <w:sz w:val="22"/>
          <w:szCs w:val="22"/>
        </w:rPr>
        <w:t xml:space="preserve">as shown </w:t>
      </w:r>
      <w:r w:rsidRPr="00910526">
        <w:rPr>
          <w:rFonts w:ascii="Times New Roman" w:hAnsi="Times New Roman" w:cs="Times New Roman"/>
          <w:iCs/>
          <w:sz w:val="22"/>
          <w:szCs w:val="22"/>
        </w:rPr>
        <w:t>i</w:t>
      </w:r>
      <w:r w:rsidR="006A1948" w:rsidRPr="00910526">
        <w:rPr>
          <w:rFonts w:ascii="Times New Roman" w:hAnsi="Times New Roman" w:cs="Times New Roman"/>
          <w:iCs/>
          <w:sz w:val="22"/>
          <w:szCs w:val="22"/>
        </w:rPr>
        <w:t>n model III</w:t>
      </w:r>
      <w:r w:rsidR="00F550CF" w:rsidRPr="00910526">
        <w:rPr>
          <w:rFonts w:ascii="Times New Roman" w:hAnsi="Times New Roman" w:cs="Times New Roman"/>
          <w:iCs/>
          <w:sz w:val="22"/>
          <w:szCs w:val="22"/>
        </w:rPr>
        <w:t xml:space="preserve"> of Table 2a</w:t>
      </w:r>
      <w:r w:rsidR="00066CEC" w:rsidRPr="00910526">
        <w:rPr>
          <w:rFonts w:ascii="Times New Roman" w:hAnsi="Times New Roman" w:cs="Times New Roman"/>
          <w:iCs/>
          <w:sz w:val="22"/>
          <w:szCs w:val="22"/>
        </w:rPr>
        <w:t xml:space="preserve"> </w:t>
      </w:r>
      <w:r w:rsidR="006A1948" w:rsidRPr="00910526">
        <w:rPr>
          <w:rFonts w:ascii="Times New Roman" w:hAnsi="Times New Roman" w:cs="Times New Roman"/>
          <w:iCs/>
          <w:sz w:val="22"/>
          <w:szCs w:val="22"/>
        </w:rPr>
        <w:t xml:space="preserve">the interaction between </w:t>
      </w:r>
      <w:r w:rsidR="006A1948" w:rsidRPr="00910526">
        <w:rPr>
          <w:rFonts w:ascii="Times New Roman" w:hAnsi="Times New Roman" w:cs="Times New Roman"/>
          <w:i/>
          <w:iCs/>
          <w:sz w:val="22"/>
          <w:szCs w:val="22"/>
        </w:rPr>
        <w:t>Stereotypical trust</w:t>
      </w:r>
      <w:r w:rsidR="006A1948" w:rsidRPr="00910526">
        <w:rPr>
          <w:rFonts w:ascii="Times New Roman" w:hAnsi="Times New Roman" w:cs="Times New Roman"/>
          <w:iCs/>
          <w:sz w:val="22"/>
          <w:szCs w:val="22"/>
        </w:rPr>
        <w:t xml:space="preserve"> and </w:t>
      </w:r>
      <w:r w:rsidR="006A1948" w:rsidRPr="00910526">
        <w:rPr>
          <w:rFonts w:ascii="Times New Roman" w:hAnsi="Times New Roman" w:cs="Times New Roman"/>
          <w:i/>
          <w:iCs/>
          <w:sz w:val="22"/>
          <w:szCs w:val="22"/>
        </w:rPr>
        <w:t xml:space="preserve">VC centrality </w:t>
      </w:r>
      <w:r w:rsidR="006A1948" w:rsidRPr="00910526">
        <w:rPr>
          <w:rFonts w:ascii="Times New Roman" w:hAnsi="Times New Roman" w:cs="Times New Roman"/>
          <w:iCs/>
          <w:sz w:val="22"/>
          <w:szCs w:val="22"/>
        </w:rPr>
        <w:t>is ne</w:t>
      </w:r>
      <w:r w:rsidRPr="00910526">
        <w:rPr>
          <w:rFonts w:ascii="Times New Roman" w:hAnsi="Times New Roman" w:cs="Times New Roman"/>
          <w:iCs/>
          <w:sz w:val="22"/>
          <w:szCs w:val="22"/>
        </w:rPr>
        <w:t>gative and significant (p&lt;0.05)</w:t>
      </w:r>
      <w:r w:rsidR="006A1948" w:rsidRPr="00910526">
        <w:rPr>
          <w:rFonts w:ascii="Times New Roman" w:hAnsi="Times New Roman" w:cs="Times New Roman"/>
          <w:iCs/>
          <w:sz w:val="22"/>
          <w:szCs w:val="22"/>
        </w:rPr>
        <w:t xml:space="preserve">. </w:t>
      </w:r>
      <w:r w:rsidR="004B34FF" w:rsidRPr="00910526">
        <w:rPr>
          <w:rFonts w:ascii="Times New Roman" w:hAnsi="Times New Roman" w:cs="Times New Roman"/>
          <w:iCs/>
          <w:sz w:val="22"/>
          <w:szCs w:val="22"/>
        </w:rPr>
        <w:t xml:space="preserve">Calculated from Model III, in Table 2b, average marginal effects are presented. In terms of economic significance, when all variables are set at their mean except for </w:t>
      </w:r>
      <w:r w:rsidR="004B34FF" w:rsidRPr="00910526">
        <w:rPr>
          <w:rFonts w:ascii="Times New Roman" w:hAnsi="Times New Roman" w:cs="Times New Roman"/>
          <w:i/>
          <w:iCs/>
          <w:sz w:val="22"/>
          <w:szCs w:val="22"/>
        </w:rPr>
        <w:t>VC centrality</w:t>
      </w:r>
      <w:r w:rsidR="004B34FF" w:rsidRPr="00910526">
        <w:rPr>
          <w:rFonts w:ascii="Times New Roman" w:hAnsi="Times New Roman" w:cs="Times New Roman"/>
          <w:iCs/>
          <w:sz w:val="22"/>
          <w:szCs w:val="22"/>
        </w:rPr>
        <w:t xml:space="preserve">, a change of one standard deviation from mean of </w:t>
      </w:r>
      <w:r w:rsidR="004B34FF" w:rsidRPr="00910526">
        <w:rPr>
          <w:rFonts w:ascii="Times New Roman" w:hAnsi="Times New Roman" w:cs="Times New Roman"/>
          <w:i/>
          <w:iCs/>
          <w:sz w:val="22"/>
          <w:szCs w:val="22"/>
        </w:rPr>
        <w:t>Stereotypical trust</w:t>
      </w:r>
      <w:r w:rsidR="004B34FF" w:rsidRPr="00910526">
        <w:rPr>
          <w:rFonts w:ascii="Times New Roman" w:hAnsi="Times New Roman" w:cs="Times New Roman"/>
          <w:iCs/>
          <w:sz w:val="22"/>
          <w:szCs w:val="22"/>
        </w:rPr>
        <w:t xml:space="preserve"> increases the likelihood of tie formation by +172 percent for the minimum value of VC centrality and +109 percent when VC centrality is set to a value equal to one standard deviation above the mean.  In figure 2, we show how the extent of this effect related to </w:t>
      </w:r>
      <w:r w:rsidR="004B34FF" w:rsidRPr="00910526">
        <w:rPr>
          <w:rFonts w:ascii="Times New Roman" w:hAnsi="Times New Roman" w:cs="Times New Roman"/>
          <w:i/>
          <w:iCs/>
          <w:sz w:val="22"/>
          <w:szCs w:val="22"/>
        </w:rPr>
        <w:t>Stereotypical trust</w:t>
      </w:r>
      <w:r w:rsidR="004B34FF" w:rsidRPr="00910526">
        <w:rPr>
          <w:rFonts w:ascii="Times New Roman" w:hAnsi="Times New Roman" w:cs="Times New Roman"/>
          <w:iCs/>
          <w:sz w:val="22"/>
          <w:szCs w:val="22"/>
        </w:rPr>
        <w:t xml:space="preserve"> declines with increasing values of VC centrality</w:t>
      </w:r>
      <w:r w:rsidRPr="00910526">
        <w:rPr>
          <w:rFonts w:ascii="Times New Roman" w:hAnsi="Times New Roman" w:cs="Times New Roman"/>
          <w:iCs/>
          <w:sz w:val="22"/>
          <w:szCs w:val="22"/>
        </w:rPr>
        <w:t xml:space="preserve"> in support of H</w:t>
      </w:r>
      <w:r w:rsidR="00066CEC" w:rsidRPr="00910526">
        <w:rPr>
          <w:rFonts w:ascii="Times New Roman" w:hAnsi="Times New Roman" w:cs="Times New Roman"/>
          <w:iCs/>
          <w:sz w:val="22"/>
          <w:szCs w:val="22"/>
        </w:rPr>
        <w:t>4</w:t>
      </w:r>
      <w:r w:rsidR="004B34FF" w:rsidRPr="00910526">
        <w:rPr>
          <w:rFonts w:ascii="Times New Roman" w:hAnsi="Times New Roman" w:cs="Times New Roman"/>
          <w:iCs/>
          <w:sz w:val="22"/>
          <w:szCs w:val="22"/>
        </w:rPr>
        <w:t>. Overall, t</w:t>
      </w:r>
      <w:r w:rsidR="00F550CF" w:rsidRPr="00910526">
        <w:rPr>
          <w:rFonts w:ascii="Times New Roman" w:hAnsi="Times New Roman" w:cs="Times New Roman"/>
          <w:iCs/>
          <w:sz w:val="22"/>
          <w:szCs w:val="22"/>
        </w:rPr>
        <w:t xml:space="preserve">hese results </w:t>
      </w:r>
      <w:r w:rsidR="004B34FF" w:rsidRPr="00910526">
        <w:rPr>
          <w:rFonts w:ascii="Times New Roman" w:hAnsi="Times New Roman" w:cs="Times New Roman"/>
          <w:iCs/>
          <w:sz w:val="22"/>
          <w:szCs w:val="22"/>
        </w:rPr>
        <w:t xml:space="preserve">related to Model II and III </w:t>
      </w:r>
      <w:r w:rsidR="00F550CF" w:rsidRPr="00910526">
        <w:rPr>
          <w:rFonts w:ascii="Times New Roman" w:hAnsi="Times New Roman" w:cs="Times New Roman"/>
          <w:iCs/>
          <w:sz w:val="22"/>
          <w:szCs w:val="22"/>
        </w:rPr>
        <w:t xml:space="preserve">suggest </w:t>
      </w:r>
      <w:r w:rsidR="004B34FF" w:rsidRPr="00910526">
        <w:rPr>
          <w:rFonts w:ascii="Times New Roman" w:hAnsi="Times New Roman" w:cs="Times New Roman"/>
          <w:iCs/>
          <w:sz w:val="22"/>
          <w:szCs w:val="22"/>
        </w:rPr>
        <w:t>a substitution effect</w:t>
      </w:r>
      <w:r w:rsidRPr="00910526">
        <w:rPr>
          <w:rFonts w:ascii="Times New Roman" w:hAnsi="Times New Roman" w:cs="Times New Roman"/>
          <w:iCs/>
          <w:sz w:val="22"/>
          <w:szCs w:val="22"/>
        </w:rPr>
        <w:t>;</w:t>
      </w:r>
      <w:r w:rsidR="004B34FF" w:rsidRPr="00910526">
        <w:rPr>
          <w:rFonts w:ascii="Times New Roman" w:hAnsi="Times New Roman" w:cs="Times New Roman"/>
          <w:iCs/>
          <w:sz w:val="22"/>
          <w:szCs w:val="22"/>
        </w:rPr>
        <w:t xml:space="preserve"> </w:t>
      </w:r>
      <w:r w:rsidR="00F550CF" w:rsidRPr="00910526">
        <w:rPr>
          <w:rFonts w:ascii="Times New Roman" w:hAnsi="Times New Roman" w:cs="Times New Roman"/>
          <w:iCs/>
          <w:sz w:val="22"/>
          <w:szCs w:val="22"/>
        </w:rPr>
        <w:t xml:space="preserve">European new ventures are </w:t>
      </w:r>
      <w:r w:rsidR="004B34FF" w:rsidRPr="00910526">
        <w:rPr>
          <w:rFonts w:ascii="Times New Roman" w:hAnsi="Times New Roman" w:cs="Times New Roman"/>
          <w:iCs/>
          <w:sz w:val="22"/>
          <w:szCs w:val="22"/>
        </w:rPr>
        <w:t>more</w:t>
      </w:r>
      <w:r w:rsidR="00F550CF" w:rsidRPr="00910526">
        <w:rPr>
          <w:rFonts w:ascii="Times New Roman" w:hAnsi="Times New Roman" w:cs="Times New Roman"/>
          <w:iCs/>
          <w:sz w:val="22"/>
          <w:szCs w:val="22"/>
        </w:rPr>
        <w:t xml:space="preserve"> </w:t>
      </w:r>
      <w:r w:rsidR="00F550CF" w:rsidRPr="002155F2">
        <w:rPr>
          <w:rFonts w:ascii="Times New Roman" w:hAnsi="Times New Roman" w:cs="Times New Roman"/>
          <w:iCs/>
          <w:sz w:val="22"/>
          <w:szCs w:val="22"/>
        </w:rPr>
        <w:t>attracted by CVC investors located in trustworthy countries when institutional trust are ineffective</w:t>
      </w:r>
      <w:r w:rsidR="004B34FF" w:rsidRPr="002155F2">
        <w:rPr>
          <w:rFonts w:ascii="Times New Roman" w:hAnsi="Times New Roman" w:cs="Times New Roman"/>
          <w:iCs/>
          <w:sz w:val="22"/>
          <w:szCs w:val="22"/>
        </w:rPr>
        <w:t xml:space="preserve"> (i.e., IPP regime) or less effective (i.e., VC centrality)</w:t>
      </w:r>
      <w:r w:rsidR="00F550CF" w:rsidRPr="002155F2">
        <w:rPr>
          <w:rFonts w:ascii="Times New Roman" w:hAnsi="Times New Roman" w:cs="Times New Roman"/>
          <w:iCs/>
          <w:sz w:val="22"/>
          <w:szCs w:val="22"/>
        </w:rPr>
        <w:t>.</w:t>
      </w:r>
    </w:p>
    <w:p w14:paraId="7BEB414B" w14:textId="7C52ABF8" w:rsidR="006A1948" w:rsidRPr="002155F2" w:rsidRDefault="00877048" w:rsidP="00877048">
      <w:pPr>
        <w:spacing w:line="480" w:lineRule="auto"/>
        <w:ind w:firstLine="720"/>
        <w:jc w:val="both"/>
        <w:rPr>
          <w:rFonts w:ascii="Times New Roman" w:hAnsi="Times New Roman" w:cs="Times New Roman"/>
          <w:iCs/>
          <w:sz w:val="22"/>
          <w:szCs w:val="22"/>
        </w:rPr>
      </w:pPr>
      <w:r w:rsidRPr="002155F2">
        <w:rPr>
          <w:rFonts w:ascii="Times New Roman" w:hAnsi="Times New Roman" w:cs="Times New Roman"/>
          <w:iCs/>
          <w:sz w:val="22"/>
          <w:szCs w:val="22"/>
        </w:rPr>
        <w:t xml:space="preserve">Finally </w:t>
      </w:r>
      <w:r w:rsidR="006A1948" w:rsidRPr="002155F2">
        <w:rPr>
          <w:rFonts w:ascii="Times New Roman" w:hAnsi="Times New Roman" w:cs="Times New Roman"/>
          <w:iCs/>
          <w:sz w:val="22"/>
          <w:szCs w:val="22"/>
        </w:rPr>
        <w:t>In model IV,</w:t>
      </w:r>
      <w:r w:rsidR="00F60399" w:rsidRPr="002155F2">
        <w:rPr>
          <w:rFonts w:ascii="Times New Roman" w:hAnsi="Times New Roman" w:cs="Times New Roman"/>
          <w:iCs/>
          <w:sz w:val="22"/>
          <w:szCs w:val="22"/>
        </w:rPr>
        <w:t xml:space="preserve"> the coefficient of interaction term between </w:t>
      </w:r>
      <w:r w:rsidR="00F60399" w:rsidRPr="002155F2">
        <w:rPr>
          <w:rFonts w:ascii="Times New Roman" w:hAnsi="Times New Roman" w:cs="Times New Roman"/>
          <w:i/>
          <w:iCs/>
          <w:sz w:val="22"/>
          <w:szCs w:val="22"/>
        </w:rPr>
        <w:t>CVC status</w:t>
      </w:r>
      <w:r w:rsidR="00F60399" w:rsidRPr="002155F2">
        <w:rPr>
          <w:rFonts w:ascii="Times New Roman" w:hAnsi="Times New Roman" w:cs="Times New Roman"/>
          <w:iCs/>
          <w:sz w:val="22"/>
          <w:szCs w:val="22"/>
        </w:rPr>
        <w:t xml:space="preserve"> and </w:t>
      </w:r>
      <w:r w:rsidRPr="002155F2">
        <w:rPr>
          <w:rFonts w:ascii="Times New Roman" w:hAnsi="Times New Roman" w:cs="Times New Roman"/>
          <w:i/>
          <w:iCs/>
          <w:sz w:val="22"/>
          <w:szCs w:val="22"/>
        </w:rPr>
        <w:t>Stereotypical trust</w:t>
      </w:r>
      <w:r w:rsidR="00F60399" w:rsidRPr="002155F2">
        <w:rPr>
          <w:rFonts w:ascii="Times New Roman" w:hAnsi="Times New Roman" w:cs="Times New Roman"/>
          <w:iCs/>
          <w:sz w:val="22"/>
          <w:szCs w:val="22"/>
        </w:rPr>
        <w:t xml:space="preserve"> is </w:t>
      </w:r>
      <w:r w:rsidRPr="002155F2">
        <w:rPr>
          <w:rFonts w:ascii="Times New Roman" w:hAnsi="Times New Roman" w:cs="Times New Roman"/>
          <w:iCs/>
          <w:sz w:val="22"/>
          <w:szCs w:val="22"/>
        </w:rPr>
        <w:t xml:space="preserve">negative and </w:t>
      </w:r>
      <w:r w:rsidR="00F60399" w:rsidRPr="002155F2">
        <w:rPr>
          <w:rFonts w:ascii="Times New Roman" w:hAnsi="Times New Roman" w:cs="Times New Roman"/>
          <w:iCs/>
          <w:sz w:val="22"/>
          <w:szCs w:val="22"/>
        </w:rPr>
        <w:t>significant</w:t>
      </w:r>
      <w:r w:rsidRPr="002155F2">
        <w:rPr>
          <w:rFonts w:ascii="Times New Roman" w:hAnsi="Times New Roman" w:cs="Times New Roman"/>
          <w:iCs/>
          <w:sz w:val="22"/>
          <w:szCs w:val="22"/>
        </w:rPr>
        <w:t xml:space="preserve"> (p&lt;0.01), which supports</w:t>
      </w:r>
      <w:r w:rsidR="00F60399" w:rsidRPr="002155F2">
        <w:rPr>
          <w:rFonts w:ascii="Times New Roman" w:hAnsi="Times New Roman" w:cs="Times New Roman"/>
          <w:iCs/>
          <w:sz w:val="22"/>
          <w:szCs w:val="22"/>
        </w:rPr>
        <w:t xml:space="preserve"> Hypothesis </w:t>
      </w:r>
      <w:r w:rsidRPr="002155F2">
        <w:rPr>
          <w:rFonts w:ascii="Times New Roman" w:hAnsi="Times New Roman" w:cs="Times New Roman"/>
          <w:iCs/>
          <w:sz w:val="22"/>
          <w:szCs w:val="22"/>
        </w:rPr>
        <w:t xml:space="preserve">5. </w:t>
      </w:r>
      <w:r w:rsidR="007F396F" w:rsidRPr="002155F2">
        <w:rPr>
          <w:rFonts w:ascii="Times New Roman" w:hAnsi="Times New Roman" w:cs="Times New Roman"/>
          <w:iCs/>
          <w:sz w:val="22"/>
          <w:szCs w:val="22"/>
        </w:rPr>
        <w:t xml:space="preserve">The average marginal effects of </w:t>
      </w:r>
      <w:r w:rsidR="007F396F" w:rsidRPr="002155F2">
        <w:rPr>
          <w:rFonts w:ascii="Times New Roman" w:hAnsi="Times New Roman" w:cs="Times New Roman"/>
          <w:i/>
          <w:iCs/>
          <w:sz w:val="22"/>
          <w:szCs w:val="22"/>
        </w:rPr>
        <w:t>CVC status</w:t>
      </w:r>
      <w:r w:rsidR="007F396F" w:rsidRPr="002155F2">
        <w:rPr>
          <w:rFonts w:ascii="Times New Roman" w:hAnsi="Times New Roman" w:cs="Times New Roman"/>
          <w:iCs/>
          <w:sz w:val="22"/>
          <w:szCs w:val="22"/>
        </w:rPr>
        <w:t xml:space="preserve"> are presented at different values of </w:t>
      </w:r>
      <w:r w:rsidRPr="002155F2">
        <w:rPr>
          <w:rFonts w:ascii="Times New Roman" w:hAnsi="Times New Roman" w:cs="Times New Roman"/>
          <w:i/>
          <w:iCs/>
          <w:sz w:val="22"/>
          <w:szCs w:val="22"/>
        </w:rPr>
        <w:t>Stereotypical trust</w:t>
      </w:r>
      <w:r w:rsidRPr="002155F2">
        <w:rPr>
          <w:rFonts w:ascii="Times New Roman" w:hAnsi="Times New Roman" w:cs="Times New Roman"/>
          <w:iCs/>
          <w:sz w:val="22"/>
          <w:szCs w:val="22"/>
        </w:rPr>
        <w:t xml:space="preserve"> </w:t>
      </w:r>
      <w:r w:rsidR="007F396F" w:rsidRPr="002155F2">
        <w:rPr>
          <w:rFonts w:ascii="Times New Roman" w:hAnsi="Times New Roman" w:cs="Times New Roman"/>
          <w:iCs/>
          <w:sz w:val="22"/>
          <w:szCs w:val="22"/>
        </w:rPr>
        <w:t xml:space="preserve">in Table 2b Model </w:t>
      </w:r>
      <w:r w:rsidRPr="002155F2">
        <w:rPr>
          <w:rFonts w:ascii="Times New Roman" w:hAnsi="Times New Roman" w:cs="Times New Roman"/>
          <w:iCs/>
          <w:sz w:val="22"/>
          <w:szCs w:val="22"/>
        </w:rPr>
        <w:t>I</w:t>
      </w:r>
      <w:r w:rsidR="007F396F" w:rsidRPr="002155F2">
        <w:rPr>
          <w:rFonts w:ascii="Times New Roman" w:hAnsi="Times New Roman" w:cs="Times New Roman"/>
          <w:iCs/>
          <w:sz w:val="22"/>
          <w:szCs w:val="22"/>
        </w:rPr>
        <w:t xml:space="preserve">V. For instance, with </w:t>
      </w:r>
      <w:r w:rsidR="002155F2" w:rsidRPr="002155F2">
        <w:rPr>
          <w:rFonts w:ascii="Times New Roman" w:hAnsi="Times New Roman" w:cs="Times New Roman"/>
          <w:iCs/>
          <w:sz w:val="22"/>
          <w:szCs w:val="22"/>
        </w:rPr>
        <w:t>C</w:t>
      </w:r>
      <w:r w:rsidR="007F396F" w:rsidRPr="002155F2">
        <w:rPr>
          <w:rFonts w:ascii="Times New Roman" w:hAnsi="Times New Roman" w:cs="Times New Roman"/>
          <w:i/>
          <w:iCs/>
          <w:sz w:val="22"/>
          <w:szCs w:val="22"/>
        </w:rPr>
        <w:t xml:space="preserve">VC </w:t>
      </w:r>
      <w:r w:rsidR="002155F2" w:rsidRPr="002155F2">
        <w:rPr>
          <w:rFonts w:ascii="Times New Roman" w:hAnsi="Times New Roman" w:cs="Times New Roman"/>
          <w:i/>
          <w:iCs/>
          <w:sz w:val="22"/>
          <w:szCs w:val="22"/>
        </w:rPr>
        <w:t>status</w:t>
      </w:r>
      <w:r w:rsidR="007F396F" w:rsidRPr="002155F2">
        <w:rPr>
          <w:rFonts w:ascii="Times New Roman" w:hAnsi="Times New Roman" w:cs="Times New Roman"/>
          <w:iCs/>
          <w:sz w:val="22"/>
          <w:szCs w:val="22"/>
        </w:rPr>
        <w:t xml:space="preserve"> set to the minimum value, the margina</w:t>
      </w:r>
      <w:r w:rsidR="0006394B" w:rsidRPr="002155F2">
        <w:rPr>
          <w:rFonts w:ascii="Times New Roman" w:hAnsi="Times New Roman" w:cs="Times New Roman"/>
          <w:iCs/>
          <w:sz w:val="22"/>
          <w:szCs w:val="22"/>
        </w:rPr>
        <w:t xml:space="preserve">l effect of </w:t>
      </w:r>
      <w:r w:rsidR="002155F2" w:rsidRPr="002155F2">
        <w:rPr>
          <w:rFonts w:ascii="Times New Roman" w:hAnsi="Times New Roman" w:cs="Times New Roman"/>
          <w:i/>
          <w:iCs/>
          <w:sz w:val="22"/>
          <w:szCs w:val="22"/>
        </w:rPr>
        <w:t>Stereotypical trust</w:t>
      </w:r>
      <w:r w:rsidR="002155F2" w:rsidRPr="002155F2">
        <w:rPr>
          <w:rFonts w:ascii="Times New Roman" w:hAnsi="Times New Roman" w:cs="Times New Roman"/>
          <w:iCs/>
          <w:sz w:val="22"/>
          <w:szCs w:val="22"/>
        </w:rPr>
        <w:t xml:space="preserve"> </w:t>
      </w:r>
      <w:r w:rsidR="0006394B" w:rsidRPr="002155F2">
        <w:rPr>
          <w:rFonts w:ascii="Times New Roman" w:hAnsi="Times New Roman" w:cs="Times New Roman"/>
          <w:iCs/>
          <w:sz w:val="22"/>
          <w:szCs w:val="22"/>
        </w:rPr>
        <w:t>is equal</w:t>
      </w:r>
      <w:r w:rsidR="007F396F" w:rsidRPr="002155F2">
        <w:rPr>
          <w:rFonts w:ascii="Times New Roman" w:hAnsi="Times New Roman" w:cs="Times New Roman"/>
          <w:iCs/>
          <w:sz w:val="22"/>
          <w:szCs w:val="22"/>
        </w:rPr>
        <w:t xml:space="preserve"> to </w:t>
      </w:r>
      <w:r w:rsidR="002155F2" w:rsidRPr="002155F2">
        <w:rPr>
          <w:rFonts w:ascii="Times New Roman" w:hAnsi="Times New Roman" w:cs="Times New Roman"/>
          <w:iCs/>
          <w:sz w:val="22"/>
          <w:szCs w:val="22"/>
        </w:rPr>
        <w:t xml:space="preserve">0.00258 </w:t>
      </w:r>
      <w:r w:rsidR="0006394B" w:rsidRPr="002155F2">
        <w:rPr>
          <w:rFonts w:ascii="Times New Roman" w:hAnsi="Times New Roman" w:cs="Times New Roman"/>
          <w:iCs/>
          <w:sz w:val="22"/>
          <w:szCs w:val="22"/>
        </w:rPr>
        <w:t xml:space="preserve">(p&lt;0.01) </w:t>
      </w:r>
      <w:r w:rsidR="007F396F" w:rsidRPr="002155F2">
        <w:rPr>
          <w:rFonts w:ascii="Times New Roman" w:hAnsi="Times New Roman" w:cs="Times New Roman"/>
          <w:iCs/>
          <w:sz w:val="22"/>
          <w:szCs w:val="22"/>
        </w:rPr>
        <w:t xml:space="preserve">and </w:t>
      </w:r>
      <w:r w:rsidR="0006394B" w:rsidRPr="002155F2">
        <w:rPr>
          <w:rFonts w:ascii="Times New Roman" w:hAnsi="Times New Roman" w:cs="Times New Roman"/>
          <w:iCs/>
          <w:sz w:val="22"/>
          <w:szCs w:val="22"/>
        </w:rPr>
        <w:t xml:space="preserve">with the </w:t>
      </w:r>
      <w:r w:rsidR="002155F2" w:rsidRPr="002155F2">
        <w:rPr>
          <w:rFonts w:ascii="Times New Roman" w:hAnsi="Times New Roman" w:cs="Times New Roman"/>
          <w:iCs/>
          <w:sz w:val="22"/>
          <w:szCs w:val="22"/>
        </w:rPr>
        <w:t>C</w:t>
      </w:r>
      <w:r w:rsidR="0006394B" w:rsidRPr="002155F2">
        <w:rPr>
          <w:rFonts w:ascii="Times New Roman" w:hAnsi="Times New Roman" w:cs="Times New Roman"/>
          <w:i/>
          <w:iCs/>
          <w:sz w:val="22"/>
          <w:szCs w:val="22"/>
        </w:rPr>
        <w:t xml:space="preserve">VC </w:t>
      </w:r>
      <w:r w:rsidR="002155F2" w:rsidRPr="002155F2">
        <w:rPr>
          <w:rFonts w:ascii="Times New Roman" w:hAnsi="Times New Roman" w:cs="Times New Roman"/>
          <w:i/>
          <w:iCs/>
          <w:sz w:val="22"/>
          <w:szCs w:val="22"/>
        </w:rPr>
        <w:t>status</w:t>
      </w:r>
      <w:r w:rsidR="0006394B" w:rsidRPr="002155F2">
        <w:rPr>
          <w:rFonts w:ascii="Times New Roman" w:hAnsi="Times New Roman" w:cs="Times New Roman"/>
          <w:iCs/>
          <w:sz w:val="22"/>
          <w:szCs w:val="22"/>
        </w:rPr>
        <w:t xml:space="preserve"> at the one standard deviation above the mean, the corresponding value is </w:t>
      </w:r>
      <w:r w:rsidR="002155F2" w:rsidRPr="002155F2">
        <w:rPr>
          <w:rFonts w:ascii="Times New Roman" w:hAnsi="Times New Roman" w:cs="Times New Roman"/>
          <w:iCs/>
          <w:sz w:val="22"/>
          <w:szCs w:val="22"/>
        </w:rPr>
        <w:t xml:space="preserve">0.00281 </w:t>
      </w:r>
      <w:r w:rsidR="0006394B" w:rsidRPr="002155F2">
        <w:rPr>
          <w:rFonts w:ascii="Times New Roman" w:hAnsi="Times New Roman" w:cs="Times New Roman"/>
          <w:iCs/>
          <w:sz w:val="22"/>
          <w:szCs w:val="22"/>
        </w:rPr>
        <w:t>(p&lt;0.01). In terms of economic significance, when all variables are set</w:t>
      </w:r>
      <w:r w:rsidR="002B39D6" w:rsidRPr="002155F2">
        <w:rPr>
          <w:rFonts w:ascii="Times New Roman" w:hAnsi="Times New Roman" w:cs="Times New Roman"/>
          <w:iCs/>
          <w:sz w:val="22"/>
          <w:szCs w:val="22"/>
        </w:rPr>
        <w:t xml:space="preserve"> at</w:t>
      </w:r>
      <w:r w:rsidR="0006394B" w:rsidRPr="002155F2">
        <w:rPr>
          <w:rFonts w:ascii="Times New Roman" w:hAnsi="Times New Roman" w:cs="Times New Roman"/>
          <w:iCs/>
          <w:sz w:val="22"/>
          <w:szCs w:val="22"/>
        </w:rPr>
        <w:t xml:space="preserve"> their mean except for </w:t>
      </w:r>
      <w:r w:rsidR="002155F2" w:rsidRPr="002155F2">
        <w:rPr>
          <w:rFonts w:ascii="Times New Roman" w:hAnsi="Times New Roman" w:cs="Times New Roman"/>
          <w:iCs/>
          <w:sz w:val="22"/>
          <w:szCs w:val="22"/>
        </w:rPr>
        <w:t>C</w:t>
      </w:r>
      <w:r w:rsidR="0006394B" w:rsidRPr="002155F2">
        <w:rPr>
          <w:rFonts w:ascii="Times New Roman" w:hAnsi="Times New Roman" w:cs="Times New Roman"/>
          <w:i/>
          <w:iCs/>
          <w:sz w:val="22"/>
          <w:szCs w:val="22"/>
        </w:rPr>
        <w:t xml:space="preserve">VC </w:t>
      </w:r>
      <w:r w:rsidR="002155F2" w:rsidRPr="002155F2">
        <w:rPr>
          <w:rFonts w:ascii="Times New Roman" w:hAnsi="Times New Roman" w:cs="Times New Roman"/>
          <w:i/>
          <w:iCs/>
          <w:sz w:val="22"/>
          <w:szCs w:val="22"/>
        </w:rPr>
        <w:t>status</w:t>
      </w:r>
      <w:r w:rsidR="0006394B" w:rsidRPr="002155F2">
        <w:rPr>
          <w:rFonts w:ascii="Times New Roman" w:hAnsi="Times New Roman" w:cs="Times New Roman"/>
          <w:iCs/>
          <w:sz w:val="22"/>
          <w:szCs w:val="22"/>
        </w:rPr>
        <w:t xml:space="preserve">, an increase of one standard deviation from mean of </w:t>
      </w:r>
      <w:r w:rsidR="002155F2" w:rsidRPr="002155F2">
        <w:rPr>
          <w:rFonts w:ascii="Times New Roman" w:hAnsi="Times New Roman" w:cs="Times New Roman"/>
          <w:i/>
          <w:iCs/>
          <w:sz w:val="22"/>
          <w:szCs w:val="22"/>
        </w:rPr>
        <w:t>Stereotypical trust</w:t>
      </w:r>
      <w:r w:rsidR="002155F2" w:rsidRPr="002155F2">
        <w:rPr>
          <w:rFonts w:ascii="Times New Roman" w:hAnsi="Times New Roman" w:cs="Times New Roman"/>
          <w:iCs/>
          <w:sz w:val="22"/>
          <w:szCs w:val="22"/>
        </w:rPr>
        <w:t xml:space="preserve"> </w:t>
      </w:r>
      <w:r w:rsidR="0006394B" w:rsidRPr="002155F2">
        <w:rPr>
          <w:rFonts w:ascii="Times New Roman" w:hAnsi="Times New Roman" w:cs="Times New Roman"/>
          <w:iCs/>
          <w:sz w:val="22"/>
          <w:szCs w:val="22"/>
        </w:rPr>
        <w:t>increases the likelihood of tie formation by +</w:t>
      </w:r>
      <w:r w:rsidR="002155F2" w:rsidRPr="002155F2">
        <w:rPr>
          <w:rFonts w:ascii="Times New Roman" w:hAnsi="Times New Roman" w:cs="Times New Roman"/>
          <w:iCs/>
          <w:sz w:val="22"/>
          <w:szCs w:val="22"/>
        </w:rPr>
        <w:t>163</w:t>
      </w:r>
      <w:r w:rsidR="0006394B" w:rsidRPr="002155F2">
        <w:rPr>
          <w:rFonts w:ascii="Times New Roman" w:hAnsi="Times New Roman" w:cs="Times New Roman"/>
          <w:iCs/>
          <w:sz w:val="22"/>
          <w:szCs w:val="22"/>
        </w:rPr>
        <w:t xml:space="preserve"> percent for the minimum value of </w:t>
      </w:r>
      <w:r w:rsidR="002155F2" w:rsidRPr="002155F2">
        <w:rPr>
          <w:rFonts w:ascii="Times New Roman" w:hAnsi="Times New Roman" w:cs="Times New Roman"/>
          <w:i/>
          <w:iCs/>
          <w:sz w:val="22"/>
          <w:szCs w:val="22"/>
        </w:rPr>
        <w:t>C</w:t>
      </w:r>
      <w:r w:rsidR="0006394B" w:rsidRPr="002155F2">
        <w:rPr>
          <w:rFonts w:ascii="Times New Roman" w:hAnsi="Times New Roman" w:cs="Times New Roman"/>
          <w:i/>
          <w:iCs/>
          <w:sz w:val="22"/>
          <w:szCs w:val="22"/>
        </w:rPr>
        <w:t xml:space="preserve">VC </w:t>
      </w:r>
      <w:r w:rsidR="002155F2" w:rsidRPr="002155F2">
        <w:rPr>
          <w:rFonts w:ascii="Times New Roman" w:hAnsi="Times New Roman" w:cs="Times New Roman"/>
          <w:i/>
          <w:iCs/>
          <w:sz w:val="22"/>
          <w:szCs w:val="22"/>
        </w:rPr>
        <w:t>status</w:t>
      </w:r>
      <w:r w:rsidR="0006394B" w:rsidRPr="002155F2">
        <w:rPr>
          <w:rFonts w:ascii="Times New Roman" w:hAnsi="Times New Roman" w:cs="Times New Roman"/>
          <w:iCs/>
          <w:sz w:val="22"/>
          <w:szCs w:val="22"/>
        </w:rPr>
        <w:t xml:space="preserve"> and</w:t>
      </w:r>
      <w:r w:rsidR="002155F2" w:rsidRPr="002155F2">
        <w:rPr>
          <w:rFonts w:ascii="Times New Roman" w:hAnsi="Times New Roman" w:cs="Times New Roman"/>
          <w:iCs/>
          <w:sz w:val="22"/>
          <w:szCs w:val="22"/>
        </w:rPr>
        <w:t xml:space="preserve"> +127</w:t>
      </w:r>
      <w:r w:rsidR="0006394B" w:rsidRPr="002155F2">
        <w:rPr>
          <w:rFonts w:ascii="Times New Roman" w:hAnsi="Times New Roman" w:cs="Times New Roman"/>
          <w:iCs/>
          <w:sz w:val="22"/>
          <w:szCs w:val="22"/>
        </w:rPr>
        <w:t xml:space="preserve"> percent when </w:t>
      </w:r>
      <w:r w:rsidR="002155F2" w:rsidRPr="002155F2">
        <w:rPr>
          <w:rFonts w:ascii="Times New Roman" w:hAnsi="Times New Roman" w:cs="Times New Roman"/>
          <w:i/>
          <w:iCs/>
          <w:sz w:val="22"/>
          <w:szCs w:val="22"/>
        </w:rPr>
        <w:t>C</w:t>
      </w:r>
      <w:r w:rsidR="0006394B" w:rsidRPr="002155F2">
        <w:rPr>
          <w:rFonts w:ascii="Times New Roman" w:hAnsi="Times New Roman" w:cs="Times New Roman"/>
          <w:i/>
          <w:iCs/>
          <w:sz w:val="22"/>
          <w:szCs w:val="22"/>
        </w:rPr>
        <w:t xml:space="preserve">VC </w:t>
      </w:r>
      <w:r w:rsidR="002155F2" w:rsidRPr="002155F2">
        <w:rPr>
          <w:rFonts w:ascii="Times New Roman" w:hAnsi="Times New Roman" w:cs="Times New Roman"/>
          <w:i/>
          <w:iCs/>
          <w:sz w:val="22"/>
          <w:szCs w:val="22"/>
        </w:rPr>
        <w:t>status</w:t>
      </w:r>
      <w:r w:rsidR="0006394B" w:rsidRPr="002155F2">
        <w:rPr>
          <w:rFonts w:ascii="Times New Roman" w:hAnsi="Times New Roman" w:cs="Times New Roman"/>
          <w:iCs/>
          <w:sz w:val="22"/>
          <w:szCs w:val="22"/>
        </w:rPr>
        <w:t xml:space="preserve"> is set to value equal to one standard de</w:t>
      </w:r>
      <w:r w:rsidR="002155F2" w:rsidRPr="002155F2">
        <w:rPr>
          <w:rFonts w:ascii="Times New Roman" w:hAnsi="Times New Roman" w:cs="Times New Roman"/>
          <w:iCs/>
          <w:sz w:val="22"/>
          <w:szCs w:val="22"/>
        </w:rPr>
        <w:t>viation above the mean. Figure 3</w:t>
      </w:r>
      <w:r w:rsidR="0006394B" w:rsidRPr="002155F2">
        <w:rPr>
          <w:rFonts w:ascii="Times New Roman" w:hAnsi="Times New Roman" w:cs="Times New Roman"/>
          <w:iCs/>
          <w:sz w:val="22"/>
          <w:szCs w:val="22"/>
        </w:rPr>
        <w:t xml:space="preserve"> also </w:t>
      </w:r>
      <w:r w:rsidR="003A6B1C">
        <w:rPr>
          <w:rFonts w:ascii="Times New Roman" w:hAnsi="Times New Roman" w:cs="Times New Roman"/>
          <w:iCs/>
          <w:sz w:val="22"/>
          <w:szCs w:val="22"/>
        </w:rPr>
        <w:t>depicts</w:t>
      </w:r>
      <w:r w:rsidR="0006394B" w:rsidRPr="002155F2">
        <w:rPr>
          <w:rFonts w:ascii="Times New Roman" w:hAnsi="Times New Roman" w:cs="Times New Roman"/>
          <w:iCs/>
          <w:sz w:val="22"/>
          <w:szCs w:val="22"/>
        </w:rPr>
        <w:t xml:space="preserve"> the effect of </w:t>
      </w:r>
      <w:r w:rsidR="002155F2" w:rsidRPr="002155F2">
        <w:rPr>
          <w:rFonts w:ascii="Times New Roman" w:hAnsi="Times New Roman" w:cs="Times New Roman"/>
          <w:i/>
          <w:iCs/>
          <w:sz w:val="22"/>
          <w:szCs w:val="22"/>
        </w:rPr>
        <w:t>Stereotypical trust</w:t>
      </w:r>
      <w:r w:rsidR="002155F2" w:rsidRPr="002155F2">
        <w:rPr>
          <w:rFonts w:ascii="Times New Roman" w:hAnsi="Times New Roman" w:cs="Times New Roman"/>
          <w:iCs/>
          <w:sz w:val="22"/>
          <w:szCs w:val="22"/>
        </w:rPr>
        <w:t xml:space="preserve"> </w:t>
      </w:r>
      <w:r w:rsidR="0006394B" w:rsidRPr="002155F2">
        <w:rPr>
          <w:rFonts w:ascii="Times New Roman" w:hAnsi="Times New Roman" w:cs="Times New Roman"/>
          <w:iCs/>
          <w:sz w:val="22"/>
          <w:szCs w:val="22"/>
        </w:rPr>
        <w:t xml:space="preserve">and </w:t>
      </w:r>
      <w:r w:rsidR="0006394B" w:rsidRPr="002155F2">
        <w:rPr>
          <w:rFonts w:ascii="Times New Roman" w:hAnsi="Times New Roman" w:cs="Times New Roman"/>
          <w:i/>
          <w:iCs/>
          <w:sz w:val="22"/>
          <w:szCs w:val="22"/>
        </w:rPr>
        <w:t>CVC status</w:t>
      </w:r>
      <w:r w:rsidR="0006394B" w:rsidRPr="002155F2">
        <w:rPr>
          <w:rFonts w:ascii="Times New Roman" w:hAnsi="Times New Roman" w:cs="Times New Roman"/>
          <w:iCs/>
          <w:sz w:val="22"/>
          <w:szCs w:val="22"/>
        </w:rPr>
        <w:t xml:space="preserve"> in predicting initial tie formation. </w:t>
      </w:r>
    </w:p>
    <w:p w14:paraId="6555F004" w14:textId="4F042420" w:rsidR="001D4121" w:rsidRPr="001D4121" w:rsidRDefault="001D4121" w:rsidP="001D4121">
      <w:pPr>
        <w:spacing w:line="480" w:lineRule="auto"/>
        <w:ind w:firstLine="720"/>
        <w:jc w:val="center"/>
        <w:rPr>
          <w:rFonts w:ascii="Times New Roman" w:hAnsi="Times New Roman" w:cs="Times New Roman"/>
          <w:i/>
          <w:iCs/>
          <w:sz w:val="22"/>
          <w:szCs w:val="22"/>
        </w:rPr>
      </w:pPr>
      <w:r w:rsidRPr="001D4121">
        <w:rPr>
          <w:rFonts w:ascii="Times New Roman" w:hAnsi="Times New Roman" w:cs="Times New Roman"/>
          <w:i/>
          <w:iCs/>
          <w:sz w:val="22"/>
          <w:szCs w:val="22"/>
        </w:rPr>
        <w:t xml:space="preserve">Insert </w:t>
      </w:r>
      <w:r>
        <w:rPr>
          <w:rFonts w:ascii="Times New Roman" w:hAnsi="Times New Roman" w:cs="Times New Roman"/>
          <w:i/>
          <w:iCs/>
          <w:sz w:val="22"/>
          <w:szCs w:val="22"/>
        </w:rPr>
        <w:t>F</w:t>
      </w:r>
      <w:r w:rsidRPr="001D4121">
        <w:rPr>
          <w:rFonts w:ascii="Times New Roman" w:hAnsi="Times New Roman" w:cs="Times New Roman"/>
          <w:i/>
          <w:iCs/>
          <w:sz w:val="22"/>
          <w:szCs w:val="22"/>
        </w:rPr>
        <w:t>igure 1-</w:t>
      </w:r>
      <w:r w:rsidR="00C91AD2">
        <w:rPr>
          <w:rFonts w:ascii="Times New Roman" w:hAnsi="Times New Roman" w:cs="Times New Roman"/>
          <w:i/>
          <w:iCs/>
          <w:sz w:val="22"/>
          <w:szCs w:val="22"/>
        </w:rPr>
        <w:t>3</w:t>
      </w:r>
      <w:r w:rsidRPr="001D4121">
        <w:rPr>
          <w:rFonts w:ascii="Times New Roman" w:hAnsi="Times New Roman" w:cs="Times New Roman"/>
          <w:i/>
          <w:iCs/>
          <w:sz w:val="22"/>
          <w:szCs w:val="22"/>
        </w:rPr>
        <w:t xml:space="preserve"> about here</w:t>
      </w:r>
    </w:p>
    <w:p w14:paraId="602C9485" w14:textId="33B486FD" w:rsidR="0061551A" w:rsidRDefault="004B34FF" w:rsidP="00A6120B">
      <w:pPr>
        <w:spacing w:line="480" w:lineRule="auto"/>
        <w:ind w:firstLine="720"/>
        <w:jc w:val="both"/>
        <w:rPr>
          <w:rFonts w:ascii="Times New Roman" w:hAnsi="Times New Roman" w:cs="Times New Roman"/>
          <w:iCs/>
          <w:sz w:val="22"/>
          <w:szCs w:val="22"/>
        </w:rPr>
      </w:pPr>
      <w:r w:rsidRPr="004B34FF">
        <w:rPr>
          <w:rFonts w:ascii="Times New Roman" w:hAnsi="Times New Roman" w:cs="Times New Roman"/>
          <w:iCs/>
          <w:sz w:val="22"/>
          <w:szCs w:val="22"/>
        </w:rPr>
        <w:t>We performed several robustness checks</w:t>
      </w:r>
      <w:r w:rsidR="00A36F59">
        <w:rPr>
          <w:rFonts w:ascii="Times New Roman" w:hAnsi="Times New Roman" w:cs="Times New Roman"/>
          <w:iCs/>
          <w:sz w:val="22"/>
          <w:szCs w:val="22"/>
        </w:rPr>
        <w:t>, which are available upon request</w:t>
      </w:r>
      <w:r w:rsidR="002B39D6">
        <w:rPr>
          <w:rFonts w:ascii="Times New Roman" w:hAnsi="Times New Roman" w:cs="Times New Roman"/>
          <w:iCs/>
          <w:sz w:val="22"/>
          <w:szCs w:val="22"/>
        </w:rPr>
        <w:t xml:space="preserve"> from authors</w:t>
      </w:r>
      <w:r w:rsidRPr="004B34FF">
        <w:rPr>
          <w:rFonts w:ascii="Times New Roman" w:hAnsi="Times New Roman" w:cs="Times New Roman"/>
          <w:iCs/>
          <w:sz w:val="22"/>
          <w:szCs w:val="22"/>
        </w:rPr>
        <w:t>.</w:t>
      </w:r>
      <w:r w:rsidR="005D6349">
        <w:rPr>
          <w:rFonts w:ascii="Times New Roman" w:hAnsi="Times New Roman" w:cs="Times New Roman"/>
          <w:iCs/>
          <w:sz w:val="22"/>
          <w:szCs w:val="22"/>
        </w:rPr>
        <w:t xml:space="preserve"> First, we </w:t>
      </w:r>
      <w:r w:rsidR="00933DFC">
        <w:rPr>
          <w:rFonts w:ascii="Times New Roman" w:hAnsi="Times New Roman" w:cs="Times New Roman"/>
          <w:iCs/>
          <w:sz w:val="22"/>
          <w:szCs w:val="22"/>
        </w:rPr>
        <w:t xml:space="preserve">include a set of variable that might impact the tie formation between new ventures and CVC, and the initial </w:t>
      </w:r>
      <w:r w:rsidR="00933DFC">
        <w:rPr>
          <w:rFonts w:ascii="Times New Roman" w:hAnsi="Times New Roman" w:cs="Times New Roman"/>
          <w:iCs/>
          <w:sz w:val="22"/>
          <w:szCs w:val="22"/>
        </w:rPr>
        <w:lastRenderedPageBreak/>
        <w:t xml:space="preserve">trust levels. We </w:t>
      </w:r>
      <w:r w:rsidR="005D6349">
        <w:rPr>
          <w:rFonts w:ascii="Times New Roman" w:hAnsi="Times New Roman" w:cs="Times New Roman"/>
          <w:iCs/>
          <w:sz w:val="22"/>
          <w:szCs w:val="22"/>
        </w:rPr>
        <w:t xml:space="preserve">included </w:t>
      </w:r>
      <w:r w:rsidR="00A00E30">
        <w:rPr>
          <w:rFonts w:ascii="Times New Roman" w:hAnsi="Times New Roman" w:cs="Times New Roman"/>
          <w:iCs/>
          <w:sz w:val="22"/>
          <w:szCs w:val="22"/>
        </w:rPr>
        <w:t>r</w:t>
      </w:r>
      <w:r w:rsidR="005D6349" w:rsidRPr="001B6023">
        <w:rPr>
          <w:rFonts w:ascii="Times New Roman" w:hAnsi="Times New Roman" w:cs="Times New Roman"/>
          <w:iCs/>
          <w:sz w:val="22"/>
          <w:szCs w:val="22"/>
        </w:rPr>
        <w:t>ound size</w:t>
      </w:r>
      <w:r w:rsidR="005D6349">
        <w:rPr>
          <w:rFonts w:ascii="Times New Roman" w:hAnsi="Times New Roman" w:cs="Times New Roman"/>
          <w:iCs/>
          <w:sz w:val="22"/>
          <w:szCs w:val="22"/>
        </w:rPr>
        <w:t xml:space="preserve"> because ventures with greater financial resource needs might be under pressure to </w:t>
      </w:r>
      <w:r w:rsidR="00933DFC">
        <w:rPr>
          <w:rFonts w:ascii="Times New Roman" w:hAnsi="Times New Roman" w:cs="Times New Roman"/>
          <w:iCs/>
          <w:sz w:val="22"/>
          <w:szCs w:val="22"/>
        </w:rPr>
        <w:t>collaborate with</w:t>
      </w:r>
      <w:r w:rsidR="005D6349">
        <w:rPr>
          <w:rFonts w:ascii="Times New Roman" w:hAnsi="Times New Roman" w:cs="Times New Roman"/>
          <w:iCs/>
          <w:sz w:val="22"/>
          <w:szCs w:val="22"/>
        </w:rPr>
        <w:t xml:space="preserve"> CVC investors</w:t>
      </w:r>
      <w:r w:rsidR="00A36F59">
        <w:rPr>
          <w:rFonts w:ascii="Times New Roman" w:hAnsi="Times New Roman" w:cs="Times New Roman"/>
          <w:iCs/>
          <w:sz w:val="22"/>
          <w:szCs w:val="22"/>
        </w:rPr>
        <w:t xml:space="preserve"> (Katila et al., 2008)</w:t>
      </w:r>
      <w:r w:rsidR="005D6349">
        <w:rPr>
          <w:rFonts w:ascii="Times New Roman" w:hAnsi="Times New Roman" w:cs="Times New Roman"/>
          <w:iCs/>
          <w:sz w:val="22"/>
          <w:szCs w:val="22"/>
        </w:rPr>
        <w:t>. Although we have data of round size for approximately two-thirds of the observations</w:t>
      </w:r>
      <w:r w:rsidR="00A36F59" w:rsidRPr="00A36F59">
        <w:rPr>
          <w:rFonts w:ascii="Times New Roman" w:hAnsi="Times New Roman" w:cs="Times New Roman"/>
          <w:iCs/>
          <w:sz w:val="22"/>
          <w:szCs w:val="22"/>
        </w:rPr>
        <w:t>, results remain unch</w:t>
      </w:r>
      <w:r w:rsidR="00A36F59">
        <w:rPr>
          <w:rFonts w:ascii="Times New Roman" w:hAnsi="Times New Roman" w:cs="Times New Roman"/>
          <w:iCs/>
          <w:sz w:val="22"/>
          <w:szCs w:val="22"/>
        </w:rPr>
        <w:t>anged despite reduced sample size, suggesting negligible omitted variable bias.</w:t>
      </w:r>
      <w:r w:rsidR="00A6120B">
        <w:rPr>
          <w:rFonts w:ascii="Times New Roman" w:hAnsi="Times New Roman" w:cs="Times New Roman"/>
          <w:iCs/>
          <w:sz w:val="22"/>
          <w:szCs w:val="22"/>
        </w:rPr>
        <w:t xml:space="preserve"> Moreover,</w:t>
      </w:r>
      <w:r w:rsidR="00A36F59">
        <w:rPr>
          <w:rFonts w:ascii="Times New Roman" w:hAnsi="Times New Roman" w:cs="Times New Roman"/>
          <w:iCs/>
          <w:sz w:val="22"/>
          <w:szCs w:val="22"/>
        </w:rPr>
        <w:t xml:space="preserve"> </w:t>
      </w:r>
      <w:r w:rsidR="00A6120B">
        <w:rPr>
          <w:rFonts w:ascii="Times New Roman" w:hAnsi="Times New Roman" w:cs="Times New Roman"/>
          <w:iCs/>
          <w:sz w:val="22"/>
          <w:szCs w:val="22"/>
        </w:rPr>
        <w:t xml:space="preserve">as </w:t>
      </w:r>
      <w:r w:rsidR="00A6120B" w:rsidRPr="00A6120B">
        <w:rPr>
          <w:rFonts w:ascii="Times New Roman" w:hAnsi="Times New Roman" w:cs="Times New Roman"/>
          <w:iCs/>
          <w:sz w:val="22"/>
          <w:szCs w:val="22"/>
        </w:rPr>
        <w:t>we expect CVCs that belong to larger parent companies to be more attractive to new ventures</w:t>
      </w:r>
      <w:r w:rsidR="00A6120B">
        <w:rPr>
          <w:rFonts w:ascii="Times New Roman" w:hAnsi="Times New Roman" w:cs="Times New Roman"/>
          <w:iCs/>
          <w:sz w:val="22"/>
          <w:szCs w:val="22"/>
        </w:rPr>
        <w:t>,</w:t>
      </w:r>
      <w:r w:rsidR="00A6120B" w:rsidRPr="00A6120B">
        <w:rPr>
          <w:rFonts w:ascii="Times New Roman" w:hAnsi="Times New Roman" w:cs="Times New Roman"/>
          <w:iCs/>
          <w:sz w:val="22"/>
          <w:szCs w:val="22"/>
        </w:rPr>
        <w:t xml:space="preserve"> we control for parent company’s relative size</w:t>
      </w:r>
      <w:r w:rsidR="00A6120B">
        <w:rPr>
          <w:rFonts w:ascii="Times New Roman" w:hAnsi="Times New Roman" w:cs="Times New Roman"/>
          <w:iCs/>
          <w:sz w:val="22"/>
          <w:szCs w:val="22"/>
        </w:rPr>
        <w:t xml:space="preserve"> by including a variable of CVC size</w:t>
      </w:r>
      <w:r w:rsidR="00A6120B" w:rsidRPr="00A6120B">
        <w:rPr>
          <w:rFonts w:ascii="Times New Roman" w:hAnsi="Times New Roman" w:cs="Times New Roman"/>
          <w:iCs/>
          <w:sz w:val="22"/>
          <w:szCs w:val="22"/>
        </w:rPr>
        <w:t xml:space="preserve">. CVC size is the natural logarithm of the ratio of the sales of the parent corporation of the focal CVC investor to the average sales of all corporations in the industry (defined at NACE Rev. 2 three digit, data were obtained from the Amadeus and Orbis databases) in the year of the investment round. </w:t>
      </w:r>
      <w:r w:rsidR="00A6120B">
        <w:rPr>
          <w:rFonts w:ascii="Times New Roman" w:hAnsi="Times New Roman" w:cs="Times New Roman"/>
          <w:iCs/>
          <w:sz w:val="22"/>
          <w:szCs w:val="22"/>
        </w:rPr>
        <w:t>The inclusion of CVC size doesn't change our results. Furthermore, i</w:t>
      </w:r>
      <w:r w:rsidR="00A6120B" w:rsidRPr="00A6120B">
        <w:rPr>
          <w:rFonts w:ascii="Times New Roman" w:hAnsi="Times New Roman" w:cs="Times New Roman"/>
          <w:iCs/>
          <w:sz w:val="22"/>
          <w:szCs w:val="22"/>
        </w:rPr>
        <w:t>f the CVC program is a wholly owned subsidiary,</w:t>
      </w:r>
      <w:r w:rsidR="00A6120B">
        <w:rPr>
          <w:rFonts w:ascii="Times New Roman" w:hAnsi="Times New Roman" w:cs="Times New Roman"/>
          <w:iCs/>
          <w:sz w:val="22"/>
          <w:szCs w:val="22"/>
        </w:rPr>
        <w:t xml:space="preserve"> we expect less fear of misappropriation since the CVC investment is made through a dedicated subsidiary (Dushnitsky and Shaver, 2009). The inclusion of this variable doesn't change our results. </w:t>
      </w:r>
      <w:r w:rsidR="001B6023">
        <w:rPr>
          <w:rFonts w:ascii="Times New Roman" w:hAnsi="Times New Roman" w:cs="Times New Roman"/>
          <w:iCs/>
          <w:sz w:val="22"/>
          <w:szCs w:val="22"/>
        </w:rPr>
        <w:t xml:space="preserve">We include </w:t>
      </w:r>
      <w:r w:rsidR="00686D40">
        <w:rPr>
          <w:rFonts w:ascii="Times New Roman" w:hAnsi="Times New Roman" w:cs="Times New Roman"/>
          <w:iCs/>
          <w:sz w:val="22"/>
          <w:szCs w:val="22"/>
        </w:rPr>
        <w:t>fixed effects of country of new ventures, country of corporation investors</w:t>
      </w:r>
      <w:r w:rsidR="005627EF">
        <w:rPr>
          <w:rFonts w:ascii="Times New Roman" w:hAnsi="Times New Roman" w:cs="Times New Roman"/>
          <w:iCs/>
          <w:sz w:val="22"/>
          <w:szCs w:val="22"/>
        </w:rPr>
        <w:t xml:space="preserve">, and results remain </w:t>
      </w:r>
      <w:r w:rsidR="00AF0F92">
        <w:rPr>
          <w:rFonts w:ascii="Times New Roman" w:hAnsi="Times New Roman" w:cs="Times New Roman"/>
          <w:iCs/>
          <w:sz w:val="22"/>
          <w:szCs w:val="22"/>
        </w:rPr>
        <w:t>unchanged</w:t>
      </w:r>
      <w:r w:rsidR="00686D40">
        <w:rPr>
          <w:rFonts w:ascii="Times New Roman" w:hAnsi="Times New Roman" w:cs="Times New Roman"/>
          <w:iCs/>
          <w:sz w:val="22"/>
          <w:szCs w:val="22"/>
        </w:rPr>
        <w:t>.</w:t>
      </w:r>
      <w:r w:rsidR="005627EF">
        <w:rPr>
          <w:rFonts w:ascii="Times New Roman" w:hAnsi="Times New Roman" w:cs="Times New Roman"/>
          <w:iCs/>
          <w:sz w:val="22"/>
          <w:szCs w:val="22"/>
        </w:rPr>
        <w:t xml:space="preserve"> We insert </w:t>
      </w:r>
      <w:r w:rsidR="001B6023">
        <w:rPr>
          <w:rFonts w:ascii="Times New Roman" w:hAnsi="Times New Roman" w:cs="Times New Roman"/>
          <w:iCs/>
          <w:sz w:val="22"/>
          <w:szCs w:val="22"/>
        </w:rPr>
        <w:t>country overlap</w:t>
      </w:r>
      <w:r w:rsidR="005627EF">
        <w:rPr>
          <w:rFonts w:ascii="Times New Roman" w:hAnsi="Times New Roman" w:cs="Times New Roman"/>
          <w:iCs/>
          <w:sz w:val="22"/>
          <w:szCs w:val="22"/>
        </w:rPr>
        <w:t xml:space="preserve"> since </w:t>
      </w:r>
      <w:r w:rsidR="00395269">
        <w:rPr>
          <w:rFonts w:ascii="Times New Roman" w:hAnsi="Times New Roman" w:cs="Times New Roman"/>
          <w:iCs/>
          <w:sz w:val="22"/>
          <w:szCs w:val="22"/>
        </w:rPr>
        <w:t>entrepreneurs self-categorize themselves with</w:t>
      </w:r>
      <w:r w:rsidR="005627EF">
        <w:rPr>
          <w:rFonts w:ascii="Times New Roman" w:hAnsi="Times New Roman" w:cs="Times New Roman"/>
          <w:iCs/>
          <w:sz w:val="22"/>
          <w:szCs w:val="22"/>
        </w:rPr>
        <w:t xml:space="preserve"> investors from their own country</w:t>
      </w:r>
      <w:r w:rsidR="00395269">
        <w:rPr>
          <w:rFonts w:ascii="Times New Roman" w:hAnsi="Times New Roman" w:cs="Times New Roman"/>
          <w:iCs/>
          <w:sz w:val="22"/>
          <w:szCs w:val="22"/>
        </w:rPr>
        <w:t xml:space="preserve"> and viewing them more trustworthy investors </w:t>
      </w:r>
      <w:r w:rsidR="005627EF">
        <w:rPr>
          <w:rFonts w:ascii="Times New Roman" w:hAnsi="Times New Roman" w:cs="Times New Roman"/>
          <w:iCs/>
          <w:sz w:val="22"/>
          <w:szCs w:val="22"/>
        </w:rPr>
        <w:t xml:space="preserve">(Brewer, </w:t>
      </w:r>
      <w:r w:rsidR="00395269">
        <w:rPr>
          <w:rFonts w:ascii="Times New Roman" w:hAnsi="Times New Roman" w:cs="Times New Roman"/>
          <w:iCs/>
          <w:sz w:val="22"/>
          <w:szCs w:val="22"/>
        </w:rPr>
        <w:t>1981</w:t>
      </w:r>
      <w:r w:rsidR="005627EF">
        <w:rPr>
          <w:rFonts w:ascii="Times New Roman" w:hAnsi="Times New Roman" w:cs="Times New Roman"/>
          <w:iCs/>
          <w:sz w:val="22"/>
          <w:szCs w:val="22"/>
        </w:rPr>
        <w:t xml:space="preserve">). </w:t>
      </w:r>
      <w:r w:rsidR="00395269">
        <w:rPr>
          <w:rFonts w:ascii="Times New Roman" w:hAnsi="Times New Roman" w:cs="Times New Roman"/>
          <w:iCs/>
          <w:sz w:val="22"/>
          <w:szCs w:val="22"/>
        </w:rPr>
        <w:t>Not surprisingly, there is positive high correlation between country overlap and stereotypical trust (0.58, p&lt;</w:t>
      </w:r>
      <w:r w:rsidR="00395269" w:rsidRPr="00334D3D">
        <w:rPr>
          <w:rFonts w:ascii="Times New Roman" w:hAnsi="Times New Roman" w:cs="Times New Roman"/>
          <w:iCs/>
          <w:sz w:val="22"/>
          <w:szCs w:val="22"/>
        </w:rPr>
        <w:t xml:space="preserve">0.01). </w:t>
      </w:r>
      <w:r w:rsidR="00744DED" w:rsidRPr="00334D3D">
        <w:rPr>
          <w:rFonts w:ascii="Times New Roman" w:hAnsi="Times New Roman" w:cs="Times New Roman"/>
          <w:iCs/>
          <w:sz w:val="22"/>
          <w:szCs w:val="22"/>
        </w:rPr>
        <w:t xml:space="preserve">Country overlap becomes significant (p&lt;0.01), and making stereotypical trust insignificant in the main </w:t>
      </w:r>
      <w:r w:rsidR="001D20C8" w:rsidRPr="00334D3D">
        <w:rPr>
          <w:rFonts w:ascii="Times New Roman" w:hAnsi="Times New Roman" w:cs="Times New Roman"/>
          <w:iCs/>
          <w:sz w:val="22"/>
          <w:szCs w:val="22"/>
        </w:rPr>
        <w:t>model.</w:t>
      </w:r>
      <w:r w:rsidR="00744DED" w:rsidRPr="00334D3D">
        <w:rPr>
          <w:rFonts w:ascii="Times New Roman" w:hAnsi="Times New Roman" w:cs="Times New Roman"/>
          <w:iCs/>
          <w:sz w:val="22"/>
          <w:szCs w:val="22"/>
        </w:rPr>
        <w:t xml:space="preserve"> </w:t>
      </w:r>
      <w:r w:rsidR="001D20C8" w:rsidRPr="00334D3D">
        <w:rPr>
          <w:rFonts w:ascii="Times New Roman" w:hAnsi="Times New Roman" w:cs="Times New Roman"/>
          <w:iCs/>
          <w:sz w:val="22"/>
          <w:szCs w:val="22"/>
        </w:rPr>
        <w:t>H</w:t>
      </w:r>
      <w:r w:rsidR="00744DED" w:rsidRPr="00334D3D">
        <w:rPr>
          <w:rFonts w:ascii="Times New Roman" w:hAnsi="Times New Roman" w:cs="Times New Roman"/>
          <w:iCs/>
          <w:sz w:val="22"/>
          <w:szCs w:val="22"/>
        </w:rPr>
        <w:t xml:space="preserve">owever, results in all interaction models remain unchanged. </w:t>
      </w:r>
      <w:r w:rsidR="00C57D14" w:rsidRPr="00334D3D">
        <w:rPr>
          <w:rFonts w:ascii="Times New Roman" w:hAnsi="Times New Roman" w:cs="Times New Roman"/>
          <w:iCs/>
          <w:sz w:val="22"/>
          <w:szCs w:val="22"/>
        </w:rPr>
        <w:t>Inserting the residual of country overlap from a regression based on stereotypical trust, however, shows that both the residual and stereotypical trust have significant positive impact on the initial relationship.</w:t>
      </w:r>
      <w:r w:rsidR="008919CA" w:rsidRPr="00334D3D">
        <w:rPr>
          <w:rFonts w:ascii="Times New Roman" w:hAnsi="Times New Roman" w:cs="Times New Roman"/>
          <w:iCs/>
          <w:sz w:val="22"/>
          <w:szCs w:val="22"/>
        </w:rPr>
        <w:t xml:space="preserve"> We</w:t>
      </w:r>
      <w:r w:rsidR="008919CA">
        <w:rPr>
          <w:rFonts w:ascii="Times New Roman" w:hAnsi="Times New Roman" w:cs="Times New Roman"/>
          <w:iCs/>
          <w:sz w:val="22"/>
          <w:szCs w:val="22"/>
        </w:rPr>
        <w:t xml:space="preserve"> include</w:t>
      </w:r>
      <w:r w:rsidR="00C57D14">
        <w:rPr>
          <w:rFonts w:ascii="Times New Roman" w:hAnsi="Times New Roman" w:cs="Times New Roman"/>
          <w:iCs/>
          <w:sz w:val="22"/>
          <w:szCs w:val="22"/>
        </w:rPr>
        <w:t xml:space="preserve"> </w:t>
      </w:r>
      <w:r w:rsidR="008919CA">
        <w:rPr>
          <w:rFonts w:ascii="Times New Roman" w:hAnsi="Times New Roman" w:cs="Times New Roman"/>
          <w:iCs/>
          <w:sz w:val="22"/>
          <w:szCs w:val="22"/>
        </w:rPr>
        <w:t>a dummy for neighboring countries</w:t>
      </w:r>
      <w:r w:rsidR="00A6120B">
        <w:rPr>
          <w:rFonts w:ascii="Times New Roman" w:hAnsi="Times New Roman" w:cs="Times New Roman"/>
          <w:iCs/>
          <w:sz w:val="22"/>
          <w:szCs w:val="22"/>
        </w:rPr>
        <w:t xml:space="preserve"> and results remain the same</w:t>
      </w:r>
      <w:r w:rsidR="008919CA">
        <w:rPr>
          <w:rFonts w:ascii="Times New Roman" w:hAnsi="Times New Roman" w:cs="Times New Roman"/>
          <w:iCs/>
          <w:sz w:val="22"/>
          <w:szCs w:val="22"/>
        </w:rPr>
        <w:t xml:space="preserve">. </w:t>
      </w:r>
      <w:r w:rsidR="007F2E1C">
        <w:rPr>
          <w:rFonts w:ascii="Times New Roman" w:hAnsi="Times New Roman" w:cs="Times New Roman"/>
          <w:iCs/>
          <w:sz w:val="22"/>
          <w:szCs w:val="22"/>
        </w:rPr>
        <w:t xml:space="preserve">We </w:t>
      </w:r>
      <w:r w:rsidR="00EA0049">
        <w:rPr>
          <w:rFonts w:ascii="Times New Roman" w:hAnsi="Times New Roman" w:cs="Times New Roman"/>
          <w:iCs/>
          <w:sz w:val="22"/>
          <w:szCs w:val="22"/>
        </w:rPr>
        <w:t>include</w:t>
      </w:r>
      <w:r w:rsidR="007F2E1C">
        <w:rPr>
          <w:rFonts w:ascii="Times New Roman" w:hAnsi="Times New Roman" w:cs="Times New Roman"/>
          <w:iCs/>
          <w:sz w:val="22"/>
          <w:szCs w:val="22"/>
        </w:rPr>
        <w:t xml:space="preserve"> variables regarding </w:t>
      </w:r>
      <w:r w:rsidR="00EA0049">
        <w:rPr>
          <w:rFonts w:ascii="Times New Roman" w:hAnsi="Times New Roman" w:cs="Times New Roman"/>
          <w:iCs/>
          <w:sz w:val="22"/>
          <w:szCs w:val="22"/>
        </w:rPr>
        <w:t>ease</w:t>
      </w:r>
      <w:r w:rsidR="007F2E1C">
        <w:rPr>
          <w:rFonts w:ascii="Times New Roman" w:hAnsi="Times New Roman" w:cs="Times New Roman"/>
          <w:iCs/>
          <w:sz w:val="22"/>
          <w:szCs w:val="22"/>
        </w:rPr>
        <w:t xml:space="preserve"> of communication such as c</w:t>
      </w:r>
      <w:r w:rsidR="007F2E1C" w:rsidRPr="007F2E1C">
        <w:rPr>
          <w:rFonts w:ascii="Times New Roman" w:hAnsi="Times New Roman" w:cs="Times New Roman"/>
          <w:iCs/>
          <w:sz w:val="22"/>
          <w:szCs w:val="22"/>
        </w:rPr>
        <w:t xml:space="preserve">ommon </w:t>
      </w:r>
      <w:r w:rsidR="007F2E1C">
        <w:rPr>
          <w:rFonts w:ascii="Times New Roman" w:hAnsi="Times New Roman" w:cs="Times New Roman"/>
          <w:iCs/>
          <w:sz w:val="22"/>
          <w:szCs w:val="22"/>
        </w:rPr>
        <w:t>o</w:t>
      </w:r>
      <w:r w:rsidR="007F2E1C" w:rsidRPr="007F2E1C">
        <w:rPr>
          <w:rFonts w:ascii="Times New Roman" w:hAnsi="Times New Roman" w:cs="Times New Roman"/>
          <w:iCs/>
          <w:sz w:val="22"/>
          <w:szCs w:val="22"/>
        </w:rPr>
        <w:t xml:space="preserve">fficial </w:t>
      </w:r>
      <w:r w:rsidR="007F2E1C">
        <w:rPr>
          <w:rFonts w:ascii="Times New Roman" w:hAnsi="Times New Roman" w:cs="Times New Roman"/>
          <w:iCs/>
          <w:sz w:val="22"/>
          <w:szCs w:val="22"/>
        </w:rPr>
        <w:t>l</w:t>
      </w:r>
      <w:r w:rsidR="007F2E1C" w:rsidRPr="007F2E1C">
        <w:rPr>
          <w:rFonts w:ascii="Times New Roman" w:hAnsi="Times New Roman" w:cs="Times New Roman"/>
          <w:iCs/>
          <w:sz w:val="22"/>
          <w:szCs w:val="22"/>
        </w:rPr>
        <w:t>anguage</w:t>
      </w:r>
      <w:r w:rsidR="00EA0049">
        <w:rPr>
          <w:rFonts w:ascii="Times New Roman" w:hAnsi="Times New Roman" w:cs="Times New Roman"/>
          <w:iCs/>
          <w:sz w:val="22"/>
          <w:szCs w:val="22"/>
        </w:rPr>
        <w:t xml:space="preserve"> and</w:t>
      </w:r>
      <w:r w:rsidR="007F2E1C" w:rsidRPr="007F2E1C">
        <w:rPr>
          <w:rFonts w:ascii="Times New Roman" w:hAnsi="Times New Roman" w:cs="Times New Roman"/>
          <w:iCs/>
          <w:sz w:val="22"/>
          <w:szCs w:val="22"/>
        </w:rPr>
        <w:t xml:space="preserve"> </w:t>
      </w:r>
      <w:r w:rsidR="007F2E1C">
        <w:rPr>
          <w:rFonts w:ascii="Times New Roman" w:hAnsi="Times New Roman" w:cs="Times New Roman"/>
          <w:iCs/>
          <w:sz w:val="22"/>
          <w:szCs w:val="22"/>
        </w:rPr>
        <w:t>c</w:t>
      </w:r>
      <w:r w:rsidR="007F2E1C" w:rsidRPr="007F2E1C">
        <w:rPr>
          <w:rFonts w:ascii="Times New Roman" w:hAnsi="Times New Roman" w:cs="Times New Roman"/>
          <w:iCs/>
          <w:sz w:val="22"/>
          <w:szCs w:val="22"/>
        </w:rPr>
        <w:t xml:space="preserve">ommon </w:t>
      </w:r>
      <w:r w:rsidR="007F2E1C">
        <w:rPr>
          <w:rFonts w:ascii="Times New Roman" w:hAnsi="Times New Roman" w:cs="Times New Roman"/>
          <w:iCs/>
          <w:sz w:val="22"/>
          <w:szCs w:val="22"/>
        </w:rPr>
        <w:t>s</w:t>
      </w:r>
      <w:r w:rsidR="007F2E1C" w:rsidRPr="007F2E1C">
        <w:rPr>
          <w:rFonts w:ascii="Times New Roman" w:hAnsi="Times New Roman" w:cs="Times New Roman"/>
          <w:iCs/>
          <w:sz w:val="22"/>
          <w:szCs w:val="22"/>
        </w:rPr>
        <w:t xml:space="preserve">poken </w:t>
      </w:r>
      <w:r w:rsidR="007F2E1C">
        <w:rPr>
          <w:rFonts w:ascii="Times New Roman" w:hAnsi="Times New Roman" w:cs="Times New Roman"/>
          <w:iCs/>
          <w:sz w:val="22"/>
          <w:szCs w:val="22"/>
        </w:rPr>
        <w:t>l</w:t>
      </w:r>
      <w:r w:rsidR="007F2E1C" w:rsidRPr="007F2E1C">
        <w:rPr>
          <w:rFonts w:ascii="Times New Roman" w:hAnsi="Times New Roman" w:cs="Times New Roman"/>
          <w:iCs/>
          <w:sz w:val="22"/>
          <w:szCs w:val="22"/>
        </w:rPr>
        <w:t>anguage</w:t>
      </w:r>
      <w:r w:rsidR="0061551A">
        <w:rPr>
          <w:rFonts w:ascii="Times New Roman" w:hAnsi="Times New Roman" w:cs="Times New Roman"/>
          <w:iCs/>
          <w:sz w:val="22"/>
          <w:szCs w:val="22"/>
        </w:rPr>
        <w:t xml:space="preserve"> </w:t>
      </w:r>
      <w:r w:rsidR="007F2E1C">
        <w:rPr>
          <w:rFonts w:ascii="Times New Roman" w:hAnsi="Times New Roman" w:cs="Times New Roman"/>
          <w:iCs/>
          <w:sz w:val="22"/>
          <w:szCs w:val="22"/>
        </w:rPr>
        <w:t xml:space="preserve">obtained from </w:t>
      </w:r>
      <w:r w:rsidR="007F2E1C" w:rsidRPr="007F2E1C">
        <w:rPr>
          <w:rFonts w:ascii="Times New Roman" w:hAnsi="Times New Roman" w:cs="Times New Roman"/>
          <w:iCs/>
          <w:sz w:val="22"/>
          <w:szCs w:val="22"/>
        </w:rPr>
        <w:t>Melitz and Toubal</w:t>
      </w:r>
      <w:r w:rsidR="007F2E1C">
        <w:rPr>
          <w:rFonts w:ascii="Times New Roman" w:hAnsi="Times New Roman" w:cs="Times New Roman"/>
          <w:iCs/>
          <w:sz w:val="22"/>
          <w:szCs w:val="22"/>
        </w:rPr>
        <w:t xml:space="preserve"> (</w:t>
      </w:r>
      <w:r w:rsidR="007F2E1C" w:rsidRPr="007F2E1C">
        <w:rPr>
          <w:rFonts w:ascii="Times New Roman" w:hAnsi="Times New Roman" w:cs="Times New Roman"/>
          <w:iCs/>
          <w:sz w:val="22"/>
          <w:szCs w:val="22"/>
        </w:rPr>
        <w:t>2012</w:t>
      </w:r>
      <w:r w:rsidR="007F2E1C">
        <w:rPr>
          <w:rFonts w:ascii="Times New Roman" w:hAnsi="Times New Roman" w:cs="Times New Roman"/>
          <w:iCs/>
          <w:sz w:val="22"/>
          <w:szCs w:val="22"/>
        </w:rPr>
        <w:t>)</w:t>
      </w:r>
      <w:r w:rsidR="0055537E">
        <w:rPr>
          <w:rFonts w:ascii="Times New Roman" w:hAnsi="Times New Roman" w:cs="Times New Roman"/>
          <w:iCs/>
          <w:sz w:val="22"/>
          <w:szCs w:val="22"/>
        </w:rPr>
        <w:t xml:space="preserve"> (all significant at p&lt;0.01)</w:t>
      </w:r>
      <w:r w:rsidR="007F2E1C">
        <w:rPr>
          <w:rFonts w:ascii="Times New Roman" w:hAnsi="Times New Roman" w:cs="Times New Roman"/>
          <w:iCs/>
          <w:sz w:val="22"/>
          <w:szCs w:val="22"/>
        </w:rPr>
        <w:t>.</w:t>
      </w:r>
      <w:r w:rsidR="0061551A">
        <w:rPr>
          <w:rFonts w:ascii="Times New Roman" w:hAnsi="Times New Roman" w:cs="Times New Roman"/>
          <w:iCs/>
          <w:sz w:val="22"/>
          <w:szCs w:val="22"/>
        </w:rPr>
        <w:t xml:space="preserve"> </w:t>
      </w:r>
      <w:r w:rsidR="001D1CA3">
        <w:rPr>
          <w:rFonts w:ascii="Times New Roman" w:hAnsi="Times New Roman" w:cs="Times New Roman"/>
          <w:iCs/>
          <w:sz w:val="22"/>
          <w:szCs w:val="22"/>
        </w:rPr>
        <w:t>We</w:t>
      </w:r>
      <w:r w:rsidR="003D1382">
        <w:rPr>
          <w:rFonts w:ascii="Times New Roman" w:hAnsi="Times New Roman" w:cs="Times New Roman"/>
          <w:iCs/>
          <w:sz w:val="22"/>
          <w:szCs w:val="22"/>
        </w:rPr>
        <w:t xml:space="preserve"> control for c</w:t>
      </w:r>
      <w:r w:rsidR="003D1382" w:rsidRPr="003D1382">
        <w:rPr>
          <w:rFonts w:ascii="Times New Roman" w:hAnsi="Times New Roman" w:cs="Times New Roman"/>
          <w:iCs/>
          <w:sz w:val="22"/>
          <w:szCs w:val="22"/>
        </w:rPr>
        <w:t>ultural distance</w:t>
      </w:r>
      <w:r w:rsidR="003D1382">
        <w:rPr>
          <w:rFonts w:ascii="Times New Roman" w:hAnsi="Times New Roman" w:cs="Times New Roman"/>
          <w:iCs/>
          <w:sz w:val="22"/>
          <w:szCs w:val="22"/>
        </w:rPr>
        <w:t xml:space="preserve"> as it is shown to play</w:t>
      </w:r>
      <w:r w:rsidR="003D1382" w:rsidRPr="003D1382">
        <w:rPr>
          <w:rFonts w:ascii="Times New Roman" w:hAnsi="Times New Roman" w:cs="Times New Roman"/>
          <w:iCs/>
          <w:sz w:val="22"/>
          <w:szCs w:val="22"/>
        </w:rPr>
        <w:t xml:space="preserve"> </w:t>
      </w:r>
      <w:r w:rsidR="00D76B77">
        <w:rPr>
          <w:rFonts w:ascii="Times New Roman" w:hAnsi="Times New Roman" w:cs="Times New Roman"/>
          <w:iCs/>
          <w:sz w:val="22"/>
          <w:szCs w:val="22"/>
        </w:rPr>
        <w:t>(</w:t>
      </w:r>
      <w:r w:rsidR="003D1382" w:rsidRPr="003D1382">
        <w:rPr>
          <w:rFonts w:ascii="Times New Roman" w:hAnsi="Times New Roman" w:cs="Times New Roman"/>
          <w:iCs/>
          <w:sz w:val="22"/>
          <w:szCs w:val="22"/>
        </w:rPr>
        <w:t>negative</w:t>
      </w:r>
      <w:r w:rsidR="00D76B77">
        <w:rPr>
          <w:rFonts w:ascii="Times New Roman" w:hAnsi="Times New Roman" w:cs="Times New Roman"/>
          <w:iCs/>
          <w:sz w:val="22"/>
          <w:szCs w:val="22"/>
        </w:rPr>
        <w:t>)</w:t>
      </w:r>
      <w:r w:rsidR="003D1382" w:rsidRPr="003D1382">
        <w:rPr>
          <w:rFonts w:ascii="Times New Roman" w:hAnsi="Times New Roman" w:cs="Times New Roman"/>
          <w:iCs/>
          <w:sz w:val="22"/>
          <w:szCs w:val="22"/>
        </w:rPr>
        <w:t xml:space="preserve"> effect on inter</w:t>
      </w:r>
      <w:r w:rsidR="001F38FB">
        <w:rPr>
          <w:rFonts w:ascii="Times New Roman" w:hAnsi="Times New Roman" w:cs="Times New Roman"/>
          <w:iCs/>
          <w:sz w:val="22"/>
          <w:szCs w:val="22"/>
        </w:rPr>
        <w:t>-</w:t>
      </w:r>
      <w:r w:rsidR="00334D3D" w:rsidRPr="003D1382">
        <w:rPr>
          <w:rFonts w:ascii="Times New Roman" w:hAnsi="Times New Roman" w:cs="Times New Roman"/>
          <w:iCs/>
          <w:sz w:val="22"/>
          <w:szCs w:val="22"/>
        </w:rPr>
        <w:t>organizational</w:t>
      </w:r>
      <w:r w:rsidR="003D1382" w:rsidRPr="003D1382">
        <w:rPr>
          <w:rFonts w:ascii="Times New Roman" w:hAnsi="Times New Roman" w:cs="Times New Roman"/>
          <w:iCs/>
          <w:sz w:val="22"/>
          <w:szCs w:val="22"/>
        </w:rPr>
        <w:t xml:space="preserve"> trust</w:t>
      </w:r>
      <w:r w:rsidR="003D1382">
        <w:rPr>
          <w:rFonts w:ascii="Times New Roman" w:hAnsi="Times New Roman" w:cs="Times New Roman"/>
          <w:iCs/>
          <w:sz w:val="22"/>
          <w:szCs w:val="22"/>
        </w:rPr>
        <w:t xml:space="preserve"> (e.g., Luo, 2002; Huff and Kelley, 2003; Zaheer and Harris, 2005)</w:t>
      </w:r>
      <w:r w:rsidR="003D1382" w:rsidRPr="003D1382">
        <w:rPr>
          <w:rFonts w:ascii="Times New Roman" w:hAnsi="Times New Roman" w:cs="Times New Roman"/>
          <w:iCs/>
          <w:sz w:val="22"/>
          <w:szCs w:val="22"/>
        </w:rPr>
        <w:t>.</w:t>
      </w:r>
      <w:r w:rsidR="001D1CA3">
        <w:rPr>
          <w:rFonts w:ascii="Times New Roman" w:hAnsi="Times New Roman" w:cs="Times New Roman"/>
          <w:iCs/>
          <w:sz w:val="22"/>
          <w:szCs w:val="22"/>
        </w:rPr>
        <w:t xml:space="preserve"> </w:t>
      </w:r>
      <w:r w:rsidR="003D1382">
        <w:rPr>
          <w:rFonts w:ascii="Times New Roman" w:hAnsi="Times New Roman" w:cs="Times New Roman"/>
          <w:iCs/>
          <w:sz w:val="22"/>
          <w:szCs w:val="22"/>
        </w:rPr>
        <w:t xml:space="preserve">For this reason, we </w:t>
      </w:r>
      <w:r w:rsidR="001D1CA3">
        <w:rPr>
          <w:rFonts w:ascii="Times New Roman" w:hAnsi="Times New Roman" w:cs="Times New Roman"/>
          <w:iCs/>
          <w:sz w:val="22"/>
          <w:szCs w:val="22"/>
        </w:rPr>
        <w:t xml:space="preserve">use </w:t>
      </w:r>
      <w:r w:rsidR="0055537E">
        <w:rPr>
          <w:rFonts w:ascii="Times New Roman" w:hAnsi="Times New Roman" w:cs="Times New Roman"/>
          <w:iCs/>
          <w:sz w:val="22"/>
          <w:szCs w:val="22"/>
        </w:rPr>
        <w:t xml:space="preserve">six dimensions of </w:t>
      </w:r>
      <w:r w:rsidR="001D1CA3">
        <w:rPr>
          <w:rFonts w:ascii="Times New Roman" w:hAnsi="Times New Roman" w:cs="Times New Roman"/>
          <w:iCs/>
          <w:sz w:val="22"/>
          <w:szCs w:val="22"/>
        </w:rPr>
        <w:t>Hofstede (2010) measures of cultural distance</w:t>
      </w:r>
      <w:r w:rsidR="0055537E">
        <w:rPr>
          <w:rFonts w:ascii="Times New Roman" w:hAnsi="Times New Roman" w:cs="Times New Roman"/>
          <w:iCs/>
          <w:sz w:val="22"/>
          <w:szCs w:val="22"/>
        </w:rPr>
        <w:t xml:space="preserve"> (i.e., </w:t>
      </w:r>
      <w:r w:rsidR="000713B9" w:rsidRPr="0055537E">
        <w:rPr>
          <w:rFonts w:ascii="Times New Roman" w:hAnsi="Times New Roman" w:cs="Times New Roman"/>
          <w:iCs/>
          <w:sz w:val="22"/>
          <w:szCs w:val="22"/>
        </w:rPr>
        <w:t>power distance index, individualism vs. collectivism, uncertainty avoidance index, masculinity vs. femininity, long-term orientation vs. short term orientation, indulgence versus restraint</w:t>
      </w:r>
      <w:r w:rsidR="0055537E">
        <w:rPr>
          <w:rFonts w:ascii="Times New Roman" w:hAnsi="Times New Roman" w:cs="Times New Roman"/>
          <w:iCs/>
          <w:sz w:val="22"/>
          <w:szCs w:val="22"/>
        </w:rPr>
        <w:t>) between new venture’s country and investor’s country (</w:t>
      </w:r>
      <w:r w:rsidR="0055537E" w:rsidRPr="0055537E">
        <w:rPr>
          <w:rFonts w:ascii="Times New Roman" w:hAnsi="Times New Roman" w:cs="Times New Roman"/>
          <w:iCs/>
          <w:sz w:val="22"/>
          <w:szCs w:val="22"/>
        </w:rPr>
        <w:t>from 1 for the lowest to 120 for the highest</w:t>
      </w:r>
      <w:r w:rsidR="0055537E">
        <w:rPr>
          <w:rFonts w:ascii="Times New Roman" w:hAnsi="Times New Roman" w:cs="Times New Roman"/>
          <w:iCs/>
          <w:sz w:val="22"/>
          <w:szCs w:val="22"/>
        </w:rPr>
        <w:t>), and results remain unchanged.</w:t>
      </w:r>
      <w:r w:rsidR="004D6ADC">
        <w:rPr>
          <w:rFonts w:ascii="Times New Roman" w:hAnsi="Times New Roman" w:cs="Times New Roman"/>
          <w:iCs/>
          <w:sz w:val="22"/>
          <w:szCs w:val="22"/>
        </w:rPr>
        <w:t xml:space="preserve"> We control for other institutional </w:t>
      </w:r>
      <w:r w:rsidR="00D76B77">
        <w:rPr>
          <w:rFonts w:ascii="Times New Roman" w:hAnsi="Times New Roman" w:cs="Times New Roman"/>
          <w:iCs/>
          <w:sz w:val="22"/>
          <w:szCs w:val="22"/>
        </w:rPr>
        <w:t>variables</w:t>
      </w:r>
      <w:r w:rsidR="00940DA7">
        <w:rPr>
          <w:rFonts w:ascii="Times New Roman" w:hAnsi="Times New Roman" w:cs="Times New Roman"/>
          <w:iCs/>
          <w:sz w:val="22"/>
          <w:szCs w:val="22"/>
        </w:rPr>
        <w:t xml:space="preserve"> affecting </w:t>
      </w:r>
      <w:r w:rsidR="00940DA7">
        <w:rPr>
          <w:rFonts w:ascii="Times New Roman" w:hAnsi="Times New Roman" w:cs="Times New Roman"/>
          <w:iCs/>
          <w:sz w:val="22"/>
          <w:szCs w:val="22"/>
        </w:rPr>
        <w:lastRenderedPageBreak/>
        <w:t>partner selection (e.g.</w:t>
      </w:r>
      <w:r w:rsidR="00465F5C">
        <w:rPr>
          <w:rFonts w:ascii="Times New Roman" w:hAnsi="Times New Roman" w:cs="Times New Roman"/>
          <w:iCs/>
          <w:sz w:val="22"/>
          <w:szCs w:val="22"/>
        </w:rPr>
        <w:t>,</w:t>
      </w:r>
      <w:r w:rsidR="00940DA7">
        <w:rPr>
          <w:rFonts w:ascii="Times New Roman" w:hAnsi="Times New Roman" w:cs="Times New Roman"/>
          <w:iCs/>
          <w:sz w:val="22"/>
          <w:szCs w:val="22"/>
        </w:rPr>
        <w:t xml:space="preserve"> </w:t>
      </w:r>
      <w:r w:rsidR="00940DA7" w:rsidRPr="00940DA7">
        <w:rPr>
          <w:rFonts w:ascii="Times New Roman" w:hAnsi="Times New Roman" w:cs="Times New Roman"/>
          <w:iCs/>
          <w:sz w:val="22"/>
          <w:szCs w:val="22"/>
        </w:rPr>
        <w:t>Roy</w:t>
      </w:r>
      <w:r w:rsidR="00940DA7">
        <w:rPr>
          <w:rFonts w:ascii="Times New Roman" w:hAnsi="Times New Roman" w:cs="Times New Roman"/>
          <w:iCs/>
          <w:sz w:val="22"/>
          <w:szCs w:val="22"/>
        </w:rPr>
        <w:t xml:space="preserve"> and Oliver, 2009)</w:t>
      </w:r>
      <w:r w:rsidR="004D6ADC">
        <w:rPr>
          <w:rFonts w:ascii="Times New Roman" w:hAnsi="Times New Roman" w:cs="Times New Roman"/>
          <w:iCs/>
          <w:sz w:val="22"/>
          <w:szCs w:val="22"/>
        </w:rPr>
        <w:t>, which are</w:t>
      </w:r>
      <w:r w:rsidR="00940DA7">
        <w:rPr>
          <w:rFonts w:ascii="Times New Roman" w:hAnsi="Times New Roman" w:cs="Times New Roman"/>
          <w:iCs/>
          <w:sz w:val="22"/>
          <w:szCs w:val="22"/>
        </w:rPr>
        <w:t xml:space="preserve"> </w:t>
      </w:r>
      <w:r w:rsidR="00D76B77">
        <w:rPr>
          <w:rFonts w:ascii="Times New Roman" w:hAnsi="Times New Roman" w:cs="Times New Roman"/>
          <w:iCs/>
          <w:sz w:val="22"/>
          <w:szCs w:val="22"/>
        </w:rPr>
        <w:t>found</w:t>
      </w:r>
      <w:r w:rsidR="00940DA7">
        <w:rPr>
          <w:rFonts w:ascii="Times New Roman" w:hAnsi="Times New Roman" w:cs="Times New Roman"/>
          <w:iCs/>
          <w:sz w:val="22"/>
          <w:szCs w:val="22"/>
        </w:rPr>
        <w:t xml:space="preserve"> specifically</w:t>
      </w:r>
      <w:r w:rsidR="004D6ADC">
        <w:rPr>
          <w:rFonts w:ascii="Times New Roman" w:hAnsi="Times New Roman" w:cs="Times New Roman"/>
          <w:iCs/>
          <w:sz w:val="22"/>
          <w:szCs w:val="22"/>
        </w:rPr>
        <w:t xml:space="preserve"> </w:t>
      </w:r>
      <w:r w:rsidR="00D76B77">
        <w:rPr>
          <w:rFonts w:ascii="Times New Roman" w:hAnsi="Times New Roman" w:cs="Times New Roman"/>
          <w:iCs/>
          <w:sz w:val="22"/>
          <w:szCs w:val="22"/>
        </w:rPr>
        <w:t xml:space="preserve">to </w:t>
      </w:r>
      <w:r w:rsidR="00940DA7">
        <w:rPr>
          <w:rFonts w:ascii="Times New Roman" w:hAnsi="Times New Roman" w:cs="Times New Roman"/>
          <w:iCs/>
          <w:sz w:val="22"/>
          <w:szCs w:val="22"/>
        </w:rPr>
        <w:t>affect VC</w:t>
      </w:r>
      <w:r w:rsidR="004D6ADC">
        <w:rPr>
          <w:rFonts w:ascii="Times New Roman" w:hAnsi="Times New Roman" w:cs="Times New Roman"/>
          <w:iCs/>
          <w:sz w:val="22"/>
          <w:szCs w:val="22"/>
        </w:rPr>
        <w:t xml:space="preserve"> syndication decisions (</w:t>
      </w:r>
      <w:r w:rsidR="004D6ADC" w:rsidRPr="004D6ADC">
        <w:rPr>
          <w:rFonts w:ascii="Times New Roman" w:hAnsi="Times New Roman" w:cs="Times New Roman"/>
          <w:iCs/>
          <w:sz w:val="22"/>
          <w:szCs w:val="22"/>
        </w:rPr>
        <w:t>Cumming</w:t>
      </w:r>
      <w:r w:rsidR="004D6ADC">
        <w:rPr>
          <w:rFonts w:ascii="Times New Roman" w:hAnsi="Times New Roman" w:cs="Times New Roman"/>
          <w:iCs/>
          <w:sz w:val="22"/>
          <w:szCs w:val="22"/>
        </w:rPr>
        <w:t>,</w:t>
      </w:r>
      <w:r w:rsidR="004D6ADC" w:rsidRPr="004D6ADC">
        <w:rPr>
          <w:rFonts w:ascii="Times New Roman" w:hAnsi="Times New Roman" w:cs="Times New Roman"/>
          <w:iCs/>
          <w:sz w:val="22"/>
          <w:szCs w:val="22"/>
        </w:rPr>
        <w:t xml:space="preserve"> Schmidt</w:t>
      </w:r>
      <w:r w:rsidR="004D6ADC">
        <w:rPr>
          <w:rFonts w:ascii="Times New Roman" w:hAnsi="Times New Roman" w:cs="Times New Roman"/>
          <w:iCs/>
          <w:sz w:val="22"/>
          <w:szCs w:val="22"/>
        </w:rPr>
        <w:t>, and</w:t>
      </w:r>
      <w:r w:rsidR="004D6ADC" w:rsidRPr="004D6ADC">
        <w:rPr>
          <w:rFonts w:ascii="Times New Roman" w:hAnsi="Times New Roman" w:cs="Times New Roman"/>
          <w:iCs/>
          <w:sz w:val="22"/>
          <w:szCs w:val="22"/>
        </w:rPr>
        <w:t xml:space="preserve"> Walz</w:t>
      </w:r>
      <w:r w:rsidR="004D6ADC">
        <w:rPr>
          <w:rFonts w:ascii="Times New Roman" w:hAnsi="Times New Roman" w:cs="Times New Roman"/>
          <w:iCs/>
          <w:sz w:val="22"/>
          <w:szCs w:val="22"/>
        </w:rPr>
        <w:t>,</w:t>
      </w:r>
      <w:r w:rsidR="004D6ADC" w:rsidRPr="004D6ADC">
        <w:rPr>
          <w:rFonts w:ascii="Times New Roman" w:hAnsi="Times New Roman" w:cs="Times New Roman"/>
          <w:iCs/>
          <w:sz w:val="22"/>
          <w:szCs w:val="22"/>
        </w:rPr>
        <w:t xml:space="preserve"> 2010</w:t>
      </w:r>
      <w:r w:rsidR="004D6ADC">
        <w:rPr>
          <w:rFonts w:ascii="Times New Roman" w:hAnsi="Times New Roman" w:cs="Times New Roman"/>
          <w:iCs/>
          <w:sz w:val="22"/>
          <w:szCs w:val="22"/>
        </w:rPr>
        <w:t>).</w:t>
      </w:r>
      <w:r w:rsidR="0055537E">
        <w:rPr>
          <w:rFonts w:ascii="Times New Roman" w:hAnsi="Times New Roman" w:cs="Times New Roman"/>
          <w:iCs/>
          <w:sz w:val="22"/>
          <w:szCs w:val="22"/>
        </w:rPr>
        <w:t xml:space="preserve"> </w:t>
      </w:r>
      <w:r w:rsidR="00A6120B">
        <w:rPr>
          <w:rFonts w:ascii="Times New Roman" w:hAnsi="Times New Roman" w:cs="Times New Roman"/>
          <w:iCs/>
          <w:sz w:val="22"/>
          <w:szCs w:val="22"/>
        </w:rPr>
        <w:t>These</w:t>
      </w:r>
      <w:r w:rsidR="007F7BE0">
        <w:rPr>
          <w:rFonts w:ascii="Times New Roman" w:hAnsi="Times New Roman" w:cs="Times New Roman"/>
          <w:iCs/>
          <w:sz w:val="22"/>
          <w:szCs w:val="22"/>
        </w:rPr>
        <w:t xml:space="preserve"> control</w:t>
      </w:r>
      <w:r w:rsidR="00A6120B">
        <w:rPr>
          <w:rFonts w:ascii="Times New Roman" w:hAnsi="Times New Roman" w:cs="Times New Roman"/>
          <w:iCs/>
          <w:sz w:val="22"/>
          <w:szCs w:val="22"/>
        </w:rPr>
        <w:t>s</w:t>
      </w:r>
      <w:r w:rsidR="007F7BE0">
        <w:rPr>
          <w:rFonts w:ascii="Times New Roman" w:hAnsi="Times New Roman" w:cs="Times New Roman"/>
          <w:iCs/>
          <w:sz w:val="22"/>
          <w:szCs w:val="22"/>
        </w:rPr>
        <w:t xml:space="preserve"> </w:t>
      </w:r>
      <w:r w:rsidR="00A6120B">
        <w:rPr>
          <w:rFonts w:ascii="Times New Roman" w:hAnsi="Times New Roman" w:cs="Times New Roman"/>
          <w:iCs/>
          <w:sz w:val="22"/>
          <w:szCs w:val="22"/>
        </w:rPr>
        <w:t xml:space="preserve">include </w:t>
      </w:r>
      <w:r w:rsidR="00EA1B9E">
        <w:rPr>
          <w:rFonts w:ascii="Times New Roman" w:hAnsi="Times New Roman" w:cs="Times New Roman"/>
          <w:iCs/>
          <w:sz w:val="22"/>
          <w:szCs w:val="22"/>
        </w:rPr>
        <w:t xml:space="preserve">rule of law, </w:t>
      </w:r>
      <w:r w:rsidR="007F7BE0">
        <w:rPr>
          <w:rFonts w:ascii="Times New Roman" w:hAnsi="Times New Roman" w:cs="Times New Roman"/>
          <w:iCs/>
          <w:sz w:val="22"/>
          <w:szCs w:val="22"/>
        </w:rPr>
        <w:t>e</w:t>
      </w:r>
      <w:r w:rsidR="007F7BE0" w:rsidRPr="007F7BE0">
        <w:rPr>
          <w:rFonts w:ascii="Times New Roman" w:hAnsi="Times New Roman" w:cs="Times New Roman"/>
          <w:iCs/>
          <w:sz w:val="22"/>
          <w:szCs w:val="22"/>
        </w:rPr>
        <w:t xml:space="preserve">fficiency of </w:t>
      </w:r>
      <w:r w:rsidR="007F7BE0">
        <w:rPr>
          <w:rFonts w:ascii="Times New Roman" w:hAnsi="Times New Roman" w:cs="Times New Roman"/>
          <w:iCs/>
          <w:sz w:val="22"/>
          <w:szCs w:val="22"/>
        </w:rPr>
        <w:t>j</w:t>
      </w:r>
      <w:r w:rsidR="007F7BE0" w:rsidRPr="007F7BE0">
        <w:rPr>
          <w:rFonts w:ascii="Times New Roman" w:hAnsi="Times New Roman" w:cs="Times New Roman"/>
          <w:iCs/>
          <w:sz w:val="22"/>
          <w:szCs w:val="22"/>
        </w:rPr>
        <w:t xml:space="preserve">udicial system, </w:t>
      </w:r>
      <w:r w:rsidR="007F7BE0">
        <w:rPr>
          <w:rFonts w:ascii="Times New Roman" w:hAnsi="Times New Roman" w:cs="Times New Roman"/>
          <w:iCs/>
          <w:sz w:val="22"/>
          <w:szCs w:val="22"/>
        </w:rPr>
        <w:t>r</w:t>
      </w:r>
      <w:r w:rsidR="007F7BE0" w:rsidRPr="007F7BE0">
        <w:rPr>
          <w:rFonts w:ascii="Times New Roman" w:hAnsi="Times New Roman" w:cs="Times New Roman"/>
          <w:iCs/>
          <w:sz w:val="22"/>
          <w:szCs w:val="22"/>
        </w:rPr>
        <w:t>isk of contract repudiation, risk of expropriation</w:t>
      </w:r>
      <w:r w:rsidR="00EA1B9E">
        <w:rPr>
          <w:rFonts w:ascii="Times New Roman" w:hAnsi="Times New Roman" w:cs="Times New Roman"/>
          <w:iCs/>
          <w:sz w:val="22"/>
          <w:szCs w:val="22"/>
        </w:rPr>
        <w:t xml:space="preserve">, </w:t>
      </w:r>
      <w:r w:rsidR="00A6120B">
        <w:rPr>
          <w:rFonts w:ascii="Times New Roman" w:hAnsi="Times New Roman" w:cs="Times New Roman"/>
          <w:iCs/>
          <w:sz w:val="22"/>
          <w:szCs w:val="22"/>
        </w:rPr>
        <w:t xml:space="preserve">and </w:t>
      </w:r>
      <w:r w:rsidR="00EA1B9E">
        <w:rPr>
          <w:rFonts w:ascii="Times New Roman" w:hAnsi="Times New Roman" w:cs="Times New Roman"/>
          <w:iCs/>
          <w:sz w:val="22"/>
          <w:szCs w:val="22"/>
        </w:rPr>
        <w:t>civil vs. common law</w:t>
      </w:r>
      <w:r w:rsidR="007F7BE0" w:rsidRPr="007F7BE0">
        <w:rPr>
          <w:rFonts w:ascii="Times New Roman" w:hAnsi="Times New Roman" w:cs="Times New Roman"/>
          <w:iCs/>
          <w:sz w:val="22"/>
          <w:szCs w:val="22"/>
        </w:rPr>
        <w:t xml:space="preserve"> </w:t>
      </w:r>
      <w:r w:rsidR="007F7BE0">
        <w:rPr>
          <w:rFonts w:ascii="Times New Roman" w:hAnsi="Times New Roman" w:cs="Times New Roman"/>
          <w:iCs/>
          <w:sz w:val="22"/>
          <w:szCs w:val="22"/>
        </w:rPr>
        <w:t>in the country of new venture</w:t>
      </w:r>
      <w:r w:rsidR="00EA1B9E">
        <w:rPr>
          <w:rFonts w:ascii="Times New Roman" w:hAnsi="Times New Roman" w:cs="Times New Roman"/>
          <w:iCs/>
          <w:sz w:val="22"/>
          <w:szCs w:val="22"/>
        </w:rPr>
        <w:t xml:space="preserve"> (all significant at p&lt;0.01)</w:t>
      </w:r>
      <w:r w:rsidR="007F7BE0">
        <w:rPr>
          <w:rFonts w:ascii="Times New Roman" w:hAnsi="Times New Roman" w:cs="Times New Roman"/>
          <w:iCs/>
          <w:sz w:val="22"/>
          <w:szCs w:val="22"/>
        </w:rPr>
        <w:t xml:space="preserve"> </w:t>
      </w:r>
      <w:r w:rsidR="008A057F">
        <w:rPr>
          <w:rFonts w:ascii="Times New Roman" w:hAnsi="Times New Roman" w:cs="Times New Roman"/>
          <w:iCs/>
          <w:sz w:val="22"/>
          <w:szCs w:val="22"/>
        </w:rPr>
        <w:t xml:space="preserve">obtained from </w:t>
      </w:r>
      <w:r w:rsidR="0037249B" w:rsidRPr="0037249B">
        <w:rPr>
          <w:rFonts w:ascii="Times New Roman" w:hAnsi="Times New Roman" w:cs="Times New Roman"/>
          <w:iCs/>
          <w:sz w:val="22"/>
          <w:szCs w:val="22"/>
        </w:rPr>
        <w:t>LaPorta, López-de-Silanes, Shleifer</w:t>
      </w:r>
      <w:r w:rsidR="008A057F">
        <w:rPr>
          <w:rFonts w:ascii="Times New Roman" w:hAnsi="Times New Roman" w:cs="Times New Roman"/>
          <w:iCs/>
          <w:sz w:val="22"/>
          <w:szCs w:val="22"/>
        </w:rPr>
        <w:t xml:space="preserve"> and Vishny</w:t>
      </w:r>
      <w:r w:rsidR="0037249B" w:rsidRPr="0037249B">
        <w:rPr>
          <w:rFonts w:ascii="Times New Roman" w:hAnsi="Times New Roman" w:cs="Times New Roman"/>
          <w:iCs/>
          <w:sz w:val="22"/>
          <w:szCs w:val="22"/>
        </w:rPr>
        <w:t xml:space="preserve"> </w:t>
      </w:r>
      <w:r w:rsidR="008A057F">
        <w:rPr>
          <w:rFonts w:ascii="Times New Roman" w:hAnsi="Times New Roman" w:cs="Times New Roman"/>
          <w:iCs/>
          <w:sz w:val="22"/>
          <w:szCs w:val="22"/>
        </w:rPr>
        <w:t>(</w:t>
      </w:r>
      <w:r w:rsidR="0037249B" w:rsidRPr="0037249B">
        <w:rPr>
          <w:rFonts w:ascii="Times New Roman" w:hAnsi="Times New Roman" w:cs="Times New Roman"/>
          <w:iCs/>
          <w:sz w:val="22"/>
          <w:szCs w:val="22"/>
        </w:rPr>
        <w:t>1998)</w:t>
      </w:r>
      <w:r w:rsidR="003A093D">
        <w:rPr>
          <w:rFonts w:ascii="Times New Roman" w:hAnsi="Times New Roman" w:cs="Times New Roman"/>
          <w:iCs/>
          <w:sz w:val="22"/>
          <w:szCs w:val="22"/>
        </w:rPr>
        <w:t xml:space="preserve">, and the </w:t>
      </w:r>
      <w:r w:rsidR="003D1382">
        <w:rPr>
          <w:rFonts w:ascii="Times New Roman" w:hAnsi="Times New Roman" w:cs="Times New Roman"/>
          <w:iCs/>
          <w:sz w:val="22"/>
          <w:szCs w:val="22"/>
        </w:rPr>
        <w:t>difference of these values</w:t>
      </w:r>
      <w:r w:rsidR="003A093D">
        <w:rPr>
          <w:rFonts w:ascii="Times New Roman" w:hAnsi="Times New Roman" w:cs="Times New Roman"/>
          <w:iCs/>
          <w:sz w:val="22"/>
          <w:szCs w:val="22"/>
        </w:rPr>
        <w:t xml:space="preserve"> between the country of new venture and those of investors</w:t>
      </w:r>
      <w:r w:rsidR="007F3AD0">
        <w:rPr>
          <w:rFonts w:ascii="Times New Roman" w:hAnsi="Times New Roman" w:cs="Times New Roman"/>
          <w:iCs/>
          <w:sz w:val="22"/>
          <w:szCs w:val="22"/>
        </w:rPr>
        <w:t>’</w:t>
      </w:r>
      <w:r w:rsidR="003A093D">
        <w:rPr>
          <w:rFonts w:ascii="Times New Roman" w:hAnsi="Times New Roman" w:cs="Times New Roman"/>
          <w:iCs/>
          <w:sz w:val="22"/>
          <w:szCs w:val="22"/>
        </w:rPr>
        <w:t xml:space="preserve"> country</w:t>
      </w:r>
      <w:r w:rsidR="007F7BE0">
        <w:rPr>
          <w:rFonts w:ascii="Times New Roman" w:hAnsi="Times New Roman" w:cs="Times New Roman"/>
          <w:iCs/>
          <w:sz w:val="22"/>
          <w:szCs w:val="22"/>
        </w:rPr>
        <w:t>.</w:t>
      </w:r>
      <w:r w:rsidR="003A093D">
        <w:rPr>
          <w:rFonts w:ascii="Times New Roman" w:hAnsi="Times New Roman" w:cs="Times New Roman"/>
          <w:iCs/>
          <w:sz w:val="22"/>
          <w:szCs w:val="22"/>
        </w:rPr>
        <w:t xml:space="preserve"> Results remain unchanged.</w:t>
      </w:r>
      <w:r w:rsidR="005E516A">
        <w:rPr>
          <w:rFonts w:ascii="Times New Roman" w:hAnsi="Times New Roman" w:cs="Times New Roman"/>
          <w:iCs/>
          <w:sz w:val="22"/>
          <w:szCs w:val="22"/>
        </w:rPr>
        <w:t xml:space="preserve"> F</w:t>
      </w:r>
      <w:r w:rsidR="005E16A4">
        <w:rPr>
          <w:rFonts w:ascii="Times New Roman" w:hAnsi="Times New Roman" w:cs="Times New Roman"/>
          <w:iCs/>
          <w:sz w:val="22"/>
          <w:szCs w:val="22"/>
        </w:rPr>
        <w:t>ixed-effects of country of new ventures and investors also don’t change results.</w:t>
      </w:r>
    </w:p>
    <w:p w14:paraId="042F20FA" w14:textId="294A9333" w:rsidR="006A1948" w:rsidRDefault="00A36F59" w:rsidP="0006394B">
      <w:pPr>
        <w:spacing w:line="480" w:lineRule="auto"/>
        <w:ind w:firstLine="720"/>
        <w:jc w:val="both"/>
        <w:rPr>
          <w:rFonts w:ascii="Times New Roman" w:hAnsi="Times New Roman" w:cs="Times New Roman"/>
          <w:iCs/>
          <w:sz w:val="22"/>
          <w:szCs w:val="22"/>
        </w:rPr>
      </w:pPr>
      <w:r>
        <w:rPr>
          <w:rFonts w:ascii="Times New Roman" w:hAnsi="Times New Roman" w:cs="Times New Roman"/>
          <w:iCs/>
          <w:sz w:val="22"/>
          <w:szCs w:val="22"/>
        </w:rPr>
        <w:t>Second, we test different specifications of our model. We use conditional logit regressions with grouping on new ventures that control for latent venture characteristics. Variables that don’t change across ventures such</w:t>
      </w:r>
      <w:r w:rsidR="0095787F">
        <w:rPr>
          <w:rFonts w:ascii="Times New Roman" w:hAnsi="Times New Roman" w:cs="Times New Roman"/>
          <w:iCs/>
          <w:sz w:val="22"/>
          <w:szCs w:val="22"/>
        </w:rPr>
        <w:t xml:space="preserve"> as</w:t>
      </w:r>
      <w:r>
        <w:rPr>
          <w:rFonts w:ascii="Times New Roman" w:hAnsi="Times New Roman" w:cs="Times New Roman"/>
          <w:iCs/>
          <w:sz w:val="22"/>
          <w:szCs w:val="22"/>
        </w:rPr>
        <w:t xml:space="preserve"> </w:t>
      </w:r>
      <w:r w:rsidRPr="00A36F59">
        <w:rPr>
          <w:rFonts w:ascii="Times New Roman" w:hAnsi="Times New Roman" w:cs="Times New Roman"/>
          <w:i/>
          <w:iCs/>
          <w:sz w:val="22"/>
          <w:szCs w:val="22"/>
        </w:rPr>
        <w:t>Venture quality</w:t>
      </w:r>
      <w:r>
        <w:rPr>
          <w:rFonts w:ascii="Times New Roman" w:hAnsi="Times New Roman" w:cs="Times New Roman"/>
          <w:iCs/>
          <w:sz w:val="22"/>
          <w:szCs w:val="22"/>
        </w:rPr>
        <w:t xml:space="preserve"> and ventures never backed by any CVC drop out in this type of analysis.</w:t>
      </w:r>
      <w:r w:rsidR="0095787F">
        <w:rPr>
          <w:rFonts w:ascii="Times New Roman" w:hAnsi="Times New Roman" w:cs="Times New Roman"/>
          <w:iCs/>
          <w:sz w:val="22"/>
          <w:szCs w:val="22"/>
        </w:rPr>
        <w:t xml:space="preserve"> Despite lower sample size, we obtain similar results. Furthermore, we cluster standard errors on CVCs rather than ventures to take into account the non-independence of observations within investors. The results remain unchanged. We also use conditional logit regressions with grouping on investors, and the results are unchanged. Finally, we estimate a rare event logit regression because the realized investments are approximately a thousand times less frequent than </w:t>
      </w:r>
      <w:r w:rsidR="005F212A">
        <w:rPr>
          <w:rFonts w:ascii="Times New Roman" w:hAnsi="Times New Roman" w:cs="Times New Roman"/>
          <w:iCs/>
          <w:sz w:val="22"/>
          <w:szCs w:val="22"/>
        </w:rPr>
        <w:t>non-realized investments (King and Zeng, 2001).</w:t>
      </w:r>
      <w:r w:rsidR="0095787F">
        <w:rPr>
          <w:rFonts w:ascii="Times New Roman" w:hAnsi="Times New Roman" w:cs="Times New Roman"/>
          <w:iCs/>
          <w:sz w:val="22"/>
          <w:szCs w:val="22"/>
        </w:rPr>
        <w:t xml:space="preserve"> </w:t>
      </w:r>
      <w:r w:rsidR="005F212A">
        <w:rPr>
          <w:rFonts w:ascii="Times New Roman" w:hAnsi="Times New Roman" w:cs="Times New Roman"/>
          <w:iCs/>
          <w:sz w:val="22"/>
          <w:szCs w:val="22"/>
        </w:rPr>
        <w:t>A rare event logit regression corrects the bias from overestimating (underestimating) the probability of unrealized</w:t>
      </w:r>
      <w:r w:rsidR="00DD442E">
        <w:rPr>
          <w:rFonts w:ascii="Times New Roman" w:hAnsi="Times New Roman" w:cs="Times New Roman"/>
          <w:iCs/>
          <w:sz w:val="22"/>
          <w:szCs w:val="22"/>
        </w:rPr>
        <w:t xml:space="preserve"> </w:t>
      </w:r>
      <w:r w:rsidR="005F212A">
        <w:rPr>
          <w:rFonts w:ascii="Times New Roman" w:hAnsi="Times New Roman" w:cs="Times New Roman"/>
          <w:iCs/>
          <w:sz w:val="22"/>
          <w:szCs w:val="22"/>
        </w:rPr>
        <w:t xml:space="preserve">(realized) dyads in logit models. The coefficients remain unchanged, suggesting </w:t>
      </w:r>
      <w:r w:rsidR="00DD442E">
        <w:rPr>
          <w:rFonts w:ascii="Times New Roman" w:hAnsi="Times New Roman" w:cs="Times New Roman"/>
          <w:iCs/>
          <w:sz w:val="22"/>
          <w:szCs w:val="22"/>
        </w:rPr>
        <w:t>negligible bias.</w:t>
      </w:r>
    </w:p>
    <w:p w14:paraId="5B47764E" w14:textId="108DA2AF" w:rsidR="001E4DA4" w:rsidRDefault="001E4DA4" w:rsidP="007A1CD8">
      <w:pPr>
        <w:spacing w:line="480" w:lineRule="auto"/>
        <w:jc w:val="both"/>
        <w:rPr>
          <w:rFonts w:ascii="Times New Roman" w:hAnsi="Times New Roman" w:cs="Times New Roman"/>
          <w:b/>
          <w:bCs/>
          <w:sz w:val="22"/>
          <w:szCs w:val="22"/>
        </w:rPr>
      </w:pPr>
      <w:r>
        <w:rPr>
          <w:rFonts w:ascii="Times New Roman" w:hAnsi="Times New Roman" w:cs="Times New Roman"/>
          <w:b/>
          <w:bCs/>
          <w:sz w:val="22"/>
          <w:szCs w:val="22"/>
        </w:rPr>
        <w:t>Additional analysis</w:t>
      </w:r>
    </w:p>
    <w:p w14:paraId="0BB3106A" w14:textId="404E928D" w:rsidR="001E4DA4" w:rsidRPr="007C30CE" w:rsidRDefault="007C30CE" w:rsidP="000E5118">
      <w:pPr>
        <w:spacing w:line="480" w:lineRule="auto"/>
        <w:jc w:val="both"/>
        <w:outlineLvl w:val="0"/>
        <w:rPr>
          <w:rFonts w:ascii="Times New Roman" w:eastAsia="MS Mincho" w:hAnsi="Times New Roman" w:cs="Times New Roman"/>
          <w:bCs/>
          <w:sz w:val="22"/>
          <w:szCs w:val="22"/>
        </w:rPr>
      </w:pPr>
      <w:r w:rsidRPr="007C30CE">
        <w:rPr>
          <w:rFonts w:ascii="Times New Roman" w:eastAsia="MS Mincho" w:hAnsi="Times New Roman" w:cs="Times New Roman"/>
          <w:bCs/>
          <w:sz w:val="22"/>
          <w:szCs w:val="22"/>
        </w:rPr>
        <w:t xml:space="preserve">We tested </w:t>
      </w:r>
      <w:r w:rsidR="00971CAC">
        <w:rPr>
          <w:rFonts w:ascii="Times New Roman" w:eastAsia="MS Mincho" w:hAnsi="Times New Roman" w:cs="Times New Roman"/>
          <w:bCs/>
          <w:sz w:val="22"/>
          <w:szCs w:val="22"/>
        </w:rPr>
        <w:t xml:space="preserve">several </w:t>
      </w:r>
      <w:r w:rsidR="00EE787A">
        <w:rPr>
          <w:rFonts w:ascii="Times New Roman" w:eastAsia="MS Mincho" w:hAnsi="Times New Roman" w:cs="Times New Roman"/>
          <w:bCs/>
          <w:sz w:val="22"/>
          <w:szCs w:val="22"/>
        </w:rPr>
        <w:t>hypotheses</w:t>
      </w:r>
      <w:r w:rsidRPr="007C30CE">
        <w:rPr>
          <w:rFonts w:ascii="Times New Roman" w:eastAsia="MS Mincho" w:hAnsi="Times New Roman" w:cs="Times New Roman"/>
          <w:bCs/>
          <w:sz w:val="22"/>
          <w:szCs w:val="22"/>
        </w:rPr>
        <w:t xml:space="preserve"> regarding how status-based cognitive trust interplay</w:t>
      </w:r>
      <w:r w:rsidR="00971CAC">
        <w:rPr>
          <w:rFonts w:ascii="Times New Roman" w:eastAsia="MS Mincho" w:hAnsi="Times New Roman" w:cs="Times New Roman"/>
          <w:bCs/>
          <w:sz w:val="22"/>
          <w:szCs w:val="22"/>
        </w:rPr>
        <w:t xml:space="preserve"> with institutional trust</w:t>
      </w:r>
      <w:r w:rsidRPr="007C30CE">
        <w:rPr>
          <w:rFonts w:ascii="Times New Roman" w:eastAsia="MS Mincho" w:hAnsi="Times New Roman" w:cs="Times New Roman"/>
          <w:bCs/>
          <w:sz w:val="22"/>
          <w:szCs w:val="22"/>
        </w:rPr>
        <w:t xml:space="preserve">. </w:t>
      </w:r>
      <w:r w:rsidR="001E4DA4" w:rsidRPr="007C30CE">
        <w:rPr>
          <w:rFonts w:ascii="Times New Roman" w:eastAsia="MS Mincho" w:hAnsi="Times New Roman" w:cs="Times New Roman"/>
          <w:bCs/>
          <w:sz w:val="22"/>
          <w:szCs w:val="22"/>
        </w:rPr>
        <w:t xml:space="preserve">A partner with high-status categorization is less likely to engage in misappropriation behavior when the threat of damage to their reputation is high. We </w:t>
      </w:r>
      <w:r w:rsidR="00971CAC">
        <w:rPr>
          <w:rFonts w:ascii="Times New Roman" w:eastAsia="MS Mincho" w:hAnsi="Times New Roman" w:cs="Times New Roman"/>
          <w:bCs/>
          <w:sz w:val="22"/>
          <w:szCs w:val="22"/>
        </w:rPr>
        <w:t>believe</w:t>
      </w:r>
      <w:r w:rsidR="001E4DA4" w:rsidRPr="007C30CE">
        <w:rPr>
          <w:rFonts w:ascii="Times New Roman" w:eastAsia="MS Mincho" w:hAnsi="Times New Roman" w:cs="Times New Roman"/>
          <w:bCs/>
          <w:sz w:val="22"/>
          <w:szCs w:val="22"/>
        </w:rPr>
        <w:t xml:space="preserve"> that institutional sources of trust impose constraints and sanctions that will have a relatively stronger effect on the perceived trustworthiness of high-status organizations. This is due to higher marginal costs for high-status organizations in case of defection as these organizations have undergone more investments in developing favorable reputational assets (Dasgupta, 1988; Hill, 1990; Scott and Walsham, 2005). In particular, in the presence of institutional trust organizations perceive more behavioral control over high-status organizations than low-status ones because institutional means of trust are viewed to imply more negative and serious implications and that perceptions of behavioral control are strong precursors of behavioral intentions to form initial collaboration (Azjen, 1991).</w:t>
      </w:r>
    </w:p>
    <w:p w14:paraId="6F895D5D" w14:textId="30CDFD3D" w:rsidR="001E4DA4" w:rsidRDefault="001E4DA4" w:rsidP="001E4DA4">
      <w:pPr>
        <w:spacing w:line="480" w:lineRule="auto"/>
        <w:ind w:firstLine="720"/>
        <w:jc w:val="both"/>
        <w:outlineLvl w:val="0"/>
        <w:rPr>
          <w:rFonts w:ascii="Times New Roman" w:eastAsia="MS Mincho" w:hAnsi="Times New Roman" w:cs="Times New Roman"/>
          <w:bCs/>
          <w:sz w:val="22"/>
          <w:szCs w:val="22"/>
        </w:rPr>
      </w:pPr>
      <w:r w:rsidRPr="007C30CE">
        <w:rPr>
          <w:rFonts w:ascii="Times New Roman" w:eastAsia="MS Mincho" w:hAnsi="Times New Roman" w:cs="Times New Roman"/>
          <w:bCs/>
          <w:sz w:val="22"/>
          <w:szCs w:val="22"/>
        </w:rPr>
        <w:lastRenderedPageBreak/>
        <w:t>In addition, we have reason to believe that a low-powered organization can gain power and counterbalance the power possessed by a high-status organization and in this way, a low-powered organization can alleviate the extent of opportunistic behavior from high-powered actor. Acquisition of power, which is gaining access to and control over valuable resources reducing dependency, can substitute lack of trust in the collaboration with high-powered actors because power can serve to coordinate expectations in the collaborations by conveying credible retaliation threats (Bachmann, 2001, 2010). There are two ways to decrease the power difference, which likely alleviates the extent of opportunistic behavior from high-powered actor (Brass, Butterfield, and Skaggs, 1998). First, an organization can affiliate with a high-status organization to gain status and power. Therefore, we posit that lower-difference status decreases the extent of opportunistic behavior by high-powered actor. Similarly, IPP regime can block corporate investors to gain some control over the new venture’s resources by successful misappropriation (Katila et al., 2008). Thus, IPP regime maintains the power in the collaboration and such maintenance of power should be more visible in relation to a powerful actor.</w:t>
      </w:r>
      <w:r w:rsidR="00971CAC">
        <w:rPr>
          <w:rFonts w:ascii="Times New Roman" w:eastAsia="MS Mincho" w:hAnsi="Times New Roman" w:cs="Times New Roman"/>
          <w:bCs/>
          <w:sz w:val="22"/>
          <w:szCs w:val="22"/>
        </w:rPr>
        <w:t xml:space="preserve"> </w:t>
      </w:r>
    </w:p>
    <w:p w14:paraId="13AE7D39" w14:textId="1C0D41C1" w:rsidR="00EA184A" w:rsidRPr="00EA184A" w:rsidRDefault="00971CAC" w:rsidP="00EA184A">
      <w:pPr>
        <w:spacing w:line="480" w:lineRule="auto"/>
        <w:ind w:firstLine="720"/>
        <w:jc w:val="both"/>
        <w:rPr>
          <w:rFonts w:ascii="Times New Roman" w:hAnsi="Times New Roman" w:cs="Times New Roman"/>
          <w:bCs/>
          <w:sz w:val="22"/>
          <w:szCs w:val="22"/>
        </w:rPr>
      </w:pPr>
      <w:r>
        <w:rPr>
          <w:rFonts w:ascii="Times New Roman" w:eastAsia="MS Mincho" w:hAnsi="Times New Roman" w:cs="Times New Roman"/>
          <w:bCs/>
          <w:sz w:val="22"/>
          <w:szCs w:val="22"/>
        </w:rPr>
        <w:t>Given these arguments</w:t>
      </w:r>
      <w:r w:rsidR="00EA184A">
        <w:rPr>
          <w:rFonts w:ascii="Times New Roman" w:eastAsia="MS Mincho" w:hAnsi="Times New Roman" w:cs="Times New Roman"/>
          <w:bCs/>
          <w:sz w:val="22"/>
          <w:szCs w:val="22"/>
        </w:rPr>
        <w:t xml:space="preserve">, we interact </w:t>
      </w:r>
      <w:r w:rsidR="00EA184A" w:rsidRPr="00D57CB2">
        <w:rPr>
          <w:rFonts w:ascii="Times New Roman" w:eastAsia="MS Mincho" w:hAnsi="Times New Roman" w:cs="Times New Roman"/>
          <w:bCs/>
          <w:i/>
          <w:sz w:val="22"/>
          <w:szCs w:val="22"/>
        </w:rPr>
        <w:t>IPP regime</w:t>
      </w:r>
      <w:r w:rsidR="00EA184A">
        <w:rPr>
          <w:rFonts w:ascii="Times New Roman" w:eastAsia="MS Mincho" w:hAnsi="Times New Roman" w:cs="Times New Roman"/>
          <w:bCs/>
          <w:sz w:val="22"/>
          <w:szCs w:val="22"/>
        </w:rPr>
        <w:t xml:space="preserve"> and </w:t>
      </w:r>
      <w:r w:rsidR="00EA184A" w:rsidRPr="00D57CB2">
        <w:rPr>
          <w:rFonts w:ascii="Times New Roman" w:eastAsia="MS Mincho" w:hAnsi="Times New Roman" w:cs="Times New Roman"/>
          <w:bCs/>
          <w:i/>
          <w:sz w:val="22"/>
          <w:szCs w:val="22"/>
        </w:rPr>
        <w:t>CVC status</w:t>
      </w:r>
      <w:r w:rsidR="00EA184A">
        <w:rPr>
          <w:rFonts w:ascii="Times New Roman" w:eastAsia="MS Mincho" w:hAnsi="Times New Roman" w:cs="Times New Roman"/>
          <w:bCs/>
          <w:sz w:val="22"/>
          <w:szCs w:val="22"/>
        </w:rPr>
        <w:t xml:space="preserve">, and </w:t>
      </w:r>
      <w:r w:rsidR="00EA184A" w:rsidRPr="00D57CB2">
        <w:rPr>
          <w:rFonts w:ascii="Times New Roman" w:eastAsia="MS Mincho" w:hAnsi="Times New Roman" w:cs="Times New Roman"/>
          <w:bCs/>
          <w:i/>
          <w:sz w:val="22"/>
          <w:szCs w:val="22"/>
        </w:rPr>
        <w:t>VC centrality</w:t>
      </w:r>
      <w:r w:rsidR="00EA184A">
        <w:rPr>
          <w:rFonts w:ascii="Times New Roman" w:eastAsia="MS Mincho" w:hAnsi="Times New Roman" w:cs="Times New Roman"/>
          <w:bCs/>
          <w:sz w:val="22"/>
          <w:szCs w:val="22"/>
        </w:rPr>
        <w:t xml:space="preserve"> and </w:t>
      </w:r>
      <w:r w:rsidR="00EA184A" w:rsidRPr="00D57CB2">
        <w:rPr>
          <w:rFonts w:ascii="Times New Roman" w:eastAsia="MS Mincho" w:hAnsi="Times New Roman" w:cs="Times New Roman"/>
          <w:bCs/>
          <w:i/>
          <w:sz w:val="22"/>
          <w:szCs w:val="22"/>
        </w:rPr>
        <w:t>CVC status</w:t>
      </w:r>
      <w:r w:rsidR="00EA184A">
        <w:rPr>
          <w:rFonts w:ascii="Times New Roman" w:eastAsia="MS Mincho" w:hAnsi="Times New Roman" w:cs="Times New Roman"/>
          <w:bCs/>
          <w:sz w:val="22"/>
          <w:szCs w:val="22"/>
        </w:rPr>
        <w:t xml:space="preserve">. Regarding the former, </w:t>
      </w:r>
      <w:r>
        <w:rPr>
          <w:rFonts w:ascii="Times New Roman" w:eastAsia="MS Mincho" w:hAnsi="Times New Roman" w:cs="Times New Roman"/>
          <w:bCs/>
          <w:sz w:val="22"/>
          <w:szCs w:val="22"/>
        </w:rPr>
        <w:t>our empirical results cannot support that the</w:t>
      </w:r>
      <w:r w:rsidR="001E4DA4" w:rsidRPr="00971CAC">
        <w:rPr>
          <w:rFonts w:ascii="Times New Roman" w:eastAsia="MS Mincho" w:hAnsi="Times New Roman" w:cs="Times New Roman"/>
          <w:bCs/>
          <w:sz w:val="22"/>
          <w:szCs w:val="22"/>
        </w:rPr>
        <w:t xml:space="preserve"> relationship between </w:t>
      </w:r>
      <w:r>
        <w:rPr>
          <w:rFonts w:ascii="Times New Roman" w:eastAsia="MS Mincho" w:hAnsi="Times New Roman" w:cs="Times New Roman"/>
          <w:bCs/>
          <w:sz w:val="22"/>
          <w:szCs w:val="22"/>
        </w:rPr>
        <w:t>legal-based institutional trust</w:t>
      </w:r>
      <w:r w:rsidR="001E4DA4" w:rsidRPr="00971CAC">
        <w:rPr>
          <w:rFonts w:ascii="Times New Roman" w:eastAsia="MS Mincho" w:hAnsi="Times New Roman" w:cs="Times New Roman"/>
          <w:bCs/>
          <w:sz w:val="22"/>
          <w:szCs w:val="22"/>
        </w:rPr>
        <w:t xml:space="preserve"> and initial collaboration is stronger when status-category trust is high rather than low</w:t>
      </w:r>
      <w:r>
        <w:rPr>
          <w:rFonts w:ascii="Times New Roman" w:eastAsia="MS Mincho" w:hAnsi="Times New Roman" w:cs="Times New Roman"/>
          <w:bCs/>
          <w:sz w:val="22"/>
          <w:szCs w:val="22"/>
        </w:rPr>
        <w:t xml:space="preserve"> (</w:t>
      </w:r>
      <w:r w:rsidRPr="002A60A9">
        <w:rPr>
          <w:rFonts w:ascii="Times New Roman" w:hAnsi="Times New Roman" w:cs="Times New Roman"/>
          <w:sz w:val="22"/>
          <w:szCs w:val="22"/>
        </w:rPr>
        <w:t>χ</w:t>
      </w:r>
      <w:r w:rsidRPr="002A60A9">
        <w:rPr>
          <w:rFonts w:ascii="Times New Roman" w:hAnsi="Times New Roman" w:cs="Times New Roman"/>
          <w:sz w:val="22"/>
          <w:szCs w:val="22"/>
          <w:vertAlign w:val="superscript"/>
        </w:rPr>
        <w:t>2</w:t>
      </w:r>
      <w:r w:rsidRPr="002A60A9">
        <w:rPr>
          <w:rFonts w:ascii="Times New Roman" w:hAnsi="Times New Roman" w:cs="Times New Roman"/>
          <w:sz w:val="22"/>
          <w:szCs w:val="22"/>
        </w:rPr>
        <w:t>(1)=0.08</w:t>
      </w:r>
      <w:r w:rsidR="00EA184A">
        <w:rPr>
          <w:rFonts w:ascii="Times New Roman" w:hAnsi="Times New Roman" w:cs="Times New Roman"/>
          <w:sz w:val="22"/>
          <w:szCs w:val="22"/>
        </w:rPr>
        <w:t xml:space="preserve">). </w:t>
      </w:r>
      <w:r w:rsidR="00EA184A">
        <w:rPr>
          <w:rFonts w:ascii="Times New Roman" w:hAnsi="Times New Roman" w:cs="Times New Roman"/>
          <w:iCs/>
          <w:sz w:val="22"/>
          <w:szCs w:val="22"/>
        </w:rPr>
        <w:t>H</w:t>
      </w:r>
      <w:r w:rsidRPr="002A60A9">
        <w:rPr>
          <w:rFonts w:ascii="Times New Roman" w:hAnsi="Times New Roman" w:cs="Times New Roman"/>
          <w:iCs/>
          <w:sz w:val="22"/>
          <w:szCs w:val="22"/>
        </w:rPr>
        <w:t xml:space="preserve">olding all other variables at their mean, the increase of </w:t>
      </w:r>
      <w:r w:rsidRPr="002A60A9">
        <w:rPr>
          <w:rFonts w:ascii="Times New Roman" w:hAnsi="Times New Roman" w:cs="Times New Roman"/>
          <w:i/>
          <w:iCs/>
          <w:sz w:val="22"/>
          <w:szCs w:val="22"/>
        </w:rPr>
        <w:t>CVC status</w:t>
      </w:r>
      <w:r w:rsidRPr="002A60A9">
        <w:rPr>
          <w:rFonts w:ascii="Times New Roman" w:hAnsi="Times New Roman" w:cs="Times New Roman"/>
          <w:iCs/>
          <w:sz w:val="22"/>
          <w:szCs w:val="22"/>
        </w:rPr>
        <w:t xml:space="preserve"> by one standard deviation from its mean increase the likelihood of 29 percent under weak IPP regime, not substantially different from 32 percent under a</w:t>
      </w:r>
      <w:r>
        <w:rPr>
          <w:rFonts w:ascii="Times New Roman" w:hAnsi="Times New Roman" w:cs="Times New Roman"/>
          <w:iCs/>
          <w:sz w:val="22"/>
          <w:szCs w:val="22"/>
        </w:rPr>
        <w:t xml:space="preserve"> strong IPP regime. </w:t>
      </w:r>
      <w:r w:rsidR="00EA184A">
        <w:rPr>
          <w:rFonts w:ascii="Times New Roman" w:hAnsi="Times New Roman" w:cs="Times New Roman"/>
          <w:bCs/>
          <w:sz w:val="22"/>
          <w:szCs w:val="22"/>
        </w:rPr>
        <w:t xml:space="preserve">One explanation could be that sanctions are reliable when </w:t>
      </w:r>
      <w:r w:rsidR="00EA184A" w:rsidRPr="00586687">
        <w:rPr>
          <w:rFonts w:ascii="Times New Roman" w:hAnsi="Times New Roman" w:cs="Times New Roman"/>
          <w:bCs/>
          <w:sz w:val="22"/>
          <w:szCs w:val="22"/>
        </w:rPr>
        <w:t>“exchange relationships are clearly delimited, the level of uncertainty is low, and enforcement is easy” (H</w:t>
      </w:r>
      <w:r w:rsidR="00EA184A">
        <w:rPr>
          <w:rFonts w:ascii="Times New Roman" w:hAnsi="Times New Roman" w:cs="Times New Roman"/>
          <w:bCs/>
          <w:sz w:val="22"/>
          <w:szCs w:val="22"/>
        </w:rPr>
        <w:t>umphrey and Schmitz, 1998: 37). The results could suggest that enforcement of IPP regime for new ventures requires extensive financial and legal resources, more so when the CVC is viewed resourceful. Only when new venture is affiliated with resourceful organizations, the threat to pursue aggressively infringement lawsuits is credible (Colombo and Shafi, 2014).</w:t>
      </w:r>
    </w:p>
    <w:p w14:paraId="384B60E0" w14:textId="7FD3E7C5" w:rsidR="003F5F0B" w:rsidRPr="00EE787A" w:rsidRDefault="00EA184A" w:rsidP="003F5F0B">
      <w:pPr>
        <w:spacing w:line="480" w:lineRule="auto"/>
        <w:ind w:firstLine="720"/>
        <w:jc w:val="both"/>
        <w:rPr>
          <w:rFonts w:ascii="Times New Roman" w:hAnsi="Times New Roman" w:cs="Times New Roman"/>
          <w:iCs/>
          <w:sz w:val="22"/>
          <w:szCs w:val="22"/>
        </w:rPr>
      </w:pPr>
      <w:r>
        <w:rPr>
          <w:rFonts w:ascii="Times New Roman" w:eastAsia="MS Mincho" w:hAnsi="Times New Roman" w:cs="Times New Roman"/>
          <w:bCs/>
          <w:sz w:val="22"/>
          <w:szCs w:val="22"/>
        </w:rPr>
        <w:t xml:space="preserve">Regarding the interaction term between </w:t>
      </w:r>
      <w:r w:rsidRPr="00971CAC">
        <w:rPr>
          <w:rFonts w:ascii="Times New Roman" w:eastAsia="MS Mincho" w:hAnsi="Times New Roman" w:cs="Times New Roman"/>
          <w:bCs/>
          <w:i/>
          <w:sz w:val="22"/>
          <w:szCs w:val="22"/>
        </w:rPr>
        <w:t>VC Centrality</w:t>
      </w:r>
      <w:r>
        <w:rPr>
          <w:rFonts w:ascii="Times New Roman" w:eastAsia="MS Mincho" w:hAnsi="Times New Roman" w:cs="Times New Roman"/>
          <w:bCs/>
          <w:sz w:val="22"/>
          <w:szCs w:val="22"/>
        </w:rPr>
        <w:t xml:space="preserve"> and </w:t>
      </w:r>
      <w:r w:rsidRPr="00971CAC">
        <w:rPr>
          <w:rFonts w:ascii="Times New Roman" w:eastAsia="MS Mincho" w:hAnsi="Times New Roman" w:cs="Times New Roman"/>
          <w:bCs/>
          <w:i/>
          <w:sz w:val="22"/>
          <w:szCs w:val="22"/>
        </w:rPr>
        <w:t>CVC status</w:t>
      </w:r>
      <w:r>
        <w:rPr>
          <w:rFonts w:ascii="Times New Roman" w:eastAsia="MS Mincho" w:hAnsi="Times New Roman" w:cs="Times New Roman"/>
          <w:bCs/>
          <w:sz w:val="22"/>
          <w:szCs w:val="22"/>
        </w:rPr>
        <w:t>, the result is positive and significant (</w:t>
      </w:r>
      <w:r>
        <w:rPr>
          <w:rFonts w:ascii="Times New Roman" w:hAnsi="Times New Roman" w:cs="Times New Roman"/>
          <w:iCs/>
          <w:sz w:val="22"/>
          <w:szCs w:val="22"/>
        </w:rPr>
        <w:t>p&lt;0.01)</w:t>
      </w:r>
      <w:r>
        <w:rPr>
          <w:rFonts w:ascii="Times New Roman" w:eastAsia="MS Mincho" w:hAnsi="Times New Roman" w:cs="Times New Roman"/>
          <w:bCs/>
          <w:sz w:val="22"/>
          <w:szCs w:val="22"/>
        </w:rPr>
        <w:t xml:space="preserve">. </w:t>
      </w:r>
      <w:r>
        <w:rPr>
          <w:rFonts w:ascii="Times New Roman" w:hAnsi="Times New Roman" w:cs="Times New Roman"/>
          <w:iCs/>
          <w:sz w:val="22"/>
          <w:szCs w:val="22"/>
        </w:rPr>
        <w:t>F</w:t>
      </w:r>
      <w:r w:rsidR="00971CAC">
        <w:rPr>
          <w:rFonts w:ascii="Times New Roman" w:hAnsi="Times New Roman" w:cs="Times New Roman"/>
          <w:iCs/>
          <w:sz w:val="22"/>
          <w:szCs w:val="22"/>
        </w:rPr>
        <w:t xml:space="preserve">or instance, with </w:t>
      </w:r>
      <w:r w:rsidR="00971CAC" w:rsidRPr="0006394B">
        <w:rPr>
          <w:rFonts w:ascii="Times New Roman" w:hAnsi="Times New Roman" w:cs="Times New Roman"/>
          <w:i/>
          <w:iCs/>
          <w:sz w:val="22"/>
          <w:szCs w:val="22"/>
        </w:rPr>
        <w:t>VC centrality</w:t>
      </w:r>
      <w:r w:rsidR="00971CAC">
        <w:rPr>
          <w:rFonts w:ascii="Times New Roman" w:hAnsi="Times New Roman" w:cs="Times New Roman"/>
          <w:iCs/>
          <w:sz w:val="22"/>
          <w:szCs w:val="22"/>
        </w:rPr>
        <w:t xml:space="preserve"> set to the minimum value, the marginal effect of </w:t>
      </w:r>
      <w:r w:rsidR="00971CAC" w:rsidRPr="0006394B">
        <w:rPr>
          <w:rFonts w:ascii="Times New Roman" w:hAnsi="Times New Roman" w:cs="Times New Roman"/>
          <w:i/>
          <w:iCs/>
          <w:sz w:val="22"/>
          <w:szCs w:val="22"/>
        </w:rPr>
        <w:t>CVC status</w:t>
      </w:r>
      <w:r w:rsidR="00971CAC">
        <w:rPr>
          <w:rFonts w:ascii="Times New Roman" w:hAnsi="Times New Roman" w:cs="Times New Roman"/>
          <w:iCs/>
          <w:sz w:val="22"/>
          <w:szCs w:val="22"/>
        </w:rPr>
        <w:t xml:space="preserve"> is equal to 0.00141 (p&lt;0.01) and with the </w:t>
      </w:r>
      <w:r w:rsidR="00971CAC" w:rsidRPr="0006394B">
        <w:rPr>
          <w:rFonts w:ascii="Times New Roman" w:hAnsi="Times New Roman" w:cs="Times New Roman"/>
          <w:i/>
          <w:iCs/>
          <w:sz w:val="22"/>
          <w:szCs w:val="22"/>
        </w:rPr>
        <w:t>VC centrality</w:t>
      </w:r>
      <w:r w:rsidR="00971CAC">
        <w:rPr>
          <w:rFonts w:ascii="Times New Roman" w:hAnsi="Times New Roman" w:cs="Times New Roman"/>
          <w:iCs/>
          <w:sz w:val="22"/>
          <w:szCs w:val="22"/>
        </w:rPr>
        <w:t xml:space="preserve"> at the one standard deviation above the mean, </w:t>
      </w:r>
      <w:r w:rsidR="00971CAC">
        <w:rPr>
          <w:rFonts w:ascii="Times New Roman" w:hAnsi="Times New Roman" w:cs="Times New Roman"/>
          <w:iCs/>
          <w:sz w:val="22"/>
          <w:szCs w:val="22"/>
        </w:rPr>
        <w:lastRenderedPageBreak/>
        <w:t xml:space="preserve">the corresponding value is 0.0022 (p&lt;0.01). In terms of economic significance, when all variables are set at their mean except for </w:t>
      </w:r>
      <w:r w:rsidR="00971CAC" w:rsidRPr="0006394B">
        <w:rPr>
          <w:rFonts w:ascii="Times New Roman" w:hAnsi="Times New Roman" w:cs="Times New Roman"/>
          <w:i/>
          <w:iCs/>
          <w:sz w:val="22"/>
          <w:szCs w:val="22"/>
        </w:rPr>
        <w:t>VC centrality</w:t>
      </w:r>
      <w:r w:rsidR="00971CAC">
        <w:rPr>
          <w:rFonts w:ascii="Times New Roman" w:hAnsi="Times New Roman" w:cs="Times New Roman"/>
          <w:iCs/>
          <w:sz w:val="22"/>
          <w:szCs w:val="22"/>
        </w:rPr>
        <w:t xml:space="preserve">, an increase of one standard deviation from mean of </w:t>
      </w:r>
      <w:r w:rsidR="00971CAC" w:rsidRPr="0006394B">
        <w:rPr>
          <w:rFonts w:ascii="Times New Roman" w:hAnsi="Times New Roman" w:cs="Times New Roman"/>
          <w:i/>
          <w:iCs/>
          <w:sz w:val="22"/>
          <w:szCs w:val="22"/>
        </w:rPr>
        <w:t>CVC status</w:t>
      </w:r>
      <w:r w:rsidR="00971CAC">
        <w:rPr>
          <w:rFonts w:ascii="Times New Roman" w:hAnsi="Times New Roman" w:cs="Times New Roman"/>
          <w:iCs/>
          <w:sz w:val="22"/>
          <w:szCs w:val="22"/>
        </w:rPr>
        <w:t xml:space="preserve"> increases the likelihood of tie formation by +22 percent for the minimum value of VC centrality and +36 percent when VC centrality is set to value equal to one standard deviation above the mean.</w:t>
      </w:r>
      <w:r w:rsidR="00EE787A">
        <w:rPr>
          <w:rFonts w:ascii="Times New Roman" w:hAnsi="Times New Roman" w:cs="Times New Roman"/>
          <w:iCs/>
          <w:sz w:val="22"/>
          <w:szCs w:val="22"/>
        </w:rPr>
        <w:t xml:space="preserve"> Since we are unable to disentangle the </w:t>
      </w:r>
      <w:r w:rsidR="00AC0BB1">
        <w:rPr>
          <w:rFonts w:ascii="Times New Roman" w:hAnsi="Times New Roman" w:cs="Times New Roman"/>
          <w:iCs/>
          <w:sz w:val="22"/>
          <w:szCs w:val="22"/>
        </w:rPr>
        <w:t>effect of</w:t>
      </w:r>
      <w:r w:rsidR="00EE787A">
        <w:rPr>
          <w:rFonts w:ascii="Times New Roman" w:hAnsi="Times New Roman" w:cs="Times New Roman"/>
          <w:iCs/>
          <w:sz w:val="22"/>
          <w:szCs w:val="22"/>
        </w:rPr>
        <w:t xml:space="preserve"> trust </w:t>
      </w:r>
      <w:r w:rsidR="00AC0BB1">
        <w:rPr>
          <w:rFonts w:ascii="Times New Roman" w:hAnsi="Times New Roman" w:cs="Times New Roman"/>
          <w:iCs/>
          <w:sz w:val="22"/>
          <w:szCs w:val="22"/>
        </w:rPr>
        <w:t>from</w:t>
      </w:r>
      <w:r w:rsidR="00EE787A">
        <w:rPr>
          <w:rFonts w:ascii="Times New Roman" w:hAnsi="Times New Roman" w:cs="Times New Roman"/>
          <w:iCs/>
          <w:sz w:val="22"/>
          <w:szCs w:val="22"/>
        </w:rPr>
        <w:t xml:space="preserve"> status homophily or resource complementary prevalent in making partner selection decisions </w:t>
      </w:r>
      <w:r w:rsidR="00EE787A">
        <w:rPr>
          <w:rFonts w:ascii="Times New Roman" w:hAnsi="Times New Roman" w:cs="Times New Roman"/>
          <w:bCs/>
          <w:sz w:val="22"/>
          <w:szCs w:val="22"/>
        </w:rPr>
        <w:t xml:space="preserve">(Chung, Singh, and Lee, 2000), we cannot </w:t>
      </w:r>
      <w:r w:rsidR="00EE787A">
        <w:rPr>
          <w:rFonts w:ascii="Times New Roman" w:hAnsi="Times New Roman" w:cs="Times New Roman"/>
          <w:iCs/>
          <w:sz w:val="22"/>
          <w:szCs w:val="22"/>
        </w:rPr>
        <w:t>convincingly argue for the modera</w:t>
      </w:r>
      <w:r w:rsidR="003F5F0B">
        <w:rPr>
          <w:rFonts w:ascii="Times New Roman" w:hAnsi="Times New Roman" w:cs="Times New Roman"/>
          <w:iCs/>
          <w:sz w:val="22"/>
          <w:szCs w:val="22"/>
        </w:rPr>
        <w:t>ting role of status-based trust in this case neither.</w:t>
      </w:r>
    </w:p>
    <w:p w14:paraId="03761EF6" w14:textId="0140D609" w:rsidR="007A1CD8" w:rsidRDefault="0092309D" w:rsidP="007A1CD8">
      <w:pPr>
        <w:spacing w:line="480" w:lineRule="auto"/>
        <w:jc w:val="both"/>
        <w:rPr>
          <w:rFonts w:ascii="Times New Roman" w:hAnsi="Times New Roman" w:cs="Times New Roman"/>
          <w:b/>
          <w:bCs/>
          <w:sz w:val="22"/>
          <w:szCs w:val="22"/>
        </w:rPr>
      </w:pPr>
      <w:r w:rsidRPr="007A1CD8">
        <w:rPr>
          <w:rFonts w:ascii="Times New Roman" w:hAnsi="Times New Roman" w:cs="Times New Roman"/>
          <w:b/>
          <w:bCs/>
          <w:sz w:val="22"/>
          <w:szCs w:val="22"/>
        </w:rPr>
        <w:t xml:space="preserve">Discussion </w:t>
      </w:r>
      <w:r>
        <w:rPr>
          <w:rFonts w:ascii="Times New Roman" w:hAnsi="Times New Roman" w:cs="Times New Roman"/>
          <w:b/>
          <w:bCs/>
          <w:sz w:val="22"/>
          <w:szCs w:val="22"/>
        </w:rPr>
        <w:t>a</w:t>
      </w:r>
      <w:r w:rsidRPr="007A1CD8">
        <w:rPr>
          <w:rFonts w:ascii="Times New Roman" w:hAnsi="Times New Roman" w:cs="Times New Roman"/>
          <w:b/>
          <w:bCs/>
          <w:sz w:val="22"/>
          <w:szCs w:val="22"/>
        </w:rPr>
        <w:t>nd Conclusion</w:t>
      </w:r>
    </w:p>
    <w:p w14:paraId="494CB4D6" w14:textId="60715D6C" w:rsidR="00586687" w:rsidRDefault="002F1D1E" w:rsidP="00586687">
      <w:pPr>
        <w:spacing w:line="480" w:lineRule="auto"/>
        <w:jc w:val="both"/>
        <w:rPr>
          <w:rFonts w:ascii="Times New Roman" w:hAnsi="Times New Roman" w:cs="Times New Roman"/>
          <w:bCs/>
          <w:sz w:val="22"/>
          <w:szCs w:val="22"/>
        </w:rPr>
      </w:pPr>
      <w:r>
        <w:rPr>
          <w:rFonts w:ascii="Times New Roman" w:hAnsi="Times New Roman" w:cs="Times New Roman"/>
          <w:bCs/>
          <w:sz w:val="22"/>
          <w:szCs w:val="22"/>
        </w:rPr>
        <w:t xml:space="preserve">The degree of risk inherent in any transaction is generally negatively correlated with time, information, and control (MacCrimmon and Wehrung, 1986: 14-19). Lack of first-hand information </w:t>
      </w:r>
      <w:r w:rsidR="002B23CD">
        <w:rPr>
          <w:rFonts w:ascii="Times New Roman" w:hAnsi="Times New Roman" w:cs="Times New Roman"/>
          <w:bCs/>
          <w:sz w:val="22"/>
          <w:szCs w:val="22"/>
        </w:rPr>
        <w:t xml:space="preserve">about trustworthiness </w:t>
      </w:r>
      <w:r>
        <w:rPr>
          <w:rFonts w:ascii="Times New Roman" w:hAnsi="Times New Roman" w:cs="Times New Roman"/>
          <w:bCs/>
          <w:sz w:val="22"/>
          <w:szCs w:val="22"/>
        </w:rPr>
        <w:t xml:space="preserve">on an exchange partner, lack of </w:t>
      </w:r>
      <w:r w:rsidR="002B23CD">
        <w:rPr>
          <w:rFonts w:ascii="Times New Roman" w:hAnsi="Times New Roman" w:cs="Times New Roman"/>
          <w:bCs/>
          <w:sz w:val="22"/>
          <w:szCs w:val="22"/>
        </w:rPr>
        <w:t xml:space="preserve">sufficient </w:t>
      </w:r>
      <w:r>
        <w:rPr>
          <w:rFonts w:ascii="Times New Roman" w:hAnsi="Times New Roman" w:cs="Times New Roman"/>
          <w:bCs/>
          <w:sz w:val="22"/>
          <w:szCs w:val="22"/>
        </w:rPr>
        <w:t xml:space="preserve">time </w:t>
      </w:r>
      <w:r w:rsidR="002B23CD">
        <w:rPr>
          <w:rFonts w:ascii="Times New Roman" w:hAnsi="Times New Roman" w:cs="Times New Roman"/>
          <w:bCs/>
          <w:sz w:val="22"/>
          <w:szCs w:val="22"/>
        </w:rPr>
        <w:t xml:space="preserve">(e.g., to delay CVC tie formation in European context), and absence of resource – which reduces an </w:t>
      </w:r>
      <w:r w:rsidR="009E5523">
        <w:rPr>
          <w:rFonts w:ascii="Times New Roman" w:hAnsi="Times New Roman" w:cs="Times New Roman"/>
          <w:bCs/>
          <w:sz w:val="22"/>
          <w:szCs w:val="22"/>
        </w:rPr>
        <w:t>organization’s</w:t>
      </w:r>
      <w:r w:rsidR="002B23CD">
        <w:rPr>
          <w:rFonts w:ascii="Times New Roman" w:hAnsi="Times New Roman" w:cs="Times New Roman"/>
          <w:bCs/>
          <w:sz w:val="22"/>
          <w:szCs w:val="22"/>
        </w:rPr>
        <w:t xml:space="preserve"> control over its actions (Pfeffer and Salancik, 1978) accentuates the risk in </w:t>
      </w:r>
      <w:r w:rsidR="009D74E0">
        <w:rPr>
          <w:rFonts w:ascii="Times New Roman" w:hAnsi="Times New Roman" w:cs="Times New Roman"/>
          <w:bCs/>
          <w:sz w:val="22"/>
          <w:szCs w:val="22"/>
        </w:rPr>
        <w:t>collaborations</w:t>
      </w:r>
      <w:r w:rsidR="002B23CD">
        <w:rPr>
          <w:rFonts w:ascii="Times New Roman" w:hAnsi="Times New Roman" w:cs="Times New Roman"/>
          <w:bCs/>
          <w:sz w:val="22"/>
          <w:szCs w:val="22"/>
        </w:rPr>
        <w:t xml:space="preserve">. </w:t>
      </w:r>
      <w:r w:rsidR="0035559C">
        <w:rPr>
          <w:rFonts w:ascii="Times New Roman" w:hAnsi="Times New Roman" w:cs="Times New Roman"/>
          <w:bCs/>
          <w:sz w:val="22"/>
          <w:szCs w:val="22"/>
        </w:rPr>
        <w:t>Trust enabl</w:t>
      </w:r>
      <w:r w:rsidR="00104A0B">
        <w:rPr>
          <w:rFonts w:ascii="Times New Roman" w:hAnsi="Times New Roman" w:cs="Times New Roman"/>
          <w:bCs/>
          <w:sz w:val="22"/>
          <w:szCs w:val="22"/>
        </w:rPr>
        <w:t>es</w:t>
      </w:r>
      <w:r w:rsidR="0035559C">
        <w:rPr>
          <w:rFonts w:ascii="Times New Roman" w:hAnsi="Times New Roman" w:cs="Times New Roman"/>
          <w:bCs/>
          <w:sz w:val="22"/>
          <w:szCs w:val="22"/>
        </w:rPr>
        <w:t xml:space="preserve"> risk-taking in relations when there is uncertainty, interdependence, and fear of opportunism, as is the case in the relationship between new ventures and CVCs. </w:t>
      </w:r>
      <w:r w:rsidR="002B23CD">
        <w:rPr>
          <w:rFonts w:ascii="Times New Roman" w:hAnsi="Times New Roman" w:cs="Times New Roman"/>
          <w:bCs/>
          <w:sz w:val="22"/>
          <w:szCs w:val="22"/>
        </w:rPr>
        <w:t xml:space="preserve">Acknowledging the </w:t>
      </w:r>
      <w:r w:rsidR="00624FEE">
        <w:rPr>
          <w:rFonts w:ascii="Times New Roman" w:hAnsi="Times New Roman" w:cs="Times New Roman"/>
          <w:bCs/>
          <w:sz w:val="22"/>
          <w:szCs w:val="22"/>
        </w:rPr>
        <w:t>simultaneous dependency of new ventures and her vulnerability to the actions of corporate investors</w:t>
      </w:r>
      <w:r w:rsidR="002B23CD">
        <w:rPr>
          <w:rFonts w:ascii="Times New Roman" w:hAnsi="Times New Roman" w:cs="Times New Roman"/>
          <w:bCs/>
          <w:sz w:val="22"/>
          <w:szCs w:val="22"/>
        </w:rPr>
        <w:t xml:space="preserve">, in this study, </w:t>
      </w:r>
      <w:r w:rsidR="00822125">
        <w:rPr>
          <w:rFonts w:ascii="Times New Roman" w:hAnsi="Times New Roman" w:cs="Times New Roman"/>
          <w:bCs/>
          <w:sz w:val="22"/>
          <w:szCs w:val="22"/>
        </w:rPr>
        <w:t xml:space="preserve">we investigated the sources of initial trust </w:t>
      </w:r>
      <w:r w:rsidR="00624FEE">
        <w:rPr>
          <w:rFonts w:ascii="Times New Roman" w:hAnsi="Times New Roman" w:cs="Times New Roman"/>
          <w:bCs/>
          <w:sz w:val="22"/>
          <w:szCs w:val="22"/>
        </w:rPr>
        <w:t>warranting</w:t>
      </w:r>
      <w:r w:rsidR="00822125">
        <w:rPr>
          <w:rFonts w:ascii="Times New Roman" w:hAnsi="Times New Roman" w:cs="Times New Roman"/>
          <w:bCs/>
          <w:sz w:val="22"/>
          <w:szCs w:val="22"/>
        </w:rPr>
        <w:t xml:space="preserve"> initial inter-organizational relationships</w:t>
      </w:r>
      <w:r w:rsidR="0035559C">
        <w:rPr>
          <w:rFonts w:ascii="Times New Roman" w:hAnsi="Times New Roman" w:cs="Times New Roman"/>
          <w:bCs/>
          <w:sz w:val="22"/>
          <w:szCs w:val="22"/>
        </w:rPr>
        <w:t xml:space="preserve">. </w:t>
      </w:r>
      <w:r w:rsidR="00882997">
        <w:rPr>
          <w:rFonts w:ascii="Times New Roman" w:hAnsi="Times New Roman" w:cs="Times New Roman"/>
          <w:bCs/>
          <w:sz w:val="22"/>
          <w:szCs w:val="22"/>
        </w:rPr>
        <w:t xml:space="preserve">While we expected that institutional trust and cognitive trust separately and </w:t>
      </w:r>
      <w:r w:rsidR="00104A0B">
        <w:rPr>
          <w:rFonts w:ascii="Times New Roman" w:hAnsi="Times New Roman" w:cs="Times New Roman"/>
          <w:bCs/>
          <w:sz w:val="22"/>
          <w:szCs w:val="22"/>
        </w:rPr>
        <w:t>in combination</w:t>
      </w:r>
      <w:r w:rsidR="00882997">
        <w:rPr>
          <w:rFonts w:ascii="Times New Roman" w:hAnsi="Times New Roman" w:cs="Times New Roman"/>
          <w:bCs/>
          <w:sz w:val="22"/>
          <w:szCs w:val="22"/>
        </w:rPr>
        <w:t xml:space="preserve"> affect the initial trust and thereby encourage confidence in initial cooperation, we lack empirical support to the direct role of institutional trust. </w:t>
      </w:r>
      <w:r w:rsidR="00104A0B">
        <w:rPr>
          <w:rFonts w:ascii="Times New Roman" w:hAnsi="Times New Roman" w:cs="Times New Roman"/>
          <w:bCs/>
          <w:sz w:val="22"/>
          <w:szCs w:val="22"/>
        </w:rPr>
        <w:t>Although p</w:t>
      </w:r>
      <w:r w:rsidR="0035559C">
        <w:rPr>
          <w:rFonts w:ascii="Times New Roman" w:hAnsi="Times New Roman" w:cs="Times New Roman"/>
          <w:bCs/>
          <w:sz w:val="22"/>
          <w:szCs w:val="22"/>
        </w:rPr>
        <w:t xml:space="preserve">rior research </w:t>
      </w:r>
      <w:r w:rsidR="00104A0B">
        <w:rPr>
          <w:rFonts w:ascii="Times New Roman" w:hAnsi="Times New Roman" w:cs="Times New Roman"/>
          <w:bCs/>
          <w:sz w:val="22"/>
          <w:szCs w:val="22"/>
        </w:rPr>
        <w:t>shows</w:t>
      </w:r>
      <w:r w:rsidR="0035559C">
        <w:rPr>
          <w:rFonts w:ascii="Times New Roman" w:hAnsi="Times New Roman" w:cs="Times New Roman"/>
          <w:bCs/>
          <w:sz w:val="22"/>
          <w:szCs w:val="22"/>
        </w:rPr>
        <w:t xml:space="preserve"> </w:t>
      </w:r>
      <w:r w:rsidR="00104A0B">
        <w:rPr>
          <w:rFonts w:ascii="Times New Roman" w:hAnsi="Times New Roman" w:cs="Times New Roman"/>
          <w:bCs/>
          <w:sz w:val="22"/>
          <w:szCs w:val="22"/>
        </w:rPr>
        <w:t xml:space="preserve">small ventures are at a disadvantage to </w:t>
      </w:r>
      <w:r w:rsidR="0035559C">
        <w:rPr>
          <w:rFonts w:ascii="Times New Roman" w:hAnsi="Times New Roman" w:cs="Times New Roman"/>
          <w:bCs/>
          <w:sz w:val="22"/>
          <w:szCs w:val="22"/>
        </w:rPr>
        <w:t>effective</w:t>
      </w:r>
      <w:r w:rsidR="00104A0B">
        <w:rPr>
          <w:rFonts w:ascii="Times New Roman" w:hAnsi="Times New Roman" w:cs="Times New Roman"/>
          <w:bCs/>
          <w:sz w:val="22"/>
          <w:szCs w:val="22"/>
        </w:rPr>
        <w:t>ly use</w:t>
      </w:r>
      <w:r w:rsidR="0035559C">
        <w:rPr>
          <w:rFonts w:ascii="Times New Roman" w:hAnsi="Times New Roman" w:cs="Times New Roman"/>
          <w:bCs/>
          <w:sz w:val="22"/>
          <w:szCs w:val="22"/>
        </w:rPr>
        <w:t xml:space="preserve"> </w:t>
      </w:r>
      <w:r w:rsidR="00104A0B">
        <w:rPr>
          <w:rFonts w:ascii="Times New Roman" w:hAnsi="Times New Roman" w:cs="Times New Roman"/>
          <w:bCs/>
          <w:sz w:val="22"/>
          <w:szCs w:val="22"/>
        </w:rPr>
        <w:t xml:space="preserve">IPP </w:t>
      </w:r>
      <w:r w:rsidR="0035559C">
        <w:rPr>
          <w:rFonts w:ascii="Times New Roman" w:hAnsi="Times New Roman" w:cs="Times New Roman"/>
          <w:bCs/>
          <w:sz w:val="22"/>
          <w:szCs w:val="22"/>
        </w:rPr>
        <w:t>(</w:t>
      </w:r>
      <w:r w:rsidR="00104A0B" w:rsidRPr="00104A0B">
        <w:rPr>
          <w:rFonts w:ascii="Times New Roman" w:hAnsi="Times New Roman" w:cs="Times New Roman"/>
          <w:bCs/>
          <w:sz w:val="22"/>
          <w:szCs w:val="22"/>
        </w:rPr>
        <w:t xml:space="preserve">Lanjouw </w:t>
      </w:r>
      <w:r w:rsidR="00104A0B">
        <w:rPr>
          <w:rFonts w:ascii="Times New Roman" w:hAnsi="Times New Roman" w:cs="Times New Roman"/>
          <w:bCs/>
          <w:sz w:val="22"/>
          <w:szCs w:val="22"/>
        </w:rPr>
        <w:t xml:space="preserve">and </w:t>
      </w:r>
      <w:r w:rsidR="00104A0B" w:rsidRPr="00104A0B">
        <w:rPr>
          <w:rFonts w:ascii="Times New Roman" w:hAnsi="Times New Roman" w:cs="Times New Roman"/>
          <w:bCs/>
          <w:sz w:val="22"/>
          <w:szCs w:val="22"/>
        </w:rPr>
        <w:t>Schankerman</w:t>
      </w:r>
      <w:r w:rsidR="00104A0B">
        <w:rPr>
          <w:rFonts w:ascii="Times New Roman" w:hAnsi="Times New Roman" w:cs="Times New Roman"/>
          <w:bCs/>
          <w:sz w:val="22"/>
          <w:szCs w:val="22"/>
        </w:rPr>
        <w:t>,</w:t>
      </w:r>
      <w:r w:rsidR="00104A0B" w:rsidRPr="00104A0B">
        <w:rPr>
          <w:rFonts w:ascii="Times New Roman" w:hAnsi="Times New Roman" w:cs="Times New Roman"/>
          <w:bCs/>
          <w:sz w:val="22"/>
          <w:szCs w:val="22"/>
        </w:rPr>
        <w:t xml:space="preserve"> 2004</w:t>
      </w:r>
      <w:r w:rsidR="0035559C">
        <w:rPr>
          <w:rFonts w:ascii="Times New Roman" w:hAnsi="Times New Roman" w:cs="Times New Roman"/>
          <w:bCs/>
          <w:sz w:val="22"/>
          <w:szCs w:val="22"/>
        </w:rPr>
        <w:t>)</w:t>
      </w:r>
      <w:r w:rsidR="00104A0B">
        <w:rPr>
          <w:rFonts w:ascii="Times New Roman" w:hAnsi="Times New Roman" w:cs="Times New Roman"/>
          <w:bCs/>
          <w:sz w:val="22"/>
          <w:szCs w:val="22"/>
        </w:rPr>
        <w:t>,</w:t>
      </w:r>
      <w:r w:rsidR="0035559C">
        <w:rPr>
          <w:rFonts w:ascii="Times New Roman" w:hAnsi="Times New Roman" w:cs="Times New Roman"/>
          <w:bCs/>
          <w:sz w:val="22"/>
          <w:szCs w:val="22"/>
        </w:rPr>
        <w:t xml:space="preserve"> </w:t>
      </w:r>
      <w:r w:rsidR="00882997">
        <w:rPr>
          <w:rFonts w:ascii="Times New Roman" w:hAnsi="Times New Roman" w:cs="Times New Roman"/>
          <w:bCs/>
          <w:sz w:val="22"/>
          <w:szCs w:val="22"/>
        </w:rPr>
        <w:t xml:space="preserve">legal protection is </w:t>
      </w:r>
      <w:r w:rsidR="0051187C">
        <w:rPr>
          <w:rFonts w:ascii="Times New Roman" w:hAnsi="Times New Roman" w:cs="Times New Roman"/>
          <w:bCs/>
          <w:sz w:val="22"/>
          <w:szCs w:val="22"/>
        </w:rPr>
        <w:t xml:space="preserve">shown to be </w:t>
      </w:r>
      <w:r w:rsidR="00882997">
        <w:rPr>
          <w:rFonts w:ascii="Times New Roman" w:hAnsi="Times New Roman" w:cs="Times New Roman"/>
          <w:bCs/>
          <w:sz w:val="22"/>
          <w:szCs w:val="22"/>
        </w:rPr>
        <w:t xml:space="preserve">particularly relevant when both the new venture and parent of corporation operate in the same industry (Dushnitsky and Shaver, 2009; Colombo and Shafi, 2014). </w:t>
      </w:r>
      <w:r w:rsidR="0051187C">
        <w:rPr>
          <w:rFonts w:ascii="Times New Roman" w:hAnsi="Times New Roman" w:cs="Times New Roman"/>
          <w:bCs/>
          <w:sz w:val="22"/>
          <w:szCs w:val="22"/>
        </w:rPr>
        <w:t>As s</w:t>
      </w:r>
      <w:r w:rsidR="00882997">
        <w:rPr>
          <w:rFonts w:ascii="Times New Roman" w:hAnsi="Times New Roman" w:cs="Times New Roman"/>
          <w:bCs/>
          <w:sz w:val="22"/>
          <w:szCs w:val="22"/>
        </w:rPr>
        <w:t xml:space="preserve">ame-industry corporations have the capabilities to assimilate the technology of new ventures, increasing </w:t>
      </w:r>
      <w:r w:rsidR="000C5A26">
        <w:rPr>
          <w:rFonts w:ascii="Times New Roman" w:hAnsi="Times New Roman" w:cs="Times New Roman"/>
          <w:bCs/>
          <w:sz w:val="22"/>
          <w:szCs w:val="22"/>
        </w:rPr>
        <w:t>the pa</w:t>
      </w:r>
      <w:r w:rsidR="0051187C">
        <w:rPr>
          <w:rFonts w:ascii="Times New Roman" w:hAnsi="Times New Roman" w:cs="Times New Roman"/>
          <w:bCs/>
          <w:sz w:val="22"/>
          <w:szCs w:val="22"/>
        </w:rPr>
        <w:t>yoff of opportunistic behavior, these</w:t>
      </w:r>
      <w:r w:rsidR="000C5A26">
        <w:rPr>
          <w:rFonts w:ascii="Times New Roman" w:hAnsi="Times New Roman" w:cs="Times New Roman"/>
          <w:bCs/>
          <w:sz w:val="22"/>
          <w:szCs w:val="22"/>
        </w:rPr>
        <w:t xml:space="preserve"> conditions of heightened risk from competitive same-</w:t>
      </w:r>
      <w:r w:rsidR="00F033E9">
        <w:rPr>
          <w:rFonts w:ascii="Times New Roman" w:hAnsi="Times New Roman" w:cs="Times New Roman"/>
          <w:bCs/>
          <w:sz w:val="22"/>
          <w:szCs w:val="22"/>
        </w:rPr>
        <w:t>industry</w:t>
      </w:r>
      <w:r w:rsidR="000C5A26">
        <w:rPr>
          <w:rFonts w:ascii="Times New Roman" w:hAnsi="Times New Roman" w:cs="Times New Roman"/>
          <w:bCs/>
          <w:sz w:val="22"/>
          <w:szCs w:val="22"/>
        </w:rPr>
        <w:t xml:space="preserve"> partners</w:t>
      </w:r>
      <w:r w:rsidR="00662622">
        <w:rPr>
          <w:rFonts w:ascii="Times New Roman" w:hAnsi="Times New Roman" w:cs="Times New Roman"/>
          <w:bCs/>
          <w:sz w:val="22"/>
          <w:szCs w:val="22"/>
        </w:rPr>
        <w:t xml:space="preserve"> underscore the role of </w:t>
      </w:r>
      <w:r w:rsidR="000C5A26">
        <w:rPr>
          <w:rFonts w:ascii="Times New Roman" w:hAnsi="Times New Roman" w:cs="Times New Roman"/>
          <w:bCs/>
          <w:sz w:val="22"/>
          <w:szCs w:val="22"/>
        </w:rPr>
        <w:t>legal d</w:t>
      </w:r>
      <w:r w:rsidR="00662622">
        <w:rPr>
          <w:rFonts w:ascii="Times New Roman" w:hAnsi="Times New Roman" w:cs="Times New Roman"/>
          <w:bCs/>
          <w:sz w:val="22"/>
          <w:szCs w:val="22"/>
        </w:rPr>
        <w:t>efenses</w:t>
      </w:r>
      <w:r w:rsidR="0035559C">
        <w:rPr>
          <w:rFonts w:ascii="Times New Roman" w:hAnsi="Times New Roman" w:cs="Times New Roman"/>
          <w:bCs/>
          <w:sz w:val="22"/>
          <w:szCs w:val="22"/>
        </w:rPr>
        <w:t>.</w:t>
      </w:r>
      <w:r w:rsidR="00C9232E">
        <w:rPr>
          <w:rFonts w:ascii="Times New Roman" w:hAnsi="Times New Roman" w:cs="Times New Roman"/>
          <w:bCs/>
          <w:sz w:val="22"/>
          <w:szCs w:val="22"/>
        </w:rPr>
        <w:t xml:space="preserve"> </w:t>
      </w:r>
      <w:r w:rsidR="000C5A26">
        <w:rPr>
          <w:rFonts w:ascii="Times New Roman" w:hAnsi="Times New Roman" w:cs="Times New Roman"/>
          <w:bCs/>
          <w:sz w:val="22"/>
          <w:szCs w:val="22"/>
        </w:rPr>
        <w:t xml:space="preserve">Additionally, the effectiveness of corporate reputation mechanism to enhance trust depends </w:t>
      </w:r>
      <w:r w:rsidR="00FA0AB8">
        <w:rPr>
          <w:rFonts w:ascii="Times New Roman" w:hAnsi="Times New Roman" w:cs="Times New Roman"/>
          <w:bCs/>
          <w:sz w:val="22"/>
          <w:szCs w:val="22"/>
        </w:rPr>
        <w:t xml:space="preserve">on the extent to which </w:t>
      </w:r>
      <w:r w:rsidR="000C5A26">
        <w:rPr>
          <w:rFonts w:ascii="Times New Roman" w:hAnsi="Times New Roman" w:cs="Times New Roman"/>
          <w:bCs/>
          <w:sz w:val="22"/>
          <w:szCs w:val="22"/>
        </w:rPr>
        <w:t>network</w:t>
      </w:r>
      <w:r w:rsidR="00FA0AB8">
        <w:rPr>
          <w:rFonts w:ascii="Times New Roman" w:hAnsi="Times New Roman" w:cs="Times New Roman"/>
          <w:bCs/>
          <w:sz w:val="22"/>
          <w:szCs w:val="22"/>
        </w:rPr>
        <w:t xml:space="preserve"> is dense (</w:t>
      </w:r>
      <w:r w:rsidR="00FA0AB8" w:rsidRPr="00FA0AB8">
        <w:rPr>
          <w:rFonts w:ascii="Times New Roman" w:hAnsi="Times New Roman" w:cs="Times New Roman"/>
          <w:bCs/>
          <w:sz w:val="22"/>
          <w:szCs w:val="22"/>
        </w:rPr>
        <w:t>for two popular arguments supporting a positive correlation between trust and network density, see Coleman, 1990 chapter 5,8,12 discussing trust and social</w:t>
      </w:r>
      <w:r w:rsidR="00FA0AB8">
        <w:rPr>
          <w:rFonts w:ascii="Times New Roman" w:hAnsi="Times New Roman" w:cs="Times New Roman"/>
          <w:bCs/>
          <w:sz w:val="22"/>
          <w:szCs w:val="22"/>
        </w:rPr>
        <w:t xml:space="preserve"> capital, and Granovetter, </w:t>
      </w:r>
      <w:r w:rsidR="00FA0AB8">
        <w:rPr>
          <w:rFonts w:ascii="Times New Roman" w:hAnsi="Times New Roman" w:cs="Times New Roman"/>
          <w:bCs/>
          <w:sz w:val="22"/>
          <w:szCs w:val="22"/>
        </w:rPr>
        <w:lastRenderedPageBreak/>
        <w:t>1985</w:t>
      </w:r>
      <w:r w:rsidR="00BF101E">
        <w:rPr>
          <w:rFonts w:ascii="Times New Roman" w:hAnsi="Times New Roman" w:cs="Times New Roman"/>
          <w:bCs/>
          <w:sz w:val="22"/>
          <w:szCs w:val="22"/>
        </w:rPr>
        <w:t xml:space="preserve"> on embeddedness and trust</w:t>
      </w:r>
      <w:r w:rsidR="00FA0AB8">
        <w:rPr>
          <w:rFonts w:ascii="Times New Roman" w:hAnsi="Times New Roman" w:cs="Times New Roman"/>
          <w:bCs/>
          <w:sz w:val="22"/>
          <w:szCs w:val="22"/>
        </w:rPr>
        <w:t>)</w:t>
      </w:r>
      <w:r w:rsidR="000C5A26">
        <w:rPr>
          <w:rFonts w:ascii="Times New Roman" w:hAnsi="Times New Roman" w:cs="Times New Roman"/>
          <w:bCs/>
          <w:sz w:val="22"/>
          <w:szCs w:val="22"/>
        </w:rPr>
        <w:t>. In corroboration</w:t>
      </w:r>
      <w:r w:rsidR="00586687">
        <w:rPr>
          <w:rFonts w:ascii="Times New Roman" w:hAnsi="Times New Roman" w:cs="Times New Roman"/>
          <w:bCs/>
          <w:sz w:val="22"/>
          <w:szCs w:val="22"/>
        </w:rPr>
        <w:t xml:space="preserve"> of moderating role of network density</w:t>
      </w:r>
      <w:r w:rsidR="00FA0AB8">
        <w:rPr>
          <w:rFonts w:ascii="Times New Roman" w:hAnsi="Times New Roman" w:cs="Times New Roman"/>
          <w:bCs/>
          <w:sz w:val="22"/>
          <w:szCs w:val="22"/>
        </w:rPr>
        <w:t xml:space="preserve"> in trust in this</w:t>
      </w:r>
      <w:r w:rsidR="00BF101E">
        <w:rPr>
          <w:rFonts w:ascii="Times New Roman" w:hAnsi="Times New Roman" w:cs="Times New Roman"/>
          <w:bCs/>
          <w:sz w:val="22"/>
          <w:szCs w:val="22"/>
        </w:rPr>
        <w:t xml:space="preserve"> specific</w:t>
      </w:r>
      <w:r w:rsidR="00FA0AB8">
        <w:rPr>
          <w:rFonts w:ascii="Times New Roman" w:hAnsi="Times New Roman" w:cs="Times New Roman"/>
          <w:bCs/>
          <w:sz w:val="22"/>
          <w:szCs w:val="22"/>
        </w:rPr>
        <w:t xml:space="preserve"> context</w:t>
      </w:r>
      <w:r w:rsidR="000C5A26">
        <w:rPr>
          <w:rFonts w:ascii="Times New Roman" w:hAnsi="Times New Roman" w:cs="Times New Roman"/>
          <w:bCs/>
          <w:sz w:val="22"/>
          <w:szCs w:val="22"/>
        </w:rPr>
        <w:t xml:space="preserve">, </w:t>
      </w:r>
      <w:r w:rsidR="00B00F9F">
        <w:rPr>
          <w:rFonts w:ascii="Times New Roman" w:hAnsi="Times New Roman" w:cs="Times New Roman"/>
          <w:bCs/>
          <w:sz w:val="22"/>
          <w:szCs w:val="22"/>
        </w:rPr>
        <w:t xml:space="preserve">Hallen et al. (2014) found that </w:t>
      </w:r>
      <w:r w:rsidR="00586687">
        <w:rPr>
          <w:rFonts w:ascii="Times New Roman" w:hAnsi="Times New Roman" w:cs="Times New Roman"/>
          <w:bCs/>
          <w:sz w:val="22"/>
          <w:szCs w:val="22"/>
        </w:rPr>
        <w:t xml:space="preserve">empirical support </w:t>
      </w:r>
      <w:r w:rsidR="00FA0AB8">
        <w:rPr>
          <w:rFonts w:ascii="Times New Roman" w:hAnsi="Times New Roman" w:cs="Times New Roman"/>
          <w:bCs/>
          <w:sz w:val="22"/>
          <w:szCs w:val="22"/>
        </w:rPr>
        <w:t xml:space="preserve">of reputation mechanism in U.S., whose syndication network among VC investors is well-developed and </w:t>
      </w:r>
      <w:r w:rsidR="00586687">
        <w:rPr>
          <w:rFonts w:ascii="Times New Roman" w:hAnsi="Times New Roman" w:cs="Times New Roman"/>
          <w:bCs/>
          <w:sz w:val="22"/>
          <w:szCs w:val="22"/>
        </w:rPr>
        <w:t>dense</w:t>
      </w:r>
      <w:r w:rsidR="00FA0AB8">
        <w:rPr>
          <w:rFonts w:ascii="Times New Roman" w:hAnsi="Times New Roman" w:cs="Times New Roman"/>
          <w:bCs/>
          <w:sz w:val="22"/>
          <w:szCs w:val="22"/>
        </w:rPr>
        <w:t>, whereas in Europe</w:t>
      </w:r>
      <w:r w:rsidR="00AF0F92">
        <w:rPr>
          <w:rFonts w:ascii="Times New Roman" w:hAnsi="Times New Roman" w:cs="Times New Roman"/>
          <w:bCs/>
          <w:sz w:val="22"/>
          <w:szCs w:val="22"/>
        </w:rPr>
        <w:t>,</w:t>
      </w:r>
      <w:r w:rsidR="00586687">
        <w:rPr>
          <w:rFonts w:ascii="Times New Roman" w:hAnsi="Times New Roman" w:cs="Times New Roman"/>
          <w:bCs/>
          <w:sz w:val="22"/>
          <w:szCs w:val="22"/>
        </w:rPr>
        <w:t xml:space="preserve"> </w:t>
      </w:r>
      <w:r w:rsidR="00D14956">
        <w:rPr>
          <w:rFonts w:ascii="Times New Roman" w:hAnsi="Times New Roman" w:cs="Times New Roman"/>
          <w:bCs/>
          <w:sz w:val="22"/>
          <w:szCs w:val="22"/>
        </w:rPr>
        <w:t xml:space="preserve">Colombo </w:t>
      </w:r>
      <w:r w:rsidR="00586687">
        <w:rPr>
          <w:rFonts w:ascii="Times New Roman" w:hAnsi="Times New Roman" w:cs="Times New Roman"/>
          <w:bCs/>
          <w:sz w:val="22"/>
          <w:szCs w:val="22"/>
        </w:rPr>
        <w:t>and Shafi (2014) didn’t find empirical support in a replication attempt of Hallen et al. (2014).</w:t>
      </w:r>
      <w:r w:rsidR="00586CE7">
        <w:rPr>
          <w:rFonts w:ascii="Times New Roman" w:hAnsi="Times New Roman" w:cs="Times New Roman"/>
          <w:bCs/>
          <w:sz w:val="22"/>
          <w:szCs w:val="22"/>
        </w:rPr>
        <w:t xml:space="preserve"> This attests to the claim that “for any theory of organizational trust, the devil is in the details, and the details are in the context” (Kramer, 2006: 13).</w:t>
      </w:r>
    </w:p>
    <w:p w14:paraId="7EC1C46D" w14:textId="1634904E" w:rsidR="00541155" w:rsidRDefault="00541155" w:rsidP="00541155">
      <w:pPr>
        <w:spacing w:line="480" w:lineRule="auto"/>
        <w:ind w:firstLine="720"/>
        <w:jc w:val="both"/>
        <w:rPr>
          <w:rFonts w:ascii="Times New Roman" w:hAnsi="Times New Roman" w:cs="Times New Roman"/>
          <w:bCs/>
          <w:sz w:val="22"/>
          <w:szCs w:val="22"/>
        </w:rPr>
      </w:pPr>
      <w:r w:rsidRPr="00A5580C">
        <w:rPr>
          <w:rFonts w:ascii="Times New Roman" w:hAnsi="Times New Roman" w:cs="Times New Roman"/>
          <w:bCs/>
          <w:sz w:val="22"/>
          <w:szCs w:val="22"/>
        </w:rPr>
        <w:t xml:space="preserve">Institutional trust </w:t>
      </w:r>
      <w:r>
        <w:rPr>
          <w:rFonts w:ascii="Times New Roman" w:hAnsi="Times New Roman" w:cs="Times New Roman"/>
          <w:bCs/>
          <w:sz w:val="22"/>
          <w:szCs w:val="22"/>
        </w:rPr>
        <w:t>has</w:t>
      </w:r>
      <w:r w:rsidRPr="00A5580C">
        <w:rPr>
          <w:rFonts w:ascii="Times New Roman" w:hAnsi="Times New Roman" w:cs="Times New Roman"/>
          <w:bCs/>
          <w:sz w:val="22"/>
          <w:szCs w:val="22"/>
        </w:rPr>
        <w:t xml:space="preserve"> been assumed to have direct effect when </w:t>
      </w:r>
      <w:r>
        <w:rPr>
          <w:rFonts w:ascii="Times New Roman" w:hAnsi="Times New Roman" w:cs="Times New Roman"/>
          <w:bCs/>
          <w:sz w:val="22"/>
          <w:szCs w:val="22"/>
        </w:rPr>
        <w:t xml:space="preserve">administered by an authority with legal power (Zucker, 1986) or network-vested power. This study suggests the cognitive trust may be even more powerful in contexts lacking institutional trust or alternatively complementing those of institutional trust. Therefore, the theoretical implication is that the (perceived) effectiveness of institutional trust is cognitive, as shown in this study. This finding has important implications for instituting effective institutional trust, where </w:t>
      </w:r>
      <w:r w:rsidRPr="00E1057B">
        <w:rPr>
          <w:rFonts w:ascii="Times New Roman" w:hAnsi="Times New Roman" w:cs="Times New Roman"/>
          <w:bCs/>
          <w:sz w:val="22"/>
          <w:szCs w:val="22"/>
        </w:rPr>
        <w:t>institutional trust provides perceptions of safety in building initial relationships, thereby allowing mutual task performance to be the first priority of organizations and managers rather than</w:t>
      </w:r>
      <w:r>
        <w:rPr>
          <w:rFonts w:ascii="Times New Roman" w:hAnsi="Times New Roman" w:cs="Times New Roman"/>
          <w:bCs/>
          <w:sz w:val="22"/>
          <w:szCs w:val="22"/>
        </w:rPr>
        <w:t xml:space="preserve"> self-protection (Sitkin, 1995).</w:t>
      </w:r>
    </w:p>
    <w:p w14:paraId="0AC5985E" w14:textId="05F4D4CC" w:rsidR="00653037" w:rsidRDefault="00653037" w:rsidP="00CA142F">
      <w:pPr>
        <w:spacing w:line="480" w:lineRule="auto"/>
        <w:ind w:firstLine="720"/>
        <w:jc w:val="both"/>
        <w:rPr>
          <w:rFonts w:ascii="Times New Roman" w:hAnsi="Times New Roman" w:cs="Times New Roman"/>
          <w:bCs/>
          <w:sz w:val="22"/>
          <w:szCs w:val="22"/>
        </w:rPr>
      </w:pPr>
      <w:r>
        <w:rPr>
          <w:rFonts w:ascii="Times New Roman" w:hAnsi="Times New Roman" w:cs="Times New Roman"/>
          <w:bCs/>
          <w:sz w:val="22"/>
          <w:szCs w:val="22"/>
        </w:rPr>
        <w:t>We have a number of limitations. First, w</w:t>
      </w:r>
      <w:r w:rsidR="00B32143">
        <w:rPr>
          <w:rFonts w:ascii="Times New Roman" w:hAnsi="Times New Roman" w:cs="Times New Roman"/>
          <w:bCs/>
          <w:sz w:val="22"/>
          <w:szCs w:val="22"/>
        </w:rPr>
        <w:t xml:space="preserve">e </w:t>
      </w:r>
      <w:r w:rsidR="00F55A87">
        <w:rPr>
          <w:rFonts w:ascii="Times New Roman" w:hAnsi="Times New Roman" w:cs="Times New Roman"/>
          <w:bCs/>
          <w:sz w:val="22"/>
          <w:szCs w:val="22"/>
        </w:rPr>
        <w:t xml:space="preserve">don’t measure trust directly and </w:t>
      </w:r>
      <w:r w:rsidR="00B32143">
        <w:rPr>
          <w:rFonts w:ascii="Times New Roman" w:hAnsi="Times New Roman" w:cs="Times New Roman"/>
          <w:bCs/>
          <w:sz w:val="22"/>
          <w:szCs w:val="22"/>
        </w:rPr>
        <w:t xml:space="preserve">assume that </w:t>
      </w:r>
      <w:r w:rsidR="00F55A87">
        <w:rPr>
          <w:rFonts w:ascii="Times New Roman" w:hAnsi="Times New Roman" w:cs="Times New Roman"/>
          <w:bCs/>
          <w:sz w:val="22"/>
          <w:szCs w:val="22"/>
        </w:rPr>
        <w:t>realization of cooperation</w:t>
      </w:r>
      <w:r w:rsidR="002E6380">
        <w:rPr>
          <w:rFonts w:ascii="Times New Roman" w:hAnsi="Times New Roman" w:cs="Times New Roman"/>
          <w:bCs/>
          <w:sz w:val="22"/>
          <w:szCs w:val="22"/>
        </w:rPr>
        <w:t xml:space="preserve"> is an outcome </w:t>
      </w:r>
      <w:r w:rsidR="00F55A87">
        <w:rPr>
          <w:rFonts w:ascii="Times New Roman" w:hAnsi="Times New Roman" w:cs="Times New Roman"/>
          <w:bCs/>
          <w:sz w:val="22"/>
          <w:szCs w:val="22"/>
        </w:rPr>
        <w:t xml:space="preserve">of </w:t>
      </w:r>
      <w:r w:rsidR="00B32143">
        <w:rPr>
          <w:rFonts w:ascii="Times New Roman" w:hAnsi="Times New Roman" w:cs="Times New Roman"/>
          <w:bCs/>
          <w:sz w:val="22"/>
          <w:szCs w:val="22"/>
        </w:rPr>
        <w:t>high initial trust</w:t>
      </w:r>
      <w:r w:rsidR="002E6380">
        <w:rPr>
          <w:rFonts w:ascii="Times New Roman" w:hAnsi="Times New Roman" w:cs="Times New Roman"/>
          <w:bCs/>
          <w:sz w:val="22"/>
          <w:szCs w:val="22"/>
        </w:rPr>
        <w:t xml:space="preserve">, an assumption </w:t>
      </w:r>
      <w:r w:rsidR="00747EFB">
        <w:rPr>
          <w:rFonts w:ascii="Times New Roman" w:hAnsi="Times New Roman" w:cs="Times New Roman"/>
          <w:bCs/>
          <w:sz w:val="22"/>
          <w:szCs w:val="22"/>
        </w:rPr>
        <w:t>common</w:t>
      </w:r>
      <w:r w:rsidR="002E6380">
        <w:rPr>
          <w:rFonts w:ascii="Times New Roman" w:hAnsi="Times New Roman" w:cs="Times New Roman"/>
          <w:bCs/>
          <w:sz w:val="22"/>
          <w:szCs w:val="22"/>
        </w:rPr>
        <w:t xml:space="preserve"> in prior literature </w:t>
      </w:r>
      <w:r w:rsidR="005434F0">
        <w:rPr>
          <w:rFonts w:ascii="Times New Roman" w:hAnsi="Times New Roman" w:cs="Times New Roman"/>
          <w:bCs/>
          <w:sz w:val="22"/>
          <w:szCs w:val="22"/>
        </w:rPr>
        <w:t xml:space="preserve">(Gulati, 1995). </w:t>
      </w:r>
      <w:r w:rsidR="001C397C">
        <w:rPr>
          <w:rFonts w:ascii="Times New Roman" w:hAnsi="Times New Roman" w:cs="Times New Roman"/>
          <w:bCs/>
          <w:sz w:val="22"/>
          <w:szCs w:val="22"/>
        </w:rPr>
        <w:t xml:space="preserve">We believe here that trust promotes cooperation (because cooperation may occur for </w:t>
      </w:r>
      <w:r w:rsidR="002E6380">
        <w:rPr>
          <w:rFonts w:ascii="Times New Roman" w:hAnsi="Times New Roman" w:cs="Times New Roman"/>
          <w:bCs/>
          <w:sz w:val="22"/>
          <w:szCs w:val="22"/>
        </w:rPr>
        <w:t xml:space="preserve">other reasons such as </w:t>
      </w:r>
      <w:r w:rsidR="00EE6722">
        <w:rPr>
          <w:rFonts w:ascii="Times New Roman" w:hAnsi="Times New Roman" w:cs="Times New Roman"/>
          <w:bCs/>
          <w:sz w:val="22"/>
          <w:szCs w:val="22"/>
        </w:rPr>
        <w:t>coercion</w:t>
      </w:r>
      <w:r w:rsidR="00541155">
        <w:rPr>
          <w:rFonts w:ascii="Times New Roman" w:hAnsi="Times New Roman" w:cs="Times New Roman"/>
          <w:bCs/>
          <w:sz w:val="22"/>
          <w:szCs w:val="22"/>
        </w:rPr>
        <w:t>; here we believe this case to be unrealistic</w:t>
      </w:r>
      <w:r w:rsidR="002E6380">
        <w:rPr>
          <w:rFonts w:ascii="Times New Roman" w:hAnsi="Times New Roman" w:cs="Times New Roman"/>
          <w:bCs/>
          <w:sz w:val="22"/>
          <w:szCs w:val="22"/>
        </w:rPr>
        <w:t>) and o</w:t>
      </w:r>
      <w:r w:rsidR="007A3695">
        <w:rPr>
          <w:rFonts w:ascii="Times New Roman" w:hAnsi="Times New Roman" w:cs="Times New Roman"/>
          <w:bCs/>
          <w:sz w:val="22"/>
          <w:szCs w:val="22"/>
        </w:rPr>
        <w:t xml:space="preserve">nly </w:t>
      </w:r>
      <w:r w:rsidR="002E6380">
        <w:rPr>
          <w:rFonts w:ascii="Times New Roman" w:hAnsi="Times New Roman" w:cs="Times New Roman"/>
          <w:bCs/>
          <w:sz w:val="22"/>
          <w:szCs w:val="22"/>
        </w:rPr>
        <w:t>when</w:t>
      </w:r>
      <w:r w:rsidR="007A3695">
        <w:rPr>
          <w:rFonts w:ascii="Times New Roman" w:hAnsi="Times New Roman" w:cs="Times New Roman"/>
          <w:bCs/>
          <w:sz w:val="22"/>
          <w:szCs w:val="22"/>
        </w:rPr>
        <w:t xml:space="preserve"> high-levels of inter-organizational trust in partner cooperation exist, </w:t>
      </w:r>
      <w:r w:rsidR="002E6380">
        <w:rPr>
          <w:rFonts w:ascii="Times New Roman" w:hAnsi="Times New Roman" w:cs="Times New Roman"/>
          <w:bCs/>
          <w:sz w:val="22"/>
          <w:szCs w:val="22"/>
        </w:rPr>
        <w:t xml:space="preserve">then </w:t>
      </w:r>
      <w:r w:rsidR="007A3695">
        <w:rPr>
          <w:rFonts w:ascii="Times New Roman" w:hAnsi="Times New Roman" w:cs="Times New Roman"/>
          <w:bCs/>
          <w:sz w:val="22"/>
          <w:szCs w:val="22"/>
        </w:rPr>
        <w:t xml:space="preserve">partners </w:t>
      </w:r>
      <w:r w:rsidR="002E6380">
        <w:rPr>
          <w:rFonts w:ascii="Times New Roman" w:hAnsi="Times New Roman" w:cs="Times New Roman"/>
          <w:bCs/>
          <w:sz w:val="22"/>
          <w:szCs w:val="22"/>
        </w:rPr>
        <w:t xml:space="preserve">would </w:t>
      </w:r>
      <w:r w:rsidR="007A3695">
        <w:rPr>
          <w:rFonts w:ascii="Times New Roman" w:hAnsi="Times New Roman" w:cs="Times New Roman"/>
          <w:bCs/>
          <w:sz w:val="22"/>
          <w:szCs w:val="22"/>
        </w:rPr>
        <w:t xml:space="preserve">be willing to enter a formal commitment of collaboration (Das and Teng, 1998). </w:t>
      </w:r>
      <w:r w:rsidR="00A9461C">
        <w:rPr>
          <w:rFonts w:ascii="Times New Roman" w:hAnsi="Times New Roman" w:cs="Times New Roman"/>
          <w:bCs/>
          <w:sz w:val="22"/>
          <w:szCs w:val="22"/>
        </w:rPr>
        <w:t xml:space="preserve">We further adopt an all-or-nothing view towards </w:t>
      </w:r>
      <w:r w:rsidR="00747EFB">
        <w:rPr>
          <w:rFonts w:ascii="Times New Roman" w:hAnsi="Times New Roman" w:cs="Times New Roman"/>
          <w:bCs/>
          <w:sz w:val="22"/>
          <w:szCs w:val="22"/>
        </w:rPr>
        <w:t xml:space="preserve">initial </w:t>
      </w:r>
      <w:r w:rsidR="00A9461C">
        <w:rPr>
          <w:rFonts w:ascii="Times New Roman" w:hAnsi="Times New Roman" w:cs="Times New Roman"/>
          <w:bCs/>
          <w:sz w:val="22"/>
          <w:szCs w:val="22"/>
        </w:rPr>
        <w:t xml:space="preserve">trust </w:t>
      </w:r>
      <w:r w:rsidR="002E6380">
        <w:rPr>
          <w:rFonts w:ascii="Times New Roman" w:hAnsi="Times New Roman" w:cs="Times New Roman"/>
          <w:bCs/>
          <w:sz w:val="22"/>
          <w:szCs w:val="22"/>
        </w:rPr>
        <w:t xml:space="preserve">consistent with </w:t>
      </w:r>
      <w:r w:rsidR="00D82438">
        <w:rPr>
          <w:rFonts w:ascii="Times New Roman" w:hAnsi="Times New Roman" w:cs="Times New Roman"/>
          <w:bCs/>
          <w:sz w:val="22"/>
          <w:szCs w:val="22"/>
        </w:rPr>
        <w:t>Williamson</w:t>
      </w:r>
      <w:r w:rsidR="00A9461C">
        <w:rPr>
          <w:rFonts w:ascii="Times New Roman" w:hAnsi="Times New Roman" w:cs="Times New Roman"/>
          <w:bCs/>
          <w:sz w:val="22"/>
          <w:szCs w:val="22"/>
        </w:rPr>
        <w:t xml:space="preserve"> </w:t>
      </w:r>
      <w:r w:rsidR="002E6380">
        <w:rPr>
          <w:rFonts w:ascii="Times New Roman" w:hAnsi="Times New Roman" w:cs="Times New Roman"/>
          <w:bCs/>
          <w:sz w:val="22"/>
          <w:szCs w:val="22"/>
        </w:rPr>
        <w:t>(</w:t>
      </w:r>
      <w:r w:rsidR="00A9461C">
        <w:rPr>
          <w:rFonts w:ascii="Times New Roman" w:hAnsi="Times New Roman" w:cs="Times New Roman"/>
          <w:bCs/>
          <w:sz w:val="22"/>
          <w:szCs w:val="22"/>
        </w:rPr>
        <w:t>1993)</w:t>
      </w:r>
      <w:r w:rsidR="00023CD2">
        <w:rPr>
          <w:rFonts w:ascii="Times New Roman" w:hAnsi="Times New Roman" w:cs="Times New Roman"/>
          <w:bCs/>
          <w:sz w:val="22"/>
          <w:szCs w:val="22"/>
        </w:rPr>
        <w:t xml:space="preserve">, who argues that the decision to trust is </w:t>
      </w:r>
      <w:r w:rsidR="00747EFB">
        <w:rPr>
          <w:rFonts w:ascii="Times New Roman" w:hAnsi="Times New Roman" w:cs="Times New Roman"/>
          <w:bCs/>
          <w:sz w:val="22"/>
          <w:szCs w:val="22"/>
        </w:rPr>
        <w:t>discrete</w:t>
      </w:r>
      <w:r w:rsidR="00A9461C">
        <w:rPr>
          <w:rFonts w:ascii="Times New Roman" w:hAnsi="Times New Roman" w:cs="Times New Roman"/>
          <w:bCs/>
          <w:sz w:val="22"/>
          <w:szCs w:val="22"/>
        </w:rPr>
        <w:t xml:space="preserve">. </w:t>
      </w:r>
      <w:r w:rsidR="00251BD9">
        <w:rPr>
          <w:rFonts w:ascii="Times New Roman" w:hAnsi="Times New Roman" w:cs="Times New Roman"/>
          <w:bCs/>
          <w:sz w:val="22"/>
          <w:szCs w:val="22"/>
        </w:rPr>
        <w:t xml:space="preserve">Conversely, our paper bridges two dominant paradigms of measurement of trust: behavioral measures and attitudinal measures (McEvily, 2011: 1268). Glaeser et al. (2000), in one of the few studies exploring the inter-connection of these views, questioned the external validity of attitudinal surveys by suggesting that their low correlations with behavioral measures (with the exception of attitudinal questions about trusting strangers). We show that in a real setting of investments (and not a trust game), attitudinal surveys (i.e., questions related to stereotypical trust) could have meaningful correlations with behavioral intentions of individuals to trust. For this reason, </w:t>
      </w:r>
      <w:r w:rsidR="00251BD9">
        <w:rPr>
          <w:rFonts w:ascii="Times New Roman" w:hAnsi="Times New Roman" w:cs="Times New Roman"/>
          <w:bCs/>
          <w:sz w:val="22"/>
          <w:szCs w:val="22"/>
        </w:rPr>
        <w:lastRenderedPageBreak/>
        <w:t xml:space="preserve">we read the evidence as suggestive of a correspondence across measurement approaches. </w:t>
      </w:r>
      <w:r w:rsidR="00CA142F">
        <w:rPr>
          <w:rFonts w:ascii="Times New Roman" w:hAnsi="Times New Roman" w:cs="Times New Roman"/>
          <w:bCs/>
          <w:sz w:val="22"/>
          <w:szCs w:val="22"/>
        </w:rPr>
        <w:t>Our second limitation related to the fact that</w:t>
      </w:r>
      <w:r w:rsidR="005434F0">
        <w:rPr>
          <w:rFonts w:ascii="Times New Roman" w:hAnsi="Times New Roman" w:cs="Times New Roman"/>
          <w:bCs/>
          <w:sz w:val="22"/>
          <w:szCs w:val="22"/>
        </w:rPr>
        <w:t xml:space="preserve"> </w:t>
      </w:r>
      <w:r w:rsidR="005D17B3">
        <w:rPr>
          <w:rFonts w:ascii="Times New Roman" w:hAnsi="Times New Roman" w:cs="Times New Roman"/>
          <w:bCs/>
          <w:sz w:val="22"/>
          <w:szCs w:val="22"/>
        </w:rPr>
        <w:t>trust is a necessary, but not sufficient, condition for market transactions (</w:t>
      </w:r>
      <w:r w:rsidR="005D17B3" w:rsidRPr="005D17B3">
        <w:rPr>
          <w:rFonts w:ascii="Times New Roman" w:hAnsi="Times New Roman" w:cs="Times New Roman"/>
          <w:bCs/>
          <w:sz w:val="22"/>
          <w:szCs w:val="22"/>
        </w:rPr>
        <w:t>Ring and Van de Ven,</w:t>
      </w:r>
      <w:r w:rsidR="005D17B3">
        <w:rPr>
          <w:rFonts w:ascii="Times New Roman" w:hAnsi="Times New Roman" w:cs="Times New Roman"/>
          <w:bCs/>
          <w:sz w:val="22"/>
          <w:szCs w:val="22"/>
        </w:rPr>
        <w:t xml:space="preserve"> </w:t>
      </w:r>
      <w:r w:rsidR="005D17B3" w:rsidRPr="005D17B3">
        <w:rPr>
          <w:rFonts w:ascii="Times New Roman" w:hAnsi="Times New Roman" w:cs="Times New Roman"/>
          <w:bCs/>
          <w:sz w:val="22"/>
          <w:szCs w:val="22"/>
        </w:rPr>
        <w:t>1992</w:t>
      </w:r>
      <w:r w:rsidR="005D17B3">
        <w:rPr>
          <w:rFonts w:ascii="Times New Roman" w:hAnsi="Times New Roman" w:cs="Times New Roman"/>
          <w:bCs/>
          <w:sz w:val="22"/>
          <w:szCs w:val="22"/>
        </w:rPr>
        <w:t>)</w:t>
      </w:r>
      <w:r w:rsidR="00CA142F">
        <w:rPr>
          <w:rFonts w:ascii="Times New Roman" w:hAnsi="Times New Roman" w:cs="Times New Roman"/>
          <w:bCs/>
          <w:sz w:val="22"/>
          <w:szCs w:val="22"/>
        </w:rPr>
        <w:t>;</w:t>
      </w:r>
      <w:r w:rsidR="005D17B3">
        <w:rPr>
          <w:rFonts w:ascii="Times New Roman" w:hAnsi="Times New Roman" w:cs="Times New Roman"/>
          <w:bCs/>
          <w:sz w:val="22"/>
          <w:szCs w:val="22"/>
        </w:rPr>
        <w:t xml:space="preserve"> </w:t>
      </w:r>
      <w:r w:rsidR="00CA142F">
        <w:rPr>
          <w:rFonts w:ascii="Times New Roman" w:hAnsi="Times New Roman" w:cs="Times New Roman"/>
          <w:bCs/>
          <w:sz w:val="22"/>
          <w:szCs w:val="22"/>
        </w:rPr>
        <w:t>P</w:t>
      </w:r>
      <w:r w:rsidR="00CF27E0">
        <w:rPr>
          <w:rFonts w:ascii="Times New Roman" w:hAnsi="Times New Roman" w:cs="Times New Roman"/>
          <w:bCs/>
          <w:sz w:val="22"/>
          <w:szCs w:val="22"/>
        </w:rPr>
        <w:t xml:space="preserve">artner selection </w:t>
      </w:r>
      <w:r w:rsidR="00CA142F">
        <w:rPr>
          <w:rFonts w:ascii="Times New Roman" w:hAnsi="Times New Roman" w:cs="Times New Roman"/>
          <w:bCs/>
          <w:sz w:val="22"/>
          <w:szCs w:val="22"/>
        </w:rPr>
        <w:t xml:space="preserve">might </w:t>
      </w:r>
      <w:r w:rsidR="00CF27E0">
        <w:rPr>
          <w:rFonts w:ascii="Times New Roman" w:hAnsi="Times New Roman" w:cs="Times New Roman"/>
          <w:bCs/>
          <w:sz w:val="22"/>
          <w:szCs w:val="22"/>
        </w:rPr>
        <w:t xml:space="preserve">also take into account </w:t>
      </w:r>
      <w:r w:rsidR="00541155">
        <w:rPr>
          <w:rFonts w:ascii="Times New Roman" w:hAnsi="Times New Roman" w:cs="Times New Roman"/>
          <w:bCs/>
          <w:sz w:val="22"/>
          <w:szCs w:val="22"/>
        </w:rPr>
        <w:t>other considerations</w:t>
      </w:r>
      <w:r w:rsidR="002B75E9">
        <w:rPr>
          <w:rFonts w:ascii="Times New Roman" w:hAnsi="Times New Roman" w:cs="Times New Roman"/>
          <w:bCs/>
          <w:sz w:val="22"/>
          <w:szCs w:val="22"/>
        </w:rPr>
        <w:t xml:space="preserve"> such as possible industry-specific resource contributions</w:t>
      </w:r>
      <w:r w:rsidR="0065136E">
        <w:rPr>
          <w:rFonts w:ascii="Times New Roman" w:hAnsi="Times New Roman" w:cs="Times New Roman"/>
          <w:bCs/>
          <w:sz w:val="22"/>
          <w:szCs w:val="22"/>
        </w:rPr>
        <w:t xml:space="preserve"> </w:t>
      </w:r>
      <w:r w:rsidR="002B75E9">
        <w:rPr>
          <w:rFonts w:ascii="Times New Roman" w:hAnsi="Times New Roman" w:cs="Times New Roman"/>
          <w:bCs/>
          <w:sz w:val="22"/>
          <w:szCs w:val="22"/>
        </w:rPr>
        <w:t xml:space="preserve">such as marketing and distribution channels of corporate investors </w:t>
      </w:r>
      <w:r w:rsidR="0065136E">
        <w:rPr>
          <w:rFonts w:ascii="Times New Roman" w:hAnsi="Times New Roman" w:cs="Times New Roman"/>
          <w:bCs/>
          <w:sz w:val="22"/>
          <w:szCs w:val="22"/>
        </w:rPr>
        <w:t>(Chung, Singh, and Lee, 2000</w:t>
      </w:r>
      <w:r w:rsidR="00541155">
        <w:rPr>
          <w:rFonts w:ascii="Times New Roman" w:hAnsi="Times New Roman" w:cs="Times New Roman"/>
          <w:bCs/>
          <w:sz w:val="22"/>
          <w:szCs w:val="22"/>
        </w:rPr>
        <w:t>; Keil, Maula, and Wilson, 2010</w:t>
      </w:r>
      <w:r w:rsidR="0065136E">
        <w:rPr>
          <w:rFonts w:ascii="Times New Roman" w:hAnsi="Times New Roman" w:cs="Times New Roman"/>
          <w:bCs/>
          <w:sz w:val="22"/>
          <w:szCs w:val="22"/>
        </w:rPr>
        <w:t>)</w:t>
      </w:r>
      <w:r w:rsidR="002B75E9">
        <w:rPr>
          <w:rFonts w:ascii="Times New Roman" w:hAnsi="Times New Roman" w:cs="Times New Roman"/>
          <w:bCs/>
          <w:sz w:val="22"/>
          <w:szCs w:val="22"/>
        </w:rPr>
        <w:t>;</w:t>
      </w:r>
      <w:r w:rsidR="00CA142F">
        <w:rPr>
          <w:rFonts w:ascii="Times New Roman" w:hAnsi="Times New Roman" w:cs="Times New Roman"/>
          <w:bCs/>
          <w:sz w:val="22"/>
          <w:szCs w:val="22"/>
        </w:rPr>
        <w:t xml:space="preserve"> </w:t>
      </w:r>
      <w:r w:rsidR="00541155">
        <w:rPr>
          <w:rFonts w:ascii="Times New Roman" w:hAnsi="Times New Roman" w:cs="Times New Roman"/>
          <w:bCs/>
          <w:sz w:val="22"/>
          <w:szCs w:val="22"/>
        </w:rPr>
        <w:t>Although we try our best to control for some of these observable considerations,</w:t>
      </w:r>
      <w:r w:rsidR="00B627A0">
        <w:rPr>
          <w:rFonts w:ascii="Times New Roman" w:hAnsi="Times New Roman" w:cs="Times New Roman"/>
          <w:bCs/>
          <w:sz w:val="22"/>
          <w:szCs w:val="22"/>
        </w:rPr>
        <w:t xml:space="preserve"> we cannot rule out</w:t>
      </w:r>
      <w:r w:rsidR="00541155">
        <w:rPr>
          <w:rFonts w:ascii="Times New Roman" w:hAnsi="Times New Roman" w:cs="Times New Roman"/>
          <w:bCs/>
          <w:sz w:val="22"/>
          <w:szCs w:val="22"/>
        </w:rPr>
        <w:t xml:space="preserve"> idiosyncratic un</w:t>
      </w:r>
      <w:r w:rsidR="00B627A0">
        <w:rPr>
          <w:rFonts w:ascii="Times New Roman" w:hAnsi="Times New Roman" w:cs="Times New Roman"/>
          <w:bCs/>
          <w:sz w:val="22"/>
          <w:szCs w:val="22"/>
        </w:rPr>
        <w:t>observable factors.</w:t>
      </w:r>
    </w:p>
    <w:p w14:paraId="2067686C" w14:textId="5E9D86BC" w:rsidR="00CA142F" w:rsidRPr="00291BE8" w:rsidRDefault="003D1382" w:rsidP="00291BE8">
      <w:pPr>
        <w:spacing w:line="480" w:lineRule="auto"/>
        <w:ind w:firstLine="720"/>
        <w:jc w:val="both"/>
        <w:rPr>
          <w:rFonts w:ascii="Times New Roman" w:eastAsia="MS Mincho" w:hAnsi="Times New Roman" w:cs="Times New Roman"/>
        </w:rPr>
      </w:pPr>
      <w:r>
        <w:rPr>
          <w:rFonts w:ascii="Times New Roman" w:hAnsi="Times New Roman" w:cs="Times New Roman"/>
          <w:bCs/>
          <w:sz w:val="22"/>
          <w:szCs w:val="22"/>
        </w:rPr>
        <w:t>Future research may investigate if trust is</w:t>
      </w:r>
      <w:r w:rsidRPr="003D1382">
        <w:rPr>
          <w:rFonts w:ascii="Times New Roman" w:hAnsi="Times New Roman" w:cs="Times New Roman"/>
          <w:bCs/>
          <w:sz w:val="22"/>
          <w:szCs w:val="22"/>
        </w:rPr>
        <w:t xml:space="preserve"> a mechanism for prior finding of positive effect </w:t>
      </w:r>
      <w:r>
        <w:rPr>
          <w:rFonts w:ascii="Times New Roman" w:hAnsi="Times New Roman" w:cs="Times New Roman"/>
          <w:bCs/>
          <w:sz w:val="22"/>
          <w:szCs w:val="22"/>
        </w:rPr>
        <w:t>of CVC investors on performance</w:t>
      </w:r>
      <w:r w:rsidRPr="003D1382">
        <w:rPr>
          <w:rFonts w:ascii="Times New Roman" w:hAnsi="Times New Roman" w:cs="Times New Roman"/>
          <w:bCs/>
          <w:sz w:val="22"/>
          <w:szCs w:val="22"/>
        </w:rPr>
        <w:t>. As high levels of initial trust are necessary to establish cooperation in the first place, the mainte</w:t>
      </w:r>
      <w:bookmarkStart w:id="0" w:name="_GoBack"/>
      <w:bookmarkEnd w:id="0"/>
      <w:r w:rsidRPr="003D1382">
        <w:rPr>
          <w:rFonts w:ascii="Times New Roman" w:hAnsi="Times New Roman" w:cs="Times New Roman"/>
          <w:bCs/>
          <w:sz w:val="22"/>
          <w:szCs w:val="22"/>
        </w:rPr>
        <w:t xml:space="preserve">nance </w:t>
      </w:r>
      <w:r w:rsidR="00CA142F">
        <w:rPr>
          <w:rFonts w:ascii="Times New Roman" w:hAnsi="Times New Roman" w:cs="Times New Roman"/>
          <w:bCs/>
          <w:sz w:val="22"/>
          <w:szCs w:val="22"/>
        </w:rPr>
        <w:t xml:space="preserve">of trust </w:t>
      </w:r>
      <w:r w:rsidRPr="003D1382">
        <w:rPr>
          <w:rFonts w:ascii="Times New Roman" w:hAnsi="Times New Roman" w:cs="Times New Roman"/>
          <w:bCs/>
          <w:sz w:val="22"/>
          <w:szCs w:val="22"/>
        </w:rPr>
        <w:t xml:space="preserve">after relationship initiation </w:t>
      </w:r>
      <w:r w:rsidR="00CA142F">
        <w:rPr>
          <w:rFonts w:ascii="Times New Roman" w:hAnsi="Times New Roman" w:cs="Times New Roman"/>
          <w:bCs/>
          <w:sz w:val="22"/>
          <w:szCs w:val="22"/>
        </w:rPr>
        <w:t>can</w:t>
      </w:r>
      <w:r w:rsidRPr="003D1382">
        <w:rPr>
          <w:rFonts w:ascii="Times New Roman" w:hAnsi="Times New Roman" w:cs="Times New Roman"/>
          <w:bCs/>
          <w:sz w:val="22"/>
          <w:szCs w:val="22"/>
        </w:rPr>
        <w:t xml:space="preserve"> induce performance in the relationship </w:t>
      </w:r>
      <w:r>
        <w:rPr>
          <w:rFonts w:ascii="Times New Roman" w:hAnsi="Times New Roman" w:cs="Times New Roman"/>
          <w:bCs/>
          <w:sz w:val="22"/>
          <w:szCs w:val="22"/>
        </w:rPr>
        <w:t>by reducing coordination costs.</w:t>
      </w:r>
      <w:r w:rsidR="00291BE8">
        <w:rPr>
          <w:rFonts w:ascii="Times New Roman" w:hAnsi="Times New Roman" w:cs="Times New Roman"/>
          <w:bCs/>
          <w:sz w:val="22"/>
          <w:szCs w:val="22"/>
        </w:rPr>
        <w:t xml:space="preserve"> Moreover, </w:t>
      </w:r>
      <w:r w:rsidR="00291BE8" w:rsidRPr="00C456F4">
        <w:rPr>
          <w:rFonts w:ascii="Times New Roman" w:hAnsi="Times New Roman" w:cs="Times New Roman"/>
          <w:bCs/>
          <w:sz w:val="22"/>
          <w:szCs w:val="22"/>
        </w:rPr>
        <w:t>we suspect that entrepreneurs view the decision to enter relationships taking into consideration only misappropriation risks and determinants of initial trust, and don't weigh these risks against opportunity costs associated with avoiding disclosure of their knowledge. Therefore, inclusion of prospective performance into the decision set of entrepreneurs likely improves the fit of models predicting the likelihood of tie formation between new ventures and CVCs, and in turn, alignment between initial trust and characteristics of CVC such as their abilities and incentives for misappropriation will lead to improved performance for new ventures.</w:t>
      </w:r>
    </w:p>
    <w:p w14:paraId="5E7B7726" w14:textId="5B68C205" w:rsidR="0092309D" w:rsidRPr="00A21BD6" w:rsidRDefault="00A21BD6" w:rsidP="0092309D">
      <w:pPr>
        <w:autoSpaceDE w:val="0"/>
        <w:autoSpaceDN w:val="0"/>
        <w:adjustRightInd w:val="0"/>
        <w:rPr>
          <w:rFonts w:ascii="Times New Roman" w:eastAsia="Times New Roman" w:hAnsi="Times New Roman" w:cs="Times New Roman"/>
          <w:b/>
          <w:sz w:val="22"/>
          <w:szCs w:val="22"/>
        </w:rPr>
      </w:pPr>
      <w:r w:rsidRPr="00A21BD6">
        <w:rPr>
          <w:rFonts w:ascii="Times New Roman" w:eastAsia="Times New Roman" w:hAnsi="Times New Roman" w:cs="Times New Roman"/>
          <w:b/>
          <w:sz w:val="22"/>
          <w:szCs w:val="22"/>
        </w:rPr>
        <w:t>REFERENCE</w:t>
      </w:r>
    </w:p>
    <w:p w14:paraId="5E66C2CB" w14:textId="77777777" w:rsidR="00A21BD6" w:rsidRDefault="003C27E7" w:rsidP="00A21BD6">
      <w:pPr>
        <w:pStyle w:val="NormalWeb"/>
        <w:spacing w:before="0" w:beforeAutospacing="0" w:after="40" w:afterAutospacing="0"/>
        <w:rPr>
          <w:rFonts w:ascii="Times New Roman" w:hAnsi="Times New Roman"/>
          <w:sz w:val="22"/>
          <w:szCs w:val="22"/>
        </w:rPr>
      </w:pPr>
      <w:r w:rsidRPr="00A21BD6">
        <w:rPr>
          <w:rFonts w:ascii="Times New Roman" w:hAnsi="Times New Roman"/>
          <w:sz w:val="22"/>
          <w:szCs w:val="22"/>
        </w:rPr>
        <w:t xml:space="preserve"> </w:t>
      </w:r>
    </w:p>
    <w:p w14:paraId="74A9CC25" w14:textId="274BDD7C" w:rsidR="00A21BD6" w:rsidRPr="00A21BD6" w:rsidRDefault="00A21BD6" w:rsidP="00A21BD6">
      <w:pPr>
        <w:pStyle w:val="NormalWeb"/>
        <w:spacing w:before="0" w:beforeAutospacing="0" w:after="40" w:afterAutospacing="0" w:line="360" w:lineRule="auto"/>
        <w:ind w:left="720" w:hanging="720"/>
        <w:contextualSpacing/>
        <w:rPr>
          <w:rFonts w:ascii="Times New Roman" w:hAnsi="Times New Roman"/>
          <w:sz w:val="22"/>
          <w:szCs w:val="22"/>
        </w:rPr>
      </w:pPr>
      <w:r w:rsidRPr="00A21BD6">
        <w:rPr>
          <w:rFonts w:ascii="Times New Roman" w:hAnsi="Times New Roman"/>
          <w:sz w:val="22"/>
          <w:szCs w:val="22"/>
          <w:lang w:val="en-US-POSIX"/>
        </w:rPr>
        <w:t xml:space="preserve">Ajzen I. 1991. The theory of planned behavior. </w:t>
      </w:r>
      <w:r w:rsidRPr="00A21BD6">
        <w:rPr>
          <w:rFonts w:ascii="Times New Roman" w:hAnsi="Times New Roman"/>
          <w:i/>
          <w:iCs/>
          <w:sz w:val="22"/>
          <w:szCs w:val="22"/>
          <w:lang w:val="en-US-POSIX"/>
        </w:rPr>
        <w:t xml:space="preserve">Organizational Behavior and Human Decision Processes </w:t>
      </w:r>
      <w:r w:rsidRPr="00A21BD6">
        <w:rPr>
          <w:rFonts w:ascii="Times New Roman" w:hAnsi="Times New Roman"/>
          <w:b/>
          <w:bCs/>
          <w:sz w:val="22"/>
          <w:szCs w:val="22"/>
          <w:lang w:val="en-US-POSIX"/>
        </w:rPr>
        <w:t xml:space="preserve">50 </w:t>
      </w:r>
      <w:r w:rsidRPr="00A21BD6">
        <w:rPr>
          <w:rFonts w:ascii="Times New Roman" w:hAnsi="Times New Roman"/>
          <w:sz w:val="22"/>
          <w:szCs w:val="22"/>
          <w:lang w:val="en-US-POSIX"/>
        </w:rPr>
        <w:t>(2): 179-211.</w:t>
      </w:r>
    </w:p>
    <w:p w14:paraId="31099477"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Al-Sulaiti KI, Baker MJ. 1998. Country of origin effects: A literature review. </w:t>
      </w:r>
      <w:r w:rsidRPr="00A21BD6">
        <w:rPr>
          <w:rFonts w:ascii="Times New Roman" w:hAnsi="Times New Roman"/>
          <w:i/>
          <w:iCs/>
          <w:sz w:val="22"/>
          <w:szCs w:val="22"/>
          <w:lang w:val="en-US-POSIX"/>
        </w:rPr>
        <w:t xml:space="preserve">Marketing Intelligence </w:t>
      </w:r>
      <w:r w:rsidRPr="00A21BD6">
        <w:rPr>
          <w:rFonts w:ascii="Times New Roman" w:hAnsi="Times New Roman"/>
          <w:sz w:val="22"/>
          <w:szCs w:val="22"/>
          <w:lang w:val="en-US-POSIX"/>
        </w:rPr>
        <w:t>&amp;</w:t>
      </w:r>
      <w:r w:rsidRPr="00A21BD6">
        <w:rPr>
          <w:rFonts w:ascii="Times New Roman" w:hAnsi="Times New Roman"/>
          <w:i/>
          <w:iCs/>
          <w:sz w:val="22"/>
          <w:szCs w:val="22"/>
          <w:lang w:val="en-US-POSIX"/>
        </w:rPr>
        <w:t xml:space="preserve"> Planning </w:t>
      </w:r>
      <w:r w:rsidRPr="00A21BD6">
        <w:rPr>
          <w:rFonts w:ascii="Times New Roman" w:hAnsi="Times New Roman"/>
          <w:b/>
          <w:bCs/>
          <w:sz w:val="22"/>
          <w:szCs w:val="22"/>
          <w:lang w:val="en-US-POSIX"/>
        </w:rPr>
        <w:t xml:space="preserve">16 </w:t>
      </w:r>
      <w:r w:rsidRPr="00A21BD6">
        <w:rPr>
          <w:rFonts w:ascii="Times New Roman" w:hAnsi="Times New Roman"/>
          <w:sz w:val="22"/>
          <w:szCs w:val="22"/>
          <w:lang w:val="en-US-POSIX"/>
        </w:rPr>
        <w:t>(3): 150-199.</w:t>
      </w:r>
    </w:p>
    <w:p w14:paraId="579157CB"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Alvarez SA, Barney JB. 2001. How entrepreneurial firms can benefit from alliances with large partners. </w:t>
      </w:r>
      <w:r w:rsidRPr="00A21BD6">
        <w:rPr>
          <w:rFonts w:ascii="Times New Roman" w:hAnsi="Times New Roman"/>
          <w:i/>
          <w:iCs/>
          <w:sz w:val="22"/>
          <w:szCs w:val="22"/>
          <w:lang w:val="en-US-POSIX"/>
        </w:rPr>
        <w:t xml:space="preserve">The Academy of Management Executive </w:t>
      </w:r>
      <w:r w:rsidRPr="00A21BD6">
        <w:rPr>
          <w:rFonts w:ascii="Times New Roman" w:hAnsi="Times New Roman"/>
          <w:b/>
          <w:bCs/>
          <w:sz w:val="22"/>
          <w:szCs w:val="22"/>
          <w:lang w:val="en-US-POSIX"/>
        </w:rPr>
        <w:t xml:space="preserve">15 </w:t>
      </w:r>
      <w:r w:rsidRPr="00A21BD6">
        <w:rPr>
          <w:rFonts w:ascii="Times New Roman" w:hAnsi="Times New Roman"/>
          <w:sz w:val="22"/>
          <w:szCs w:val="22"/>
          <w:lang w:val="en-US-POSIX"/>
        </w:rPr>
        <w:t>(1): 139-148.</w:t>
      </w:r>
    </w:p>
    <w:p w14:paraId="7DE1FA48"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Alvarez-Garrido E, Dushnitsky G. 2015. Are entrepreneurial venture's innovation rates sensitive to investor complementary assets? comparing biotech ventures backed by corporate and independent VCs. </w:t>
      </w:r>
      <w:r w:rsidRPr="00A21BD6">
        <w:rPr>
          <w:rFonts w:ascii="Times New Roman" w:hAnsi="Times New Roman"/>
          <w:i/>
          <w:iCs/>
          <w:sz w:val="22"/>
          <w:szCs w:val="22"/>
          <w:lang w:val="en-US-POSIX"/>
        </w:rPr>
        <w:t xml:space="preserve">Strategic Management Journal </w:t>
      </w:r>
      <w:r w:rsidRPr="00A21BD6">
        <w:rPr>
          <w:rFonts w:ascii="Times New Roman" w:hAnsi="Times New Roman"/>
          <w:sz w:val="22"/>
          <w:szCs w:val="22"/>
          <w:lang w:val="en-US-POSIX"/>
        </w:rPr>
        <w:t>: n/a-n/a.</w:t>
      </w:r>
    </w:p>
    <w:p w14:paraId="614B9FCE"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Amit R, Glosten L, Muller E. 1990. Entrepreneurial ability, venture investments, and risk sharing. </w:t>
      </w:r>
      <w:r w:rsidRPr="00A21BD6">
        <w:rPr>
          <w:rFonts w:ascii="Times New Roman" w:hAnsi="Times New Roman"/>
          <w:i/>
          <w:iCs/>
          <w:sz w:val="22"/>
          <w:szCs w:val="22"/>
          <w:lang w:val="en-US-POSIX"/>
        </w:rPr>
        <w:t xml:space="preserve">Management Science </w:t>
      </w:r>
      <w:r w:rsidRPr="00A21BD6">
        <w:rPr>
          <w:rFonts w:ascii="Times New Roman" w:hAnsi="Times New Roman"/>
          <w:b/>
          <w:bCs/>
          <w:sz w:val="22"/>
          <w:szCs w:val="22"/>
          <w:lang w:val="en-US-POSIX"/>
        </w:rPr>
        <w:t xml:space="preserve">36 </w:t>
      </w:r>
      <w:r w:rsidRPr="00A21BD6">
        <w:rPr>
          <w:rFonts w:ascii="Times New Roman" w:hAnsi="Times New Roman"/>
          <w:sz w:val="22"/>
          <w:szCs w:val="22"/>
          <w:lang w:val="en-US-POSIX"/>
        </w:rPr>
        <w:t>(10): 1233-1246.</w:t>
      </w:r>
    </w:p>
    <w:p w14:paraId="2D3E8139"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Ang JS, Cheng Y, Wu C. 2014. Does enforcement of intellectual property rights matter in china? evidence from financing and investment choices in the high-tech industry. </w:t>
      </w:r>
      <w:r w:rsidRPr="00A21BD6">
        <w:rPr>
          <w:rFonts w:ascii="Times New Roman" w:hAnsi="Times New Roman"/>
          <w:i/>
          <w:iCs/>
          <w:sz w:val="22"/>
          <w:szCs w:val="22"/>
          <w:lang w:val="en-US-POSIX"/>
        </w:rPr>
        <w:t xml:space="preserve">Review of Economics and Statistics </w:t>
      </w:r>
      <w:r w:rsidRPr="00A21BD6">
        <w:rPr>
          <w:rFonts w:ascii="Times New Roman" w:hAnsi="Times New Roman"/>
          <w:b/>
          <w:bCs/>
          <w:sz w:val="22"/>
          <w:szCs w:val="22"/>
          <w:lang w:val="en-US-POSIX"/>
        </w:rPr>
        <w:t xml:space="preserve">96 </w:t>
      </w:r>
      <w:r w:rsidRPr="00A21BD6">
        <w:rPr>
          <w:rFonts w:ascii="Times New Roman" w:hAnsi="Times New Roman"/>
          <w:sz w:val="22"/>
          <w:szCs w:val="22"/>
          <w:lang w:val="en-US-POSIX"/>
        </w:rPr>
        <w:t>(2): 332-348.</w:t>
      </w:r>
    </w:p>
    <w:p w14:paraId="51F023F3"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lastRenderedPageBreak/>
        <w:t xml:space="preserve">Bachmann R. 2010. Towards researching trust in inter-organizational relationships. In </w:t>
      </w:r>
      <w:r w:rsidRPr="00A21BD6">
        <w:rPr>
          <w:rFonts w:ascii="Times New Roman" w:hAnsi="Times New Roman"/>
          <w:i/>
          <w:iCs/>
          <w:sz w:val="22"/>
          <w:szCs w:val="22"/>
          <w:lang w:val="en-US-POSIX"/>
        </w:rPr>
        <w:t xml:space="preserve">Organizational Trust: A Cultural Perspective, </w:t>
      </w:r>
      <w:r w:rsidRPr="00A21BD6">
        <w:rPr>
          <w:rFonts w:ascii="Times New Roman" w:hAnsi="Times New Roman"/>
          <w:sz w:val="22"/>
          <w:szCs w:val="22"/>
          <w:lang w:val="en-US-POSIX"/>
        </w:rPr>
        <w:t>Saunders M, Skinner D, Dietz G, Gillespie N and Lewicki RJ (eds). Cambridge University Press: Cambridge; 87</w:t>
      </w:r>
    </w:p>
    <w:p w14:paraId="049FFC9E"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Bachmann R. 2001. Trust, power and control in trans-organizational relations. </w:t>
      </w:r>
      <w:r w:rsidRPr="00A21BD6">
        <w:rPr>
          <w:rFonts w:ascii="Times New Roman" w:hAnsi="Times New Roman"/>
          <w:i/>
          <w:iCs/>
          <w:sz w:val="22"/>
          <w:szCs w:val="22"/>
          <w:lang w:val="en-US-POSIX"/>
        </w:rPr>
        <w:t xml:space="preserve">Organization Studies </w:t>
      </w:r>
      <w:r w:rsidRPr="00A21BD6">
        <w:rPr>
          <w:rFonts w:ascii="Times New Roman" w:hAnsi="Times New Roman"/>
          <w:b/>
          <w:bCs/>
          <w:sz w:val="22"/>
          <w:szCs w:val="22"/>
          <w:lang w:val="en-US-POSIX"/>
        </w:rPr>
        <w:t xml:space="preserve">22 </w:t>
      </w:r>
      <w:r w:rsidRPr="00A21BD6">
        <w:rPr>
          <w:rFonts w:ascii="Times New Roman" w:hAnsi="Times New Roman"/>
          <w:sz w:val="22"/>
          <w:szCs w:val="22"/>
          <w:lang w:val="en-US-POSIX"/>
        </w:rPr>
        <w:t>(2): 337-365.</w:t>
      </w:r>
    </w:p>
    <w:p w14:paraId="08AAFCFD"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Bachmann R, Inkpen AC. 2011. Understanding institutional-based trust building processes in inter-organizational relationships. </w:t>
      </w:r>
      <w:r w:rsidRPr="00A21BD6">
        <w:rPr>
          <w:rFonts w:ascii="Times New Roman" w:hAnsi="Times New Roman"/>
          <w:i/>
          <w:iCs/>
          <w:sz w:val="22"/>
          <w:szCs w:val="22"/>
          <w:lang w:val="en-US-POSIX"/>
        </w:rPr>
        <w:t xml:space="preserve">Organization Studies </w:t>
      </w:r>
      <w:r w:rsidRPr="00A21BD6">
        <w:rPr>
          <w:rFonts w:ascii="Times New Roman" w:hAnsi="Times New Roman"/>
          <w:b/>
          <w:bCs/>
          <w:sz w:val="22"/>
          <w:szCs w:val="22"/>
          <w:lang w:val="en-US-POSIX"/>
        </w:rPr>
        <w:t xml:space="preserve">32 </w:t>
      </w:r>
      <w:r w:rsidRPr="00A21BD6">
        <w:rPr>
          <w:rFonts w:ascii="Times New Roman" w:hAnsi="Times New Roman"/>
          <w:sz w:val="22"/>
          <w:szCs w:val="22"/>
          <w:lang w:val="en-US-POSIX"/>
        </w:rPr>
        <w:t>(2): 281-301.</w:t>
      </w:r>
    </w:p>
    <w:p w14:paraId="22B8233E"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Basu S, Phelps C, Kotha S. 2011. Towards understanding who makes corporate venture capital investments and why. </w:t>
      </w:r>
      <w:r w:rsidRPr="00A21BD6">
        <w:rPr>
          <w:rFonts w:ascii="Times New Roman" w:hAnsi="Times New Roman"/>
          <w:i/>
          <w:iCs/>
          <w:sz w:val="22"/>
          <w:szCs w:val="22"/>
          <w:lang w:val="en-US-POSIX"/>
        </w:rPr>
        <w:t xml:space="preserve">Journal of Business Venturing </w:t>
      </w:r>
      <w:r w:rsidRPr="00A21BD6">
        <w:rPr>
          <w:rFonts w:ascii="Times New Roman" w:hAnsi="Times New Roman"/>
          <w:b/>
          <w:bCs/>
          <w:sz w:val="22"/>
          <w:szCs w:val="22"/>
          <w:lang w:val="en-US-POSIX"/>
        </w:rPr>
        <w:t xml:space="preserve">26 </w:t>
      </w:r>
      <w:r w:rsidRPr="00A21BD6">
        <w:rPr>
          <w:rFonts w:ascii="Times New Roman" w:hAnsi="Times New Roman"/>
          <w:sz w:val="22"/>
          <w:szCs w:val="22"/>
          <w:lang w:val="en-US-POSIX"/>
        </w:rPr>
        <w:t>(2): 153-171.</w:t>
      </w:r>
    </w:p>
    <w:p w14:paraId="0D2CD73F"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Baum JA, Calabrese T, Silverman BS. 2000. Don't go it alone: Alliance network composition and startups' performance in canadian biotechnology. </w:t>
      </w:r>
      <w:r w:rsidRPr="00A21BD6">
        <w:rPr>
          <w:rFonts w:ascii="Times New Roman" w:hAnsi="Times New Roman"/>
          <w:i/>
          <w:iCs/>
          <w:sz w:val="22"/>
          <w:szCs w:val="22"/>
          <w:lang w:val="en-US-POSIX"/>
        </w:rPr>
        <w:t xml:space="preserve">Strategic Management Journal </w:t>
      </w:r>
      <w:r w:rsidRPr="00A21BD6">
        <w:rPr>
          <w:rFonts w:ascii="Times New Roman" w:hAnsi="Times New Roman"/>
          <w:b/>
          <w:bCs/>
          <w:sz w:val="22"/>
          <w:szCs w:val="22"/>
          <w:lang w:val="en-US-POSIX"/>
        </w:rPr>
        <w:t xml:space="preserve">21 </w:t>
      </w:r>
      <w:r w:rsidRPr="00A21BD6">
        <w:rPr>
          <w:rFonts w:ascii="Times New Roman" w:hAnsi="Times New Roman"/>
          <w:sz w:val="22"/>
          <w:szCs w:val="22"/>
          <w:lang w:val="en-US-POSIX"/>
        </w:rPr>
        <w:t>(3): 267-294.</w:t>
      </w:r>
    </w:p>
    <w:p w14:paraId="0C4A3793"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Baum JA, Rowley TJ, Shipilov AV, Chuang Y. 2005. Dancing with strangers: Aspiration performance and the search for underwriting syndicate partners. </w:t>
      </w:r>
      <w:r w:rsidRPr="00A21BD6">
        <w:rPr>
          <w:rFonts w:ascii="Times New Roman" w:hAnsi="Times New Roman"/>
          <w:i/>
          <w:iCs/>
          <w:sz w:val="22"/>
          <w:szCs w:val="22"/>
          <w:lang w:val="en-US-POSIX"/>
        </w:rPr>
        <w:t xml:space="preserve">Administrative Science Quarterly </w:t>
      </w:r>
      <w:r w:rsidRPr="00A21BD6">
        <w:rPr>
          <w:rFonts w:ascii="Times New Roman" w:hAnsi="Times New Roman"/>
          <w:b/>
          <w:bCs/>
          <w:sz w:val="22"/>
          <w:szCs w:val="22"/>
          <w:lang w:val="en-US-POSIX"/>
        </w:rPr>
        <w:t xml:space="preserve">50 </w:t>
      </w:r>
      <w:r w:rsidRPr="00A21BD6">
        <w:rPr>
          <w:rFonts w:ascii="Times New Roman" w:hAnsi="Times New Roman"/>
          <w:sz w:val="22"/>
          <w:szCs w:val="22"/>
          <w:lang w:val="en-US-POSIX"/>
        </w:rPr>
        <w:t>(4): 536-575.</w:t>
      </w:r>
    </w:p>
    <w:p w14:paraId="1642B1E9"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Baum JA, Silverman BS. 2004. Picking winners or building them? alliance, intellectual, and human capital as selection criteria in venture financing and performance of biotechnology startups. </w:t>
      </w:r>
      <w:r w:rsidRPr="00A21BD6">
        <w:rPr>
          <w:rFonts w:ascii="Times New Roman" w:hAnsi="Times New Roman"/>
          <w:i/>
          <w:iCs/>
          <w:sz w:val="22"/>
          <w:szCs w:val="22"/>
          <w:lang w:val="en-US-POSIX"/>
        </w:rPr>
        <w:t xml:space="preserve">Journal of Business Venturing </w:t>
      </w:r>
      <w:r w:rsidRPr="00A21BD6">
        <w:rPr>
          <w:rFonts w:ascii="Times New Roman" w:hAnsi="Times New Roman"/>
          <w:b/>
          <w:bCs/>
          <w:sz w:val="22"/>
          <w:szCs w:val="22"/>
          <w:lang w:val="en-US-POSIX"/>
        </w:rPr>
        <w:t xml:space="preserve">19 </w:t>
      </w:r>
      <w:r w:rsidRPr="00A21BD6">
        <w:rPr>
          <w:rFonts w:ascii="Times New Roman" w:hAnsi="Times New Roman"/>
          <w:sz w:val="22"/>
          <w:szCs w:val="22"/>
          <w:lang w:val="en-US-POSIX"/>
        </w:rPr>
        <w:t>(3): 411-436.</w:t>
      </w:r>
    </w:p>
    <w:p w14:paraId="17AFF144"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Beckert J. 2009. The social order of markets. </w:t>
      </w:r>
      <w:r w:rsidRPr="00A21BD6">
        <w:rPr>
          <w:rFonts w:ascii="Times New Roman" w:hAnsi="Times New Roman"/>
          <w:i/>
          <w:iCs/>
          <w:sz w:val="22"/>
          <w:szCs w:val="22"/>
          <w:lang w:val="en-US-POSIX"/>
        </w:rPr>
        <w:t xml:space="preserve">Theory and Society </w:t>
      </w:r>
      <w:r w:rsidRPr="00A21BD6">
        <w:rPr>
          <w:rFonts w:ascii="Times New Roman" w:hAnsi="Times New Roman"/>
          <w:b/>
          <w:bCs/>
          <w:sz w:val="22"/>
          <w:szCs w:val="22"/>
          <w:lang w:val="en-US-POSIX"/>
        </w:rPr>
        <w:t xml:space="preserve">38 </w:t>
      </w:r>
      <w:r w:rsidRPr="00A21BD6">
        <w:rPr>
          <w:rFonts w:ascii="Times New Roman" w:hAnsi="Times New Roman"/>
          <w:sz w:val="22"/>
          <w:szCs w:val="22"/>
          <w:lang w:val="en-US-POSIX"/>
        </w:rPr>
        <w:t>(3): 245-269.</w:t>
      </w:r>
    </w:p>
    <w:p w14:paraId="53C78B54"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Belsley DA, Kuh E, Welsch RE. 2005. </w:t>
      </w:r>
      <w:r w:rsidRPr="00A21BD6">
        <w:rPr>
          <w:rFonts w:ascii="Times New Roman" w:hAnsi="Times New Roman"/>
          <w:i/>
          <w:iCs/>
          <w:sz w:val="22"/>
          <w:szCs w:val="22"/>
          <w:lang w:val="en-US-POSIX"/>
        </w:rPr>
        <w:t xml:space="preserve">Regression diagnostics: Identifying influential data and sources of collinearity. </w:t>
      </w:r>
      <w:r w:rsidRPr="00A21BD6">
        <w:rPr>
          <w:rFonts w:ascii="Times New Roman" w:hAnsi="Times New Roman"/>
          <w:sz w:val="22"/>
          <w:szCs w:val="22"/>
          <w:lang w:val="en-US-POSIX"/>
        </w:rPr>
        <w:t>John Wiley &amp; Sons: New Jersey.</w:t>
      </w:r>
    </w:p>
    <w:p w14:paraId="2938F640"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Benson D, Ziedonis RH. 2010. Corporate venture capital and the returns to acquiring portfolio companies. </w:t>
      </w:r>
      <w:r w:rsidRPr="00A21BD6">
        <w:rPr>
          <w:rFonts w:ascii="Times New Roman" w:hAnsi="Times New Roman"/>
          <w:i/>
          <w:iCs/>
          <w:sz w:val="22"/>
          <w:szCs w:val="22"/>
          <w:lang w:val="en-US-POSIX"/>
        </w:rPr>
        <w:t xml:space="preserve">Journal of Financial Economics </w:t>
      </w:r>
      <w:r w:rsidRPr="00A21BD6">
        <w:rPr>
          <w:rFonts w:ascii="Times New Roman" w:hAnsi="Times New Roman"/>
          <w:b/>
          <w:bCs/>
          <w:sz w:val="22"/>
          <w:szCs w:val="22"/>
          <w:lang w:val="en-US-POSIX"/>
        </w:rPr>
        <w:t xml:space="preserve">98 </w:t>
      </w:r>
      <w:r w:rsidRPr="00A21BD6">
        <w:rPr>
          <w:rFonts w:ascii="Times New Roman" w:hAnsi="Times New Roman"/>
          <w:sz w:val="22"/>
          <w:szCs w:val="22"/>
          <w:lang w:val="en-US-POSIX"/>
        </w:rPr>
        <w:t>(3): 478-499.</w:t>
      </w:r>
    </w:p>
    <w:p w14:paraId="094BBBD6"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Benson D, Ziedonis RH. 2009. Corporate venture capital as a window on new technologies: Implications for the performance of corporate investors when acquiring startups. </w:t>
      </w:r>
      <w:r w:rsidRPr="00A21BD6">
        <w:rPr>
          <w:rFonts w:ascii="Times New Roman" w:hAnsi="Times New Roman"/>
          <w:i/>
          <w:iCs/>
          <w:sz w:val="22"/>
          <w:szCs w:val="22"/>
          <w:lang w:val="en-US-POSIX"/>
        </w:rPr>
        <w:t xml:space="preserve">Organization Science </w:t>
      </w:r>
      <w:r w:rsidRPr="00A21BD6">
        <w:rPr>
          <w:rFonts w:ascii="Times New Roman" w:hAnsi="Times New Roman"/>
          <w:b/>
          <w:bCs/>
          <w:sz w:val="22"/>
          <w:szCs w:val="22"/>
          <w:lang w:val="en-US-POSIX"/>
        </w:rPr>
        <w:t xml:space="preserve">20 </w:t>
      </w:r>
      <w:r w:rsidRPr="00A21BD6">
        <w:rPr>
          <w:rFonts w:ascii="Times New Roman" w:hAnsi="Times New Roman"/>
          <w:sz w:val="22"/>
          <w:szCs w:val="22"/>
          <w:lang w:val="en-US-POSIX"/>
        </w:rPr>
        <w:t>(2): 329-351.</w:t>
      </w:r>
    </w:p>
    <w:p w14:paraId="3971B844"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Birkinshaw J, Basten-Batenburg V, Murray GC. 2002. Venturing to succeed. </w:t>
      </w:r>
      <w:r w:rsidRPr="00A21BD6">
        <w:rPr>
          <w:rFonts w:ascii="Times New Roman" w:hAnsi="Times New Roman"/>
          <w:i/>
          <w:iCs/>
          <w:sz w:val="22"/>
          <w:szCs w:val="22"/>
          <w:lang w:val="en-US-POSIX"/>
        </w:rPr>
        <w:t xml:space="preserve">Business Strategy Review </w:t>
      </w:r>
      <w:r w:rsidRPr="00A21BD6">
        <w:rPr>
          <w:rFonts w:ascii="Times New Roman" w:hAnsi="Times New Roman"/>
          <w:b/>
          <w:bCs/>
          <w:sz w:val="22"/>
          <w:szCs w:val="22"/>
          <w:lang w:val="en-US-POSIX"/>
        </w:rPr>
        <w:t xml:space="preserve">13 </w:t>
      </w:r>
      <w:r w:rsidRPr="00A21BD6">
        <w:rPr>
          <w:rFonts w:ascii="Times New Roman" w:hAnsi="Times New Roman"/>
          <w:sz w:val="22"/>
          <w:szCs w:val="22"/>
          <w:lang w:val="en-US-POSIX"/>
        </w:rPr>
        <w:t>: 10-17.</w:t>
      </w:r>
    </w:p>
    <w:p w14:paraId="5AB6D308"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Bitektine A. 2011. Toward a theory of social judgments of organizations: The case of legitimacy, reputation, and status. </w:t>
      </w:r>
      <w:r w:rsidRPr="00A21BD6">
        <w:rPr>
          <w:rFonts w:ascii="Times New Roman" w:hAnsi="Times New Roman"/>
          <w:i/>
          <w:iCs/>
          <w:sz w:val="22"/>
          <w:szCs w:val="22"/>
          <w:lang w:val="en-US-POSIX"/>
        </w:rPr>
        <w:t xml:space="preserve">Academy of Management Review </w:t>
      </w:r>
      <w:r w:rsidRPr="00A21BD6">
        <w:rPr>
          <w:rFonts w:ascii="Times New Roman" w:hAnsi="Times New Roman"/>
          <w:b/>
          <w:bCs/>
          <w:sz w:val="22"/>
          <w:szCs w:val="22"/>
          <w:lang w:val="en-US-POSIX"/>
        </w:rPr>
        <w:t xml:space="preserve">36 </w:t>
      </w:r>
      <w:r w:rsidRPr="00A21BD6">
        <w:rPr>
          <w:rFonts w:ascii="Times New Roman" w:hAnsi="Times New Roman"/>
          <w:sz w:val="22"/>
          <w:szCs w:val="22"/>
          <w:lang w:val="en-US-POSIX"/>
        </w:rPr>
        <w:t>(1): 151-179.</w:t>
      </w:r>
    </w:p>
    <w:p w14:paraId="32CABAF1"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Blau PM, International Encyclopedia of the Social Sciences. 1968. </w:t>
      </w:r>
      <w:r w:rsidRPr="00A21BD6">
        <w:rPr>
          <w:rFonts w:ascii="Times New Roman" w:hAnsi="Times New Roman"/>
          <w:i/>
          <w:iCs/>
          <w:sz w:val="22"/>
          <w:szCs w:val="22"/>
          <w:lang w:val="en-US-POSIX"/>
        </w:rPr>
        <w:t xml:space="preserve">Theories of Organizations. </w:t>
      </w:r>
      <w:r w:rsidRPr="00A21BD6">
        <w:rPr>
          <w:rFonts w:ascii="Times New Roman" w:hAnsi="Times New Roman"/>
          <w:sz w:val="22"/>
          <w:szCs w:val="22"/>
          <w:lang w:val="en-US-POSIX"/>
        </w:rPr>
        <w:t xml:space="preserve">Crowell Collier and Macmillan: </w:t>
      </w:r>
    </w:p>
    <w:p w14:paraId="26726BA5"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Bodenhausen GV. 1990. Stereotypes as judgmental heuristics: Evidence of circadian variations in discrimination. </w:t>
      </w:r>
      <w:r w:rsidRPr="00A21BD6">
        <w:rPr>
          <w:rFonts w:ascii="Times New Roman" w:hAnsi="Times New Roman"/>
          <w:i/>
          <w:iCs/>
          <w:sz w:val="22"/>
          <w:szCs w:val="22"/>
          <w:lang w:val="en-US-POSIX"/>
        </w:rPr>
        <w:t xml:space="preserve">Psychological Science </w:t>
      </w:r>
      <w:r w:rsidRPr="00A21BD6">
        <w:rPr>
          <w:rFonts w:ascii="Times New Roman" w:hAnsi="Times New Roman"/>
          <w:b/>
          <w:bCs/>
          <w:sz w:val="22"/>
          <w:szCs w:val="22"/>
          <w:lang w:val="en-US-POSIX"/>
        </w:rPr>
        <w:t xml:space="preserve">1 </w:t>
      </w:r>
      <w:r w:rsidRPr="00A21BD6">
        <w:rPr>
          <w:rFonts w:ascii="Times New Roman" w:hAnsi="Times New Roman"/>
          <w:sz w:val="22"/>
          <w:szCs w:val="22"/>
          <w:lang w:val="en-US-POSIX"/>
        </w:rPr>
        <w:t>(5): 319-322.</w:t>
      </w:r>
    </w:p>
    <w:p w14:paraId="0E986658"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Bradach JL, Eccles RG. 1989. Price, authority, and trust: From ideal types to plural forms. </w:t>
      </w:r>
      <w:r w:rsidRPr="00A21BD6">
        <w:rPr>
          <w:rFonts w:ascii="Times New Roman" w:hAnsi="Times New Roman"/>
          <w:i/>
          <w:iCs/>
          <w:sz w:val="22"/>
          <w:szCs w:val="22"/>
          <w:lang w:val="en-US-POSIX"/>
        </w:rPr>
        <w:t xml:space="preserve">Annual Review of Sociology </w:t>
      </w:r>
      <w:r w:rsidRPr="00A21BD6">
        <w:rPr>
          <w:rFonts w:ascii="Times New Roman" w:hAnsi="Times New Roman"/>
          <w:b/>
          <w:bCs/>
          <w:sz w:val="22"/>
          <w:szCs w:val="22"/>
          <w:lang w:val="en-US-POSIX"/>
        </w:rPr>
        <w:t xml:space="preserve">15 </w:t>
      </w:r>
      <w:r w:rsidRPr="00A21BD6">
        <w:rPr>
          <w:rFonts w:ascii="Times New Roman" w:hAnsi="Times New Roman"/>
          <w:sz w:val="22"/>
          <w:szCs w:val="22"/>
          <w:lang w:val="en-US-POSIX"/>
        </w:rPr>
        <w:t>(1): 97-118.</w:t>
      </w:r>
    </w:p>
    <w:p w14:paraId="079B09CD"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Bradach JL, Eccles RG. 1989. Price, authority, and trust: From ideal types to plural forms. </w:t>
      </w:r>
      <w:r w:rsidRPr="00A21BD6">
        <w:rPr>
          <w:rFonts w:ascii="Times New Roman" w:hAnsi="Times New Roman"/>
          <w:i/>
          <w:iCs/>
          <w:sz w:val="22"/>
          <w:szCs w:val="22"/>
          <w:lang w:val="en-US-POSIX"/>
        </w:rPr>
        <w:t xml:space="preserve">Annual Review of Sociology </w:t>
      </w:r>
      <w:r w:rsidRPr="00A21BD6">
        <w:rPr>
          <w:rFonts w:ascii="Times New Roman" w:hAnsi="Times New Roman"/>
          <w:b/>
          <w:bCs/>
          <w:sz w:val="22"/>
          <w:szCs w:val="22"/>
          <w:lang w:val="en-US-POSIX"/>
        </w:rPr>
        <w:t xml:space="preserve">15 </w:t>
      </w:r>
      <w:r w:rsidRPr="00A21BD6">
        <w:rPr>
          <w:rFonts w:ascii="Times New Roman" w:hAnsi="Times New Roman"/>
          <w:sz w:val="22"/>
          <w:szCs w:val="22"/>
          <w:lang w:val="en-US-POSIX"/>
        </w:rPr>
        <w:t>(1): 97-118.</w:t>
      </w:r>
    </w:p>
    <w:p w14:paraId="61D3AA0E"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lastRenderedPageBreak/>
        <w:t xml:space="preserve">Brass DJ, Butterfield KD, Skaggs BC. 1998. Relationships and unethical behavior: A social network perspective. </w:t>
      </w:r>
      <w:r w:rsidRPr="00A21BD6">
        <w:rPr>
          <w:rFonts w:ascii="Times New Roman" w:hAnsi="Times New Roman"/>
          <w:i/>
          <w:iCs/>
          <w:sz w:val="22"/>
          <w:szCs w:val="22"/>
          <w:lang w:val="en-US-POSIX"/>
        </w:rPr>
        <w:t xml:space="preserve">Academy of Management Review </w:t>
      </w:r>
      <w:r w:rsidRPr="00A21BD6">
        <w:rPr>
          <w:rFonts w:ascii="Times New Roman" w:hAnsi="Times New Roman"/>
          <w:b/>
          <w:bCs/>
          <w:sz w:val="22"/>
          <w:szCs w:val="22"/>
          <w:lang w:val="en-US-POSIX"/>
        </w:rPr>
        <w:t xml:space="preserve">23 </w:t>
      </w:r>
      <w:r w:rsidRPr="00A21BD6">
        <w:rPr>
          <w:rFonts w:ascii="Times New Roman" w:hAnsi="Times New Roman"/>
          <w:sz w:val="22"/>
          <w:szCs w:val="22"/>
          <w:lang w:val="en-US-POSIX"/>
        </w:rPr>
        <w:t>(1): 14-31.</w:t>
      </w:r>
    </w:p>
    <w:p w14:paraId="102FB7DA"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Brewer MB. 1996. In-group favoritism: The subtle side of intergroup discrimination. In </w:t>
      </w:r>
      <w:r w:rsidRPr="00A21BD6">
        <w:rPr>
          <w:rFonts w:ascii="Times New Roman" w:hAnsi="Times New Roman"/>
          <w:i/>
          <w:iCs/>
          <w:sz w:val="22"/>
          <w:szCs w:val="22"/>
          <w:lang w:val="en-US-POSIX"/>
        </w:rPr>
        <w:t xml:space="preserve">Codes of Conduct: Behavioral Research Into Business Ethics, </w:t>
      </w:r>
      <w:r w:rsidRPr="00A21BD6">
        <w:rPr>
          <w:rFonts w:ascii="Times New Roman" w:hAnsi="Times New Roman"/>
          <w:sz w:val="22"/>
          <w:szCs w:val="22"/>
          <w:lang w:val="en-US-POSIX"/>
        </w:rPr>
        <w:t>Messico DM and Tenbrunsel AE (eds). Russell Sage Foundation: New York; 160-171</w:t>
      </w:r>
    </w:p>
    <w:p w14:paraId="11ACD4BB"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Brewer MB. 1981. Ethnocentrism and its role in interpersonal trust. In </w:t>
      </w:r>
      <w:r w:rsidRPr="00A21BD6">
        <w:rPr>
          <w:rFonts w:ascii="Times New Roman" w:hAnsi="Times New Roman"/>
          <w:i/>
          <w:iCs/>
          <w:sz w:val="22"/>
          <w:szCs w:val="22"/>
          <w:lang w:val="en-US-POSIX"/>
        </w:rPr>
        <w:t xml:space="preserve">Scientific inquiry and the social sciences, </w:t>
      </w:r>
      <w:r w:rsidRPr="00A21BD6">
        <w:rPr>
          <w:rFonts w:ascii="Times New Roman" w:hAnsi="Times New Roman"/>
          <w:sz w:val="22"/>
          <w:szCs w:val="22"/>
          <w:lang w:val="en-US-POSIX"/>
        </w:rPr>
        <w:t>Brewer M and Collins B (eds). Jossey-Bass: New York; 345-359</w:t>
      </w:r>
    </w:p>
    <w:p w14:paraId="2E69B5B1"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Brewer PR, Gross K, Aday S, Willnat L. 2004. International trust and public opinion about world affairs. </w:t>
      </w:r>
      <w:r w:rsidRPr="00A21BD6">
        <w:rPr>
          <w:rFonts w:ascii="Times New Roman" w:hAnsi="Times New Roman"/>
          <w:i/>
          <w:iCs/>
          <w:sz w:val="22"/>
          <w:szCs w:val="22"/>
          <w:lang w:val="en-US-POSIX"/>
        </w:rPr>
        <w:t xml:space="preserve">American Journal of Political Science </w:t>
      </w:r>
      <w:r w:rsidRPr="00A21BD6">
        <w:rPr>
          <w:rFonts w:ascii="Times New Roman" w:hAnsi="Times New Roman"/>
          <w:b/>
          <w:bCs/>
          <w:sz w:val="22"/>
          <w:szCs w:val="22"/>
          <w:lang w:val="en-US-POSIX"/>
        </w:rPr>
        <w:t xml:space="preserve">48 </w:t>
      </w:r>
      <w:r w:rsidRPr="00A21BD6">
        <w:rPr>
          <w:rFonts w:ascii="Times New Roman" w:hAnsi="Times New Roman"/>
          <w:sz w:val="22"/>
          <w:szCs w:val="22"/>
          <w:lang w:val="en-US-POSIX"/>
        </w:rPr>
        <w:t>(1): 93-109.</w:t>
      </w:r>
    </w:p>
    <w:p w14:paraId="286C2424"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Burt RS, Knez M. 1995. Kinds of third-party effects on trust. </w:t>
      </w:r>
      <w:r w:rsidRPr="00A21BD6">
        <w:rPr>
          <w:rFonts w:ascii="Times New Roman" w:hAnsi="Times New Roman"/>
          <w:i/>
          <w:iCs/>
          <w:sz w:val="22"/>
          <w:szCs w:val="22"/>
          <w:lang w:val="en-US-POSIX"/>
        </w:rPr>
        <w:t xml:space="preserve">Rationality and Society </w:t>
      </w:r>
      <w:r w:rsidRPr="00A21BD6">
        <w:rPr>
          <w:rFonts w:ascii="Times New Roman" w:hAnsi="Times New Roman"/>
          <w:b/>
          <w:bCs/>
          <w:sz w:val="22"/>
          <w:szCs w:val="22"/>
          <w:lang w:val="en-US-POSIX"/>
        </w:rPr>
        <w:t xml:space="preserve">7 </w:t>
      </w:r>
      <w:r w:rsidRPr="00A21BD6">
        <w:rPr>
          <w:rFonts w:ascii="Times New Roman" w:hAnsi="Times New Roman"/>
          <w:sz w:val="22"/>
          <w:szCs w:val="22"/>
          <w:lang w:val="en-US-POSIX"/>
        </w:rPr>
        <w:t>(3): 255-292.</w:t>
      </w:r>
    </w:p>
    <w:p w14:paraId="57B32E93"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Castellucci F, Ertug G. 2010. What's in it for them? advantages of higher-status partners in exchange relationships. </w:t>
      </w:r>
      <w:r w:rsidRPr="00A21BD6">
        <w:rPr>
          <w:rFonts w:ascii="Times New Roman" w:hAnsi="Times New Roman"/>
          <w:i/>
          <w:iCs/>
          <w:sz w:val="22"/>
          <w:szCs w:val="22"/>
          <w:lang w:val="en-US-POSIX"/>
        </w:rPr>
        <w:t xml:space="preserve">Academy of Management Journal </w:t>
      </w:r>
      <w:r w:rsidRPr="00A21BD6">
        <w:rPr>
          <w:rFonts w:ascii="Times New Roman" w:hAnsi="Times New Roman"/>
          <w:b/>
          <w:bCs/>
          <w:sz w:val="22"/>
          <w:szCs w:val="22"/>
          <w:lang w:val="en-US-POSIX"/>
        </w:rPr>
        <w:t xml:space="preserve">53 </w:t>
      </w:r>
      <w:r w:rsidRPr="00A21BD6">
        <w:rPr>
          <w:rFonts w:ascii="Times New Roman" w:hAnsi="Times New Roman"/>
          <w:sz w:val="22"/>
          <w:szCs w:val="22"/>
          <w:lang w:val="en-US-POSIX"/>
        </w:rPr>
        <w:t>(1): 149-166.</w:t>
      </w:r>
    </w:p>
    <w:p w14:paraId="100EB1C5"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Chesbrough HW. 2002. Making sense of corporate venture capital. </w:t>
      </w:r>
      <w:r w:rsidRPr="00A21BD6">
        <w:rPr>
          <w:rFonts w:ascii="Times New Roman" w:hAnsi="Times New Roman"/>
          <w:i/>
          <w:iCs/>
          <w:sz w:val="22"/>
          <w:szCs w:val="22"/>
          <w:lang w:val="en-US-POSIX"/>
        </w:rPr>
        <w:t xml:space="preserve">Harvard Business Review </w:t>
      </w:r>
      <w:r w:rsidRPr="00A21BD6">
        <w:rPr>
          <w:rFonts w:ascii="Times New Roman" w:hAnsi="Times New Roman"/>
          <w:b/>
          <w:bCs/>
          <w:sz w:val="22"/>
          <w:szCs w:val="22"/>
          <w:lang w:val="en-US-POSIX"/>
        </w:rPr>
        <w:t xml:space="preserve">80 </w:t>
      </w:r>
      <w:r w:rsidRPr="00A21BD6">
        <w:rPr>
          <w:rFonts w:ascii="Times New Roman" w:hAnsi="Times New Roman"/>
          <w:sz w:val="22"/>
          <w:szCs w:val="22"/>
          <w:lang w:val="en-US-POSIX"/>
        </w:rPr>
        <w:t>(3): 90-99.</w:t>
      </w:r>
    </w:p>
    <w:p w14:paraId="1EC6896B"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Chiles TH, McMackin JF. 1996. Integrating variable risk preferences, trust, and transaction cost economics. </w:t>
      </w:r>
      <w:r w:rsidRPr="00A21BD6">
        <w:rPr>
          <w:rFonts w:ascii="Times New Roman" w:hAnsi="Times New Roman"/>
          <w:i/>
          <w:iCs/>
          <w:sz w:val="22"/>
          <w:szCs w:val="22"/>
          <w:lang w:val="en-US-POSIX"/>
        </w:rPr>
        <w:t xml:space="preserve">Academy of Management Review </w:t>
      </w:r>
      <w:r w:rsidRPr="00A21BD6">
        <w:rPr>
          <w:rFonts w:ascii="Times New Roman" w:hAnsi="Times New Roman"/>
          <w:b/>
          <w:bCs/>
          <w:sz w:val="22"/>
          <w:szCs w:val="22"/>
          <w:lang w:val="en-US-POSIX"/>
        </w:rPr>
        <w:t xml:space="preserve">21 </w:t>
      </w:r>
      <w:r w:rsidRPr="00A21BD6">
        <w:rPr>
          <w:rFonts w:ascii="Times New Roman" w:hAnsi="Times New Roman"/>
          <w:sz w:val="22"/>
          <w:szCs w:val="22"/>
          <w:lang w:val="en-US-POSIX"/>
        </w:rPr>
        <w:t>(1): 73-99.</w:t>
      </w:r>
    </w:p>
    <w:p w14:paraId="41927FD9"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Chung SA, Singh H, Lee K. 2000. Complementarity, status similarity and social capital as drivers of alliance formation. </w:t>
      </w:r>
      <w:r w:rsidRPr="00A21BD6">
        <w:rPr>
          <w:rFonts w:ascii="Times New Roman" w:hAnsi="Times New Roman"/>
          <w:i/>
          <w:iCs/>
          <w:sz w:val="22"/>
          <w:szCs w:val="22"/>
          <w:lang w:val="en-US-POSIX"/>
        </w:rPr>
        <w:t xml:space="preserve">Strategic Management Journal </w:t>
      </w:r>
      <w:r w:rsidRPr="00A21BD6">
        <w:rPr>
          <w:rFonts w:ascii="Times New Roman" w:hAnsi="Times New Roman"/>
          <w:b/>
          <w:bCs/>
          <w:sz w:val="22"/>
          <w:szCs w:val="22"/>
          <w:lang w:val="en-US-POSIX"/>
        </w:rPr>
        <w:t xml:space="preserve">21 </w:t>
      </w:r>
      <w:r w:rsidRPr="00A21BD6">
        <w:rPr>
          <w:rFonts w:ascii="Times New Roman" w:hAnsi="Times New Roman"/>
          <w:sz w:val="22"/>
          <w:szCs w:val="22"/>
          <w:lang w:val="en-US-POSIX"/>
        </w:rPr>
        <w:t>(1): 1-22.</w:t>
      </w:r>
    </w:p>
    <w:p w14:paraId="2C3F8798"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Coleman JS. 1990. </w:t>
      </w:r>
      <w:r w:rsidRPr="00A21BD6">
        <w:rPr>
          <w:rFonts w:ascii="Times New Roman" w:hAnsi="Times New Roman"/>
          <w:i/>
          <w:iCs/>
          <w:sz w:val="22"/>
          <w:szCs w:val="22"/>
          <w:lang w:val="en-US-POSIX"/>
        </w:rPr>
        <w:t xml:space="preserve">Foundations of social capital theory. </w:t>
      </w:r>
      <w:r w:rsidRPr="00A21BD6">
        <w:rPr>
          <w:rFonts w:ascii="Times New Roman" w:hAnsi="Times New Roman"/>
          <w:sz w:val="22"/>
          <w:szCs w:val="22"/>
          <w:lang w:val="en-US-POSIX"/>
        </w:rPr>
        <w:t>Harvard University Press: Cambridge.</w:t>
      </w:r>
    </w:p>
    <w:p w14:paraId="1C418AF1"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Coleman JS. 1988. Social capital in the creation of human capital. </w:t>
      </w:r>
      <w:r w:rsidRPr="00A21BD6">
        <w:rPr>
          <w:rFonts w:ascii="Times New Roman" w:hAnsi="Times New Roman"/>
          <w:i/>
          <w:iCs/>
          <w:sz w:val="22"/>
          <w:szCs w:val="22"/>
          <w:lang w:val="en-US-POSIX"/>
        </w:rPr>
        <w:t xml:space="preserve">American Journal of Sociology </w:t>
      </w:r>
      <w:r w:rsidRPr="00A21BD6">
        <w:rPr>
          <w:rFonts w:ascii="Times New Roman" w:hAnsi="Times New Roman"/>
          <w:sz w:val="22"/>
          <w:szCs w:val="22"/>
          <w:lang w:val="en-US-POSIX"/>
        </w:rPr>
        <w:t>: S95-S120.</w:t>
      </w:r>
    </w:p>
    <w:p w14:paraId="197C0649"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Cook KS, Emerson RM. 1987. </w:t>
      </w:r>
      <w:r w:rsidRPr="00A21BD6">
        <w:rPr>
          <w:rFonts w:ascii="Times New Roman" w:hAnsi="Times New Roman"/>
          <w:i/>
          <w:iCs/>
          <w:sz w:val="22"/>
          <w:szCs w:val="22"/>
          <w:lang w:val="en-US-POSIX"/>
        </w:rPr>
        <w:t xml:space="preserve">Social exchange theory. </w:t>
      </w:r>
      <w:r w:rsidRPr="00A21BD6">
        <w:rPr>
          <w:rFonts w:ascii="Times New Roman" w:hAnsi="Times New Roman"/>
          <w:sz w:val="22"/>
          <w:szCs w:val="22"/>
          <w:lang w:val="en-US-POSIX"/>
        </w:rPr>
        <w:t xml:space="preserve">Sage Publications Beverly Hills: </w:t>
      </w:r>
    </w:p>
    <w:p w14:paraId="4609E3FA"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Cumming D, Schmidt D, Walz U. 2010. Legality and venture capital governance around the world. </w:t>
      </w:r>
      <w:r w:rsidRPr="00A21BD6">
        <w:rPr>
          <w:rFonts w:ascii="Times New Roman" w:hAnsi="Times New Roman"/>
          <w:i/>
          <w:iCs/>
          <w:sz w:val="22"/>
          <w:szCs w:val="22"/>
          <w:lang w:val="en-US-POSIX"/>
        </w:rPr>
        <w:t xml:space="preserve">Journal of Business Venturing </w:t>
      </w:r>
      <w:r w:rsidRPr="00A21BD6">
        <w:rPr>
          <w:rFonts w:ascii="Times New Roman" w:hAnsi="Times New Roman"/>
          <w:b/>
          <w:bCs/>
          <w:sz w:val="22"/>
          <w:szCs w:val="22"/>
          <w:lang w:val="en-US-POSIX"/>
        </w:rPr>
        <w:t xml:space="preserve">25 </w:t>
      </w:r>
      <w:r w:rsidRPr="00A21BD6">
        <w:rPr>
          <w:rFonts w:ascii="Times New Roman" w:hAnsi="Times New Roman"/>
          <w:sz w:val="22"/>
          <w:szCs w:val="22"/>
          <w:lang w:val="en-US-POSIX"/>
        </w:rPr>
        <w:t>(1): 54-72.</w:t>
      </w:r>
    </w:p>
    <w:p w14:paraId="047BD646"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Das TK, Teng B. 1998. Between trust and control: Developing confidence in partner cooperation in alliances. </w:t>
      </w:r>
      <w:r w:rsidRPr="00A21BD6">
        <w:rPr>
          <w:rFonts w:ascii="Times New Roman" w:hAnsi="Times New Roman"/>
          <w:i/>
          <w:iCs/>
          <w:sz w:val="22"/>
          <w:szCs w:val="22"/>
          <w:lang w:val="en-US-POSIX"/>
        </w:rPr>
        <w:t xml:space="preserve">Academy of Management Review </w:t>
      </w:r>
      <w:r w:rsidRPr="00A21BD6">
        <w:rPr>
          <w:rFonts w:ascii="Times New Roman" w:hAnsi="Times New Roman"/>
          <w:b/>
          <w:bCs/>
          <w:sz w:val="22"/>
          <w:szCs w:val="22"/>
          <w:lang w:val="en-US-POSIX"/>
        </w:rPr>
        <w:t xml:space="preserve">23 </w:t>
      </w:r>
      <w:r w:rsidRPr="00A21BD6">
        <w:rPr>
          <w:rFonts w:ascii="Times New Roman" w:hAnsi="Times New Roman"/>
          <w:sz w:val="22"/>
          <w:szCs w:val="22"/>
          <w:lang w:val="en-US-POSIX"/>
        </w:rPr>
        <w:t>(3): 491-512.</w:t>
      </w:r>
    </w:p>
    <w:p w14:paraId="1DD7F6DA"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Das TK, Teng B. 2001. Trust, control, and risk in strategic alliances: An integrated framework. </w:t>
      </w:r>
      <w:r w:rsidRPr="00A21BD6">
        <w:rPr>
          <w:rFonts w:ascii="Times New Roman" w:hAnsi="Times New Roman"/>
          <w:i/>
          <w:iCs/>
          <w:sz w:val="22"/>
          <w:szCs w:val="22"/>
          <w:lang w:val="en-US-POSIX"/>
        </w:rPr>
        <w:t xml:space="preserve">Organization Studies </w:t>
      </w:r>
      <w:r w:rsidRPr="00A21BD6">
        <w:rPr>
          <w:rFonts w:ascii="Times New Roman" w:hAnsi="Times New Roman"/>
          <w:b/>
          <w:bCs/>
          <w:sz w:val="22"/>
          <w:szCs w:val="22"/>
          <w:lang w:val="en-US-POSIX"/>
        </w:rPr>
        <w:t xml:space="preserve">22 </w:t>
      </w:r>
      <w:r w:rsidRPr="00A21BD6">
        <w:rPr>
          <w:rFonts w:ascii="Times New Roman" w:hAnsi="Times New Roman"/>
          <w:sz w:val="22"/>
          <w:szCs w:val="22"/>
          <w:lang w:val="en-US-POSIX"/>
        </w:rPr>
        <w:t>(2): 251-283.</w:t>
      </w:r>
    </w:p>
    <w:p w14:paraId="0125BE40"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Dasgupta P. 1988. Trust as a Commodity. In </w:t>
      </w:r>
      <w:r w:rsidRPr="00A21BD6">
        <w:rPr>
          <w:rFonts w:ascii="Times New Roman" w:hAnsi="Times New Roman"/>
          <w:i/>
          <w:iCs/>
          <w:sz w:val="22"/>
          <w:szCs w:val="22"/>
          <w:lang w:val="en-US-POSIX"/>
        </w:rPr>
        <w:t xml:space="preserve">Trust: Making and Breaking Cooperative Relations, </w:t>
      </w:r>
      <w:r w:rsidRPr="00A21BD6">
        <w:rPr>
          <w:rFonts w:ascii="Times New Roman" w:hAnsi="Times New Roman"/>
          <w:sz w:val="22"/>
          <w:szCs w:val="22"/>
          <w:lang w:val="en-US-POSIX"/>
        </w:rPr>
        <w:t>Diego Gambetta (ed). Blackwell: Oxford, United Kingdom; 49-72</w:t>
      </w:r>
    </w:p>
    <w:p w14:paraId="20004171" w14:textId="52514C0B"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Delhey J. 2007. Do enlargements make the european union less cohesive? an analysis of trust between EU nationalities. </w:t>
      </w:r>
      <w:r w:rsidRPr="00A21BD6">
        <w:rPr>
          <w:rFonts w:ascii="Times New Roman" w:hAnsi="Times New Roman"/>
          <w:i/>
          <w:iCs/>
          <w:sz w:val="22"/>
          <w:szCs w:val="22"/>
          <w:lang w:val="en-US-POSIX"/>
        </w:rPr>
        <w:t xml:space="preserve">JCMS: Journal of Common Market Studies </w:t>
      </w:r>
      <w:r w:rsidRPr="00A21BD6">
        <w:rPr>
          <w:rFonts w:ascii="Times New Roman" w:hAnsi="Times New Roman"/>
          <w:b/>
          <w:bCs/>
          <w:sz w:val="22"/>
          <w:szCs w:val="22"/>
          <w:lang w:val="en-US-POSIX"/>
        </w:rPr>
        <w:t xml:space="preserve">45 </w:t>
      </w:r>
      <w:r w:rsidRPr="00A21BD6">
        <w:rPr>
          <w:rFonts w:ascii="Times New Roman" w:hAnsi="Times New Roman"/>
          <w:sz w:val="22"/>
          <w:szCs w:val="22"/>
          <w:lang w:val="en-US-POSIX"/>
        </w:rPr>
        <w:t>(2): 253-279.</w:t>
      </w:r>
    </w:p>
    <w:p w14:paraId="44DB5BA0"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Delhey J, Newton K. 2005. Predicting cross-national levels of social trust: Global pattern or nordic exceptionalism? </w:t>
      </w:r>
      <w:r w:rsidRPr="00A21BD6">
        <w:rPr>
          <w:rFonts w:ascii="Times New Roman" w:hAnsi="Times New Roman"/>
          <w:i/>
          <w:iCs/>
          <w:sz w:val="22"/>
          <w:szCs w:val="22"/>
          <w:lang w:val="en-US-POSIX"/>
        </w:rPr>
        <w:t xml:space="preserve">European Sociological Review </w:t>
      </w:r>
      <w:r w:rsidRPr="00A21BD6">
        <w:rPr>
          <w:rFonts w:ascii="Times New Roman" w:hAnsi="Times New Roman"/>
          <w:b/>
          <w:bCs/>
          <w:sz w:val="22"/>
          <w:szCs w:val="22"/>
          <w:lang w:val="en-US-POSIX"/>
        </w:rPr>
        <w:t xml:space="preserve">21 </w:t>
      </w:r>
      <w:r w:rsidRPr="00A21BD6">
        <w:rPr>
          <w:rFonts w:ascii="Times New Roman" w:hAnsi="Times New Roman"/>
          <w:sz w:val="22"/>
          <w:szCs w:val="22"/>
          <w:lang w:val="en-US-POSIX"/>
        </w:rPr>
        <w:t>(4): 311-327.</w:t>
      </w:r>
    </w:p>
    <w:p w14:paraId="2E56EAB8"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Dewally M, Ederington L. 2006. Reputation, certification, warranties, and information as remedies for Seller</w:t>
      </w:r>
      <w:r w:rsidRPr="00A21BD6">
        <w:rPr>
          <w:rFonts w:ascii="Adobe Caslon Pro Bold Italic" w:hAnsi="Adobe Caslon Pro Bold Italic" w:cs="Adobe Caslon Pro Bold Italic"/>
          <w:sz w:val="22"/>
          <w:szCs w:val="22"/>
          <w:lang w:val="en-US-POSIX"/>
        </w:rPr>
        <w:t>‐</w:t>
      </w:r>
      <w:r w:rsidRPr="00A21BD6">
        <w:rPr>
          <w:rFonts w:ascii="Times New Roman" w:hAnsi="Times New Roman"/>
          <w:sz w:val="22"/>
          <w:szCs w:val="22"/>
          <w:lang w:val="en-US-POSIX"/>
        </w:rPr>
        <w:t xml:space="preserve">Buyer information asymmetries: Lessons from the online comic book market*. </w:t>
      </w:r>
      <w:r w:rsidRPr="00A21BD6">
        <w:rPr>
          <w:rFonts w:ascii="Times New Roman" w:hAnsi="Times New Roman"/>
          <w:i/>
          <w:iCs/>
          <w:sz w:val="22"/>
          <w:szCs w:val="22"/>
          <w:lang w:val="en-US-POSIX"/>
        </w:rPr>
        <w:t xml:space="preserve">The Journal of Business </w:t>
      </w:r>
      <w:r w:rsidRPr="00A21BD6">
        <w:rPr>
          <w:rFonts w:ascii="Times New Roman" w:hAnsi="Times New Roman"/>
          <w:b/>
          <w:bCs/>
          <w:sz w:val="22"/>
          <w:szCs w:val="22"/>
          <w:lang w:val="en-US-POSIX"/>
        </w:rPr>
        <w:t xml:space="preserve">79 </w:t>
      </w:r>
      <w:r w:rsidRPr="00A21BD6">
        <w:rPr>
          <w:rFonts w:ascii="Times New Roman" w:hAnsi="Times New Roman"/>
          <w:sz w:val="22"/>
          <w:szCs w:val="22"/>
          <w:lang w:val="en-US-POSIX"/>
        </w:rPr>
        <w:t>(2): 693-729.</w:t>
      </w:r>
    </w:p>
    <w:p w14:paraId="5777720E"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lastRenderedPageBreak/>
        <w:t xml:space="preserve">Diestre L, Rajagopalan N. 2012. Are all ‘sharks’ dangerous? new biotechnology ventures and partner selection in R&amp;D alliances. </w:t>
      </w:r>
      <w:r w:rsidRPr="00A21BD6">
        <w:rPr>
          <w:rFonts w:ascii="Times New Roman" w:hAnsi="Times New Roman"/>
          <w:i/>
          <w:iCs/>
          <w:sz w:val="22"/>
          <w:szCs w:val="22"/>
          <w:lang w:val="en-US-POSIX"/>
        </w:rPr>
        <w:t xml:space="preserve">Strategic Management Journal </w:t>
      </w:r>
      <w:r w:rsidRPr="00A21BD6">
        <w:rPr>
          <w:rFonts w:ascii="Times New Roman" w:hAnsi="Times New Roman"/>
          <w:b/>
          <w:bCs/>
          <w:sz w:val="22"/>
          <w:szCs w:val="22"/>
          <w:lang w:val="en-US-POSIX"/>
        </w:rPr>
        <w:t xml:space="preserve">33 </w:t>
      </w:r>
      <w:r w:rsidRPr="00A21BD6">
        <w:rPr>
          <w:rFonts w:ascii="Times New Roman" w:hAnsi="Times New Roman"/>
          <w:sz w:val="22"/>
          <w:szCs w:val="22"/>
          <w:lang w:val="en-US-POSIX"/>
        </w:rPr>
        <w:t>(10): 1115-1134.</w:t>
      </w:r>
    </w:p>
    <w:p w14:paraId="1C5F5B6E"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Dimitrova L. 2015. Strategic acquisitions by corporate venture capital investors. SSRN working paper 2553786, social science research network, rochester, NY. available at: http://dx.doi.org/10.2139/ssrn.2553786. </w:t>
      </w:r>
    </w:p>
    <w:p w14:paraId="1143445C"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Dirks KT, Lewicki RJ, Zaheer A. 2009. Reparing relationships within and between organizations: Building a conceptual foundation. </w:t>
      </w:r>
      <w:r w:rsidRPr="00A21BD6">
        <w:rPr>
          <w:rFonts w:ascii="Times New Roman" w:hAnsi="Times New Roman"/>
          <w:i/>
          <w:iCs/>
          <w:sz w:val="22"/>
          <w:szCs w:val="22"/>
          <w:lang w:val="en-US-POSIX"/>
        </w:rPr>
        <w:t xml:space="preserve">Academy of Management Review </w:t>
      </w:r>
      <w:r w:rsidRPr="00A21BD6">
        <w:rPr>
          <w:rFonts w:ascii="Times New Roman" w:hAnsi="Times New Roman"/>
          <w:b/>
          <w:bCs/>
          <w:sz w:val="22"/>
          <w:szCs w:val="22"/>
          <w:lang w:val="en-US-POSIX"/>
        </w:rPr>
        <w:t xml:space="preserve">34 </w:t>
      </w:r>
      <w:r w:rsidRPr="00A21BD6">
        <w:rPr>
          <w:rFonts w:ascii="Times New Roman" w:hAnsi="Times New Roman"/>
          <w:sz w:val="22"/>
          <w:szCs w:val="22"/>
          <w:lang w:val="en-US-POSIX"/>
        </w:rPr>
        <w:t>(1): 68-84.</w:t>
      </w:r>
    </w:p>
    <w:p w14:paraId="5CA23624"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Doney PM, Cannon JP, Mullen MR. 1998. Understanding the influence of national culture on the development of trust. </w:t>
      </w:r>
      <w:r w:rsidRPr="00A21BD6">
        <w:rPr>
          <w:rFonts w:ascii="Times New Roman" w:hAnsi="Times New Roman"/>
          <w:i/>
          <w:iCs/>
          <w:sz w:val="22"/>
          <w:szCs w:val="22"/>
          <w:lang w:val="en-US-POSIX"/>
        </w:rPr>
        <w:t xml:space="preserve">Academy of Management Review </w:t>
      </w:r>
      <w:r w:rsidRPr="00A21BD6">
        <w:rPr>
          <w:rFonts w:ascii="Times New Roman" w:hAnsi="Times New Roman"/>
          <w:b/>
          <w:bCs/>
          <w:sz w:val="22"/>
          <w:szCs w:val="22"/>
          <w:lang w:val="en-US-POSIX"/>
        </w:rPr>
        <w:t xml:space="preserve">23 </w:t>
      </w:r>
      <w:r w:rsidRPr="00A21BD6">
        <w:rPr>
          <w:rFonts w:ascii="Times New Roman" w:hAnsi="Times New Roman"/>
          <w:sz w:val="22"/>
          <w:szCs w:val="22"/>
          <w:lang w:val="en-US-POSIX"/>
        </w:rPr>
        <w:t>(3): 601-620.</w:t>
      </w:r>
    </w:p>
    <w:p w14:paraId="5603F02C"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Dushnitsky G. 2012. Corporate venture capital in the 21st century: an integral part of firms’ innovation toolkit. In </w:t>
      </w:r>
      <w:r w:rsidRPr="00A21BD6">
        <w:rPr>
          <w:rFonts w:ascii="Times New Roman" w:hAnsi="Times New Roman"/>
          <w:i/>
          <w:iCs/>
          <w:sz w:val="22"/>
          <w:szCs w:val="22"/>
          <w:lang w:val="en-US-POSIX"/>
        </w:rPr>
        <w:t xml:space="preserve">Oxford handbook of venture capital, </w:t>
      </w:r>
      <w:r w:rsidRPr="00A21BD6">
        <w:rPr>
          <w:rFonts w:ascii="Times New Roman" w:hAnsi="Times New Roman"/>
          <w:sz w:val="22"/>
          <w:szCs w:val="22"/>
          <w:lang w:val="en-US-POSIX"/>
        </w:rPr>
        <w:t>Summing D (ed). Oxford University Press: Oxford; 156-210</w:t>
      </w:r>
    </w:p>
    <w:p w14:paraId="7021B3CE"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Dushnitsky G, Lenox MJ. 2005. When do incumbents learn from entrepreneurial ventures?: Corporate venture capital and investing firm innovation rates. </w:t>
      </w:r>
      <w:r w:rsidRPr="00A21BD6">
        <w:rPr>
          <w:rFonts w:ascii="Times New Roman" w:hAnsi="Times New Roman"/>
          <w:i/>
          <w:iCs/>
          <w:sz w:val="22"/>
          <w:szCs w:val="22"/>
          <w:lang w:val="en-US-POSIX"/>
        </w:rPr>
        <w:t xml:space="preserve">Research Policy </w:t>
      </w:r>
      <w:r w:rsidRPr="00A21BD6">
        <w:rPr>
          <w:rFonts w:ascii="Times New Roman" w:hAnsi="Times New Roman"/>
          <w:b/>
          <w:bCs/>
          <w:sz w:val="22"/>
          <w:szCs w:val="22"/>
          <w:lang w:val="en-US-POSIX"/>
        </w:rPr>
        <w:t xml:space="preserve">34 </w:t>
      </w:r>
      <w:r w:rsidRPr="00A21BD6">
        <w:rPr>
          <w:rFonts w:ascii="Times New Roman" w:hAnsi="Times New Roman"/>
          <w:sz w:val="22"/>
          <w:szCs w:val="22"/>
          <w:lang w:val="en-US-POSIX"/>
        </w:rPr>
        <w:t>(5): 615-639.</w:t>
      </w:r>
    </w:p>
    <w:p w14:paraId="57FBCE49"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Dushnitsky G, Shaver JM. 2009. Limitations to interorganizational knowledge acquisition: The paradox of corporate venture capital. </w:t>
      </w:r>
      <w:r w:rsidRPr="00A21BD6">
        <w:rPr>
          <w:rFonts w:ascii="Times New Roman" w:hAnsi="Times New Roman"/>
          <w:i/>
          <w:iCs/>
          <w:sz w:val="22"/>
          <w:szCs w:val="22"/>
          <w:lang w:val="en-US-POSIX"/>
        </w:rPr>
        <w:t xml:space="preserve">Strategic Management Journal </w:t>
      </w:r>
      <w:r w:rsidRPr="00A21BD6">
        <w:rPr>
          <w:rFonts w:ascii="Times New Roman" w:hAnsi="Times New Roman"/>
          <w:b/>
          <w:bCs/>
          <w:sz w:val="22"/>
          <w:szCs w:val="22"/>
          <w:lang w:val="en-US-POSIX"/>
        </w:rPr>
        <w:t xml:space="preserve">30 </w:t>
      </w:r>
      <w:r w:rsidRPr="00A21BD6">
        <w:rPr>
          <w:rFonts w:ascii="Times New Roman" w:hAnsi="Times New Roman"/>
          <w:sz w:val="22"/>
          <w:szCs w:val="22"/>
          <w:lang w:val="en-US-POSIX"/>
        </w:rPr>
        <w:t>(10): 1045-1064.</w:t>
      </w:r>
    </w:p>
    <w:p w14:paraId="7225A873"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Dyer JH, Singh H. 1998. The relational view: Cooperative strategy and sources of interorganizational competitive advantage. </w:t>
      </w:r>
      <w:r w:rsidRPr="00A21BD6">
        <w:rPr>
          <w:rFonts w:ascii="Times New Roman" w:hAnsi="Times New Roman"/>
          <w:i/>
          <w:iCs/>
          <w:sz w:val="22"/>
          <w:szCs w:val="22"/>
          <w:lang w:val="en-US-POSIX"/>
        </w:rPr>
        <w:t xml:space="preserve">Academy of Management Review </w:t>
      </w:r>
      <w:r w:rsidRPr="00A21BD6">
        <w:rPr>
          <w:rFonts w:ascii="Times New Roman" w:hAnsi="Times New Roman"/>
          <w:b/>
          <w:bCs/>
          <w:sz w:val="22"/>
          <w:szCs w:val="22"/>
          <w:lang w:val="en-US-POSIX"/>
        </w:rPr>
        <w:t xml:space="preserve">23 </w:t>
      </w:r>
      <w:r w:rsidRPr="00A21BD6">
        <w:rPr>
          <w:rFonts w:ascii="Times New Roman" w:hAnsi="Times New Roman"/>
          <w:sz w:val="22"/>
          <w:szCs w:val="22"/>
          <w:lang w:val="en-US-POSIX"/>
        </w:rPr>
        <w:t>(4): 660-679.</w:t>
      </w:r>
    </w:p>
    <w:p w14:paraId="29BC2D21"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Elsbach KD. 2004. Interpreting workplace identities: The role of office décor. </w:t>
      </w:r>
      <w:r w:rsidRPr="00A21BD6">
        <w:rPr>
          <w:rFonts w:ascii="Times New Roman" w:hAnsi="Times New Roman"/>
          <w:i/>
          <w:iCs/>
          <w:sz w:val="22"/>
          <w:szCs w:val="22"/>
          <w:lang w:val="en-US-POSIX"/>
        </w:rPr>
        <w:t xml:space="preserve">Journal of Organizational Behavior </w:t>
      </w:r>
      <w:r w:rsidRPr="00A21BD6">
        <w:rPr>
          <w:rFonts w:ascii="Times New Roman" w:hAnsi="Times New Roman"/>
          <w:b/>
          <w:bCs/>
          <w:sz w:val="22"/>
          <w:szCs w:val="22"/>
          <w:lang w:val="en-US-POSIX"/>
        </w:rPr>
        <w:t xml:space="preserve">25 </w:t>
      </w:r>
      <w:r w:rsidRPr="00A21BD6">
        <w:rPr>
          <w:rFonts w:ascii="Times New Roman" w:hAnsi="Times New Roman"/>
          <w:sz w:val="22"/>
          <w:szCs w:val="22"/>
          <w:lang w:val="en-US-POSIX"/>
        </w:rPr>
        <w:t>(1): 99-128.</w:t>
      </w:r>
    </w:p>
    <w:p w14:paraId="331C0D73"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Ernst H, Witt P, Brachtendorf G. 2005. Corporate venture capital as a strategy for external innovation: An exploratory empirical study. </w:t>
      </w:r>
      <w:r w:rsidRPr="00A21BD6">
        <w:rPr>
          <w:rFonts w:ascii="Times New Roman" w:hAnsi="Times New Roman"/>
          <w:i/>
          <w:iCs/>
          <w:sz w:val="22"/>
          <w:szCs w:val="22"/>
          <w:lang w:val="en-US-POSIX"/>
        </w:rPr>
        <w:t>R</w:t>
      </w:r>
      <w:r w:rsidRPr="00A21BD6">
        <w:rPr>
          <w:rFonts w:ascii="Times New Roman" w:hAnsi="Times New Roman"/>
          <w:sz w:val="22"/>
          <w:szCs w:val="22"/>
          <w:lang w:val="en-US-POSIX"/>
        </w:rPr>
        <w:t>&amp;</w:t>
      </w:r>
      <w:r w:rsidRPr="00A21BD6">
        <w:rPr>
          <w:rFonts w:ascii="Times New Roman" w:hAnsi="Times New Roman"/>
          <w:i/>
          <w:iCs/>
          <w:sz w:val="22"/>
          <w:szCs w:val="22"/>
          <w:lang w:val="en-US-POSIX"/>
        </w:rPr>
        <w:t xml:space="preserve">d Management </w:t>
      </w:r>
      <w:r w:rsidRPr="00A21BD6">
        <w:rPr>
          <w:rFonts w:ascii="Times New Roman" w:hAnsi="Times New Roman"/>
          <w:b/>
          <w:bCs/>
          <w:sz w:val="22"/>
          <w:szCs w:val="22"/>
          <w:lang w:val="en-US-POSIX"/>
        </w:rPr>
        <w:t xml:space="preserve">35 </w:t>
      </w:r>
      <w:r w:rsidRPr="00A21BD6">
        <w:rPr>
          <w:rFonts w:ascii="Times New Roman" w:hAnsi="Times New Roman"/>
          <w:sz w:val="22"/>
          <w:szCs w:val="22"/>
          <w:lang w:val="en-US-POSIX"/>
        </w:rPr>
        <w:t>(3): 233-242.</w:t>
      </w:r>
    </w:p>
    <w:p w14:paraId="563CD309"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Ertug G, Cuypers IR, Noorderhaven NG, Bensaou BM. 2013. Trust between international joint venture partners: Effects of home countries. </w:t>
      </w:r>
      <w:r w:rsidRPr="00A21BD6">
        <w:rPr>
          <w:rFonts w:ascii="Times New Roman" w:hAnsi="Times New Roman"/>
          <w:i/>
          <w:iCs/>
          <w:sz w:val="22"/>
          <w:szCs w:val="22"/>
          <w:lang w:val="en-US-POSIX"/>
        </w:rPr>
        <w:t xml:space="preserve">Journal of International Business Studies </w:t>
      </w:r>
      <w:r w:rsidRPr="00A21BD6">
        <w:rPr>
          <w:rFonts w:ascii="Times New Roman" w:hAnsi="Times New Roman"/>
          <w:b/>
          <w:bCs/>
          <w:sz w:val="22"/>
          <w:szCs w:val="22"/>
          <w:lang w:val="en-US-POSIX"/>
        </w:rPr>
        <w:t xml:space="preserve">44 </w:t>
      </w:r>
      <w:r w:rsidRPr="00A21BD6">
        <w:rPr>
          <w:rFonts w:ascii="Times New Roman" w:hAnsi="Times New Roman"/>
          <w:sz w:val="22"/>
          <w:szCs w:val="22"/>
          <w:lang w:val="en-US-POSIX"/>
        </w:rPr>
        <w:t>(3): 263-282.</w:t>
      </w:r>
    </w:p>
    <w:p w14:paraId="7678ED70"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Ferrin D, Gillespie N, Saunders M, Skinner D, Dietz G, Gillespie N, Lewicki R. 2010. </w:t>
      </w:r>
      <w:r w:rsidRPr="00A21BD6">
        <w:rPr>
          <w:rFonts w:ascii="Times New Roman" w:hAnsi="Times New Roman"/>
          <w:i/>
          <w:iCs/>
          <w:sz w:val="22"/>
          <w:szCs w:val="22"/>
          <w:lang w:val="en-US-POSIX"/>
        </w:rPr>
        <w:t xml:space="preserve">Organizational trust: A cultural perspective. </w:t>
      </w:r>
      <w:r w:rsidRPr="00A21BD6">
        <w:rPr>
          <w:rFonts w:ascii="Times New Roman" w:hAnsi="Times New Roman"/>
          <w:sz w:val="22"/>
          <w:szCs w:val="22"/>
          <w:lang w:val="en-US-POSIX"/>
        </w:rPr>
        <w:t>Cambridge University Press: Cambridge.</w:t>
      </w:r>
    </w:p>
    <w:p w14:paraId="1839D47B"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Ferrin DL, Gillespie N. 2010. Trust differences across national-societal cultures: Much to do, or much ado about nothing. In </w:t>
      </w:r>
      <w:r w:rsidRPr="00A21BD6">
        <w:rPr>
          <w:rFonts w:ascii="Times New Roman" w:hAnsi="Times New Roman"/>
          <w:i/>
          <w:iCs/>
          <w:sz w:val="22"/>
          <w:szCs w:val="22"/>
          <w:lang w:val="en-US-POSIX"/>
        </w:rPr>
        <w:t xml:space="preserve">Trust across cultures: Theory and practice, </w:t>
      </w:r>
      <w:r w:rsidRPr="00A21BD6">
        <w:rPr>
          <w:rFonts w:ascii="Times New Roman" w:hAnsi="Times New Roman"/>
          <w:sz w:val="22"/>
          <w:szCs w:val="22"/>
          <w:lang w:val="en-US-POSIX"/>
        </w:rPr>
        <w:t>Saunders M, Skinner D, Dietz G, Gillespie N and Lewicki RJ (eds). Cambridge University Press: Cambridge; 42-86</w:t>
      </w:r>
    </w:p>
    <w:p w14:paraId="7D9930A5"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Fiske ST, Cuddy AJ, Glick P. 2007. Universal dimensions of social cognition: Warmth and competence. </w:t>
      </w:r>
      <w:r w:rsidRPr="00A21BD6">
        <w:rPr>
          <w:rFonts w:ascii="Times New Roman" w:hAnsi="Times New Roman"/>
          <w:i/>
          <w:iCs/>
          <w:sz w:val="22"/>
          <w:szCs w:val="22"/>
          <w:lang w:val="en-US-POSIX"/>
        </w:rPr>
        <w:t xml:space="preserve">Trends in Cognitive Sciences </w:t>
      </w:r>
      <w:r w:rsidRPr="00A21BD6">
        <w:rPr>
          <w:rFonts w:ascii="Times New Roman" w:hAnsi="Times New Roman"/>
          <w:b/>
          <w:bCs/>
          <w:sz w:val="22"/>
          <w:szCs w:val="22"/>
          <w:lang w:val="en-US-POSIX"/>
        </w:rPr>
        <w:t xml:space="preserve">11 </w:t>
      </w:r>
      <w:r w:rsidRPr="00A21BD6">
        <w:rPr>
          <w:rFonts w:ascii="Times New Roman" w:hAnsi="Times New Roman"/>
          <w:sz w:val="22"/>
          <w:szCs w:val="22"/>
          <w:lang w:val="en-US-POSIX"/>
        </w:rPr>
        <w:t>(2): 77-83.</w:t>
      </w:r>
    </w:p>
    <w:p w14:paraId="78EC3275"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Fiske ST, Cuddy AJ, Glick P, Xu J. 2002. A model of (often mixed) stereotype content: Competence and warmth respectively follow from perceived status and competition. </w:t>
      </w:r>
      <w:r w:rsidRPr="00A21BD6">
        <w:rPr>
          <w:rFonts w:ascii="Times New Roman" w:hAnsi="Times New Roman"/>
          <w:i/>
          <w:iCs/>
          <w:sz w:val="22"/>
          <w:szCs w:val="22"/>
          <w:lang w:val="en-US-POSIX"/>
        </w:rPr>
        <w:t xml:space="preserve">Journal of Personality and Social Psychology </w:t>
      </w:r>
      <w:r w:rsidRPr="00A21BD6">
        <w:rPr>
          <w:rFonts w:ascii="Times New Roman" w:hAnsi="Times New Roman"/>
          <w:b/>
          <w:bCs/>
          <w:sz w:val="22"/>
          <w:szCs w:val="22"/>
          <w:lang w:val="en-US-POSIX"/>
        </w:rPr>
        <w:t xml:space="preserve">82 </w:t>
      </w:r>
      <w:r w:rsidRPr="00A21BD6">
        <w:rPr>
          <w:rFonts w:ascii="Times New Roman" w:hAnsi="Times New Roman"/>
          <w:sz w:val="22"/>
          <w:szCs w:val="22"/>
          <w:lang w:val="en-US-POSIX"/>
        </w:rPr>
        <w:t>(6): 878.</w:t>
      </w:r>
    </w:p>
    <w:p w14:paraId="1858B0E9"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Foddy M, Platow MJ, Yamagishi T. 2009. Group-based trust in strangers: The role of stereotypes and expectations. </w:t>
      </w:r>
      <w:r w:rsidRPr="00A21BD6">
        <w:rPr>
          <w:rFonts w:ascii="Times New Roman" w:hAnsi="Times New Roman"/>
          <w:i/>
          <w:iCs/>
          <w:sz w:val="22"/>
          <w:szCs w:val="22"/>
          <w:lang w:val="en-US-POSIX"/>
        </w:rPr>
        <w:t xml:space="preserve">Psychological Science </w:t>
      </w:r>
      <w:r w:rsidRPr="00A21BD6">
        <w:rPr>
          <w:rFonts w:ascii="Times New Roman" w:hAnsi="Times New Roman"/>
          <w:b/>
          <w:bCs/>
          <w:sz w:val="22"/>
          <w:szCs w:val="22"/>
          <w:lang w:val="en-US-POSIX"/>
        </w:rPr>
        <w:t xml:space="preserve">20 </w:t>
      </w:r>
      <w:r w:rsidRPr="00A21BD6">
        <w:rPr>
          <w:rFonts w:ascii="Times New Roman" w:hAnsi="Times New Roman"/>
          <w:sz w:val="22"/>
          <w:szCs w:val="22"/>
          <w:lang w:val="en-US-POSIX"/>
        </w:rPr>
        <w:t>(4): 419-422.</w:t>
      </w:r>
    </w:p>
    <w:p w14:paraId="1D879E9B"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lastRenderedPageBreak/>
        <w:t xml:space="preserve">Fukuyama F. 1995. </w:t>
      </w:r>
      <w:r w:rsidRPr="00A21BD6">
        <w:rPr>
          <w:rFonts w:ascii="Times New Roman" w:hAnsi="Times New Roman"/>
          <w:i/>
          <w:iCs/>
          <w:sz w:val="22"/>
          <w:szCs w:val="22"/>
          <w:lang w:val="en-US-POSIX"/>
        </w:rPr>
        <w:t xml:space="preserve">Trust: The social virtues and the creation of prosperity. </w:t>
      </w:r>
      <w:r w:rsidRPr="00A21BD6">
        <w:rPr>
          <w:rFonts w:ascii="Times New Roman" w:hAnsi="Times New Roman"/>
          <w:sz w:val="22"/>
          <w:szCs w:val="22"/>
          <w:lang w:val="en-US-POSIX"/>
        </w:rPr>
        <w:t>Free Press: New York.</w:t>
      </w:r>
    </w:p>
    <w:p w14:paraId="76DC707B"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Genna GM. 2009. Positive country images, trust and public support for european integration. </w:t>
      </w:r>
      <w:r w:rsidRPr="00A21BD6">
        <w:rPr>
          <w:rFonts w:ascii="Times New Roman" w:hAnsi="Times New Roman"/>
          <w:i/>
          <w:iCs/>
          <w:sz w:val="22"/>
          <w:szCs w:val="22"/>
          <w:lang w:val="en-US-POSIX"/>
        </w:rPr>
        <w:t xml:space="preserve">Comparative European Politics </w:t>
      </w:r>
      <w:r w:rsidRPr="00A21BD6">
        <w:rPr>
          <w:rFonts w:ascii="Times New Roman" w:hAnsi="Times New Roman"/>
          <w:b/>
          <w:bCs/>
          <w:sz w:val="22"/>
          <w:szCs w:val="22"/>
          <w:lang w:val="en-US-POSIX"/>
        </w:rPr>
        <w:t xml:space="preserve">7 </w:t>
      </w:r>
      <w:r w:rsidRPr="00A21BD6">
        <w:rPr>
          <w:rFonts w:ascii="Times New Roman" w:hAnsi="Times New Roman"/>
          <w:sz w:val="22"/>
          <w:szCs w:val="22"/>
          <w:lang w:val="en-US-POSIX"/>
        </w:rPr>
        <w:t>(2): 213-232.</w:t>
      </w:r>
    </w:p>
    <w:p w14:paraId="01D4062A"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Ginsberg A, Hasan I, Tucci CL. 2011. The influence of corporate venture capital investment on the likelihood of attracting a prestigious underwriter. </w:t>
      </w:r>
      <w:r w:rsidRPr="00A21BD6">
        <w:rPr>
          <w:rFonts w:ascii="Times New Roman" w:hAnsi="Times New Roman"/>
          <w:i/>
          <w:iCs/>
          <w:sz w:val="22"/>
          <w:szCs w:val="22"/>
          <w:lang w:val="en-US-POSIX"/>
        </w:rPr>
        <w:t xml:space="preserve">Advances in Financial Economics </w:t>
      </w:r>
      <w:r w:rsidRPr="00A21BD6">
        <w:rPr>
          <w:rFonts w:ascii="Times New Roman" w:hAnsi="Times New Roman"/>
          <w:b/>
          <w:bCs/>
          <w:sz w:val="22"/>
          <w:szCs w:val="22"/>
          <w:lang w:val="en-US-POSIX"/>
        </w:rPr>
        <w:t xml:space="preserve">14 </w:t>
      </w:r>
      <w:r w:rsidRPr="00A21BD6">
        <w:rPr>
          <w:rFonts w:ascii="Times New Roman" w:hAnsi="Times New Roman"/>
          <w:sz w:val="22"/>
          <w:szCs w:val="22"/>
          <w:lang w:val="en-US-POSIX"/>
        </w:rPr>
        <w:t>: 165-201.</w:t>
      </w:r>
    </w:p>
    <w:p w14:paraId="3DFD26E4"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Glaeser EL, Laibson DI, Scheinkman JA, Soutter CL. 2000. Measuring trust. </w:t>
      </w:r>
      <w:r w:rsidRPr="00A21BD6">
        <w:rPr>
          <w:rFonts w:ascii="Times New Roman" w:hAnsi="Times New Roman"/>
          <w:i/>
          <w:iCs/>
          <w:sz w:val="22"/>
          <w:szCs w:val="22"/>
          <w:lang w:val="en-US-POSIX"/>
        </w:rPr>
        <w:t xml:space="preserve">The Quarterly Journal of Economics </w:t>
      </w:r>
      <w:r w:rsidRPr="00A21BD6">
        <w:rPr>
          <w:rFonts w:ascii="Times New Roman" w:hAnsi="Times New Roman"/>
          <w:b/>
          <w:bCs/>
          <w:sz w:val="22"/>
          <w:szCs w:val="22"/>
          <w:lang w:val="en-US-POSIX"/>
        </w:rPr>
        <w:t xml:space="preserve">115 </w:t>
      </w:r>
      <w:r w:rsidRPr="00A21BD6">
        <w:rPr>
          <w:rFonts w:ascii="Times New Roman" w:hAnsi="Times New Roman"/>
          <w:sz w:val="22"/>
          <w:szCs w:val="22"/>
          <w:lang w:val="en-US-POSIX"/>
        </w:rPr>
        <w:t>(3): 811-846.</w:t>
      </w:r>
    </w:p>
    <w:p w14:paraId="33C9C40F"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Gompers P, Lerner J. 2000. The determinants of corporate venture capital success: Organizational structure, incentives, and complementarities. In </w:t>
      </w:r>
      <w:r w:rsidRPr="00A21BD6">
        <w:rPr>
          <w:rFonts w:ascii="Times New Roman" w:hAnsi="Times New Roman"/>
          <w:i/>
          <w:iCs/>
          <w:sz w:val="22"/>
          <w:szCs w:val="22"/>
          <w:lang w:val="en-US-POSIX"/>
        </w:rPr>
        <w:t xml:space="preserve">Concentrated corporate ownership, </w:t>
      </w:r>
      <w:r w:rsidRPr="00A21BD6">
        <w:rPr>
          <w:rFonts w:ascii="Times New Roman" w:hAnsi="Times New Roman"/>
          <w:sz w:val="22"/>
          <w:szCs w:val="22"/>
          <w:lang w:val="en-US-POSIX"/>
        </w:rPr>
        <w:t>Morck RK (ed). University of Chicago Press: Chicago; 17-54</w:t>
      </w:r>
    </w:p>
    <w:p w14:paraId="5E734C03"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Granovetter M. 1985. Economic action and social structure: The problem of embeddedness. </w:t>
      </w:r>
      <w:r w:rsidRPr="00A21BD6">
        <w:rPr>
          <w:rFonts w:ascii="Times New Roman" w:hAnsi="Times New Roman"/>
          <w:i/>
          <w:iCs/>
          <w:sz w:val="22"/>
          <w:szCs w:val="22"/>
          <w:lang w:val="en-US-POSIX"/>
        </w:rPr>
        <w:t xml:space="preserve">American Journal of Sociology </w:t>
      </w:r>
      <w:r w:rsidRPr="00A21BD6">
        <w:rPr>
          <w:rFonts w:ascii="Times New Roman" w:hAnsi="Times New Roman"/>
          <w:b/>
          <w:bCs/>
          <w:sz w:val="22"/>
          <w:szCs w:val="22"/>
          <w:lang w:val="en-US-POSIX"/>
        </w:rPr>
        <w:t xml:space="preserve">91 </w:t>
      </w:r>
      <w:r w:rsidRPr="00A21BD6">
        <w:rPr>
          <w:rFonts w:ascii="Times New Roman" w:hAnsi="Times New Roman"/>
          <w:sz w:val="22"/>
          <w:szCs w:val="22"/>
          <w:lang w:val="en-US-POSIX"/>
        </w:rPr>
        <w:t>(3): 481-510.</w:t>
      </w:r>
    </w:p>
    <w:p w14:paraId="083803C2"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Gulati R. 1995. Does familiarity breed trust? the implications of repeated ties for contractual choice in alliances. </w:t>
      </w:r>
      <w:r w:rsidRPr="00A21BD6">
        <w:rPr>
          <w:rFonts w:ascii="Times New Roman" w:hAnsi="Times New Roman"/>
          <w:i/>
          <w:iCs/>
          <w:sz w:val="22"/>
          <w:szCs w:val="22"/>
          <w:lang w:val="en-US-POSIX"/>
        </w:rPr>
        <w:t xml:space="preserve">Academy of Management Journal </w:t>
      </w:r>
      <w:r w:rsidRPr="00A21BD6">
        <w:rPr>
          <w:rFonts w:ascii="Times New Roman" w:hAnsi="Times New Roman"/>
          <w:b/>
          <w:bCs/>
          <w:sz w:val="22"/>
          <w:szCs w:val="22"/>
          <w:lang w:val="en-US-POSIX"/>
        </w:rPr>
        <w:t xml:space="preserve">38 </w:t>
      </w:r>
      <w:r w:rsidRPr="00A21BD6">
        <w:rPr>
          <w:rFonts w:ascii="Times New Roman" w:hAnsi="Times New Roman"/>
          <w:sz w:val="22"/>
          <w:szCs w:val="22"/>
          <w:lang w:val="en-US-POSIX"/>
        </w:rPr>
        <w:t>(1): 85-112.</w:t>
      </w:r>
    </w:p>
    <w:p w14:paraId="67F4D5D5"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Gulati R. 1995. Social structure and alliance formation patterns: A longitudinal analysis. </w:t>
      </w:r>
      <w:r w:rsidRPr="00A21BD6">
        <w:rPr>
          <w:rFonts w:ascii="Times New Roman" w:hAnsi="Times New Roman"/>
          <w:i/>
          <w:iCs/>
          <w:sz w:val="22"/>
          <w:szCs w:val="22"/>
          <w:lang w:val="en-US-POSIX"/>
        </w:rPr>
        <w:t xml:space="preserve">Administrative Science Quarterly </w:t>
      </w:r>
      <w:r w:rsidRPr="00A21BD6">
        <w:rPr>
          <w:rFonts w:ascii="Times New Roman" w:hAnsi="Times New Roman"/>
          <w:b/>
          <w:bCs/>
          <w:sz w:val="22"/>
          <w:szCs w:val="22"/>
          <w:lang w:val="en-US-POSIX"/>
        </w:rPr>
        <w:t xml:space="preserve">40 </w:t>
      </w:r>
      <w:r w:rsidRPr="00A21BD6">
        <w:rPr>
          <w:rFonts w:ascii="Times New Roman" w:hAnsi="Times New Roman"/>
          <w:sz w:val="22"/>
          <w:szCs w:val="22"/>
          <w:lang w:val="en-US-POSIX"/>
        </w:rPr>
        <w:t>(4)</w:t>
      </w:r>
    </w:p>
    <w:p w14:paraId="36BC3A99"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Gulati R, Nickerson JA. 2008. Interorganizational trust, governance choice, and exchange performance. </w:t>
      </w:r>
      <w:r w:rsidRPr="00A21BD6">
        <w:rPr>
          <w:rFonts w:ascii="Times New Roman" w:hAnsi="Times New Roman"/>
          <w:i/>
          <w:iCs/>
          <w:sz w:val="22"/>
          <w:szCs w:val="22"/>
          <w:lang w:val="en-US-POSIX"/>
        </w:rPr>
        <w:t xml:space="preserve">Organization Science </w:t>
      </w:r>
      <w:r w:rsidRPr="00A21BD6">
        <w:rPr>
          <w:rFonts w:ascii="Times New Roman" w:hAnsi="Times New Roman"/>
          <w:b/>
          <w:bCs/>
          <w:sz w:val="22"/>
          <w:szCs w:val="22"/>
          <w:lang w:val="en-US-POSIX"/>
        </w:rPr>
        <w:t xml:space="preserve">19 </w:t>
      </w:r>
      <w:r w:rsidRPr="00A21BD6">
        <w:rPr>
          <w:rFonts w:ascii="Times New Roman" w:hAnsi="Times New Roman"/>
          <w:sz w:val="22"/>
          <w:szCs w:val="22"/>
          <w:lang w:val="en-US-POSIX"/>
        </w:rPr>
        <w:t>(5): 688-708.</w:t>
      </w:r>
    </w:p>
    <w:p w14:paraId="6E20E0D6"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Hall BH, Jaffe A, Trajtenberg M. 2005. Market value and patent citations. </w:t>
      </w:r>
      <w:r w:rsidRPr="00A21BD6">
        <w:rPr>
          <w:rFonts w:ascii="Times New Roman" w:hAnsi="Times New Roman"/>
          <w:i/>
          <w:iCs/>
          <w:sz w:val="22"/>
          <w:szCs w:val="22"/>
          <w:lang w:val="en-US-POSIX"/>
        </w:rPr>
        <w:t xml:space="preserve">RAND Journal of Economics </w:t>
      </w:r>
      <w:r w:rsidRPr="00A21BD6">
        <w:rPr>
          <w:rFonts w:ascii="Times New Roman" w:hAnsi="Times New Roman"/>
          <w:b/>
          <w:bCs/>
          <w:sz w:val="22"/>
          <w:szCs w:val="22"/>
          <w:lang w:val="en-US-POSIX"/>
        </w:rPr>
        <w:t xml:space="preserve">36 </w:t>
      </w:r>
      <w:r w:rsidRPr="00A21BD6">
        <w:rPr>
          <w:rFonts w:ascii="Times New Roman" w:hAnsi="Times New Roman"/>
          <w:sz w:val="22"/>
          <w:szCs w:val="22"/>
          <w:lang w:val="en-US-POSIX"/>
        </w:rPr>
        <w:t>(1): 16-38.</w:t>
      </w:r>
    </w:p>
    <w:p w14:paraId="7E5E6919"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Hallen BL, Katila R, Rosenberger JD. 2014. How do social defenses work? A resource-dependence lens on technology ventures, venture capital investors, and corporate relationships. </w:t>
      </w:r>
      <w:r w:rsidRPr="00A21BD6">
        <w:rPr>
          <w:rFonts w:ascii="Times New Roman" w:hAnsi="Times New Roman"/>
          <w:i/>
          <w:iCs/>
          <w:sz w:val="22"/>
          <w:szCs w:val="22"/>
          <w:lang w:val="en-US-POSIX"/>
        </w:rPr>
        <w:t xml:space="preserve">Academy of Management Journal </w:t>
      </w:r>
      <w:r w:rsidRPr="00A21BD6">
        <w:rPr>
          <w:rFonts w:ascii="Times New Roman" w:hAnsi="Times New Roman"/>
          <w:b/>
          <w:bCs/>
          <w:sz w:val="22"/>
          <w:szCs w:val="22"/>
          <w:lang w:val="en-US-POSIX"/>
        </w:rPr>
        <w:t xml:space="preserve">57 </w:t>
      </w:r>
      <w:r w:rsidRPr="00A21BD6">
        <w:rPr>
          <w:rFonts w:ascii="Times New Roman" w:hAnsi="Times New Roman"/>
          <w:sz w:val="22"/>
          <w:szCs w:val="22"/>
          <w:lang w:val="en-US-POSIX"/>
        </w:rPr>
        <w:t>(4): 1078-1101.</w:t>
      </w:r>
    </w:p>
    <w:p w14:paraId="06F2F1ED"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Hardin R. 1993. The street-level epistemology of trust. </w:t>
      </w:r>
      <w:r w:rsidRPr="00A21BD6">
        <w:rPr>
          <w:rFonts w:ascii="Times New Roman" w:hAnsi="Times New Roman"/>
          <w:i/>
          <w:iCs/>
          <w:sz w:val="22"/>
          <w:szCs w:val="22"/>
          <w:lang w:val="en-US-POSIX"/>
        </w:rPr>
        <w:t xml:space="preserve">Politics and Society </w:t>
      </w:r>
      <w:r w:rsidRPr="00A21BD6">
        <w:rPr>
          <w:rFonts w:ascii="Times New Roman" w:hAnsi="Times New Roman"/>
          <w:b/>
          <w:bCs/>
          <w:sz w:val="22"/>
          <w:szCs w:val="22"/>
          <w:lang w:val="en-US-POSIX"/>
        </w:rPr>
        <w:t xml:space="preserve">21 </w:t>
      </w:r>
      <w:r w:rsidRPr="00A21BD6">
        <w:rPr>
          <w:rFonts w:ascii="Times New Roman" w:hAnsi="Times New Roman"/>
          <w:sz w:val="22"/>
          <w:szCs w:val="22"/>
          <w:lang w:val="en-US-POSIX"/>
        </w:rPr>
        <w:t>(4): 505-529.</w:t>
      </w:r>
    </w:p>
    <w:p w14:paraId="3137BEBB"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Hardin R. 1991. Trusting persons, trusting institutions. In </w:t>
      </w:r>
      <w:r w:rsidRPr="00A21BD6">
        <w:rPr>
          <w:rFonts w:ascii="Times New Roman" w:hAnsi="Times New Roman"/>
          <w:i/>
          <w:iCs/>
          <w:sz w:val="22"/>
          <w:szCs w:val="22"/>
          <w:lang w:val="en-US-POSIX"/>
        </w:rPr>
        <w:t xml:space="preserve">Strategy and Choice, </w:t>
      </w:r>
      <w:r w:rsidRPr="00A21BD6">
        <w:rPr>
          <w:rFonts w:ascii="Times New Roman" w:hAnsi="Times New Roman"/>
          <w:sz w:val="22"/>
          <w:szCs w:val="22"/>
          <w:lang w:val="en-US-POSIX"/>
        </w:rPr>
        <w:t>Zeckhauser R (ed). MIT Press Cambridge: MA; 185-209</w:t>
      </w:r>
    </w:p>
    <w:p w14:paraId="429CD729"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Hill CW. 1990. Cooperation, opportunism, and the invisible hand: Implications for transaction cost theory. </w:t>
      </w:r>
      <w:r w:rsidRPr="00A21BD6">
        <w:rPr>
          <w:rFonts w:ascii="Times New Roman" w:hAnsi="Times New Roman"/>
          <w:i/>
          <w:iCs/>
          <w:sz w:val="22"/>
          <w:szCs w:val="22"/>
          <w:lang w:val="en-US-POSIX"/>
        </w:rPr>
        <w:t xml:space="preserve">Academy of Management Review </w:t>
      </w:r>
      <w:r w:rsidRPr="00A21BD6">
        <w:rPr>
          <w:rFonts w:ascii="Times New Roman" w:hAnsi="Times New Roman"/>
          <w:b/>
          <w:bCs/>
          <w:sz w:val="22"/>
          <w:szCs w:val="22"/>
          <w:lang w:val="en-US-POSIX"/>
        </w:rPr>
        <w:t xml:space="preserve">15 </w:t>
      </w:r>
      <w:r w:rsidRPr="00A21BD6">
        <w:rPr>
          <w:rFonts w:ascii="Times New Roman" w:hAnsi="Times New Roman"/>
          <w:sz w:val="22"/>
          <w:szCs w:val="22"/>
          <w:lang w:val="en-US-POSIX"/>
        </w:rPr>
        <w:t>(3): 500-513.</w:t>
      </w:r>
    </w:p>
    <w:p w14:paraId="15F727D3"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Hofstede G. 2010. The GLOBE debate: Back to relevance. </w:t>
      </w:r>
      <w:r w:rsidRPr="00A21BD6">
        <w:rPr>
          <w:rFonts w:ascii="Times New Roman" w:hAnsi="Times New Roman"/>
          <w:i/>
          <w:iCs/>
          <w:sz w:val="22"/>
          <w:szCs w:val="22"/>
          <w:lang w:val="en-US-POSIX"/>
        </w:rPr>
        <w:t xml:space="preserve">Journal of International Business Studies </w:t>
      </w:r>
      <w:r w:rsidRPr="00A21BD6">
        <w:rPr>
          <w:rFonts w:ascii="Times New Roman" w:hAnsi="Times New Roman"/>
          <w:b/>
          <w:bCs/>
          <w:sz w:val="22"/>
          <w:szCs w:val="22"/>
          <w:lang w:val="en-US-POSIX"/>
        </w:rPr>
        <w:t xml:space="preserve">41 </w:t>
      </w:r>
      <w:r w:rsidRPr="00A21BD6">
        <w:rPr>
          <w:rFonts w:ascii="Times New Roman" w:hAnsi="Times New Roman"/>
          <w:sz w:val="22"/>
          <w:szCs w:val="22"/>
          <w:lang w:val="en-US-POSIX"/>
        </w:rPr>
        <w:t>(8): 1339-1346.</w:t>
      </w:r>
    </w:p>
    <w:p w14:paraId="45BF7AA8"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Hsu DH. 2006. Venture capitalists and cooperative start-up commercialization strategy. </w:t>
      </w:r>
      <w:r w:rsidRPr="00A21BD6">
        <w:rPr>
          <w:rFonts w:ascii="Times New Roman" w:hAnsi="Times New Roman"/>
          <w:i/>
          <w:iCs/>
          <w:sz w:val="22"/>
          <w:szCs w:val="22"/>
          <w:lang w:val="en-US-POSIX"/>
        </w:rPr>
        <w:t xml:space="preserve">Management Science </w:t>
      </w:r>
      <w:r w:rsidRPr="00A21BD6">
        <w:rPr>
          <w:rFonts w:ascii="Times New Roman" w:hAnsi="Times New Roman"/>
          <w:b/>
          <w:bCs/>
          <w:sz w:val="22"/>
          <w:szCs w:val="22"/>
          <w:lang w:val="en-US-POSIX"/>
        </w:rPr>
        <w:t xml:space="preserve">52 </w:t>
      </w:r>
      <w:r w:rsidRPr="00A21BD6">
        <w:rPr>
          <w:rFonts w:ascii="Times New Roman" w:hAnsi="Times New Roman"/>
          <w:sz w:val="22"/>
          <w:szCs w:val="22"/>
          <w:lang w:val="en-US-POSIX"/>
        </w:rPr>
        <w:t>(2): 204-219.</w:t>
      </w:r>
    </w:p>
    <w:p w14:paraId="5DD150ED"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Hsu DH. 2004. What do entrepreneurs pay for venture capital affiliation? </w:t>
      </w:r>
      <w:r w:rsidRPr="00A21BD6">
        <w:rPr>
          <w:rFonts w:ascii="Times New Roman" w:hAnsi="Times New Roman"/>
          <w:i/>
          <w:iCs/>
          <w:sz w:val="22"/>
          <w:szCs w:val="22"/>
          <w:lang w:val="en-US-POSIX"/>
        </w:rPr>
        <w:t xml:space="preserve">The Journal of Finance </w:t>
      </w:r>
      <w:r w:rsidRPr="00A21BD6">
        <w:rPr>
          <w:rFonts w:ascii="Times New Roman" w:hAnsi="Times New Roman"/>
          <w:b/>
          <w:bCs/>
          <w:sz w:val="22"/>
          <w:szCs w:val="22"/>
          <w:lang w:val="en-US-POSIX"/>
        </w:rPr>
        <w:t xml:space="preserve">59 </w:t>
      </w:r>
      <w:r w:rsidRPr="00A21BD6">
        <w:rPr>
          <w:rFonts w:ascii="Times New Roman" w:hAnsi="Times New Roman"/>
          <w:sz w:val="22"/>
          <w:szCs w:val="22"/>
          <w:lang w:val="en-US-POSIX"/>
        </w:rPr>
        <w:t>(4): 1805-1844.</w:t>
      </w:r>
    </w:p>
    <w:p w14:paraId="421A8264"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Hsu DH, Ziedonis RH. 2013. Resources as dual sources of advantage: Implications for valuing entrepreneurial</w:t>
      </w:r>
      <w:r w:rsidRPr="00A21BD6">
        <w:rPr>
          <w:rFonts w:ascii="Adobe Caslon Pro Bold Italic" w:hAnsi="Adobe Caslon Pro Bold Italic" w:cs="Adobe Caslon Pro Bold Italic"/>
          <w:sz w:val="22"/>
          <w:szCs w:val="22"/>
          <w:lang w:val="en-US-POSIX"/>
        </w:rPr>
        <w:t>‐</w:t>
      </w:r>
      <w:r w:rsidRPr="00A21BD6">
        <w:rPr>
          <w:rFonts w:ascii="Times New Roman" w:hAnsi="Times New Roman"/>
          <w:sz w:val="22"/>
          <w:szCs w:val="22"/>
          <w:lang w:val="en-US-POSIX"/>
        </w:rPr>
        <w:t xml:space="preserve">firm patents. </w:t>
      </w:r>
      <w:r w:rsidRPr="00A21BD6">
        <w:rPr>
          <w:rFonts w:ascii="Times New Roman" w:hAnsi="Times New Roman"/>
          <w:i/>
          <w:iCs/>
          <w:sz w:val="22"/>
          <w:szCs w:val="22"/>
          <w:lang w:val="en-US-POSIX"/>
        </w:rPr>
        <w:t xml:space="preserve">Strategic Management Journal </w:t>
      </w:r>
      <w:r w:rsidRPr="00A21BD6">
        <w:rPr>
          <w:rFonts w:ascii="Times New Roman" w:hAnsi="Times New Roman"/>
          <w:b/>
          <w:bCs/>
          <w:sz w:val="22"/>
          <w:szCs w:val="22"/>
          <w:lang w:val="en-US-POSIX"/>
        </w:rPr>
        <w:t xml:space="preserve">34 </w:t>
      </w:r>
      <w:r w:rsidRPr="00A21BD6">
        <w:rPr>
          <w:rFonts w:ascii="Times New Roman" w:hAnsi="Times New Roman"/>
          <w:sz w:val="22"/>
          <w:szCs w:val="22"/>
          <w:lang w:val="en-US-POSIX"/>
        </w:rPr>
        <w:t>(7): 761-781.</w:t>
      </w:r>
    </w:p>
    <w:p w14:paraId="0E091E8F"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lastRenderedPageBreak/>
        <w:t xml:space="preserve">Huff L, Kelley L. 2003. Levels of organizational trust in individualist versus collectivist societies: A seven-nation study. </w:t>
      </w:r>
      <w:r w:rsidRPr="00A21BD6">
        <w:rPr>
          <w:rFonts w:ascii="Times New Roman" w:hAnsi="Times New Roman"/>
          <w:i/>
          <w:iCs/>
          <w:sz w:val="22"/>
          <w:szCs w:val="22"/>
          <w:lang w:val="en-US-POSIX"/>
        </w:rPr>
        <w:t xml:space="preserve">Organization Science </w:t>
      </w:r>
      <w:r w:rsidRPr="00A21BD6">
        <w:rPr>
          <w:rFonts w:ascii="Times New Roman" w:hAnsi="Times New Roman"/>
          <w:b/>
          <w:bCs/>
          <w:sz w:val="22"/>
          <w:szCs w:val="22"/>
          <w:lang w:val="en-US-POSIX"/>
        </w:rPr>
        <w:t xml:space="preserve">14 </w:t>
      </w:r>
      <w:r w:rsidRPr="00A21BD6">
        <w:rPr>
          <w:rFonts w:ascii="Times New Roman" w:hAnsi="Times New Roman"/>
          <w:sz w:val="22"/>
          <w:szCs w:val="22"/>
          <w:lang w:val="en-US-POSIX"/>
        </w:rPr>
        <w:t>(1): 81-90.</w:t>
      </w:r>
    </w:p>
    <w:p w14:paraId="0EE5FA77"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Humphrey J, Schmitz H. 1998. Trust and inter</w:t>
      </w:r>
      <w:r w:rsidRPr="00A21BD6">
        <w:rPr>
          <w:rFonts w:ascii="Adobe Caslon Pro Bold Italic" w:hAnsi="Adobe Caslon Pro Bold Italic" w:cs="Adobe Caslon Pro Bold Italic"/>
          <w:sz w:val="22"/>
          <w:szCs w:val="22"/>
          <w:lang w:val="en-US-POSIX"/>
        </w:rPr>
        <w:t>‐</w:t>
      </w:r>
      <w:r w:rsidRPr="00A21BD6">
        <w:rPr>
          <w:rFonts w:ascii="Times New Roman" w:hAnsi="Times New Roman"/>
          <w:sz w:val="22"/>
          <w:szCs w:val="22"/>
          <w:lang w:val="en-US-POSIX"/>
        </w:rPr>
        <w:t xml:space="preserve">firm relations in developing and transition economies. </w:t>
      </w:r>
      <w:r w:rsidRPr="00A21BD6">
        <w:rPr>
          <w:rFonts w:ascii="Times New Roman" w:hAnsi="Times New Roman"/>
          <w:i/>
          <w:iCs/>
          <w:sz w:val="22"/>
          <w:szCs w:val="22"/>
          <w:lang w:val="en-US-POSIX"/>
        </w:rPr>
        <w:t xml:space="preserve">The Journal of Development Studies </w:t>
      </w:r>
      <w:r w:rsidRPr="00A21BD6">
        <w:rPr>
          <w:rFonts w:ascii="Times New Roman" w:hAnsi="Times New Roman"/>
          <w:b/>
          <w:bCs/>
          <w:sz w:val="22"/>
          <w:szCs w:val="22"/>
          <w:lang w:val="en-US-POSIX"/>
        </w:rPr>
        <w:t xml:space="preserve">34 </w:t>
      </w:r>
      <w:r w:rsidRPr="00A21BD6">
        <w:rPr>
          <w:rFonts w:ascii="Times New Roman" w:hAnsi="Times New Roman"/>
          <w:sz w:val="22"/>
          <w:szCs w:val="22"/>
          <w:lang w:val="en-US-POSIX"/>
        </w:rPr>
        <w:t>(4): 32-61.</w:t>
      </w:r>
    </w:p>
    <w:p w14:paraId="27C668A5"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Inglehart R. 1991. Trust between nations: primordial ties, societal learning and economic development. In </w:t>
      </w:r>
      <w:r w:rsidRPr="00A21BD6">
        <w:rPr>
          <w:rFonts w:ascii="Times New Roman" w:hAnsi="Times New Roman"/>
          <w:i/>
          <w:iCs/>
          <w:sz w:val="22"/>
          <w:szCs w:val="22"/>
          <w:lang w:val="en-US-POSIX"/>
        </w:rPr>
        <w:t xml:space="preserve">Eurobarometer.The dynamics of European public opinion. </w:t>
      </w:r>
      <w:r w:rsidRPr="00A21BD6">
        <w:rPr>
          <w:rFonts w:ascii="Times New Roman" w:hAnsi="Times New Roman"/>
          <w:sz w:val="22"/>
          <w:szCs w:val="22"/>
          <w:lang w:val="en-US-POSIX"/>
        </w:rPr>
        <w:t>Inglehart R and Reif K (eds). Macmillan: United Kingdom; 145-185</w:t>
      </w:r>
    </w:p>
    <w:p w14:paraId="01A94B60"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Jensen M. 2003. The role of network resources in market entry: Commercial banks' entry into investment banking, 1991–1997. </w:t>
      </w:r>
      <w:r w:rsidRPr="00A21BD6">
        <w:rPr>
          <w:rFonts w:ascii="Times New Roman" w:hAnsi="Times New Roman"/>
          <w:i/>
          <w:iCs/>
          <w:sz w:val="22"/>
          <w:szCs w:val="22"/>
          <w:lang w:val="en-US-POSIX"/>
        </w:rPr>
        <w:t xml:space="preserve">Administrative Science Quarterly </w:t>
      </w:r>
      <w:r w:rsidRPr="00A21BD6">
        <w:rPr>
          <w:rFonts w:ascii="Times New Roman" w:hAnsi="Times New Roman"/>
          <w:b/>
          <w:bCs/>
          <w:sz w:val="22"/>
          <w:szCs w:val="22"/>
          <w:lang w:val="en-US-POSIX"/>
        </w:rPr>
        <w:t xml:space="preserve">48 </w:t>
      </w:r>
      <w:r w:rsidRPr="00A21BD6">
        <w:rPr>
          <w:rFonts w:ascii="Times New Roman" w:hAnsi="Times New Roman"/>
          <w:sz w:val="22"/>
          <w:szCs w:val="22"/>
          <w:lang w:val="en-US-POSIX"/>
        </w:rPr>
        <w:t>(3): 466-497.</w:t>
      </w:r>
    </w:p>
    <w:p w14:paraId="56BD55A6"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Johnson JL, Cullen JB. 2002. Trust in cross-cultural relationships. In </w:t>
      </w:r>
      <w:r w:rsidRPr="00A21BD6">
        <w:rPr>
          <w:rFonts w:ascii="Times New Roman" w:hAnsi="Times New Roman"/>
          <w:i/>
          <w:iCs/>
          <w:sz w:val="22"/>
          <w:szCs w:val="22"/>
          <w:lang w:val="en-US-POSIX"/>
        </w:rPr>
        <w:t xml:space="preserve">The Blackwell handbook of cross-cultural management, </w:t>
      </w:r>
      <w:r w:rsidRPr="00A21BD6">
        <w:rPr>
          <w:rFonts w:ascii="Times New Roman" w:hAnsi="Times New Roman"/>
          <w:sz w:val="22"/>
          <w:szCs w:val="22"/>
          <w:lang w:val="en-US-POSIX"/>
        </w:rPr>
        <w:t>Gannon MJ and Newman KL (eds). Blackwell: Oxford, UK; 335-360</w:t>
      </w:r>
    </w:p>
    <w:p w14:paraId="388BAEDA"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Keil T. 2004. Building external corporate venturing capability. </w:t>
      </w:r>
      <w:r w:rsidRPr="00A21BD6">
        <w:rPr>
          <w:rFonts w:ascii="Times New Roman" w:hAnsi="Times New Roman"/>
          <w:i/>
          <w:iCs/>
          <w:sz w:val="22"/>
          <w:szCs w:val="22"/>
          <w:lang w:val="en-US-POSIX"/>
        </w:rPr>
        <w:t xml:space="preserve">Journal of Management Studies </w:t>
      </w:r>
      <w:r w:rsidRPr="00A21BD6">
        <w:rPr>
          <w:rFonts w:ascii="Times New Roman" w:hAnsi="Times New Roman"/>
          <w:b/>
          <w:bCs/>
          <w:sz w:val="22"/>
          <w:szCs w:val="22"/>
          <w:lang w:val="en-US-POSIX"/>
        </w:rPr>
        <w:t xml:space="preserve">41 </w:t>
      </w:r>
      <w:r w:rsidRPr="00A21BD6">
        <w:rPr>
          <w:rFonts w:ascii="Times New Roman" w:hAnsi="Times New Roman"/>
          <w:sz w:val="22"/>
          <w:szCs w:val="22"/>
          <w:lang w:val="en-US-POSIX"/>
        </w:rPr>
        <w:t>(5): 799-825.</w:t>
      </w:r>
    </w:p>
    <w:p w14:paraId="61BFB590"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Keil T, Autio E, George G. 2008. Corporate venture capital, disembodied experimentation and capability development. </w:t>
      </w:r>
      <w:r w:rsidRPr="00A21BD6">
        <w:rPr>
          <w:rFonts w:ascii="Times New Roman" w:hAnsi="Times New Roman"/>
          <w:i/>
          <w:iCs/>
          <w:sz w:val="22"/>
          <w:szCs w:val="22"/>
          <w:lang w:val="en-US-POSIX"/>
        </w:rPr>
        <w:t xml:space="preserve">Journal of Management Studies </w:t>
      </w:r>
      <w:r w:rsidRPr="00A21BD6">
        <w:rPr>
          <w:rFonts w:ascii="Times New Roman" w:hAnsi="Times New Roman"/>
          <w:b/>
          <w:bCs/>
          <w:sz w:val="22"/>
          <w:szCs w:val="22"/>
          <w:lang w:val="en-US-POSIX"/>
        </w:rPr>
        <w:t xml:space="preserve">45 </w:t>
      </w:r>
      <w:r w:rsidRPr="00A21BD6">
        <w:rPr>
          <w:rFonts w:ascii="Times New Roman" w:hAnsi="Times New Roman"/>
          <w:sz w:val="22"/>
          <w:szCs w:val="22"/>
          <w:lang w:val="en-US-POSIX"/>
        </w:rPr>
        <w:t>(8): 1475-1505.</w:t>
      </w:r>
    </w:p>
    <w:p w14:paraId="12A54363"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Keil T, Maula MV, Wilson C. 2010. Unique resources of corporate venture capitalists as a key to entry into rigid venture capital syndication networks. </w:t>
      </w:r>
      <w:r w:rsidRPr="00A21BD6">
        <w:rPr>
          <w:rFonts w:ascii="Times New Roman" w:hAnsi="Times New Roman"/>
          <w:i/>
          <w:iCs/>
          <w:sz w:val="22"/>
          <w:szCs w:val="22"/>
          <w:lang w:val="en-US-POSIX"/>
        </w:rPr>
        <w:t xml:space="preserve">Entrepreneurship Theory and Practice </w:t>
      </w:r>
      <w:r w:rsidRPr="00A21BD6">
        <w:rPr>
          <w:rFonts w:ascii="Times New Roman" w:hAnsi="Times New Roman"/>
          <w:b/>
          <w:bCs/>
          <w:sz w:val="22"/>
          <w:szCs w:val="22"/>
          <w:lang w:val="en-US-POSIX"/>
        </w:rPr>
        <w:t xml:space="preserve">34 </w:t>
      </w:r>
      <w:r w:rsidRPr="00A21BD6">
        <w:rPr>
          <w:rFonts w:ascii="Times New Roman" w:hAnsi="Times New Roman"/>
          <w:sz w:val="22"/>
          <w:szCs w:val="22"/>
          <w:lang w:val="en-US-POSIX"/>
        </w:rPr>
        <w:t>(1): 83-103.</w:t>
      </w:r>
    </w:p>
    <w:p w14:paraId="6916D9EB"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Kelley HH. 1973. The processes of causal attribution. </w:t>
      </w:r>
      <w:r w:rsidRPr="00A21BD6">
        <w:rPr>
          <w:rFonts w:ascii="Times New Roman" w:hAnsi="Times New Roman"/>
          <w:i/>
          <w:iCs/>
          <w:sz w:val="22"/>
          <w:szCs w:val="22"/>
          <w:lang w:val="en-US-POSIX"/>
        </w:rPr>
        <w:t xml:space="preserve">American Psychologist </w:t>
      </w:r>
      <w:r w:rsidRPr="00A21BD6">
        <w:rPr>
          <w:rFonts w:ascii="Times New Roman" w:hAnsi="Times New Roman"/>
          <w:b/>
          <w:bCs/>
          <w:sz w:val="22"/>
          <w:szCs w:val="22"/>
          <w:lang w:val="en-US-POSIX"/>
        </w:rPr>
        <w:t xml:space="preserve">28 </w:t>
      </w:r>
      <w:r w:rsidRPr="00A21BD6">
        <w:rPr>
          <w:rFonts w:ascii="Times New Roman" w:hAnsi="Times New Roman"/>
          <w:sz w:val="22"/>
          <w:szCs w:val="22"/>
          <w:lang w:val="en-US-POSIX"/>
        </w:rPr>
        <w:t>(2): 107.</w:t>
      </w:r>
    </w:p>
    <w:p w14:paraId="2CB30BFA"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Keohane RO. 1993. The analysis of international regimes: Towards a European-American research programme. In </w:t>
      </w:r>
      <w:r w:rsidRPr="00A21BD6">
        <w:rPr>
          <w:rFonts w:ascii="Times New Roman" w:hAnsi="Times New Roman"/>
          <w:i/>
          <w:iCs/>
          <w:sz w:val="22"/>
          <w:szCs w:val="22"/>
          <w:lang w:val="en-US-POSIX"/>
        </w:rPr>
        <w:t xml:space="preserve">Regime theory and international relations, </w:t>
      </w:r>
      <w:r w:rsidRPr="00A21BD6">
        <w:rPr>
          <w:rFonts w:ascii="Times New Roman" w:hAnsi="Times New Roman"/>
          <w:sz w:val="22"/>
          <w:szCs w:val="22"/>
          <w:lang w:val="en-US-POSIX"/>
        </w:rPr>
        <w:t>Rittberger V (ed). Clarendon Press: Oxford; 23-45</w:t>
      </w:r>
    </w:p>
    <w:p w14:paraId="6BDF361B"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King G, Zeng L. 2001. Explaining rare events in international relations. </w:t>
      </w:r>
      <w:r w:rsidRPr="00A21BD6">
        <w:rPr>
          <w:rFonts w:ascii="Times New Roman" w:hAnsi="Times New Roman"/>
          <w:i/>
          <w:iCs/>
          <w:sz w:val="22"/>
          <w:szCs w:val="22"/>
          <w:lang w:val="en-US-POSIX"/>
        </w:rPr>
        <w:t xml:space="preserve">International Organization </w:t>
      </w:r>
      <w:r w:rsidRPr="00A21BD6">
        <w:rPr>
          <w:rFonts w:ascii="Times New Roman" w:hAnsi="Times New Roman"/>
          <w:b/>
          <w:bCs/>
          <w:sz w:val="22"/>
          <w:szCs w:val="22"/>
          <w:lang w:val="en-US-POSIX"/>
        </w:rPr>
        <w:t xml:space="preserve">55 </w:t>
      </w:r>
      <w:r w:rsidRPr="00A21BD6">
        <w:rPr>
          <w:rFonts w:ascii="Times New Roman" w:hAnsi="Times New Roman"/>
          <w:sz w:val="22"/>
          <w:szCs w:val="22"/>
          <w:lang w:val="en-US-POSIX"/>
        </w:rPr>
        <w:t>(03): 693-715.</w:t>
      </w:r>
    </w:p>
    <w:p w14:paraId="6D2BA42A"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Knack S, Keefer P. 1997. Does social capital have an economic payoff? A cross-country investigation. </w:t>
      </w:r>
      <w:r w:rsidRPr="00A21BD6">
        <w:rPr>
          <w:rFonts w:ascii="Times New Roman" w:hAnsi="Times New Roman"/>
          <w:i/>
          <w:iCs/>
          <w:sz w:val="22"/>
          <w:szCs w:val="22"/>
          <w:lang w:val="en-US-POSIX"/>
        </w:rPr>
        <w:t xml:space="preserve">Quarterly Journal of Economics </w:t>
      </w:r>
      <w:r w:rsidRPr="00A21BD6">
        <w:rPr>
          <w:rFonts w:ascii="Times New Roman" w:hAnsi="Times New Roman"/>
          <w:b/>
          <w:bCs/>
          <w:sz w:val="22"/>
          <w:szCs w:val="22"/>
          <w:lang w:val="en-US-POSIX"/>
        </w:rPr>
        <w:t xml:space="preserve">112 </w:t>
      </w:r>
      <w:r w:rsidRPr="00A21BD6">
        <w:rPr>
          <w:rFonts w:ascii="Times New Roman" w:hAnsi="Times New Roman"/>
          <w:sz w:val="22"/>
          <w:szCs w:val="22"/>
          <w:lang w:val="en-US-POSIX"/>
        </w:rPr>
        <w:t>(4)</w:t>
      </w:r>
    </w:p>
    <w:p w14:paraId="3E45D0ED"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Kostava T, Zaheer S. 1999. Organizational legitimacy under complexity. </w:t>
      </w:r>
      <w:r w:rsidRPr="00A21BD6">
        <w:rPr>
          <w:rFonts w:ascii="Times New Roman" w:hAnsi="Times New Roman"/>
          <w:i/>
          <w:iCs/>
          <w:sz w:val="22"/>
          <w:szCs w:val="22"/>
          <w:lang w:val="en-US-POSIX"/>
        </w:rPr>
        <w:t xml:space="preserve">Academy of Management Review </w:t>
      </w:r>
      <w:r w:rsidRPr="00A21BD6">
        <w:rPr>
          <w:rFonts w:ascii="Times New Roman" w:hAnsi="Times New Roman"/>
          <w:b/>
          <w:bCs/>
          <w:sz w:val="22"/>
          <w:szCs w:val="22"/>
          <w:lang w:val="en-US-POSIX"/>
        </w:rPr>
        <w:t xml:space="preserve">24 </w:t>
      </w:r>
      <w:r w:rsidRPr="00A21BD6">
        <w:rPr>
          <w:rFonts w:ascii="Times New Roman" w:hAnsi="Times New Roman"/>
          <w:sz w:val="22"/>
          <w:szCs w:val="22"/>
          <w:lang w:val="en-US-POSIX"/>
        </w:rPr>
        <w:t>(1): 64-81.</w:t>
      </w:r>
    </w:p>
    <w:p w14:paraId="176CDCB5"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Kramer RM. 1999. Trust and distrust in organizations: Emerging perspectives, enduring questions. </w:t>
      </w:r>
      <w:r w:rsidRPr="00A21BD6">
        <w:rPr>
          <w:rFonts w:ascii="Times New Roman" w:hAnsi="Times New Roman"/>
          <w:i/>
          <w:iCs/>
          <w:sz w:val="22"/>
          <w:szCs w:val="22"/>
          <w:lang w:val="en-US-POSIX"/>
        </w:rPr>
        <w:t xml:space="preserve">Annual Review of Psychology </w:t>
      </w:r>
      <w:r w:rsidRPr="00A21BD6">
        <w:rPr>
          <w:rFonts w:ascii="Times New Roman" w:hAnsi="Times New Roman"/>
          <w:b/>
          <w:bCs/>
          <w:sz w:val="22"/>
          <w:szCs w:val="22"/>
          <w:lang w:val="en-US-POSIX"/>
        </w:rPr>
        <w:t xml:space="preserve">50 </w:t>
      </w:r>
      <w:r w:rsidRPr="00A21BD6">
        <w:rPr>
          <w:rFonts w:ascii="Times New Roman" w:hAnsi="Times New Roman"/>
          <w:sz w:val="22"/>
          <w:szCs w:val="22"/>
          <w:lang w:val="en-US-POSIX"/>
        </w:rPr>
        <w:t>(1): 569-598.</w:t>
      </w:r>
    </w:p>
    <w:p w14:paraId="465BBF9B"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Kramer RM, Brewer M, Hanna BA. 1996. Collective trust and collective action. In </w:t>
      </w:r>
      <w:r w:rsidRPr="00A21BD6">
        <w:rPr>
          <w:rFonts w:ascii="Times New Roman" w:hAnsi="Times New Roman"/>
          <w:i/>
          <w:iCs/>
          <w:sz w:val="22"/>
          <w:szCs w:val="22"/>
          <w:lang w:val="en-US-POSIX"/>
        </w:rPr>
        <w:t xml:space="preserve">Trust in organizations: Frontiers of theory and research, </w:t>
      </w:r>
      <w:r w:rsidRPr="00A21BD6">
        <w:rPr>
          <w:rFonts w:ascii="Times New Roman" w:hAnsi="Times New Roman"/>
          <w:sz w:val="22"/>
          <w:szCs w:val="22"/>
          <w:lang w:val="en-US-POSIX"/>
        </w:rPr>
        <w:t>Kramer RM and Tyler TR (eds). Sage Publications: London; 357-389</w:t>
      </w:r>
    </w:p>
    <w:p w14:paraId="48D26B75"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Kramer RM, Lewicki RJ. 2010. Repairing and enhancing trust: Approaches to reducing organizational trust deficits. </w:t>
      </w:r>
      <w:r w:rsidRPr="00A21BD6">
        <w:rPr>
          <w:rFonts w:ascii="Times New Roman" w:hAnsi="Times New Roman"/>
          <w:i/>
          <w:iCs/>
          <w:sz w:val="22"/>
          <w:szCs w:val="22"/>
          <w:lang w:val="en-US-POSIX"/>
        </w:rPr>
        <w:t xml:space="preserve">The Academy of Management Annals </w:t>
      </w:r>
      <w:r w:rsidRPr="00A21BD6">
        <w:rPr>
          <w:rFonts w:ascii="Times New Roman" w:hAnsi="Times New Roman"/>
          <w:b/>
          <w:bCs/>
          <w:sz w:val="22"/>
          <w:szCs w:val="22"/>
          <w:lang w:val="en-US-POSIX"/>
        </w:rPr>
        <w:t xml:space="preserve">4 </w:t>
      </w:r>
      <w:r w:rsidRPr="00A21BD6">
        <w:rPr>
          <w:rFonts w:ascii="Times New Roman" w:hAnsi="Times New Roman"/>
          <w:sz w:val="22"/>
          <w:szCs w:val="22"/>
          <w:lang w:val="en-US-POSIX"/>
        </w:rPr>
        <w:t>(1): 245-277.</w:t>
      </w:r>
    </w:p>
    <w:p w14:paraId="4B7152A7"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Kramer RM, Tyler TR. 1996. </w:t>
      </w:r>
      <w:r w:rsidRPr="00A21BD6">
        <w:rPr>
          <w:rFonts w:ascii="Times New Roman" w:hAnsi="Times New Roman"/>
          <w:i/>
          <w:iCs/>
          <w:sz w:val="22"/>
          <w:szCs w:val="22"/>
          <w:lang w:val="en-US-POSIX"/>
        </w:rPr>
        <w:t xml:space="preserve">Trust in organizations: Frontiers of theory and research. </w:t>
      </w:r>
      <w:r w:rsidRPr="00A21BD6">
        <w:rPr>
          <w:rFonts w:ascii="Times New Roman" w:hAnsi="Times New Roman"/>
          <w:sz w:val="22"/>
          <w:szCs w:val="22"/>
          <w:lang w:val="en-US-POSIX"/>
        </w:rPr>
        <w:t>Sage Publications: Thousand Oaks.</w:t>
      </w:r>
    </w:p>
    <w:p w14:paraId="557CA0C4"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lastRenderedPageBreak/>
        <w:t xml:space="preserve">Kramer RM. 2006. </w:t>
      </w:r>
      <w:r w:rsidRPr="00A21BD6">
        <w:rPr>
          <w:rFonts w:ascii="Times New Roman" w:hAnsi="Times New Roman"/>
          <w:i/>
          <w:iCs/>
          <w:sz w:val="22"/>
          <w:szCs w:val="22"/>
          <w:lang w:val="en-US-POSIX"/>
        </w:rPr>
        <w:t xml:space="preserve">Organizational trust: A reader. </w:t>
      </w:r>
      <w:r w:rsidRPr="00A21BD6">
        <w:rPr>
          <w:rFonts w:ascii="Times New Roman" w:hAnsi="Times New Roman"/>
          <w:sz w:val="22"/>
          <w:szCs w:val="22"/>
          <w:lang w:val="en-US-POSIX"/>
        </w:rPr>
        <w:t>Oxford University Press: Oxford.</w:t>
      </w:r>
    </w:p>
    <w:p w14:paraId="29305FB6"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La Porta R, Lopez-de-Silanes F, Shleifer A, Vishny RW. 1998. Law and finance. </w:t>
      </w:r>
      <w:r w:rsidRPr="00A21BD6">
        <w:rPr>
          <w:rFonts w:ascii="Times New Roman" w:hAnsi="Times New Roman"/>
          <w:i/>
          <w:iCs/>
          <w:sz w:val="22"/>
          <w:szCs w:val="22"/>
          <w:lang w:val="en-US-POSIX"/>
        </w:rPr>
        <w:t xml:space="preserve">The Journal of Political Economy </w:t>
      </w:r>
      <w:r w:rsidRPr="00A21BD6">
        <w:rPr>
          <w:rFonts w:ascii="Times New Roman" w:hAnsi="Times New Roman"/>
          <w:b/>
          <w:bCs/>
          <w:sz w:val="22"/>
          <w:szCs w:val="22"/>
          <w:lang w:val="en-US-POSIX"/>
        </w:rPr>
        <w:t xml:space="preserve">106 </w:t>
      </w:r>
      <w:r w:rsidRPr="00A21BD6">
        <w:rPr>
          <w:rFonts w:ascii="Times New Roman" w:hAnsi="Times New Roman"/>
          <w:sz w:val="22"/>
          <w:szCs w:val="22"/>
          <w:lang w:val="en-US-POSIX"/>
        </w:rPr>
        <w:t>(6): 1113-1155.</w:t>
      </w:r>
    </w:p>
    <w:p w14:paraId="3FD4A129"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Lado AA, Dant RR, Tekleab AG. 2008. Trust-opportunism paradox, relationalism, and performance in interfirm relationships: Evidence from the retail industry. </w:t>
      </w:r>
      <w:r w:rsidRPr="00A21BD6">
        <w:rPr>
          <w:rFonts w:ascii="Times New Roman" w:hAnsi="Times New Roman"/>
          <w:i/>
          <w:iCs/>
          <w:sz w:val="22"/>
          <w:szCs w:val="22"/>
          <w:lang w:val="en-US-POSIX"/>
        </w:rPr>
        <w:t xml:space="preserve">Strategic Management Journal </w:t>
      </w:r>
      <w:r w:rsidRPr="00A21BD6">
        <w:rPr>
          <w:rFonts w:ascii="Times New Roman" w:hAnsi="Times New Roman"/>
          <w:b/>
          <w:bCs/>
          <w:sz w:val="22"/>
          <w:szCs w:val="22"/>
          <w:lang w:val="en-US-POSIX"/>
        </w:rPr>
        <w:t xml:space="preserve">29 </w:t>
      </w:r>
      <w:r w:rsidRPr="00A21BD6">
        <w:rPr>
          <w:rFonts w:ascii="Times New Roman" w:hAnsi="Times New Roman"/>
          <w:sz w:val="22"/>
          <w:szCs w:val="22"/>
          <w:lang w:val="en-US-POSIX"/>
        </w:rPr>
        <w:t>(4): 401.</w:t>
      </w:r>
    </w:p>
    <w:p w14:paraId="5B3765C7"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Lane C, Bachmann R. 1996. The social constitution of trust: Supplier relations in britain and germany. </w:t>
      </w:r>
      <w:r w:rsidRPr="00A21BD6">
        <w:rPr>
          <w:rFonts w:ascii="Times New Roman" w:hAnsi="Times New Roman"/>
          <w:i/>
          <w:iCs/>
          <w:sz w:val="22"/>
          <w:szCs w:val="22"/>
          <w:lang w:val="en-US-POSIX"/>
        </w:rPr>
        <w:t xml:space="preserve">Organization Studies </w:t>
      </w:r>
      <w:r w:rsidRPr="00A21BD6">
        <w:rPr>
          <w:rFonts w:ascii="Times New Roman" w:hAnsi="Times New Roman"/>
          <w:b/>
          <w:bCs/>
          <w:sz w:val="22"/>
          <w:szCs w:val="22"/>
          <w:lang w:val="en-US-POSIX"/>
        </w:rPr>
        <w:t xml:space="preserve">17 </w:t>
      </w:r>
      <w:r w:rsidRPr="00A21BD6">
        <w:rPr>
          <w:rFonts w:ascii="Times New Roman" w:hAnsi="Times New Roman"/>
          <w:sz w:val="22"/>
          <w:szCs w:val="22"/>
          <w:lang w:val="en-US-POSIX"/>
        </w:rPr>
        <w:t>(3): 365-395.</w:t>
      </w:r>
    </w:p>
    <w:p w14:paraId="774872DC"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Lanjouw JO, Schankerman M. 2004. Protecting intellectual property rights: Are small firms handicapped? </w:t>
      </w:r>
      <w:r w:rsidRPr="00A21BD6">
        <w:rPr>
          <w:rFonts w:ascii="Times New Roman" w:hAnsi="Times New Roman"/>
          <w:i/>
          <w:iCs/>
          <w:sz w:val="22"/>
          <w:szCs w:val="22"/>
          <w:lang w:val="en-US-POSIX"/>
        </w:rPr>
        <w:t xml:space="preserve">Journal of Law and Economics </w:t>
      </w:r>
      <w:r w:rsidRPr="00A21BD6">
        <w:rPr>
          <w:rFonts w:ascii="Times New Roman" w:hAnsi="Times New Roman"/>
          <w:b/>
          <w:bCs/>
          <w:sz w:val="22"/>
          <w:szCs w:val="22"/>
          <w:lang w:val="en-US-POSIX"/>
        </w:rPr>
        <w:t xml:space="preserve">47 </w:t>
      </w:r>
      <w:r w:rsidRPr="00A21BD6">
        <w:rPr>
          <w:rFonts w:ascii="Times New Roman" w:hAnsi="Times New Roman"/>
          <w:sz w:val="22"/>
          <w:szCs w:val="22"/>
          <w:lang w:val="en-US-POSIX"/>
        </w:rPr>
        <w:t>(1): 45-74.</w:t>
      </w:r>
    </w:p>
    <w:p w14:paraId="316B4D85"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Lawler E, Jeongkoo Y. 1996. Commitment in exchange relations: Test of a theory of relational cohesion. </w:t>
      </w:r>
      <w:r w:rsidRPr="00A21BD6">
        <w:rPr>
          <w:rFonts w:ascii="Times New Roman" w:hAnsi="Times New Roman"/>
          <w:i/>
          <w:iCs/>
          <w:sz w:val="22"/>
          <w:szCs w:val="22"/>
          <w:lang w:val="en-US-POSIX"/>
        </w:rPr>
        <w:t xml:space="preserve">American Sociological Review </w:t>
      </w:r>
      <w:r w:rsidRPr="00A21BD6">
        <w:rPr>
          <w:rFonts w:ascii="Times New Roman" w:hAnsi="Times New Roman"/>
          <w:b/>
          <w:bCs/>
          <w:sz w:val="22"/>
          <w:szCs w:val="22"/>
          <w:lang w:val="en-US-POSIX"/>
        </w:rPr>
        <w:t xml:space="preserve">61 </w:t>
      </w:r>
      <w:r w:rsidRPr="00A21BD6">
        <w:rPr>
          <w:rFonts w:ascii="Times New Roman" w:hAnsi="Times New Roman"/>
          <w:sz w:val="22"/>
          <w:szCs w:val="22"/>
          <w:lang w:val="en-US-POSIX"/>
        </w:rPr>
        <w:t>(1): 89-108.</w:t>
      </w:r>
    </w:p>
    <w:p w14:paraId="7C89BADC"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Lewick R, Bunker BB. 1996. Developing and maintaining trust in work relationships. In </w:t>
      </w:r>
      <w:r w:rsidRPr="00A21BD6">
        <w:rPr>
          <w:rFonts w:ascii="Times New Roman" w:hAnsi="Times New Roman"/>
          <w:i/>
          <w:iCs/>
          <w:sz w:val="22"/>
          <w:szCs w:val="22"/>
          <w:lang w:val="en-US-POSIX"/>
        </w:rPr>
        <w:t xml:space="preserve">Trust in Organizations: Frontiers of Theory and Reach, </w:t>
      </w:r>
      <w:r w:rsidRPr="00A21BD6">
        <w:rPr>
          <w:rFonts w:ascii="Times New Roman" w:hAnsi="Times New Roman"/>
          <w:sz w:val="22"/>
          <w:szCs w:val="22"/>
          <w:lang w:val="en-US-POSIX"/>
        </w:rPr>
        <w:t>Kramer RM and Tyler TR (eds). Sage Thousand Oaks: CA; 114-139</w:t>
      </w:r>
    </w:p>
    <w:p w14:paraId="4AD27811"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Luhman N. 1979. </w:t>
      </w:r>
      <w:r w:rsidRPr="00A21BD6">
        <w:rPr>
          <w:rFonts w:ascii="Times New Roman" w:hAnsi="Times New Roman"/>
          <w:i/>
          <w:iCs/>
          <w:sz w:val="22"/>
          <w:szCs w:val="22"/>
          <w:lang w:val="en-US-POSIX"/>
        </w:rPr>
        <w:t xml:space="preserve">Trust and power. </w:t>
      </w:r>
      <w:r w:rsidRPr="00A21BD6">
        <w:rPr>
          <w:rFonts w:ascii="Times New Roman" w:hAnsi="Times New Roman"/>
          <w:sz w:val="22"/>
          <w:szCs w:val="22"/>
          <w:lang w:val="en-US-POSIX"/>
        </w:rPr>
        <w:t>John Wiley and Sons, Inc: Chichester, UK.</w:t>
      </w:r>
    </w:p>
    <w:p w14:paraId="0754FE9E"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Luo Y. 2002. Building trust in cross-cultural collaborations: Toward a contingency perspective. </w:t>
      </w:r>
      <w:r w:rsidRPr="00A21BD6">
        <w:rPr>
          <w:rFonts w:ascii="Times New Roman" w:hAnsi="Times New Roman"/>
          <w:i/>
          <w:iCs/>
          <w:sz w:val="22"/>
          <w:szCs w:val="22"/>
          <w:lang w:val="en-US-POSIX"/>
        </w:rPr>
        <w:t xml:space="preserve">Journal of Management </w:t>
      </w:r>
      <w:r w:rsidRPr="00A21BD6">
        <w:rPr>
          <w:rFonts w:ascii="Times New Roman" w:hAnsi="Times New Roman"/>
          <w:b/>
          <w:bCs/>
          <w:sz w:val="22"/>
          <w:szCs w:val="22"/>
          <w:lang w:val="en-US-POSIX"/>
        </w:rPr>
        <w:t xml:space="preserve">28 </w:t>
      </w:r>
      <w:r w:rsidRPr="00A21BD6">
        <w:rPr>
          <w:rFonts w:ascii="Times New Roman" w:hAnsi="Times New Roman"/>
          <w:sz w:val="22"/>
          <w:szCs w:val="22"/>
          <w:lang w:val="en-US-POSIX"/>
        </w:rPr>
        <w:t>(5): 669-694.</w:t>
      </w:r>
    </w:p>
    <w:p w14:paraId="62B8B017"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Luo Y. 2008. Procedural fairness and interfirm cooperation in strategic alliances. </w:t>
      </w:r>
      <w:r w:rsidRPr="00A21BD6">
        <w:rPr>
          <w:rFonts w:ascii="Times New Roman" w:hAnsi="Times New Roman"/>
          <w:i/>
          <w:iCs/>
          <w:sz w:val="22"/>
          <w:szCs w:val="22"/>
          <w:lang w:val="en-US-POSIX"/>
        </w:rPr>
        <w:t xml:space="preserve">Strategic Management Journal </w:t>
      </w:r>
      <w:r w:rsidRPr="00A21BD6">
        <w:rPr>
          <w:rFonts w:ascii="Times New Roman" w:hAnsi="Times New Roman"/>
          <w:b/>
          <w:bCs/>
          <w:sz w:val="22"/>
          <w:szCs w:val="22"/>
          <w:lang w:val="en-US-POSIX"/>
        </w:rPr>
        <w:t xml:space="preserve">29 </w:t>
      </w:r>
      <w:r w:rsidRPr="00A21BD6">
        <w:rPr>
          <w:rFonts w:ascii="Times New Roman" w:hAnsi="Times New Roman"/>
          <w:sz w:val="22"/>
          <w:szCs w:val="22"/>
          <w:lang w:val="en-US-POSIX"/>
        </w:rPr>
        <w:t>(1): 27-46.</w:t>
      </w:r>
    </w:p>
    <w:p w14:paraId="62484123"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Maccrimmon K, Wehrung DA. 1986. </w:t>
      </w:r>
      <w:r w:rsidRPr="00A21BD6">
        <w:rPr>
          <w:rFonts w:ascii="Times New Roman" w:hAnsi="Times New Roman"/>
          <w:i/>
          <w:iCs/>
          <w:sz w:val="22"/>
          <w:szCs w:val="22"/>
          <w:lang w:val="en-US-POSIX"/>
        </w:rPr>
        <w:t xml:space="preserve">The management of uncertainty: Taking risks. </w:t>
      </w:r>
      <w:r w:rsidRPr="00A21BD6">
        <w:rPr>
          <w:rFonts w:ascii="Times New Roman" w:hAnsi="Times New Roman"/>
          <w:sz w:val="22"/>
          <w:szCs w:val="22"/>
          <w:lang w:val="en-US-POSIX"/>
        </w:rPr>
        <w:t>The Free Press: New York.</w:t>
      </w:r>
    </w:p>
    <w:p w14:paraId="08F7D34E"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MacDuffie JP. 2011. Inter-organizational trust and the dynamics of distrust. </w:t>
      </w:r>
      <w:r w:rsidRPr="00A21BD6">
        <w:rPr>
          <w:rFonts w:ascii="Times New Roman" w:hAnsi="Times New Roman"/>
          <w:i/>
          <w:iCs/>
          <w:sz w:val="22"/>
          <w:szCs w:val="22"/>
          <w:lang w:val="en-US-POSIX"/>
        </w:rPr>
        <w:t xml:space="preserve">Journal of International Business Studies </w:t>
      </w:r>
      <w:r w:rsidRPr="00A21BD6">
        <w:rPr>
          <w:rFonts w:ascii="Times New Roman" w:hAnsi="Times New Roman"/>
          <w:b/>
          <w:bCs/>
          <w:sz w:val="22"/>
          <w:szCs w:val="22"/>
          <w:lang w:val="en-US-POSIX"/>
        </w:rPr>
        <w:t xml:space="preserve">42 </w:t>
      </w:r>
      <w:r w:rsidRPr="00A21BD6">
        <w:rPr>
          <w:rFonts w:ascii="Times New Roman" w:hAnsi="Times New Roman"/>
          <w:sz w:val="22"/>
          <w:szCs w:val="22"/>
          <w:lang w:val="en-US-POSIX"/>
        </w:rPr>
        <w:t>(1): 35-47.</w:t>
      </w:r>
    </w:p>
    <w:p w14:paraId="267206EB"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March JG. 1994. </w:t>
      </w:r>
      <w:r w:rsidRPr="00A21BD6">
        <w:rPr>
          <w:rFonts w:ascii="Times New Roman" w:hAnsi="Times New Roman"/>
          <w:i/>
          <w:iCs/>
          <w:sz w:val="22"/>
          <w:szCs w:val="22"/>
          <w:lang w:val="en-US-POSIX"/>
        </w:rPr>
        <w:t xml:space="preserve">Primer on decision making: How decisions happen. </w:t>
      </w:r>
      <w:r w:rsidRPr="00A21BD6">
        <w:rPr>
          <w:rFonts w:ascii="Times New Roman" w:hAnsi="Times New Roman"/>
          <w:sz w:val="22"/>
          <w:szCs w:val="22"/>
          <w:lang w:val="en-US-POSIX"/>
        </w:rPr>
        <w:t>The Free Press: New York.</w:t>
      </w:r>
    </w:p>
    <w:p w14:paraId="7F8025F5"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March JG, Simon HA. 1958. </w:t>
      </w:r>
      <w:r w:rsidRPr="00A21BD6">
        <w:rPr>
          <w:rFonts w:ascii="Times New Roman" w:hAnsi="Times New Roman"/>
          <w:i/>
          <w:iCs/>
          <w:sz w:val="22"/>
          <w:szCs w:val="22"/>
          <w:lang w:val="en-US-POSIX"/>
        </w:rPr>
        <w:t xml:space="preserve">Organizations. </w:t>
      </w:r>
      <w:r w:rsidRPr="00A21BD6">
        <w:rPr>
          <w:rFonts w:ascii="Times New Roman" w:hAnsi="Times New Roman"/>
          <w:sz w:val="22"/>
          <w:szCs w:val="22"/>
          <w:lang w:val="en-US-POSIX"/>
        </w:rPr>
        <w:t>Wiley Organizations: Wiley Organizations.</w:t>
      </w:r>
    </w:p>
    <w:p w14:paraId="723D17DE"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Maula MV, Keil T, Zahra SA. 2013. Top management’s attention to discontinuous technological change: Corporate venture capital as an alert mechanism. </w:t>
      </w:r>
      <w:r w:rsidRPr="00A21BD6">
        <w:rPr>
          <w:rFonts w:ascii="Times New Roman" w:hAnsi="Times New Roman"/>
          <w:i/>
          <w:iCs/>
          <w:sz w:val="22"/>
          <w:szCs w:val="22"/>
          <w:lang w:val="en-US-POSIX"/>
        </w:rPr>
        <w:t xml:space="preserve">Organization Science </w:t>
      </w:r>
      <w:r w:rsidRPr="00A21BD6">
        <w:rPr>
          <w:rFonts w:ascii="Times New Roman" w:hAnsi="Times New Roman"/>
          <w:b/>
          <w:bCs/>
          <w:sz w:val="22"/>
          <w:szCs w:val="22"/>
          <w:lang w:val="en-US-POSIX"/>
        </w:rPr>
        <w:t xml:space="preserve">24 </w:t>
      </w:r>
      <w:r w:rsidRPr="00A21BD6">
        <w:rPr>
          <w:rFonts w:ascii="Times New Roman" w:hAnsi="Times New Roman"/>
          <w:sz w:val="22"/>
          <w:szCs w:val="22"/>
          <w:lang w:val="en-US-POSIX"/>
        </w:rPr>
        <w:t>(3): 926-947.</w:t>
      </w:r>
    </w:p>
    <w:p w14:paraId="2CC9A732"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Mayer RC, Davis JH, Schoorman FD. 1995. An integrative model of organizational trust. </w:t>
      </w:r>
      <w:r w:rsidRPr="00A21BD6">
        <w:rPr>
          <w:rFonts w:ascii="Times New Roman" w:hAnsi="Times New Roman"/>
          <w:i/>
          <w:iCs/>
          <w:sz w:val="22"/>
          <w:szCs w:val="22"/>
          <w:lang w:val="en-US-POSIX"/>
        </w:rPr>
        <w:t xml:space="preserve">Academy of Management Review </w:t>
      </w:r>
      <w:r w:rsidRPr="00A21BD6">
        <w:rPr>
          <w:rFonts w:ascii="Times New Roman" w:hAnsi="Times New Roman"/>
          <w:b/>
          <w:bCs/>
          <w:sz w:val="22"/>
          <w:szCs w:val="22"/>
          <w:lang w:val="en-US-POSIX"/>
        </w:rPr>
        <w:t xml:space="preserve">20 </w:t>
      </w:r>
      <w:r w:rsidRPr="00A21BD6">
        <w:rPr>
          <w:rFonts w:ascii="Times New Roman" w:hAnsi="Times New Roman"/>
          <w:sz w:val="22"/>
          <w:szCs w:val="22"/>
          <w:lang w:val="en-US-POSIX"/>
        </w:rPr>
        <w:t>(3): 709-734.</w:t>
      </w:r>
    </w:p>
    <w:p w14:paraId="4F1FF344"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McAllister DJ. 1995. Affect-and cognition-based trust as foundations for interpersonal cooperation in organizations. </w:t>
      </w:r>
      <w:r w:rsidRPr="00A21BD6">
        <w:rPr>
          <w:rFonts w:ascii="Times New Roman" w:hAnsi="Times New Roman"/>
          <w:i/>
          <w:iCs/>
          <w:sz w:val="22"/>
          <w:szCs w:val="22"/>
          <w:lang w:val="en-US-POSIX"/>
        </w:rPr>
        <w:t xml:space="preserve">Academy of Management Journal </w:t>
      </w:r>
      <w:r w:rsidRPr="00A21BD6">
        <w:rPr>
          <w:rFonts w:ascii="Times New Roman" w:hAnsi="Times New Roman"/>
          <w:b/>
          <w:bCs/>
          <w:sz w:val="22"/>
          <w:szCs w:val="22"/>
          <w:lang w:val="en-US-POSIX"/>
        </w:rPr>
        <w:t xml:space="preserve">38 </w:t>
      </w:r>
      <w:r w:rsidRPr="00A21BD6">
        <w:rPr>
          <w:rFonts w:ascii="Times New Roman" w:hAnsi="Times New Roman"/>
          <w:sz w:val="22"/>
          <w:szCs w:val="22"/>
          <w:lang w:val="en-US-POSIX"/>
        </w:rPr>
        <w:t>(1): 24-59.</w:t>
      </w:r>
    </w:p>
    <w:p w14:paraId="17C46A32"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McCabe DL, Trevino LK. 1993. Academic dishonesty. </w:t>
      </w:r>
      <w:r w:rsidRPr="00A21BD6">
        <w:rPr>
          <w:rFonts w:ascii="Times New Roman" w:hAnsi="Times New Roman"/>
          <w:i/>
          <w:iCs/>
          <w:sz w:val="22"/>
          <w:szCs w:val="22"/>
          <w:lang w:val="en-US-POSIX"/>
        </w:rPr>
        <w:t xml:space="preserve">The Journal of Higher Education </w:t>
      </w:r>
      <w:r w:rsidRPr="00A21BD6">
        <w:rPr>
          <w:rFonts w:ascii="Times New Roman" w:hAnsi="Times New Roman"/>
          <w:b/>
          <w:bCs/>
          <w:sz w:val="22"/>
          <w:szCs w:val="22"/>
          <w:lang w:val="en-US-POSIX"/>
        </w:rPr>
        <w:t xml:space="preserve">64 </w:t>
      </w:r>
      <w:r w:rsidRPr="00A21BD6">
        <w:rPr>
          <w:rFonts w:ascii="Times New Roman" w:hAnsi="Times New Roman"/>
          <w:sz w:val="22"/>
          <w:szCs w:val="22"/>
          <w:lang w:val="en-US-POSIX"/>
        </w:rPr>
        <w:t>(5): 522-538.</w:t>
      </w:r>
    </w:p>
    <w:p w14:paraId="652AC89E"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McEvily B, Perrone V, Zaheer A. 2003. Introduction to the special issue on trust in an organizational context. </w:t>
      </w:r>
      <w:r w:rsidRPr="00A21BD6">
        <w:rPr>
          <w:rFonts w:ascii="Times New Roman" w:hAnsi="Times New Roman"/>
          <w:i/>
          <w:iCs/>
          <w:sz w:val="22"/>
          <w:szCs w:val="22"/>
          <w:lang w:val="en-US-POSIX"/>
        </w:rPr>
        <w:t xml:space="preserve">Organization Science </w:t>
      </w:r>
      <w:r w:rsidRPr="00A21BD6">
        <w:rPr>
          <w:rFonts w:ascii="Times New Roman" w:hAnsi="Times New Roman"/>
          <w:b/>
          <w:bCs/>
          <w:sz w:val="22"/>
          <w:szCs w:val="22"/>
          <w:lang w:val="en-US-POSIX"/>
        </w:rPr>
        <w:t xml:space="preserve">14 </w:t>
      </w:r>
      <w:r w:rsidRPr="00A21BD6">
        <w:rPr>
          <w:rFonts w:ascii="Times New Roman" w:hAnsi="Times New Roman"/>
          <w:sz w:val="22"/>
          <w:szCs w:val="22"/>
          <w:lang w:val="en-US-POSIX"/>
        </w:rPr>
        <w:t>(1): 1-4.</w:t>
      </w:r>
    </w:p>
    <w:p w14:paraId="355F480A"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lastRenderedPageBreak/>
        <w:t xml:space="preserve">McEvily B, Perrone V, Zaheer A. 2003. Trust as an organizing principle. </w:t>
      </w:r>
      <w:r w:rsidRPr="00A21BD6">
        <w:rPr>
          <w:rFonts w:ascii="Times New Roman" w:hAnsi="Times New Roman"/>
          <w:i/>
          <w:iCs/>
          <w:sz w:val="22"/>
          <w:szCs w:val="22"/>
          <w:lang w:val="en-US-POSIX"/>
        </w:rPr>
        <w:t xml:space="preserve">Organization Science </w:t>
      </w:r>
      <w:r w:rsidRPr="00A21BD6">
        <w:rPr>
          <w:rFonts w:ascii="Times New Roman" w:hAnsi="Times New Roman"/>
          <w:b/>
          <w:bCs/>
          <w:sz w:val="22"/>
          <w:szCs w:val="22"/>
          <w:lang w:val="en-US-POSIX"/>
        </w:rPr>
        <w:t xml:space="preserve">14 </w:t>
      </w:r>
      <w:r w:rsidRPr="00A21BD6">
        <w:rPr>
          <w:rFonts w:ascii="Times New Roman" w:hAnsi="Times New Roman"/>
          <w:sz w:val="22"/>
          <w:szCs w:val="22"/>
          <w:lang w:val="en-US-POSIX"/>
        </w:rPr>
        <w:t>(1): 91-103.</w:t>
      </w:r>
    </w:p>
    <w:p w14:paraId="235B7E07"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McEvily B, Tortoriello M. 2011. Measuring trust in organisational research: Review and recommendations. </w:t>
      </w:r>
      <w:r w:rsidRPr="00A21BD6">
        <w:rPr>
          <w:rFonts w:ascii="Times New Roman" w:hAnsi="Times New Roman"/>
          <w:i/>
          <w:iCs/>
          <w:sz w:val="22"/>
          <w:szCs w:val="22"/>
          <w:lang w:val="en-US-POSIX"/>
        </w:rPr>
        <w:t xml:space="preserve">Journal of Trust Research </w:t>
      </w:r>
      <w:r w:rsidRPr="00A21BD6">
        <w:rPr>
          <w:rFonts w:ascii="Times New Roman" w:hAnsi="Times New Roman"/>
          <w:b/>
          <w:bCs/>
          <w:sz w:val="22"/>
          <w:szCs w:val="22"/>
          <w:lang w:val="en-US-POSIX"/>
        </w:rPr>
        <w:t xml:space="preserve">1 </w:t>
      </w:r>
      <w:r w:rsidRPr="00A21BD6">
        <w:rPr>
          <w:rFonts w:ascii="Times New Roman" w:hAnsi="Times New Roman"/>
          <w:sz w:val="22"/>
          <w:szCs w:val="22"/>
          <w:lang w:val="en-US-POSIX"/>
        </w:rPr>
        <w:t>(1): 23-63.</w:t>
      </w:r>
    </w:p>
    <w:p w14:paraId="07FE9695"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McEvily B, Zaheer A. 2006. Does trust still matter? Research on the role of trust in inter-organizational exchange. In </w:t>
      </w:r>
      <w:r w:rsidRPr="00A21BD6">
        <w:rPr>
          <w:rFonts w:ascii="Times New Roman" w:hAnsi="Times New Roman"/>
          <w:i/>
          <w:iCs/>
          <w:sz w:val="22"/>
          <w:szCs w:val="22"/>
          <w:lang w:val="en-US-POSIX"/>
        </w:rPr>
        <w:t xml:space="preserve">Handbook of trust research, </w:t>
      </w:r>
      <w:r w:rsidRPr="00A21BD6">
        <w:rPr>
          <w:rFonts w:ascii="Times New Roman" w:hAnsi="Times New Roman"/>
          <w:sz w:val="22"/>
          <w:szCs w:val="22"/>
          <w:lang w:val="en-US-POSIX"/>
        </w:rPr>
        <w:t>Bachmann R and Zaheer A (eds). Edward Elgar Publishing: Cheltenham; 280</w:t>
      </w:r>
    </w:p>
    <w:p w14:paraId="4CE382E8"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McKnight DH, Chervany NL. 2006. Reflections on an initial trust-building model. In </w:t>
      </w:r>
      <w:r w:rsidRPr="00A21BD6">
        <w:rPr>
          <w:rFonts w:ascii="Times New Roman" w:hAnsi="Times New Roman"/>
          <w:i/>
          <w:iCs/>
          <w:sz w:val="22"/>
          <w:szCs w:val="22"/>
          <w:lang w:val="en-US-POSIX"/>
        </w:rPr>
        <w:t xml:space="preserve">Handbook of trust Research, </w:t>
      </w:r>
      <w:r w:rsidRPr="00A21BD6">
        <w:rPr>
          <w:rFonts w:ascii="Times New Roman" w:hAnsi="Times New Roman"/>
          <w:sz w:val="22"/>
          <w:szCs w:val="22"/>
          <w:lang w:val="en-US-POSIX"/>
        </w:rPr>
        <w:t>Bachmann R and Zaheer A (eds). Edward Elgar: Cheltenham; 29-51</w:t>
      </w:r>
    </w:p>
    <w:p w14:paraId="4F21E1A3"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McKnight DH, Cummings LL, Chervany NL. 1998. Initial trust formation in new organizational relationships. </w:t>
      </w:r>
      <w:r w:rsidRPr="00A21BD6">
        <w:rPr>
          <w:rFonts w:ascii="Times New Roman" w:hAnsi="Times New Roman"/>
          <w:i/>
          <w:iCs/>
          <w:sz w:val="22"/>
          <w:szCs w:val="22"/>
          <w:lang w:val="en-US-POSIX"/>
        </w:rPr>
        <w:t xml:space="preserve">Academy of Management Review </w:t>
      </w:r>
      <w:r w:rsidRPr="00A21BD6">
        <w:rPr>
          <w:rFonts w:ascii="Times New Roman" w:hAnsi="Times New Roman"/>
          <w:b/>
          <w:bCs/>
          <w:sz w:val="22"/>
          <w:szCs w:val="22"/>
          <w:lang w:val="en-US-POSIX"/>
        </w:rPr>
        <w:t xml:space="preserve">23 </w:t>
      </w:r>
      <w:r w:rsidRPr="00A21BD6">
        <w:rPr>
          <w:rFonts w:ascii="Times New Roman" w:hAnsi="Times New Roman"/>
          <w:sz w:val="22"/>
          <w:szCs w:val="22"/>
          <w:lang w:val="en-US-POSIX"/>
        </w:rPr>
        <w:t>(3): 473-490.</w:t>
      </w:r>
    </w:p>
    <w:p w14:paraId="61D9FE82"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McNally K. 1997. </w:t>
      </w:r>
      <w:r w:rsidRPr="00A21BD6">
        <w:rPr>
          <w:rFonts w:ascii="Times New Roman" w:hAnsi="Times New Roman"/>
          <w:i/>
          <w:iCs/>
          <w:sz w:val="22"/>
          <w:szCs w:val="22"/>
          <w:lang w:val="en-US-POSIX"/>
        </w:rPr>
        <w:t xml:space="preserve">Corporate venture capital: Bridging the equity gap in the small business sector. </w:t>
      </w:r>
      <w:r w:rsidRPr="00A21BD6">
        <w:rPr>
          <w:rFonts w:ascii="Times New Roman" w:hAnsi="Times New Roman"/>
          <w:sz w:val="22"/>
          <w:szCs w:val="22"/>
          <w:lang w:val="en-US-POSIX"/>
        </w:rPr>
        <w:t>Rutledge Studies: London.</w:t>
      </w:r>
    </w:p>
    <w:p w14:paraId="0305A855"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Melitz J, Toubal F. 2014. Native language, spoken language, translation and trade. </w:t>
      </w:r>
      <w:r w:rsidRPr="00A21BD6">
        <w:rPr>
          <w:rFonts w:ascii="Times New Roman" w:hAnsi="Times New Roman"/>
          <w:i/>
          <w:iCs/>
          <w:sz w:val="22"/>
          <w:szCs w:val="22"/>
          <w:lang w:val="en-US-POSIX"/>
        </w:rPr>
        <w:t xml:space="preserve">Journal of International Economics </w:t>
      </w:r>
      <w:r w:rsidRPr="00A21BD6">
        <w:rPr>
          <w:rFonts w:ascii="Times New Roman" w:hAnsi="Times New Roman"/>
          <w:b/>
          <w:bCs/>
          <w:sz w:val="22"/>
          <w:szCs w:val="22"/>
          <w:lang w:val="en-US-POSIX"/>
        </w:rPr>
        <w:t xml:space="preserve">93 </w:t>
      </w:r>
      <w:r w:rsidRPr="00A21BD6">
        <w:rPr>
          <w:rFonts w:ascii="Times New Roman" w:hAnsi="Times New Roman"/>
          <w:sz w:val="22"/>
          <w:szCs w:val="22"/>
          <w:lang w:val="en-US-POSIX"/>
        </w:rPr>
        <w:t>(2): 351-363.</w:t>
      </w:r>
    </w:p>
    <w:p w14:paraId="0B1775F6"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Milanov H, Shepherd DA. 2013. The importance of the first relationship: The ongoing influence of initial network on future status. </w:t>
      </w:r>
      <w:r w:rsidRPr="00A21BD6">
        <w:rPr>
          <w:rFonts w:ascii="Times New Roman" w:hAnsi="Times New Roman"/>
          <w:i/>
          <w:iCs/>
          <w:sz w:val="22"/>
          <w:szCs w:val="22"/>
          <w:lang w:val="en-US-POSIX"/>
        </w:rPr>
        <w:t xml:space="preserve">Strategic Management Journal </w:t>
      </w:r>
      <w:r w:rsidRPr="00A21BD6">
        <w:rPr>
          <w:rFonts w:ascii="Times New Roman" w:hAnsi="Times New Roman"/>
          <w:b/>
          <w:bCs/>
          <w:sz w:val="22"/>
          <w:szCs w:val="22"/>
          <w:lang w:val="en-US-POSIX"/>
        </w:rPr>
        <w:t xml:space="preserve">34 </w:t>
      </w:r>
      <w:r w:rsidRPr="00A21BD6">
        <w:rPr>
          <w:rFonts w:ascii="Times New Roman" w:hAnsi="Times New Roman"/>
          <w:sz w:val="22"/>
          <w:szCs w:val="22"/>
          <w:lang w:val="en-US-POSIX"/>
        </w:rPr>
        <w:t>(6): 727-750.</w:t>
      </w:r>
    </w:p>
    <w:p w14:paraId="1E1510E0"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Mishina Y, Block ES, Mannor MJ. 2012. The path dependence of organizational reputation: How social judgment influences assessments of capability and character. </w:t>
      </w:r>
      <w:r w:rsidRPr="00A21BD6">
        <w:rPr>
          <w:rFonts w:ascii="Times New Roman" w:hAnsi="Times New Roman"/>
          <w:i/>
          <w:iCs/>
          <w:sz w:val="22"/>
          <w:szCs w:val="22"/>
          <w:lang w:val="en-US-POSIX"/>
        </w:rPr>
        <w:t xml:space="preserve">Strategic Management Journal </w:t>
      </w:r>
      <w:r w:rsidRPr="00A21BD6">
        <w:rPr>
          <w:rFonts w:ascii="Times New Roman" w:hAnsi="Times New Roman"/>
          <w:b/>
          <w:bCs/>
          <w:sz w:val="22"/>
          <w:szCs w:val="22"/>
          <w:lang w:val="en-US-POSIX"/>
        </w:rPr>
        <w:t xml:space="preserve">33 </w:t>
      </w:r>
      <w:r w:rsidRPr="00A21BD6">
        <w:rPr>
          <w:rFonts w:ascii="Times New Roman" w:hAnsi="Times New Roman"/>
          <w:sz w:val="22"/>
          <w:szCs w:val="22"/>
          <w:lang w:val="en-US-POSIX"/>
        </w:rPr>
        <w:t>(5): 459-477.</w:t>
      </w:r>
    </w:p>
    <w:p w14:paraId="293515D1"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Nooteboom B. 2007. Social capital, institutions and trust. </w:t>
      </w:r>
      <w:r w:rsidRPr="00A21BD6">
        <w:rPr>
          <w:rFonts w:ascii="Times New Roman" w:hAnsi="Times New Roman"/>
          <w:i/>
          <w:iCs/>
          <w:sz w:val="22"/>
          <w:szCs w:val="22"/>
          <w:lang w:val="en-US-POSIX"/>
        </w:rPr>
        <w:t xml:space="preserve">Review of Social Economy </w:t>
      </w:r>
      <w:r w:rsidRPr="00A21BD6">
        <w:rPr>
          <w:rFonts w:ascii="Times New Roman" w:hAnsi="Times New Roman"/>
          <w:b/>
          <w:bCs/>
          <w:sz w:val="22"/>
          <w:szCs w:val="22"/>
          <w:lang w:val="en-US-POSIX"/>
        </w:rPr>
        <w:t xml:space="preserve">65 </w:t>
      </w:r>
      <w:r w:rsidRPr="00A21BD6">
        <w:rPr>
          <w:rFonts w:ascii="Times New Roman" w:hAnsi="Times New Roman"/>
          <w:sz w:val="22"/>
          <w:szCs w:val="22"/>
          <w:lang w:val="en-US-POSIX"/>
        </w:rPr>
        <w:t>(1): 29-53.</w:t>
      </w:r>
    </w:p>
    <w:p w14:paraId="7492C335"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Nooteboom B. 1996. Trust, opportunism and governance: A process and control model. </w:t>
      </w:r>
      <w:r w:rsidRPr="00A21BD6">
        <w:rPr>
          <w:rFonts w:ascii="Times New Roman" w:hAnsi="Times New Roman"/>
          <w:i/>
          <w:iCs/>
          <w:sz w:val="22"/>
          <w:szCs w:val="22"/>
          <w:lang w:val="en-US-POSIX"/>
        </w:rPr>
        <w:t xml:space="preserve">Organization Studies </w:t>
      </w:r>
      <w:r w:rsidRPr="00A21BD6">
        <w:rPr>
          <w:rFonts w:ascii="Times New Roman" w:hAnsi="Times New Roman"/>
          <w:b/>
          <w:bCs/>
          <w:sz w:val="22"/>
          <w:szCs w:val="22"/>
          <w:lang w:val="en-US-POSIX"/>
        </w:rPr>
        <w:t xml:space="preserve">17 </w:t>
      </w:r>
      <w:r w:rsidRPr="00A21BD6">
        <w:rPr>
          <w:rFonts w:ascii="Times New Roman" w:hAnsi="Times New Roman"/>
          <w:sz w:val="22"/>
          <w:szCs w:val="22"/>
          <w:lang w:val="en-US-POSIX"/>
        </w:rPr>
        <w:t>(6): 985-1010.</w:t>
      </w:r>
    </w:p>
    <w:p w14:paraId="3D57CD5D"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Olsen JP, March JG. 1989. </w:t>
      </w:r>
      <w:r w:rsidRPr="00A21BD6">
        <w:rPr>
          <w:rFonts w:ascii="Times New Roman" w:hAnsi="Times New Roman"/>
          <w:i/>
          <w:iCs/>
          <w:sz w:val="22"/>
          <w:szCs w:val="22"/>
          <w:lang w:val="en-US-POSIX"/>
        </w:rPr>
        <w:t xml:space="preserve">Rediscovering institutions: The organizational basis of politics. </w:t>
      </w:r>
      <w:r w:rsidRPr="00A21BD6">
        <w:rPr>
          <w:rFonts w:ascii="Times New Roman" w:hAnsi="Times New Roman"/>
          <w:sz w:val="22"/>
          <w:szCs w:val="22"/>
          <w:lang w:val="en-US-POSIX"/>
        </w:rPr>
        <w:t>The Free Press: New York.</w:t>
      </w:r>
    </w:p>
    <w:p w14:paraId="6C6E49D1"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Orbell J, Dawes R, Schwartz-Shea P. 1994. Trust, social categories, and individuals: The case of gender. </w:t>
      </w:r>
      <w:r w:rsidRPr="00A21BD6">
        <w:rPr>
          <w:rFonts w:ascii="Times New Roman" w:hAnsi="Times New Roman"/>
          <w:i/>
          <w:iCs/>
          <w:sz w:val="22"/>
          <w:szCs w:val="22"/>
          <w:lang w:val="en-US-POSIX"/>
        </w:rPr>
        <w:t xml:space="preserve">Motivation and Emotion </w:t>
      </w:r>
      <w:r w:rsidRPr="00A21BD6">
        <w:rPr>
          <w:rFonts w:ascii="Times New Roman" w:hAnsi="Times New Roman"/>
          <w:b/>
          <w:bCs/>
          <w:sz w:val="22"/>
          <w:szCs w:val="22"/>
          <w:lang w:val="en-US-POSIX"/>
        </w:rPr>
        <w:t xml:space="preserve">18 </w:t>
      </w:r>
      <w:r w:rsidRPr="00A21BD6">
        <w:rPr>
          <w:rFonts w:ascii="Times New Roman" w:hAnsi="Times New Roman"/>
          <w:sz w:val="22"/>
          <w:szCs w:val="22"/>
          <w:lang w:val="en-US-POSIX"/>
        </w:rPr>
        <w:t>(2): 109-128.</w:t>
      </w:r>
    </w:p>
    <w:p w14:paraId="5E12B961"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Park HD, Steensma HK. 2012. When does corporate venture capital add value for new ventures? </w:t>
      </w:r>
      <w:r w:rsidRPr="00A21BD6">
        <w:rPr>
          <w:rFonts w:ascii="Times New Roman" w:hAnsi="Times New Roman"/>
          <w:i/>
          <w:iCs/>
          <w:sz w:val="22"/>
          <w:szCs w:val="22"/>
          <w:lang w:val="en-US-POSIX"/>
        </w:rPr>
        <w:t xml:space="preserve">Strategic Management Journal </w:t>
      </w:r>
      <w:r w:rsidRPr="00A21BD6">
        <w:rPr>
          <w:rFonts w:ascii="Times New Roman" w:hAnsi="Times New Roman"/>
          <w:b/>
          <w:bCs/>
          <w:sz w:val="22"/>
          <w:szCs w:val="22"/>
          <w:lang w:val="en-US-POSIX"/>
        </w:rPr>
        <w:t xml:space="preserve">33 </w:t>
      </w:r>
      <w:r w:rsidRPr="00A21BD6">
        <w:rPr>
          <w:rFonts w:ascii="Times New Roman" w:hAnsi="Times New Roman"/>
          <w:sz w:val="22"/>
          <w:szCs w:val="22"/>
          <w:lang w:val="en-US-POSIX"/>
        </w:rPr>
        <w:t>(1): 1-22.</w:t>
      </w:r>
    </w:p>
    <w:p w14:paraId="0F5EB228"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Piazza A, Castellucci F. 2014. Status in organization and management theory. </w:t>
      </w:r>
      <w:r w:rsidRPr="00A21BD6">
        <w:rPr>
          <w:rFonts w:ascii="Times New Roman" w:hAnsi="Times New Roman"/>
          <w:i/>
          <w:iCs/>
          <w:sz w:val="22"/>
          <w:szCs w:val="22"/>
          <w:lang w:val="en-US-POSIX"/>
        </w:rPr>
        <w:t xml:space="preserve">Journal of Management </w:t>
      </w:r>
      <w:r w:rsidRPr="00A21BD6">
        <w:rPr>
          <w:rFonts w:ascii="Times New Roman" w:hAnsi="Times New Roman"/>
          <w:b/>
          <w:bCs/>
          <w:sz w:val="22"/>
          <w:szCs w:val="22"/>
          <w:lang w:val="en-US-POSIX"/>
        </w:rPr>
        <w:t xml:space="preserve">40 </w:t>
      </w:r>
      <w:r w:rsidRPr="00A21BD6">
        <w:rPr>
          <w:rFonts w:ascii="Times New Roman" w:hAnsi="Times New Roman"/>
          <w:sz w:val="22"/>
          <w:szCs w:val="22"/>
          <w:lang w:val="en-US-POSIX"/>
        </w:rPr>
        <w:t>(1): 287-315.</w:t>
      </w:r>
    </w:p>
    <w:p w14:paraId="3EE55BEF"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Podolny J. 1993. A status-based model of market competition. </w:t>
      </w:r>
      <w:r w:rsidRPr="00A21BD6">
        <w:rPr>
          <w:rFonts w:ascii="Times New Roman" w:hAnsi="Times New Roman"/>
          <w:i/>
          <w:iCs/>
          <w:sz w:val="22"/>
          <w:szCs w:val="22"/>
          <w:lang w:val="en-US-POSIX"/>
        </w:rPr>
        <w:t xml:space="preserve">American Journal of Sociology </w:t>
      </w:r>
      <w:r w:rsidRPr="00A21BD6">
        <w:rPr>
          <w:rFonts w:ascii="Times New Roman" w:hAnsi="Times New Roman"/>
          <w:b/>
          <w:bCs/>
          <w:sz w:val="22"/>
          <w:szCs w:val="22"/>
          <w:lang w:val="en-US-POSIX"/>
        </w:rPr>
        <w:t xml:space="preserve">98 </w:t>
      </w:r>
      <w:r w:rsidRPr="00A21BD6">
        <w:rPr>
          <w:rFonts w:ascii="Times New Roman" w:hAnsi="Times New Roman"/>
          <w:sz w:val="22"/>
          <w:szCs w:val="22"/>
          <w:lang w:val="en-US-POSIX"/>
        </w:rPr>
        <w:t>(4): 829-872.</w:t>
      </w:r>
    </w:p>
    <w:p w14:paraId="0004AA88"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Podolny JM. 2010. </w:t>
      </w:r>
      <w:r w:rsidRPr="00A21BD6">
        <w:rPr>
          <w:rFonts w:ascii="Times New Roman" w:hAnsi="Times New Roman"/>
          <w:i/>
          <w:iCs/>
          <w:sz w:val="22"/>
          <w:szCs w:val="22"/>
          <w:lang w:val="en-US-POSIX"/>
        </w:rPr>
        <w:t xml:space="preserve">Status signals: A sociological study of market competition. </w:t>
      </w:r>
      <w:r w:rsidRPr="00A21BD6">
        <w:rPr>
          <w:rFonts w:ascii="Times New Roman" w:hAnsi="Times New Roman"/>
          <w:sz w:val="22"/>
          <w:szCs w:val="22"/>
          <w:lang w:val="en-US-POSIX"/>
        </w:rPr>
        <w:t>Princeton University Press: Princeton.</w:t>
      </w:r>
    </w:p>
    <w:p w14:paraId="4E0EDA8E"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lastRenderedPageBreak/>
        <w:t xml:space="preserve">Podolny JM. 2001. Networks as the pipes and prisms of the market. </w:t>
      </w:r>
      <w:r w:rsidRPr="00A21BD6">
        <w:rPr>
          <w:rFonts w:ascii="Times New Roman" w:hAnsi="Times New Roman"/>
          <w:i/>
          <w:iCs/>
          <w:sz w:val="22"/>
          <w:szCs w:val="22"/>
          <w:lang w:val="en-US-POSIX"/>
        </w:rPr>
        <w:t xml:space="preserve">American Journal of Sociology </w:t>
      </w:r>
      <w:r w:rsidRPr="00A21BD6">
        <w:rPr>
          <w:rFonts w:ascii="Times New Roman" w:hAnsi="Times New Roman"/>
          <w:b/>
          <w:bCs/>
          <w:sz w:val="22"/>
          <w:szCs w:val="22"/>
          <w:lang w:val="en-US-POSIX"/>
        </w:rPr>
        <w:t xml:space="preserve">107 </w:t>
      </w:r>
      <w:r w:rsidRPr="00A21BD6">
        <w:rPr>
          <w:rFonts w:ascii="Times New Roman" w:hAnsi="Times New Roman"/>
          <w:sz w:val="22"/>
          <w:szCs w:val="22"/>
          <w:lang w:val="en-US-POSIX"/>
        </w:rPr>
        <w:t>(1): 33-60.</w:t>
      </w:r>
    </w:p>
    <w:p w14:paraId="2AE34771"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Poppo L, Zenger T. 2002. Do formal contracts and relational governance function as substitutes or complements? </w:t>
      </w:r>
      <w:r w:rsidRPr="00A21BD6">
        <w:rPr>
          <w:rFonts w:ascii="Times New Roman" w:hAnsi="Times New Roman"/>
          <w:i/>
          <w:iCs/>
          <w:sz w:val="22"/>
          <w:szCs w:val="22"/>
          <w:lang w:val="en-US-POSIX"/>
        </w:rPr>
        <w:t xml:space="preserve">Strategic Management Journal </w:t>
      </w:r>
      <w:r w:rsidRPr="00A21BD6">
        <w:rPr>
          <w:rFonts w:ascii="Times New Roman" w:hAnsi="Times New Roman"/>
          <w:b/>
          <w:bCs/>
          <w:sz w:val="22"/>
          <w:szCs w:val="22"/>
          <w:lang w:val="en-US-POSIX"/>
        </w:rPr>
        <w:t xml:space="preserve">23 </w:t>
      </w:r>
      <w:r w:rsidRPr="00A21BD6">
        <w:rPr>
          <w:rFonts w:ascii="Times New Roman" w:hAnsi="Times New Roman"/>
          <w:sz w:val="22"/>
          <w:szCs w:val="22"/>
          <w:lang w:val="en-US-POSIX"/>
        </w:rPr>
        <w:t>(8): 707-725.</w:t>
      </w:r>
    </w:p>
    <w:p w14:paraId="6C3870D2"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Poppo L, Zhou KZ, Ryu S. 2008. Alternative origins to interorganizational trust: An interdependence perspective on the shadow of the past and the shadow of the future. </w:t>
      </w:r>
      <w:r w:rsidRPr="00A21BD6">
        <w:rPr>
          <w:rFonts w:ascii="Times New Roman" w:hAnsi="Times New Roman"/>
          <w:i/>
          <w:iCs/>
          <w:sz w:val="22"/>
          <w:szCs w:val="22"/>
          <w:lang w:val="en-US-POSIX"/>
        </w:rPr>
        <w:t xml:space="preserve">Organization Science </w:t>
      </w:r>
      <w:r w:rsidRPr="00A21BD6">
        <w:rPr>
          <w:rFonts w:ascii="Times New Roman" w:hAnsi="Times New Roman"/>
          <w:b/>
          <w:bCs/>
          <w:sz w:val="22"/>
          <w:szCs w:val="22"/>
          <w:lang w:val="en-US-POSIX"/>
        </w:rPr>
        <w:t xml:space="preserve">19 </w:t>
      </w:r>
      <w:r w:rsidRPr="00A21BD6">
        <w:rPr>
          <w:rFonts w:ascii="Times New Roman" w:hAnsi="Times New Roman"/>
          <w:sz w:val="22"/>
          <w:szCs w:val="22"/>
          <w:lang w:val="en-US-POSIX"/>
        </w:rPr>
        <w:t>(1): 39-55.</w:t>
      </w:r>
    </w:p>
    <w:p w14:paraId="4C4D2006"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Raub W, Weesie J. 1990. Reputation and efficiency in social interactions: An example of network effects. </w:t>
      </w:r>
      <w:r w:rsidRPr="00A21BD6">
        <w:rPr>
          <w:rFonts w:ascii="Times New Roman" w:hAnsi="Times New Roman"/>
          <w:i/>
          <w:iCs/>
          <w:sz w:val="22"/>
          <w:szCs w:val="22"/>
          <w:lang w:val="en-US-POSIX"/>
        </w:rPr>
        <w:t xml:space="preserve">American Journal of Sociology </w:t>
      </w:r>
      <w:r w:rsidRPr="00A21BD6">
        <w:rPr>
          <w:rFonts w:ascii="Times New Roman" w:hAnsi="Times New Roman"/>
          <w:b/>
          <w:bCs/>
          <w:sz w:val="22"/>
          <w:szCs w:val="22"/>
          <w:lang w:val="en-US-POSIX"/>
        </w:rPr>
        <w:t xml:space="preserve">96 </w:t>
      </w:r>
      <w:r w:rsidRPr="00A21BD6">
        <w:rPr>
          <w:rFonts w:ascii="Times New Roman" w:hAnsi="Times New Roman"/>
          <w:sz w:val="22"/>
          <w:szCs w:val="22"/>
          <w:lang w:val="en-US-POSIX"/>
        </w:rPr>
        <w:t>(3): 626-654.</w:t>
      </w:r>
    </w:p>
    <w:p w14:paraId="45D26A35"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Reuer JJ, Arino A. 2007. Strategic alliance contracts: Dimensions and determinants of contractual complexity. </w:t>
      </w:r>
      <w:r w:rsidRPr="00A21BD6">
        <w:rPr>
          <w:rFonts w:ascii="Times New Roman" w:hAnsi="Times New Roman"/>
          <w:i/>
          <w:iCs/>
          <w:sz w:val="22"/>
          <w:szCs w:val="22"/>
          <w:lang w:val="en-US-POSIX"/>
        </w:rPr>
        <w:t xml:space="preserve">Strategic Management Journal </w:t>
      </w:r>
      <w:r w:rsidRPr="00A21BD6">
        <w:rPr>
          <w:rFonts w:ascii="Times New Roman" w:hAnsi="Times New Roman"/>
          <w:b/>
          <w:bCs/>
          <w:sz w:val="22"/>
          <w:szCs w:val="22"/>
          <w:lang w:val="en-US-POSIX"/>
        </w:rPr>
        <w:t xml:space="preserve">28 </w:t>
      </w:r>
      <w:r w:rsidRPr="00A21BD6">
        <w:rPr>
          <w:rFonts w:ascii="Times New Roman" w:hAnsi="Times New Roman"/>
          <w:sz w:val="22"/>
          <w:szCs w:val="22"/>
          <w:lang w:val="en-US-POSIX"/>
        </w:rPr>
        <w:t>(3): 313.</w:t>
      </w:r>
    </w:p>
    <w:p w14:paraId="34415FE7"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Rhee M, Haunschild PR. 2006. The liability of good reputation: A study of product recalls in the US automobile industry. </w:t>
      </w:r>
      <w:r w:rsidRPr="00A21BD6">
        <w:rPr>
          <w:rFonts w:ascii="Times New Roman" w:hAnsi="Times New Roman"/>
          <w:i/>
          <w:iCs/>
          <w:sz w:val="22"/>
          <w:szCs w:val="22"/>
          <w:lang w:val="en-US-POSIX"/>
        </w:rPr>
        <w:t xml:space="preserve">Organization Science </w:t>
      </w:r>
      <w:r w:rsidRPr="00A21BD6">
        <w:rPr>
          <w:rFonts w:ascii="Times New Roman" w:hAnsi="Times New Roman"/>
          <w:b/>
          <w:bCs/>
          <w:sz w:val="22"/>
          <w:szCs w:val="22"/>
          <w:lang w:val="en-US-POSIX"/>
        </w:rPr>
        <w:t xml:space="preserve">17 </w:t>
      </w:r>
      <w:r w:rsidRPr="00A21BD6">
        <w:rPr>
          <w:rFonts w:ascii="Times New Roman" w:hAnsi="Times New Roman"/>
          <w:sz w:val="22"/>
          <w:szCs w:val="22"/>
          <w:lang w:val="en-US-POSIX"/>
        </w:rPr>
        <w:t>(1): 101-117.</w:t>
      </w:r>
    </w:p>
    <w:p w14:paraId="4B08E2EE"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Ring PS, Van de Ven, Andrew H. 1994. Developmental processes of cooperative interorganizational relationships. </w:t>
      </w:r>
      <w:r w:rsidRPr="00A21BD6">
        <w:rPr>
          <w:rFonts w:ascii="Times New Roman" w:hAnsi="Times New Roman"/>
          <w:i/>
          <w:iCs/>
          <w:sz w:val="22"/>
          <w:szCs w:val="22"/>
          <w:lang w:val="en-US-POSIX"/>
        </w:rPr>
        <w:t xml:space="preserve">Academy of Management Review </w:t>
      </w:r>
      <w:r w:rsidRPr="00A21BD6">
        <w:rPr>
          <w:rFonts w:ascii="Times New Roman" w:hAnsi="Times New Roman"/>
          <w:b/>
          <w:bCs/>
          <w:sz w:val="22"/>
          <w:szCs w:val="22"/>
          <w:lang w:val="en-US-POSIX"/>
        </w:rPr>
        <w:t xml:space="preserve">19 </w:t>
      </w:r>
      <w:r w:rsidRPr="00A21BD6">
        <w:rPr>
          <w:rFonts w:ascii="Times New Roman" w:hAnsi="Times New Roman"/>
          <w:sz w:val="22"/>
          <w:szCs w:val="22"/>
          <w:lang w:val="en-US-POSIX"/>
        </w:rPr>
        <w:t>(1): 90-118.</w:t>
      </w:r>
    </w:p>
    <w:p w14:paraId="2EF69F47"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Ring PS, Van de Ven, Andrew H. 1992. Structuring cooperative relationships between organizations. </w:t>
      </w:r>
      <w:r w:rsidRPr="00A21BD6">
        <w:rPr>
          <w:rFonts w:ascii="Times New Roman" w:hAnsi="Times New Roman"/>
          <w:i/>
          <w:iCs/>
          <w:sz w:val="22"/>
          <w:szCs w:val="22"/>
          <w:lang w:val="en-US-POSIX"/>
        </w:rPr>
        <w:t xml:space="preserve">Strategic Management Journal </w:t>
      </w:r>
      <w:r w:rsidRPr="00A21BD6">
        <w:rPr>
          <w:rFonts w:ascii="Times New Roman" w:hAnsi="Times New Roman"/>
          <w:b/>
          <w:bCs/>
          <w:sz w:val="22"/>
          <w:szCs w:val="22"/>
          <w:lang w:val="en-US-POSIX"/>
        </w:rPr>
        <w:t xml:space="preserve">13 </w:t>
      </w:r>
      <w:r w:rsidRPr="00A21BD6">
        <w:rPr>
          <w:rFonts w:ascii="Times New Roman" w:hAnsi="Times New Roman"/>
          <w:sz w:val="22"/>
          <w:szCs w:val="22"/>
          <w:lang w:val="en-US-POSIX"/>
        </w:rPr>
        <w:t>(7): 483-498.</w:t>
      </w:r>
    </w:p>
    <w:p w14:paraId="46491FF7"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Rousseau DM. 1985. Issues of level in organizational research: Multi-level and cross-level perspectives. </w:t>
      </w:r>
      <w:r w:rsidRPr="00A21BD6">
        <w:rPr>
          <w:rFonts w:ascii="Times New Roman" w:hAnsi="Times New Roman"/>
          <w:i/>
          <w:iCs/>
          <w:sz w:val="22"/>
          <w:szCs w:val="22"/>
          <w:lang w:val="en-US-POSIX"/>
        </w:rPr>
        <w:t xml:space="preserve">Research in Organizational Behavior </w:t>
      </w:r>
      <w:r w:rsidRPr="00A21BD6">
        <w:rPr>
          <w:rFonts w:ascii="Times New Roman" w:hAnsi="Times New Roman"/>
          <w:b/>
          <w:bCs/>
          <w:sz w:val="22"/>
          <w:szCs w:val="22"/>
          <w:lang w:val="en-US-POSIX"/>
        </w:rPr>
        <w:t xml:space="preserve">7 </w:t>
      </w:r>
      <w:r w:rsidRPr="00A21BD6">
        <w:rPr>
          <w:rFonts w:ascii="Times New Roman" w:hAnsi="Times New Roman"/>
          <w:sz w:val="22"/>
          <w:szCs w:val="22"/>
          <w:lang w:val="en-US-POSIX"/>
        </w:rPr>
        <w:t>(1): 1-37.</w:t>
      </w:r>
    </w:p>
    <w:p w14:paraId="7E5C10E8"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Rousseau DM, Sitkin SB, Burt RS, Camerer C. 1998. Not so different after all: A cross-discipline view of trust. </w:t>
      </w:r>
      <w:r w:rsidRPr="00A21BD6">
        <w:rPr>
          <w:rFonts w:ascii="Times New Roman" w:hAnsi="Times New Roman"/>
          <w:i/>
          <w:iCs/>
          <w:sz w:val="22"/>
          <w:szCs w:val="22"/>
          <w:lang w:val="en-US-POSIX"/>
        </w:rPr>
        <w:t xml:space="preserve">Academy of Management Review </w:t>
      </w:r>
      <w:r w:rsidRPr="00A21BD6">
        <w:rPr>
          <w:rFonts w:ascii="Times New Roman" w:hAnsi="Times New Roman"/>
          <w:b/>
          <w:bCs/>
          <w:sz w:val="22"/>
          <w:szCs w:val="22"/>
          <w:lang w:val="en-US-POSIX"/>
        </w:rPr>
        <w:t xml:space="preserve">23 </w:t>
      </w:r>
      <w:r w:rsidRPr="00A21BD6">
        <w:rPr>
          <w:rFonts w:ascii="Times New Roman" w:hAnsi="Times New Roman"/>
          <w:sz w:val="22"/>
          <w:szCs w:val="22"/>
          <w:lang w:val="en-US-POSIX"/>
        </w:rPr>
        <w:t>(3): 393-404.</w:t>
      </w:r>
    </w:p>
    <w:p w14:paraId="2D018DBE"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Roy J, Oliver C. 2009. International joint venture partner selection: The role of the host-country legal environment. </w:t>
      </w:r>
      <w:r w:rsidRPr="00A21BD6">
        <w:rPr>
          <w:rFonts w:ascii="Times New Roman" w:hAnsi="Times New Roman"/>
          <w:i/>
          <w:iCs/>
          <w:sz w:val="22"/>
          <w:szCs w:val="22"/>
          <w:lang w:val="en-US-POSIX"/>
        </w:rPr>
        <w:t xml:space="preserve">Journal of International Business Studies </w:t>
      </w:r>
      <w:r w:rsidRPr="00A21BD6">
        <w:rPr>
          <w:rFonts w:ascii="Times New Roman" w:hAnsi="Times New Roman"/>
          <w:b/>
          <w:bCs/>
          <w:sz w:val="22"/>
          <w:szCs w:val="22"/>
          <w:lang w:val="en-US-POSIX"/>
        </w:rPr>
        <w:t xml:space="preserve">40 </w:t>
      </w:r>
      <w:r w:rsidRPr="00A21BD6">
        <w:rPr>
          <w:rFonts w:ascii="Times New Roman" w:hAnsi="Times New Roman"/>
          <w:sz w:val="22"/>
          <w:szCs w:val="22"/>
          <w:lang w:val="en-US-POSIX"/>
        </w:rPr>
        <w:t>(5): 779-801.</w:t>
      </w:r>
    </w:p>
    <w:p w14:paraId="2FA7766F"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Salancik GR, Pfeffer J. 1978. Who gets power—and how they hold on to it: A strategic-contingency model of power. </w:t>
      </w:r>
      <w:r w:rsidRPr="00A21BD6">
        <w:rPr>
          <w:rFonts w:ascii="Times New Roman" w:hAnsi="Times New Roman"/>
          <w:i/>
          <w:iCs/>
          <w:sz w:val="22"/>
          <w:szCs w:val="22"/>
          <w:lang w:val="en-US-POSIX"/>
        </w:rPr>
        <w:t xml:space="preserve">Organizational Dynamics </w:t>
      </w:r>
      <w:r w:rsidRPr="00A21BD6">
        <w:rPr>
          <w:rFonts w:ascii="Times New Roman" w:hAnsi="Times New Roman"/>
          <w:b/>
          <w:bCs/>
          <w:sz w:val="22"/>
          <w:szCs w:val="22"/>
          <w:lang w:val="en-US-POSIX"/>
        </w:rPr>
        <w:t xml:space="preserve">5 </w:t>
      </w:r>
      <w:r w:rsidRPr="00A21BD6">
        <w:rPr>
          <w:rFonts w:ascii="Times New Roman" w:hAnsi="Times New Roman"/>
          <w:sz w:val="22"/>
          <w:szCs w:val="22"/>
          <w:lang w:val="en-US-POSIX"/>
        </w:rPr>
        <w:t>(3): 3-21.</w:t>
      </w:r>
    </w:p>
    <w:p w14:paraId="467753F2"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Saparito PA, Chen CC, Sapienza HJ. 2004. The role of relational trust in bank–small firm relationships. </w:t>
      </w:r>
      <w:r w:rsidRPr="00A21BD6">
        <w:rPr>
          <w:rFonts w:ascii="Times New Roman" w:hAnsi="Times New Roman"/>
          <w:i/>
          <w:iCs/>
          <w:sz w:val="22"/>
          <w:szCs w:val="22"/>
          <w:lang w:val="en-US-POSIX"/>
        </w:rPr>
        <w:t xml:space="preserve">Academy of Management Journal </w:t>
      </w:r>
      <w:r w:rsidRPr="00A21BD6">
        <w:rPr>
          <w:rFonts w:ascii="Times New Roman" w:hAnsi="Times New Roman"/>
          <w:b/>
          <w:bCs/>
          <w:sz w:val="22"/>
          <w:szCs w:val="22"/>
          <w:lang w:val="en-US-POSIX"/>
        </w:rPr>
        <w:t xml:space="preserve">47 </w:t>
      </w:r>
      <w:r w:rsidRPr="00A21BD6">
        <w:rPr>
          <w:rFonts w:ascii="Times New Roman" w:hAnsi="Times New Roman"/>
          <w:sz w:val="22"/>
          <w:szCs w:val="22"/>
          <w:lang w:val="en-US-POSIX"/>
        </w:rPr>
        <w:t>(3): 400-410.</w:t>
      </w:r>
    </w:p>
    <w:p w14:paraId="6ADC39A9"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Schilke O, Cook KS. 2015. Sources of alliance partner trustworthiness: Integrating calculative and relational perspectives. </w:t>
      </w:r>
      <w:r w:rsidRPr="00A21BD6">
        <w:rPr>
          <w:rFonts w:ascii="Times New Roman" w:hAnsi="Times New Roman"/>
          <w:i/>
          <w:iCs/>
          <w:sz w:val="22"/>
          <w:szCs w:val="22"/>
          <w:lang w:val="en-US-POSIX"/>
        </w:rPr>
        <w:t xml:space="preserve">Strategic Management Journal </w:t>
      </w:r>
      <w:r w:rsidRPr="00A21BD6">
        <w:rPr>
          <w:rFonts w:ascii="Times New Roman" w:hAnsi="Times New Roman"/>
          <w:b/>
          <w:bCs/>
          <w:sz w:val="22"/>
          <w:szCs w:val="22"/>
          <w:lang w:val="en-US-POSIX"/>
        </w:rPr>
        <w:t xml:space="preserve">36 </w:t>
      </w:r>
      <w:r w:rsidRPr="00A21BD6">
        <w:rPr>
          <w:rFonts w:ascii="Times New Roman" w:hAnsi="Times New Roman"/>
          <w:sz w:val="22"/>
          <w:szCs w:val="22"/>
          <w:lang w:val="en-US-POSIX"/>
        </w:rPr>
        <w:t>(2): 276-297.</w:t>
      </w:r>
    </w:p>
    <w:p w14:paraId="1D9D04EE"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Schilke O, Cook KS. 2013. A cross-level process theory of trust development in interorganizational relationships. </w:t>
      </w:r>
      <w:r w:rsidRPr="00A21BD6">
        <w:rPr>
          <w:rFonts w:ascii="Times New Roman" w:hAnsi="Times New Roman"/>
          <w:i/>
          <w:iCs/>
          <w:sz w:val="22"/>
          <w:szCs w:val="22"/>
          <w:lang w:val="en-US-POSIX"/>
        </w:rPr>
        <w:t xml:space="preserve">Strategic Organization </w:t>
      </w:r>
      <w:r w:rsidRPr="00A21BD6">
        <w:rPr>
          <w:rFonts w:ascii="Times New Roman" w:hAnsi="Times New Roman"/>
          <w:b/>
          <w:bCs/>
          <w:sz w:val="22"/>
          <w:szCs w:val="22"/>
          <w:lang w:val="en-US-POSIX"/>
        </w:rPr>
        <w:t xml:space="preserve">11 </w:t>
      </w:r>
      <w:r w:rsidRPr="00A21BD6">
        <w:rPr>
          <w:rFonts w:ascii="Times New Roman" w:hAnsi="Times New Roman"/>
          <w:sz w:val="22"/>
          <w:szCs w:val="22"/>
          <w:lang w:val="en-US-POSIX"/>
        </w:rPr>
        <w:t>(3): 281-303.</w:t>
      </w:r>
    </w:p>
    <w:p w14:paraId="2BD2CDBE"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Scott SV, Walsham G. 2005. Reconceptualizing and managing reputation risk in the knowledge economy: Toward reputable action. </w:t>
      </w:r>
      <w:r w:rsidRPr="00A21BD6">
        <w:rPr>
          <w:rFonts w:ascii="Times New Roman" w:hAnsi="Times New Roman"/>
          <w:i/>
          <w:iCs/>
          <w:sz w:val="22"/>
          <w:szCs w:val="22"/>
          <w:lang w:val="en-US-POSIX"/>
        </w:rPr>
        <w:t xml:space="preserve">Organization Science </w:t>
      </w:r>
      <w:r w:rsidRPr="00A21BD6">
        <w:rPr>
          <w:rFonts w:ascii="Times New Roman" w:hAnsi="Times New Roman"/>
          <w:b/>
          <w:bCs/>
          <w:sz w:val="22"/>
          <w:szCs w:val="22"/>
          <w:lang w:val="en-US-POSIX"/>
        </w:rPr>
        <w:t xml:space="preserve">16 </w:t>
      </w:r>
      <w:r w:rsidRPr="00A21BD6">
        <w:rPr>
          <w:rFonts w:ascii="Times New Roman" w:hAnsi="Times New Roman"/>
          <w:sz w:val="22"/>
          <w:szCs w:val="22"/>
          <w:lang w:val="en-US-POSIX"/>
        </w:rPr>
        <w:t>(3): 308-322.</w:t>
      </w:r>
    </w:p>
    <w:p w14:paraId="512BBD1A"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Shen R, Tang Y, Chen G. 2014. When the role fits: How firm status differentials affect corporate takeovers. </w:t>
      </w:r>
      <w:r w:rsidRPr="00A21BD6">
        <w:rPr>
          <w:rFonts w:ascii="Times New Roman" w:hAnsi="Times New Roman"/>
          <w:i/>
          <w:iCs/>
          <w:sz w:val="22"/>
          <w:szCs w:val="22"/>
          <w:lang w:val="en-US-POSIX"/>
        </w:rPr>
        <w:t xml:space="preserve">Strategic Management Journal </w:t>
      </w:r>
      <w:r w:rsidRPr="00A21BD6">
        <w:rPr>
          <w:rFonts w:ascii="Times New Roman" w:hAnsi="Times New Roman"/>
          <w:b/>
          <w:bCs/>
          <w:sz w:val="22"/>
          <w:szCs w:val="22"/>
          <w:lang w:val="en-US-POSIX"/>
        </w:rPr>
        <w:t xml:space="preserve">35 </w:t>
      </w:r>
      <w:r w:rsidRPr="00A21BD6">
        <w:rPr>
          <w:rFonts w:ascii="Times New Roman" w:hAnsi="Times New Roman"/>
          <w:sz w:val="22"/>
          <w:szCs w:val="22"/>
          <w:lang w:val="en-US-POSIX"/>
        </w:rPr>
        <w:t>(13): 2012-2030.</w:t>
      </w:r>
    </w:p>
    <w:p w14:paraId="16026870"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lastRenderedPageBreak/>
        <w:t xml:space="preserve">Sitkin SB. 1995. On the positive effects of legalization on trust. In </w:t>
      </w:r>
      <w:r w:rsidRPr="00A21BD6">
        <w:rPr>
          <w:rFonts w:ascii="Times New Roman" w:hAnsi="Times New Roman"/>
          <w:i/>
          <w:iCs/>
          <w:sz w:val="22"/>
          <w:szCs w:val="22"/>
          <w:lang w:val="en-US-POSIX"/>
        </w:rPr>
        <w:t xml:space="preserve">Research on Negotiation in Organizations, </w:t>
      </w:r>
      <w:r w:rsidRPr="00A21BD6">
        <w:rPr>
          <w:rFonts w:ascii="Times New Roman" w:hAnsi="Times New Roman"/>
          <w:sz w:val="22"/>
          <w:szCs w:val="22"/>
          <w:lang w:val="en-US-POSIX"/>
        </w:rPr>
        <w:t>Lewicki R and Bies R (eds). Emerald Group Publishing: Bradford, United Kingdom; 185-218</w:t>
      </w:r>
    </w:p>
    <w:p w14:paraId="756D49EE"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Smith SW, Shah SK. 2013. Do innovative users generate more useful insights? an analysis of corporate venture capital investments in the medical device industry. </w:t>
      </w:r>
      <w:r w:rsidRPr="00A21BD6">
        <w:rPr>
          <w:rFonts w:ascii="Times New Roman" w:hAnsi="Times New Roman"/>
          <w:i/>
          <w:iCs/>
          <w:sz w:val="22"/>
          <w:szCs w:val="22"/>
          <w:lang w:val="en-US-POSIX"/>
        </w:rPr>
        <w:t xml:space="preserve">Strategic Entrepreneurship Journal </w:t>
      </w:r>
      <w:r w:rsidRPr="00A21BD6">
        <w:rPr>
          <w:rFonts w:ascii="Times New Roman" w:hAnsi="Times New Roman"/>
          <w:b/>
          <w:bCs/>
          <w:sz w:val="22"/>
          <w:szCs w:val="22"/>
          <w:lang w:val="en-US-POSIX"/>
        </w:rPr>
        <w:t xml:space="preserve">7 </w:t>
      </w:r>
      <w:r w:rsidRPr="00A21BD6">
        <w:rPr>
          <w:rFonts w:ascii="Times New Roman" w:hAnsi="Times New Roman"/>
          <w:sz w:val="22"/>
          <w:szCs w:val="22"/>
          <w:lang w:val="en-US-POSIX"/>
        </w:rPr>
        <w:t>(2): 151-167.</w:t>
      </w:r>
    </w:p>
    <w:p w14:paraId="7CBA26F8"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Sorenson O, Stuart TE. 2001. Syndication networks and the spatial distribution of venture capital investments1. </w:t>
      </w:r>
      <w:r w:rsidRPr="00A21BD6">
        <w:rPr>
          <w:rFonts w:ascii="Times New Roman" w:hAnsi="Times New Roman"/>
          <w:i/>
          <w:iCs/>
          <w:sz w:val="22"/>
          <w:szCs w:val="22"/>
          <w:lang w:val="en-US-POSIX"/>
        </w:rPr>
        <w:t xml:space="preserve">American Journal of Sociology </w:t>
      </w:r>
      <w:r w:rsidRPr="00A21BD6">
        <w:rPr>
          <w:rFonts w:ascii="Times New Roman" w:hAnsi="Times New Roman"/>
          <w:b/>
          <w:bCs/>
          <w:sz w:val="22"/>
          <w:szCs w:val="22"/>
          <w:lang w:val="en-US-POSIX"/>
        </w:rPr>
        <w:t xml:space="preserve">106 </w:t>
      </w:r>
      <w:r w:rsidRPr="00A21BD6">
        <w:rPr>
          <w:rFonts w:ascii="Times New Roman" w:hAnsi="Times New Roman"/>
          <w:sz w:val="22"/>
          <w:szCs w:val="22"/>
          <w:lang w:val="en-US-POSIX"/>
        </w:rPr>
        <w:t>(6): 1546-1588.</w:t>
      </w:r>
    </w:p>
    <w:p w14:paraId="0C75ED83"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Souitaris V, Zerbinati S. 2014. How do corporate venture capitalists do deals? an exploration of corporate investment practices. </w:t>
      </w:r>
      <w:r w:rsidRPr="00A21BD6">
        <w:rPr>
          <w:rFonts w:ascii="Times New Roman" w:hAnsi="Times New Roman"/>
          <w:i/>
          <w:iCs/>
          <w:sz w:val="22"/>
          <w:szCs w:val="22"/>
          <w:lang w:val="en-US-POSIX"/>
        </w:rPr>
        <w:t xml:space="preserve">Strategic Entrepreneurship Journal </w:t>
      </w:r>
      <w:r w:rsidRPr="00A21BD6">
        <w:rPr>
          <w:rFonts w:ascii="Times New Roman" w:hAnsi="Times New Roman"/>
          <w:b/>
          <w:bCs/>
          <w:sz w:val="22"/>
          <w:szCs w:val="22"/>
          <w:lang w:val="en-US-POSIX"/>
        </w:rPr>
        <w:t xml:space="preserve">8 </w:t>
      </w:r>
      <w:r w:rsidRPr="00A21BD6">
        <w:rPr>
          <w:rFonts w:ascii="Times New Roman" w:hAnsi="Times New Roman"/>
          <w:sz w:val="22"/>
          <w:szCs w:val="22"/>
          <w:lang w:val="en-US-POSIX"/>
        </w:rPr>
        <w:t>(4): 321-348.</w:t>
      </w:r>
    </w:p>
    <w:p w14:paraId="23255FFB"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Sullivan BN, Haunschild P, Page K. 2007. Organizations non gratae? the impact of unethical corporate acts on interorganizational networks. </w:t>
      </w:r>
      <w:r w:rsidRPr="00A21BD6">
        <w:rPr>
          <w:rFonts w:ascii="Times New Roman" w:hAnsi="Times New Roman"/>
          <w:i/>
          <w:iCs/>
          <w:sz w:val="22"/>
          <w:szCs w:val="22"/>
          <w:lang w:val="en-US-POSIX"/>
        </w:rPr>
        <w:t xml:space="preserve">Organization Science </w:t>
      </w:r>
      <w:r w:rsidRPr="00A21BD6">
        <w:rPr>
          <w:rFonts w:ascii="Times New Roman" w:hAnsi="Times New Roman"/>
          <w:b/>
          <w:bCs/>
          <w:sz w:val="22"/>
          <w:szCs w:val="22"/>
          <w:lang w:val="en-US-POSIX"/>
        </w:rPr>
        <w:t xml:space="preserve">18 </w:t>
      </w:r>
      <w:r w:rsidRPr="00A21BD6">
        <w:rPr>
          <w:rFonts w:ascii="Times New Roman" w:hAnsi="Times New Roman"/>
          <w:sz w:val="22"/>
          <w:szCs w:val="22"/>
          <w:lang w:val="en-US-POSIX"/>
        </w:rPr>
        <w:t>(1): 55-70.</w:t>
      </w:r>
    </w:p>
    <w:p w14:paraId="6BDFEC29"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Sykes HB. 1990. Corporate venture capital: Strategies for success. </w:t>
      </w:r>
      <w:r w:rsidRPr="00A21BD6">
        <w:rPr>
          <w:rFonts w:ascii="Times New Roman" w:hAnsi="Times New Roman"/>
          <w:i/>
          <w:iCs/>
          <w:sz w:val="22"/>
          <w:szCs w:val="22"/>
          <w:lang w:val="en-US-POSIX"/>
        </w:rPr>
        <w:t xml:space="preserve">Journal of Business Venturing </w:t>
      </w:r>
      <w:r w:rsidRPr="00A21BD6">
        <w:rPr>
          <w:rFonts w:ascii="Times New Roman" w:hAnsi="Times New Roman"/>
          <w:b/>
          <w:bCs/>
          <w:sz w:val="22"/>
          <w:szCs w:val="22"/>
          <w:lang w:val="en-US-POSIX"/>
        </w:rPr>
        <w:t xml:space="preserve">5 </w:t>
      </w:r>
      <w:r w:rsidRPr="00A21BD6">
        <w:rPr>
          <w:rFonts w:ascii="Times New Roman" w:hAnsi="Times New Roman"/>
          <w:sz w:val="22"/>
          <w:szCs w:val="22"/>
          <w:lang w:val="en-US-POSIX"/>
        </w:rPr>
        <w:t>(1): 37-47.</w:t>
      </w:r>
    </w:p>
    <w:p w14:paraId="0873C1C8"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Tajfel H. 1981. </w:t>
      </w:r>
      <w:r w:rsidRPr="00A21BD6">
        <w:rPr>
          <w:rFonts w:ascii="Times New Roman" w:hAnsi="Times New Roman"/>
          <w:i/>
          <w:iCs/>
          <w:sz w:val="22"/>
          <w:szCs w:val="22"/>
          <w:lang w:val="en-US-POSIX"/>
        </w:rPr>
        <w:t xml:space="preserve">Human groups and social categories: Studies in social psychology. </w:t>
      </w:r>
      <w:r w:rsidRPr="00A21BD6">
        <w:rPr>
          <w:rFonts w:ascii="Times New Roman" w:hAnsi="Times New Roman"/>
          <w:sz w:val="22"/>
          <w:szCs w:val="22"/>
          <w:lang w:val="en-US-POSIX"/>
        </w:rPr>
        <w:t>Cambridge University Press: Cambridge.</w:t>
      </w:r>
    </w:p>
    <w:p w14:paraId="5BDDC3E3"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Terracciano A, McCrae RR. 2007. Perceptions of americans and the iraq invasion implications for understanding national character stereotypes. </w:t>
      </w:r>
      <w:r w:rsidRPr="00A21BD6">
        <w:rPr>
          <w:rFonts w:ascii="Times New Roman" w:hAnsi="Times New Roman"/>
          <w:i/>
          <w:iCs/>
          <w:sz w:val="22"/>
          <w:szCs w:val="22"/>
          <w:lang w:val="en-US-POSIX"/>
        </w:rPr>
        <w:t xml:space="preserve">Journal of Cross-Cultural Psychology </w:t>
      </w:r>
      <w:r w:rsidRPr="00A21BD6">
        <w:rPr>
          <w:rFonts w:ascii="Times New Roman" w:hAnsi="Times New Roman"/>
          <w:b/>
          <w:bCs/>
          <w:sz w:val="22"/>
          <w:szCs w:val="22"/>
          <w:lang w:val="en-US-POSIX"/>
        </w:rPr>
        <w:t xml:space="preserve">38 </w:t>
      </w:r>
      <w:r w:rsidRPr="00A21BD6">
        <w:rPr>
          <w:rFonts w:ascii="Times New Roman" w:hAnsi="Times New Roman"/>
          <w:sz w:val="22"/>
          <w:szCs w:val="22"/>
          <w:lang w:val="en-US-POSIX"/>
        </w:rPr>
        <w:t>(6): 695-710.</w:t>
      </w:r>
    </w:p>
    <w:p w14:paraId="65B0B813"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Tversky A, Kahneman D. 1974. Judgment under uncertainty: Heuristics and biases. </w:t>
      </w:r>
      <w:r w:rsidRPr="00A21BD6">
        <w:rPr>
          <w:rFonts w:ascii="Times New Roman" w:hAnsi="Times New Roman"/>
          <w:i/>
          <w:iCs/>
          <w:sz w:val="22"/>
          <w:szCs w:val="22"/>
          <w:lang w:val="en-US-POSIX"/>
        </w:rPr>
        <w:t xml:space="preserve">Science </w:t>
      </w:r>
      <w:r w:rsidRPr="00A21BD6">
        <w:rPr>
          <w:rFonts w:ascii="Times New Roman" w:hAnsi="Times New Roman"/>
          <w:b/>
          <w:bCs/>
          <w:sz w:val="22"/>
          <w:szCs w:val="22"/>
          <w:lang w:val="en-US-POSIX"/>
        </w:rPr>
        <w:t xml:space="preserve">185 </w:t>
      </w:r>
      <w:r w:rsidRPr="00A21BD6">
        <w:rPr>
          <w:rFonts w:ascii="Times New Roman" w:hAnsi="Times New Roman"/>
          <w:sz w:val="22"/>
          <w:szCs w:val="22"/>
          <w:lang w:val="en-US-POSIX"/>
        </w:rPr>
        <w:t>(4157): 1124-1131.</w:t>
      </w:r>
    </w:p>
    <w:p w14:paraId="47929E39"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Tyebjee TT, Bruno AV. 1984. A model of venture capitalist investment activity. </w:t>
      </w:r>
      <w:r w:rsidRPr="00A21BD6">
        <w:rPr>
          <w:rFonts w:ascii="Times New Roman" w:hAnsi="Times New Roman"/>
          <w:i/>
          <w:iCs/>
          <w:sz w:val="22"/>
          <w:szCs w:val="22"/>
          <w:lang w:val="en-US-POSIX"/>
        </w:rPr>
        <w:t xml:space="preserve">Management Science </w:t>
      </w:r>
      <w:r w:rsidRPr="00A21BD6">
        <w:rPr>
          <w:rFonts w:ascii="Times New Roman" w:hAnsi="Times New Roman"/>
          <w:b/>
          <w:bCs/>
          <w:sz w:val="22"/>
          <w:szCs w:val="22"/>
          <w:lang w:val="en-US-POSIX"/>
        </w:rPr>
        <w:t xml:space="preserve">30 </w:t>
      </w:r>
      <w:r w:rsidRPr="00A21BD6">
        <w:rPr>
          <w:rFonts w:ascii="Times New Roman" w:hAnsi="Times New Roman"/>
          <w:sz w:val="22"/>
          <w:szCs w:val="22"/>
          <w:lang w:val="en-US-POSIX"/>
        </w:rPr>
        <w:t>(9): 1051-1066.</w:t>
      </w:r>
    </w:p>
    <w:p w14:paraId="5ECCCB12"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Uzzi B. 1997. Social structure and competition in interfirm networks: The paradox of embeddedness. </w:t>
      </w:r>
      <w:r w:rsidRPr="00A21BD6">
        <w:rPr>
          <w:rFonts w:ascii="Times New Roman" w:hAnsi="Times New Roman"/>
          <w:i/>
          <w:iCs/>
          <w:sz w:val="22"/>
          <w:szCs w:val="22"/>
          <w:lang w:val="en-US-POSIX"/>
        </w:rPr>
        <w:t xml:space="preserve">Administrative Science Quarterly </w:t>
      </w:r>
      <w:r w:rsidRPr="00A21BD6">
        <w:rPr>
          <w:rFonts w:ascii="Times New Roman" w:hAnsi="Times New Roman"/>
          <w:b/>
          <w:bCs/>
          <w:sz w:val="22"/>
          <w:szCs w:val="22"/>
          <w:lang w:val="en-US-POSIX"/>
        </w:rPr>
        <w:t xml:space="preserve">42 </w:t>
      </w:r>
      <w:r w:rsidRPr="00A21BD6">
        <w:rPr>
          <w:rFonts w:ascii="Times New Roman" w:hAnsi="Times New Roman"/>
          <w:sz w:val="22"/>
          <w:szCs w:val="22"/>
          <w:lang w:val="en-US-POSIX"/>
        </w:rPr>
        <w:t>(1): 35.</w:t>
      </w:r>
    </w:p>
    <w:p w14:paraId="71974DA0"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Vanneste BS, Puranam P, Kretschmer T. 2014. Trust over time in exchange relationships: Meta</w:t>
      </w:r>
      <w:r w:rsidRPr="00A21BD6">
        <w:rPr>
          <w:rFonts w:ascii="Adobe Caslon Pro Bold Italic" w:hAnsi="Adobe Caslon Pro Bold Italic" w:cs="Adobe Caslon Pro Bold Italic"/>
          <w:sz w:val="22"/>
          <w:szCs w:val="22"/>
          <w:lang w:val="en-US-POSIX"/>
        </w:rPr>
        <w:t>‐</w:t>
      </w:r>
      <w:r w:rsidRPr="00A21BD6">
        <w:rPr>
          <w:rFonts w:ascii="Times New Roman" w:hAnsi="Times New Roman"/>
          <w:sz w:val="22"/>
          <w:szCs w:val="22"/>
          <w:lang w:val="en-US-POSIX"/>
        </w:rPr>
        <w:t xml:space="preserve">analysis and theory. </w:t>
      </w:r>
      <w:r w:rsidRPr="00A21BD6">
        <w:rPr>
          <w:rFonts w:ascii="Times New Roman" w:hAnsi="Times New Roman"/>
          <w:i/>
          <w:iCs/>
          <w:sz w:val="22"/>
          <w:szCs w:val="22"/>
          <w:lang w:val="en-US-POSIX"/>
        </w:rPr>
        <w:t xml:space="preserve">Strategic Management Journal </w:t>
      </w:r>
      <w:r w:rsidRPr="00A21BD6">
        <w:rPr>
          <w:rFonts w:ascii="Times New Roman" w:hAnsi="Times New Roman"/>
          <w:b/>
          <w:bCs/>
          <w:sz w:val="22"/>
          <w:szCs w:val="22"/>
          <w:lang w:val="en-US-POSIX"/>
        </w:rPr>
        <w:t xml:space="preserve">35 </w:t>
      </w:r>
      <w:r w:rsidRPr="00A21BD6">
        <w:rPr>
          <w:rFonts w:ascii="Times New Roman" w:hAnsi="Times New Roman"/>
          <w:sz w:val="22"/>
          <w:szCs w:val="22"/>
          <w:lang w:val="en-US-POSIX"/>
        </w:rPr>
        <w:t>(12): 1891-1902.</w:t>
      </w:r>
    </w:p>
    <w:p w14:paraId="5489D608"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Wadhwa A, Kotha S. 2006. Knowledge creation through external venturing: Evidence from the telecommunications equipment manufacturing industry. </w:t>
      </w:r>
      <w:r w:rsidRPr="00A21BD6">
        <w:rPr>
          <w:rFonts w:ascii="Times New Roman" w:hAnsi="Times New Roman"/>
          <w:i/>
          <w:iCs/>
          <w:sz w:val="22"/>
          <w:szCs w:val="22"/>
          <w:lang w:val="en-US-POSIX"/>
        </w:rPr>
        <w:t xml:space="preserve">Academy of Management Journal </w:t>
      </w:r>
      <w:r w:rsidRPr="00A21BD6">
        <w:rPr>
          <w:rFonts w:ascii="Times New Roman" w:hAnsi="Times New Roman"/>
          <w:b/>
          <w:bCs/>
          <w:sz w:val="22"/>
          <w:szCs w:val="22"/>
          <w:lang w:val="en-US-POSIX"/>
        </w:rPr>
        <w:t xml:space="preserve">49 </w:t>
      </w:r>
      <w:r w:rsidRPr="00A21BD6">
        <w:rPr>
          <w:rFonts w:ascii="Times New Roman" w:hAnsi="Times New Roman"/>
          <w:sz w:val="22"/>
          <w:szCs w:val="22"/>
          <w:lang w:val="en-US-POSIX"/>
        </w:rPr>
        <w:t>(4): 819-835.</w:t>
      </w:r>
    </w:p>
    <w:p w14:paraId="46E4C1C1"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Wadhwa A, Phelps CC. 2010. An option to ally: A dyadic analysis of corporate venture capital relationships. </w:t>
      </w:r>
      <w:r w:rsidRPr="00A21BD6">
        <w:rPr>
          <w:rFonts w:ascii="Times New Roman" w:hAnsi="Times New Roman"/>
          <w:i/>
          <w:iCs/>
          <w:sz w:val="22"/>
          <w:szCs w:val="22"/>
          <w:lang w:val="en-US-POSIX"/>
        </w:rPr>
        <w:t xml:space="preserve">Atlanta Competitive Advantage Conference </w:t>
      </w:r>
    </w:p>
    <w:p w14:paraId="50E9E294"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Washington M, Zajac EJ. 2005. Status evolution and competition: Theory and evidence. </w:t>
      </w:r>
      <w:r w:rsidRPr="00A21BD6">
        <w:rPr>
          <w:rFonts w:ascii="Times New Roman" w:hAnsi="Times New Roman"/>
          <w:i/>
          <w:iCs/>
          <w:sz w:val="22"/>
          <w:szCs w:val="22"/>
          <w:lang w:val="en-US-POSIX"/>
        </w:rPr>
        <w:t xml:space="preserve">Academy of Management Journal </w:t>
      </w:r>
      <w:r w:rsidRPr="00A21BD6">
        <w:rPr>
          <w:rFonts w:ascii="Times New Roman" w:hAnsi="Times New Roman"/>
          <w:b/>
          <w:bCs/>
          <w:sz w:val="22"/>
          <w:szCs w:val="22"/>
          <w:lang w:val="en-US-POSIX"/>
        </w:rPr>
        <w:t xml:space="preserve">48 </w:t>
      </w:r>
      <w:r w:rsidRPr="00A21BD6">
        <w:rPr>
          <w:rFonts w:ascii="Times New Roman" w:hAnsi="Times New Roman"/>
          <w:sz w:val="22"/>
          <w:szCs w:val="22"/>
          <w:lang w:val="en-US-POSIX"/>
        </w:rPr>
        <w:t xml:space="preserve">(2): 282-296. </w:t>
      </w:r>
    </w:p>
    <w:p w14:paraId="37A61CF6"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Welter F. 2012. All you need is trust? A critical review of the trust and entrepreneurship literature. </w:t>
      </w:r>
      <w:r w:rsidRPr="00A21BD6">
        <w:rPr>
          <w:rFonts w:ascii="Times New Roman" w:hAnsi="Times New Roman"/>
          <w:i/>
          <w:iCs/>
          <w:sz w:val="22"/>
          <w:szCs w:val="22"/>
          <w:lang w:val="en-US-POSIX"/>
        </w:rPr>
        <w:t xml:space="preserve">International Small Business Journal </w:t>
      </w:r>
      <w:r w:rsidRPr="00A21BD6">
        <w:rPr>
          <w:rFonts w:ascii="Times New Roman" w:hAnsi="Times New Roman"/>
          <w:b/>
          <w:bCs/>
          <w:sz w:val="22"/>
          <w:szCs w:val="22"/>
          <w:lang w:val="en-US-POSIX"/>
        </w:rPr>
        <w:t xml:space="preserve">30 </w:t>
      </w:r>
      <w:r w:rsidRPr="00A21BD6">
        <w:rPr>
          <w:rFonts w:ascii="Times New Roman" w:hAnsi="Times New Roman"/>
          <w:sz w:val="22"/>
          <w:szCs w:val="22"/>
          <w:lang w:val="en-US-POSIX"/>
        </w:rPr>
        <w:t>(3): 193-212.</w:t>
      </w:r>
    </w:p>
    <w:p w14:paraId="7AB1D0FF"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lastRenderedPageBreak/>
        <w:t xml:space="preserve">Williams M. 2001. In whom we trust: Group membership as an affective context for trust development. </w:t>
      </w:r>
      <w:r w:rsidRPr="00A21BD6">
        <w:rPr>
          <w:rFonts w:ascii="Times New Roman" w:hAnsi="Times New Roman"/>
          <w:i/>
          <w:iCs/>
          <w:sz w:val="22"/>
          <w:szCs w:val="22"/>
          <w:lang w:val="en-US-POSIX"/>
        </w:rPr>
        <w:t xml:space="preserve">Academy of Management Review </w:t>
      </w:r>
      <w:r w:rsidRPr="00A21BD6">
        <w:rPr>
          <w:rFonts w:ascii="Times New Roman" w:hAnsi="Times New Roman"/>
          <w:b/>
          <w:bCs/>
          <w:sz w:val="22"/>
          <w:szCs w:val="22"/>
          <w:lang w:val="en-US-POSIX"/>
        </w:rPr>
        <w:t xml:space="preserve">26 </w:t>
      </w:r>
      <w:r w:rsidRPr="00A21BD6">
        <w:rPr>
          <w:rFonts w:ascii="Times New Roman" w:hAnsi="Times New Roman"/>
          <w:sz w:val="22"/>
          <w:szCs w:val="22"/>
          <w:lang w:val="en-US-POSIX"/>
        </w:rPr>
        <w:t>(3): 377-396.</w:t>
      </w:r>
    </w:p>
    <w:p w14:paraId="12ABB95B"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Williamson OE. 1993. Calculativeness, trust, and economic organization. </w:t>
      </w:r>
      <w:r w:rsidRPr="00A21BD6">
        <w:rPr>
          <w:rFonts w:ascii="Times New Roman" w:hAnsi="Times New Roman"/>
          <w:i/>
          <w:iCs/>
          <w:sz w:val="22"/>
          <w:szCs w:val="22"/>
          <w:lang w:val="en-US-POSIX"/>
        </w:rPr>
        <w:t xml:space="preserve">Journal of Law and Economics </w:t>
      </w:r>
      <w:r w:rsidRPr="00A21BD6">
        <w:rPr>
          <w:rFonts w:ascii="Times New Roman" w:hAnsi="Times New Roman"/>
          <w:b/>
          <w:bCs/>
          <w:sz w:val="22"/>
          <w:szCs w:val="22"/>
          <w:lang w:val="en-US-POSIX"/>
        </w:rPr>
        <w:t xml:space="preserve">36 </w:t>
      </w:r>
      <w:r w:rsidRPr="00A21BD6">
        <w:rPr>
          <w:rFonts w:ascii="Times New Roman" w:hAnsi="Times New Roman"/>
          <w:sz w:val="22"/>
          <w:szCs w:val="22"/>
          <w:lang w:val="en-US-POSIX"/>
        </w:rPr>
        <w:t>(2): 14.</w:t>
      </w:r>
    </w:p>
    <w:p w14:paraId="60F28F21"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Williamson OE. 1975. </w:t>
      </w:r>
      <w:r w:rsidRPr="00A21BD6">
        <w:rPr>
          <w:rFonts w:ascii="Times New Roman" w:hAnsi="Times New Roman"/>
          <w:i/>
          <w:iCs/>
          <w:sz w:val="22"/>
          <w:szCs w:val="22"/>
          <w:lang w:val="en-US-POSIX"/>
        </w:rPr>
        <w:t xml:space="preserve">Markets and hierarchies. </w:t>
      </w:r>
      <w:r w:rsidRPr="00A21BD6">
        <w:rPr>
          <w:rFonts w:ascii="Times New Roman" w:hAnsi="Times New Roman"/>
          <w:sz w:val="22"/>
          <w:szCs w:val="22"/>
          <w:lang w:val="en-US-POSIX"/>
        </w:rPr>
        <w:t>The Free Press: New York.</w:t>
      </w:r>
    </w:p>
    <w:p w14:paraId="5469D23C"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Zaheer A, Harris JD. 2005. Interorganizational trust. In </w:t>
      </w:r>
      <w:r w:rsidRPr="00A21BD6">
        <w:rPr>
          <w:rFonts w:ascii="Times New Roman" w:hAnsi="Times New Roman"/>
          <w:i/>
          <w:iCs/>
          <w:sz w:val="22"/>
          <w:szCs w:val="22"/>
          <w:lang w:val="en-US-POSIX"/>
        </w:rPr>
        <w:t xml:space="preserve">Handbook of Strategic Alliances, </w:t>
      </w:r>
      <w:r w:rsidRPr="00A21BD6">
        <w:rPr>
          <w:rFonts w:ascii="Times New Roman" w:hAnsi="Times New Roman"/>
          <w:sz w:val="22"/>
          <w:szCs w:val="22"/>
          <w:lang w:val="en-US-POSIX"/>
        </w:rPr>
        <w:t>Shankar O and Reuer JJ (eds). Sage Publications: Los Angeles; 169-197</w:t>
      </w:r>
    </w:p>
    <w:p w14:paraId="7AB31B30"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Zaheer S, Zaheer A. 2006. Trust across borders. </w:t>
      </w:r>
      <w:r w:rsidRPr="00A21BD6">
        <w:rPr>
          <w:rFonts w:ascii="Times New Roman" w:hAnsi="Times New Roman"/>
          <w:i/>
          <w:iCs/>
          <w:sz w:val="22"/>
          <w:szCs w:val="22"/>
          <w:lang w:val="en-US-POSIX"/>
        </w:rPr>
        <w:t xml:space="preserve">Journal of International Business Studies </w:t>
      </w:r>
      <w:r w:rsidRPr="00A21BD6">
        <w:rPr>
          <w:rFonts w:ascii="Times New Roman" w:hAnsi="Times New Roman"/>
          <w:b/>
          <w:bCs/>
          <w:sz w:val="22"/>
          <w:szCs w:val="22"/>
          <w:lang w:val="en-US-POSIX"/>
        </w:rPr>
        <w:t xml:space="preserve">37 </w:t>
      </w:r>
      <w:r w:rsidRPr="00A21BD6">
        <w:rPr>
          <w:rFonts w:ascii="Times New Roman" w:hAnsi="Times New Roman"/>
          <w:sz w:val="22"/>
          <w:szCs w:val="22"/>
          <w:lang w:val="en-US-POSIX"/>
        </w:rPr>
        <w:t>(1): 21-29.</w:t>
      </w:r>
    </w:p>
    <w:p w14:paraId="44270702"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Zahra SA, Yavuz RI, Ucbasaran D. 2006. How much do you trust me? the dark side of relational trust in new business creation in established companies. </w:t>
      </w:r>
      <w:r w:rsidRPr="00A21BD6">
        <w:rPr>
          <w:rFonts w:ascii="Times New Roman" w:hAnsi="Times New Roman"/>
          <w:i/>
          <w:iCs/>
          <w:sz w:val="22"/>
          <w:szCs w:val="22"/>
          <w:lang w:val="en-US-POSIX"/>
        </w:rPr>
        <w:t xml:space="preserve">Entrepreneurship Theory and Practice </w:t>
      </w:r>
      <w:r w:rsidRPr="00A21BD6">
        <w:rPr>
          <w:rFonts w:ascii="Times New Roman" w:hAnsi="Times New Roman"/>
          <w:b/>
          <w:bCs/>
          <w:sz w:val="22"/>
          <w:szCs w:val="22"/>
          <w:lang w:val="en-US-POSIX"/>
        </w:rPr>
        <w:t xml:space="preserve">30 </w:t>
      </w:r>
      <w:r w:rsidRPr="00A21BD6">
        <w:rPr>
          <w:rFonts w:ascii="Times New Roman" w:hAnsi="Times New Roman"/>
          <w:sz w:val="22"/>
          <w:szCs w:val="22"/>
          <w:lang w:val="en-US-POSIX"/>
        </w:rPr>
        <w:t>(4): 541-559.</w:t>
      </w:r>
    </w:p>
    <w:p w14:paraId="2844BA42" w14:textId="77777777" w:rsidR="00A21BD6" w:rsidRPr="00A21BD6" w:rsidRDefault="00A21BD6" w:rsidP="00A21BD6">
      <w:pPr>
        <w:pStyle w:val="NormalWeb"/>
        <w:spacing w:before="0" w:after="40" w:line="360" w:lineRule="auto"/>
        <w:ind w:left="720" w:hanging="720"/>
        <w:contextualSpacing/>
        <w:rPr>
          <w:rFonts w:ascii="Times New Roman" w:hAnsi="Times New Roman"/>
          <w:sz w:val="22"/>
          <w:szCs w:val="22"/>
          <w:lang w:val="en-US-POSIX"/>
        </w:rPr>
      </w:pPr>
      <w:r w:rsidRPr="00A21BD6">
        <w:rPr>
          <w:rFonts w:ascii="Times New Roman" w:hAnsi="Times New Roman"/>
          <w:sz w:val="22"/>
          <w:szCs w:val="22"/>
          <w:lang w:val="en-US-POSIX"/>
        </w:rPr>
        <w:t xml:space="preserve">Zucker LG. 1986. Production of trust: Institutional sources of economic structure, 1840–1920. </w:t>
      </w:r>
      <w:r w:rsidRPr="00A21BD6">
        <w:rPr>
          <w:rFonts w:ascii="Times New Roman" w:hAnsi="Times New Roman"/>
          <w:i/>
          <w:iCs/>
          <w:sz w:val="22"/>
          <w:szCs w:val="22"/>
          <w:lang w:val="en-US-POSIX"/>
        </w:rPr>
        <w:t xml:space="preserve">Research in Organizational Behavior </w:t>
      </w:r>
    </w:p>
    <w:p w14:paraId="6FAA4A58" w14:textId="77777777" w:rsidR="00A21BD6" w:rsidRPr="00A21BD6" w:rsidRDefault="00A21BD6" w:rsidP="00A21BD6">
      <w:pPr>
        <w:pStyle w:val="NormalWeb"/>
        <w:spacing w:before="0" w:after="40"/>
        <w:rPr>
          <w:rFonts w:ascii="Times New Roman" w:hAnsi="Times New Roman"/>
          <w:sz w:val="22"/>
          <w:szCs w:val="22"/>
          <w:lang w:val="en-US-POSIX"/>
        </w:rPr>
      </w:pPr>
    </w:p>
    <w:p w14:paraId="71AF94F0" w14:textId="77777777" w:rsidR="00A21BD6" w:rsidRPr="00A21BD6" w:rsidRDefault="00A21BD6" w:rsidP="00542993">
      <w:pPr>
        <w:pStyle w:val="NormalWeb"/>
        <w:spacing w:before="0" w:beforeAutospacing="0" w:after="40" w:afterAutospacing="0"/>
        <w:rPr>
          <w:rFonts w:ascii="Times New Roman" w:hAnsi="Times New Roman"/>
          <w:sz w:val="22"/>
          <w:szCs w:val="22"/>
        </w:rPr>
      </w:pPr>
    </w:p>
    <w:p w14:paraId="77F1B637" w14:textId="77777777" w:rsidR="00A21BD6" w:rsidRDefault="00A21BD6" w:rsidP="00542993">
      <w:pPr>
        <w:pStyle w:val="NormalWeb"/>
        <w:spacing w:before="0" w:beforeAutospacing="0" w:after="40" w:afterAutospacing="0"/>
        <w:rPr>
          <w:rFonts w:ascii="Times New Roman" w:hAnsi="Times New Roman"/>
          <w:sz w:val="22"/>
          <w:szCs w:val="22"/>
        </w:rPr>
      </w:pPr>
    </w:p>
    <w:p w14:paraId="0EE86614" w14:textId="77777777" w:rsidR="00A21BD6" w:rsidRDefault="00A21BD6" w:rsidP="00542993">
      <w:pPr>
        <w:pStyle w:val="NormalWeb"/>
        <w:spacing w:before="0" w:beforeAutospacing="0" w:after="40" w:afterAutospacing="0"/>
        <w:rPr>
          <w:rFonts w:ascii="Times New Roman" w:hAnsi="Times New Roman"/>
          <w:sz w:val="22"/>
          <w:szCs w:val="22"/>
        </w:rPr>
      </w:pPr>
    </w:p>
    <w:p w14:paraId="04A0B7C1" w14:textId="77777777" w:rsidR="00A21BD6" w:rsidRDefault="00A21BD6" w:rsidP="00542993">
      <w:pPr>
        <w:pStyle w:val="NormalWeb"/>
        <w:spacing w:before="0" w:beforeAutospacing="0" w:after="40" w:afterAutospacing="0"/>
        <w:rPr>
          <w:rFonts w:ascii="Times New Roman" w:hAnsi="Times New Roman"/>
          <w:sz w:val="22"/>
          <w:szCs w:val="22"/>
        </w:rPr>
      </w:pPr>
    </w:p>
    <w:p w14:paraId="24B61A37" w14:textId="77777777" w:rsidR="00A21BD6" w:rsidRPr="00542993" w:rsidRDefault="00A21BD6" w:rsidP="00542993">
      <w:pPr>
        <w:pStyle w:val="NormalWeb"/>
        <w:spacing w:before="0" w:beforeAutospacing="0" w:after="40" w:afterAutospacing="0"/>
        <w:rPr>
          <w:rFonts w:ascii="Times New Roman" w:hAnsi="Times New Roman"/>
          <w:sz w:val="22"/>
          <w:szCs w:val="22"/>
        </w:rPr>
        <w:sectPr w:rsidR="00A21BD6" w:rsidRPr="00542993">
          <w:footerReference w:type="even" r:id="rId12"/>
          <w:footerReference w:type="default" r:id="rId13"/>
          <w:pgSz w:w="11906" w:h="16838"/>
          <w:pgMar w:top="1417" w:right="1134" w:bottom="1134" w:left="1134" w:header="708" w:footer="708" w:gutter="0"/>
          <w:cols w:space="708"/>
          <w:docGrid w:linePitch="360"/>
        </w:sectPr>
      </w:pPr>
    </w:p>
    <w:p w14:paraId="31401AC2" w14:textId="4880C043" w:rsidR="0092309D" w:rsidRPr="0092309D" w:rsidRDefault="0092309D" w:rsidP="0092309D">
      <w:pPr>
        <w:autoSpaceDE w:val="0"/>
        <w:autoSpaceDN w:val="0"/>
        <w:adjustRightInd w:val="0"/>
        <w:rPr>
          <w:rFonts w:ascii="Times New Roman" w:eastAsia="Times New Roman" w:hAnsi="Times New Roman" w:cs="Times New Roman"/>
          <w:b/>
          <w:vertAlign w:val="superscript"/>
        </w:rPr>
      </w:pPr>
      <w:r w:rsidRPr="009A3AEC">
        <w:rPr>
          <w:rFonts w:ascii="Times New Roman" w:eastAsia="Times New Roman" w:hAnsi="Times New Roman" w:cs="Times New Roman"/>
          <w:b/>
        </w:rPr>
        <w:lastRenderedPageBreak/>
        <w:t>T</w:t>
      </w:r>
      <w:r>
        <w:rPr>
          <w:rFonts w:ascii="Times New Roman" w:eastAsia="Times New Roman" w:hAnsi="Times New Roman" w:cs="Times New Roman"/>
          <w:b/>
        </w:rPr>
        <w:t>able</w:t>
      </w:r>
      <w:r w:rsidRPr="009A3AEC">
        <w:rPr>
          <w:rFonts w:ascii="Times New Roman" w:eastAsia="Times New Roman" w:hAnsi="Times New Roman" w:cs="Times New Roman"/>
          <w:b/>
        </w:rPr>
        <w:t xml:space="preserve"> 1 – Descriptive </w:t>
      </w:r>
      <w:r>
        <w:rPr>
          <w:rFonts w:ascii="Times New Roman" w:eastAsia="Times New Roman" w:hAnsi="Times New Roman" w:cs="Times New Roman"/>
          <w:b/>
        </w:rPr>
        <w:t>s</w:t>
      </w:r>
      <w:r w:rsidRPr="009A3AEC">
        <w:rPr>
          <w:rFonts w:ascii="Times New Roman" w:eastAsia="Times New Roman" w:hAnsi="Times New Roman" w:cs="Times New Roman"/>
          <w:b/>
        </w:rPr>
        <w:t xml:space="preserve">tatistics and </w:t>
      </w:r>
      <w:r>
        <w:rPr>
          <w:rFonts w:ascii="Times New Roman" w:eastAsia="Times New Roman" w:hAnsi="Times New Roman" w:cs="Times New Roman"/>
          <w:b/>
        </w:rPr>
        <w:t>c</w:t>
      </w:r>
      <w:r w:rsidRPr="009A3AEC">
        <w:rPr>
          <w:rFonts w:ascii="Times New Roman" w:eastAsia="Times New Roman" w:hAnsi="Times New Roman" w:cs="Times New Roman"/>
          <w:b/>
        </w:rPr>
        <w:t xml:space="preserve">orrelation </w:t>
      </w:r>
      <w:r>
        <w:rPr>
          <w:rFonts w:ascii="Times New Roman" w:eastAsia="Times New Roman" w:hAnsi="Times New Roman" w:cs="Times New Roman"/>
          <w:b/>
        </w:rPr>
        <w:t>m</w:t>
      </w:r>
      <w:r w:rsidRPr="009A3AEC">
        <w:rPr>
          <w:rFonts w:ascii="Times New Roman" w:eastAsia="Times New Roman" w:hAnsi="Times New Roman" w:cs="Times New Roman"/>
          <w:b/>
        </w:rPr>
        <w:t>atrix</w:t>
      </w:r>
    </w:p>
    <w:tbl>
      <w:tblPr>
        <w:tblW w:w="14400"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2181"/>
        <w:gridCol w:w="872"/>
        <w:gridCol w:w="872"/>
        <w:gridCol w:w="872"/>
        <w:gridCol w:w="873"/>
        <w:gridCol w:w="873"/>
        <w:gridCol w:w="873"/>
        <w:gridCol w:w="873"/>
        <w:gridCol w:w="873"/>
        <w:gridCol w:w="873"/>
        <w:gridCol w:w="873"/>
        <w:gridCol w:w="873"/>
        <w:gridCol w:w="873"/>
        <w:gridCol w:w="873"/>
        <w:gridCol w:w="873"/>
      </w:tblGrid>
      <w:tr w:rsidR="0092309D" w:rsidRPr="009A3AEC" w14:paraId="19A2928D" w14:textId="77777777" w:rsidTr="00E92279">
        <w:trPr>
          <w:trHeight w:val="387"/>
          <w:jc w:val="center"/>
        </w:trPr>
        <w:tc>
          <w:tcPr>
            <w:tcW w:w="2181" w:type="dxa"/>
            <w:tcBorders>
              <w:top w:val="single" w:sz="18" w:space="0" w:color="auto"/>
              <w:left w:val="nil"/>
              <w:bottom w:val="single" w:sz="12" w:space="0" w:color="auto"/>
              <w:right w:val="nil"/>
            </w:tcBorders>
            <w:vAlign w:val="center"/>
          </w:tcPr>
          <w:p w14:paraId="034F4944" w14:textId="77777777" w:rsidR="0092309D" w:rsidRPr="009A3AEC" w:rsidRDefault="0092309D" w:rsidP="00E92279">
            <w:pPr>
              <w:jc w:val="center"/>
              <w:rPr>
                <w:rFonts w:ascii="Times New Roman" w:eastAsia="Times New Roman" w:hAnsi="Times New Roman" w:cs="Times New Roman"/>
              </w:rPr>
            </w:pPr>
            <w:r w:rsidRPr="009A3AEC">
              <w:rPr>
                <w:rFonts w:ascii="Times New Roman" w:eastAsia="Times New Roman" w:hAnsi="Times New Roman" w:cs="Times New Roman"/>
              </w:rPr>
              <w:t>Variable</w:t>
            </w:r>
          </w:p>
        </w:tc>
        <w:tc>
          <w:tcPr>
            <w:tcW w:w="872" w:type="dxa"/>
            <w:tcBorders>
              <w:top w:val="single" w:sz="18" w:space="0" w:color="auto"/>
              <w:left w:val="nil"/>
              <w:bottom w:val="single" w:sz="12" w:space="0" w:color="auto"/>
              <w:right w:val="nil"/>
            </w:tcBorders>
            <w:vAlign w:val="center"/>
          </w:tcPr>
          <w:p w14:paraId="13BA5F71" w14:textId="77777777" w:rsidR="0092309D" w:rsidRPr="009A3AEC" w:rsidRDefault="0092309D" w:rsidP="00E92279">
            <w:pPr>
              <w:tabs>
                <w:tab w:val="left" w:pos="374"/>
              </w:tabs>
              <w:jc w:val="center"/>
              <w:rPr>
                <w:rFonts w:ascii="Times New Roman" w:eastAsia="Times New Roman" w:hAnsi="Times New Roman" w:cs="Times New Roman"/>
              </w:rPr>
            </w:pPr>
            <w:r w:rsidRPr="009A3AEC">
              <w:rPr>
                <w:rFonts w:ascii="Times New Roman" w:eastAsia="Times New Roman" w:hAnsi="Times New Roman" w:cs="Times New Roman"/>
              </w:rPr>
              <w:t>Mean</w:t>
            </w:r>
          </w:p>
        </w:tc>
        <w:tc>
          <w:tcPr>
            <w:tcW w:w="872" w:type="dxa"/>
            <w:tcBorders>
              <w:top w:val="single" w:sz="18" w:space="0" w:color="auto"/>
              <w:left w:val="nil"/>
              <w:bottom w:val="single" w:sz="12" w:space="0" w:color="auto"/>
              <w:right w:val="nil"/>
            </w:tcBorders>
            <w:vAlign w:val="center"/>
          </w:tcPr>
          <w:p w14:paraId="6FEC2C32" w14:textId="77777777" w:rsidR="0092309D" w:rsidRPr="009A3AEC" w:rsidRDefault="0092309D" w:rsidP="00E92279">
            <w:pPr>
              <w:tabs>
                <w:tab w:val="decimal" w:pos="230"/>
                <w:tab w:val="decimal" w:pos="470"/>
              </w:tabs>
              <w:jc w:val="center"/>
              <w:rPr>
                <w:rFonts w:ascii="Times New Roman" w:eastAsia="Times New Roman" w:hAnsi="Times New Roman" w:cs="Times New Roman"/>
              </w:rPr>
            </w:pPr>
            <w:r w:rsidRPr="009A3AEC">
              <w:rPr>
                <w:rFonts w:ascii="Times New Roman" w:eastAsia="Times New Roman" w:hAnsi="Times New Roman" w:cs="Times New Roman"/>
              </w:rPr>
              <w:t>S.D.</w:t>
            </w:r>
          </w:p>
        </w:tc>
        <w:tc>
          <w:tcPr>
            <w:tcW w:w="872" w:type="dxa"/>
            <w:tcBorders>
              <w:top w:val="single" w:sz="18" w:space="0" w:color="auto"/>
              <w:left w:val="nil"/>
              <w:bottom w:val="single" w:sz="12" w:space="0" w:color="auto"/>
              <w:right w:val="nil"/>
            </w:tcBorders>
            <w:vAlign w:val="center"/>
          </w:tcPr>
          <w:p w14:paraId="52686935" w14:textId="77777777" w:rsidR="0092309D" w:rsidRPr="009A3AEC" w:rsidRDefault="0092309D" w:rsidP="00E92279">
            <w:pPr>
              <w:tabs>
                <w:tab w:val="decimal" w:pos="230"/>
                <w:tab w:val="decimal" w:pos="470"/>
              </w:tabs>
              <w:jc w:val="center"/>
              <w:rPr>
                <w:rFonts w:ascii="Times New Roman" w:eastAsia="Times New Roman" w:hAnsi="Times New Roman" w:cs="Times New Roman"/>
              </w:rPr>
            </w:pPr>
            <w:r w:rsidRPr="009A3AEC">
              <w:rPr>
                <w:rFonts w:ascii="Times New Roman" w:eastAsia="Times New Roman" w:hAnsi="Times New Roman" w:cs="Times New Roman"/>
              </w:rPr>
              <w:t>(1)</w:t>
            </w:r>
          </w:p>
        </w:tc>
        <w:tc>
          <w:tcPr>
            <w:tcW w:w="873" w:type="dxa"/>
            <w:tcBorders>
              <w:top w:val="single" w:sz="18" w:space="0" w:color="auto"/>
              <w:left w:val="nil"/>
              <w:bottom w:val="single" w:sz="12" w:space="0" w:color="auto"/>
              <w:right w:val="nil"/>
            </w:tcBorders>
            <w:vAlign w:val="center"/>
          </w:tcPr>
          <w:p w14:paraId="0A98F797" w14:textId="77777777" w:rsidR="0092309D" w:rsidRPr="009A3AEC" w:rsidRDefault="0092309D" w:rsidP="00E92279">
            <w:pPr>
              <w:tabs>
                <w:tab w:val="decimal" w:pos="130"/>
              </w:tabs>
              <w:jc w:val="center"/>
              <w:rPr>
                <w:rFonts w:ascii="Times New Roman" w:eastAsia="Times New Roman" w:hAnsi="Times New Roman" w:cs="Times New Roman"/>
              </w:rPr>
            </w:pPr>
            <w:r w:rsidRPr="009A3AEC">
              <w:rPr>
                <w:rFonts w:ascii="Times New Roman" w:eastAsia="Times New Roman" w:hAnsi="Times New Roman" w:cs="Times New Roman"/>
              </w:rPr>
              <w:t>(2)</w:t>
            </w:r>
          </w:p>
        </w:tc>
        <w:tc>
          <w:tcPr>
            <w:tcW w:w="873" w:type="dxa"/>
            <w:tcBorders>
              <w:top w:val="single" w:sz="18" w:space="0" w:color="auto"/>
              <w:left w:val="nil"/>
              <w:bottom w:val="single" w:sz="12" w:space="0" w:color="auto"/>
              <w:right w:val="nil"/>
            </w:tcBorders>
            <w:vAlign w:val="center"/>
          </w:tcPr>
          <w:p w14:paraId="295F0D76" w14:textId="77777777" w:rsidR="0092309D" w:rsidRPr="009A3AEC" w:rsidRDefault="0092309D" w:rsidP="00E92279">
            <w:pPr>
              <w:tabs>
                <w:tab w:val="decimal" w:pos="130"/>
              </w:tabs>
              <w:jc w:val="center"/>
              <w:rPr>
                <w:rFonts w:ascii="Times New Roman" w:eastAsia="Times New Roman" w:hAnsi="Times New Roman" w:cs="Times New Roman"/>
              </w:rPr>
            </w:pPr>
            <w:r w:rsidRPr="009A3AEC">
              <w:rPr>
                <w:rFonts w:ascii="Times New Roman" w:eastAsia="Times New Roman" w:hAnsi="Times New Roman" w:cs="Times New Roman"/>
              </w:rPr>
              <w:t>(3)</w:t>
            </w:r>
          </w:p>
        </w:tc>
        <w:tc>
          <w:tcPr>
            <w:tcW w:w="873" w:type="dxa"/>
            <w:tcBorders>
              <w:top w:val="single" w:sz="18" w:space="0" w:color="auto"/>
              <w:left w:val="nil"/>
              <w:bottom w:val="single" w:sz="12" w:space="0" w:color="auto"/>
              <w:right w:val="nil"/>
            </w:tcBorders>
            <w:vAlign w:val="center"/>
          </w:tcPr>
          <w:p w14:paraId="3E9424C9" w14:textId="77777777" w:rsidR="0092309D" w:rsidRPr="009A3AEC" w:rsidRDefault="0092309D" w:rsidP="00E92279">
            <w:pPr>
              <w:tabs>
                <w:tab w:val="decimal" w:pos="130"/>
              </w:tabs>
              <w:jc w:val="center"/>
              <w:rPr>
                <w:rFonts w:ascii="Times New Roman" w:eastAsia="Times New Roman" w:hAnsi="Times New Roman" w:cs="Times New Roman"/>
              </w:rPr>
            </w:pPr>
            <w:r w:rsidRPr="009A3AEC">
              <w:rPr>
                <w:rFonts w:ascii="Times New Roman" w:eastAsia="Times New Roman" w:hAnsi="Times New Roman" w:cs="Times New Roman"/>
              </w:rPr>
              <w:t>(4)</w:t>
            </w:r>
          </w:p>
        </w:tc>
        <w:tc>
          <w:tcPr>
            <w:tcW w:w="873" w:type="dxa"/>
            <w:tcBorders>
              <w:top w:val="single" w:sz="18" w:space="0" w:color="auto"/>
              <w:left w:val="nil"/>
              <w:bottom w:val="single" w:sz="12" w:space="0" w:color="auto"/>
              <w:right w:val="nil"/>
            </w:tcBorders>
            <w:vAlign w:val="center"/>
          </w:tcPr>
          <w:p w14:paraId="54540058" w14:textId="77777777" w:rsidR="0092309D" w:rsidRPr="009A3AEC" w:rsidRDefault="0092309D" w:rsidP="00E92279">
            <w:pPr>
              <w:tabs>
                <w:tab w:val="decimal" w:pos="130"/>
              </w:tabs>
              <w:jc w:val="center"/>
              <w:rPr>
                <w:rFonts w:ascii="Times New Roman" w:eastAsia="Times New Roman" w:hAnsi="Times New Roman" w:cs="Times New Roman"/>
              </w:rPr>
            </w:pPr>
            <w:r w:rsidRPr="009A3AEC">
              <w:rPr>
                <w:rFonts w:ascii="Times New Roman" w:eastAsia="Times New Roman" w:hAnsi="Times New Roman" w:cs="Times New Roman"/>
              </w:rPr>
              <w:t>(5)</w:t>
            </w:r>
          </w:p>
        </w:tc>
        <w:tc>
          <w:tcPr>
            <w:tcW w:w="873" w:type="dxa"/>
            <w:tcBorders>
              <w:top w:val="single" w:sz="18" w:space="0" w:color="auto"/>
              <w:left w:val="nil"/>
              <w:bottom w:val="single" w:sz="12" w:space="0" w:color="auto"/>
              <w:right w:val="nil"/>
            </w:tcBorders>
            <w:vAlign w:val="center"/>
          </w:tcPr>
          <w:p w14:paraId="359E1B31" w14:textId="77777777" w:rsidR="0092309D" w:rsidRPr="009A3AEC" w:rsidRDefault="0092309D" w:rsidP="00E92279">
            <w:pPr>
              <w:tabs>
                <w:tab w:val="decimal" w:pos="130"/>
              </w:tabs>
              <w:jc w:val="center"/>
              <w:rPr>
                <w:rFonts w:ascii="Times New Roman" w:eastAsia="Times New Roman" w:hAnsi="Times New Roman" w:cs="Times New Roman"/>
              </w:rPr>
            </w:pPr>
            <w:r w:rsidRPr="009A3AEC">
              <w:rPr>
                <w:rFonts w:ascii="Times New Roman" w:eastAsia="Times New Roman" w:hAnsi="Times New Roman" w:cs="Times New Roman"/>
              </w:rPr>
              <w:t>(6)</w:t>
            </w:r>
          </w:p>
        </w:tc>
        <w:tc>
          <w:tcPr>
            <w:tcW w:w="873" w:type="dxa"/>
            <w:tcBorders>
              <w:top w:val="single" w:sz="18" w:space="0" w:color="auto"/>
              <w:left w:val="nil"/>
              <w:bottom w:val="single" w:sz="12" w:space="0" w:color="auto"/>
              <w:right w:val="nil"/>
            </w:tcBorders>
            <w:vAlign w:val="center"/>
          </w:tcPr>
          <w:p w14:paraId="0D85FDDF" w14:textId="77777777" w:rsidR="0092309D" w:rsidRPr="009A3AEC" w:rsidRDefault="0092309D" w:rsidP="00E92279">
            <w:pPr>
              <w:tabs>
                <w:tab w:val="decimal" w:pos="130"/>
              </w:tabs>
              <w:jc w:val="center"/>
              <w:rPr>
                <w:rFonts w:ascii="Times New Roman" w:eastAsia="Times New Roman" w:hAnsi="Times New Roman" w:cs="Times New Roman"/>
              </w:rPr>
            </w:pPr>
            <w:r w:rsidRPr="009A3AEC">
              <w:rPr>
                <w:rFonts w:ascii="Times New Roman" w:eastAsia="Times New Roman" w:hAnsi="Times New Roman" w:cs="Times New Roman"/>
              </w:rPr>
              <w:t>(7)</w:t>
            </w:r>
          </w:p>
        </w:tc>
        <w:tc>
          <w:tcPr>
            <w:tcW w:w="873" w:type="dxa"/>
            <w:tcBorders>
              <w:top w:val="single" w:sz="18" w:space="0" w:color="auto"/>
              <w:left w:val="nil"/>
              <w:bottom w:val="single" w:sz="12" w:space="0" w:color="auto"/>
              <w:right w:val="nil"/>
            </w:tcBorders>
            <w:vAlign w:val="center"/>
          </w:tcPr>
          <w:p w14:paraId="68690A08" w14:textId="77777777" w:rsidR="0092309D" w:rsidRPr="009A3AEC" w:rsidRDefault="0092309D" w:rsidP="00E92279">
            <w:pPr>
              <w:tabs>
                <w:tab w:val="decimal" w:pos="130"/>
              </w:tabs>
              <w:jc w:val="center"/>
              <w:rPr>
                <w:rFonts w:ascii="Times New Roman" w:eastAsia="Times New Roman" w:hAnsi="Times New Roman" w:cs="Times New Roman"/>
              </w:rPr>
            </w:pPr>
            <w:r w:rsidRPr="009A3AEC">
              <w:rPr>
                <w:rFonts w:ascii="Times New Roman" w:eastAsia="Times New Roman" w:hAnsi="Times New Roman" w:cs="Times New Roman"/>
              </w:rPr>
              <w:t>(8)</w:t>
            </w:r>
          </w:p>
        </w:tc>
        <w:tc>
          <w:tcPr>
            <w:tcW w:w="873" w:type="dxa"/>
            <w:tcBorders>
              <w:top w:val="single" w:sz="18" w:space="0" w:color="auto"/>
              <w:left w:val="nil"/>
              <w:bottom w:val="single" w:sz="12" w:space="0" w:color="auto"/>
              <w:right w:val="nil"/>
            </w:tcBorders>
            <w:vAlign w:val="center"/>
          </w:tcPr>
          <w:p w14:paraId="20B2D3B0" w14:textId="77777777" w:rsidR="0092309D" w:rsidRPr="009A3AEC" w:rsidRDefault="0092309D" w:rsidP="00E92279">
            <w:pPr>
              <w:tabs>
                <w:tab w:val="decimal" w:pos="130"/>
              </w:tabs>
              <w:jc w:val="center"/>
              <w:rPr>
                <w:rFonts w:ascii="Times New Roman" w:eastAsia="Times New Roman" w:hAnsi="Times New Roman" w:cs="Times New Roman"/>
              </w:rPr>
            </w:pPr>
            <w:r w:rsidRPr="009A3AEC">
              <w:rPr>
                <w:rFonts w:ascii="Times New Roman" w:eastAsia="Times New Roman" w:hAnsi="Times New Roman" w:cs="Times New Roman"/>
              </w:rPr>
              <w:t>(9)</w:t>
            </w:r>
          </w:p>
        </w:tc>
        <w:tc>
          <w:tcPr>
            <w:tcW w:w="873" w:type="dxa"/>
            <w:tcBorders>
              <w:top w:val="single" w:sz="18" w:space="0" w:color="auto"/>
              <w:left w:val="nil"/>
              <w:bottom w:val="single" w:sz="12" w:space="0" w:color="auto"/>
              <w:right w:val="nil"/>
            </w:tcBorders>
            <w:vAlign w:val="center"/>
          </w:tcPr>
          <w:p w14:paraId="076FC74E" w14:textId="77777777" w:rsidR="0092309D" w:rsidRPr="009A3AEC" w:rsidRDefault="0092309D" w:rsidP="00E92279">
            <w:pPr>
              <w:tabs>
                <w:tab w:val="decimal" w:pos="130"/>
              </w:tabs>
              <w:jc w:val="center"/>
              <w:rPr>
                <w:rFonts w:ascii="Times New Roman" w:eastAsia="Times New Roman" w:hAnsi="Times New Roman" w:cs="Times New Roman"/>
              </w:rPr>
            </w:pPr>
            <w:r w:rsidRPr="009A3AEC">
              <w:rPr>
                <w:rFonts w:ascii="Times New Roman" w:eastAsia="Times New Roman" w:hAnsi="Times New Roman" w:cs="Times New Roman"/>
              </w:rPr>
              <w:t>(10)</w:t>
            </w:r>
          </w:p>
        </w:tc>
        <w:tc>
          <w:tcPr>
            <w:tcW w:w="873" w:type="dxa"/>
            <w:tcBorders>
              <w:top w:val="single" w:sz="18" w:space="0" w:color="auto"/>
              <w:left w:val="nil"/>
              <w:bottom w:val="single" w:sz="12" w:space="0" w:color="auto"/>
              <w:right w:val="nil"/>
            </w:tcBorders>
            <w:vAlign w:val="center"/>
          </w:tcPr>
          <w:p w14:paraId="663DAFEF" w14:textId="77777777" w:rsidR="0092309D" w:rsidRPr="009A3AEC" w:rsidRDefault="0092309D" w:rsidP="00E92279">
            <w:pPr>
              <w:tabs>
                <w:tab w:val="decimal" w:pos="130"/>
              </w:tabs>
              <w:jc w:val="center"/>
              <w:rPr>
                <w:rFonts w:ascii="Times New Roman" w:eastAsia="Times New Roman" w:hAnsi="Times New Roman" w:cs="Times New Roman"/>
              </w:rPr>
            </w:pPr>
            <w:r w:rsidRPr="009A3AEC">
              <w:rPr>
                <w:rFonts w:ascii="Times New Roman" w:eastAsia="Times New Roman" w:hAnsi="Times New Roman" w:cs="Times New Roman"/>
              </w:rPr>
              <w:t>(11)</w:t>
            </w:r>
          </w:p>
        </w:tc>
        <w:tc>
          <w:tcPr>
            <w:tcW w:w="873" w:type="dxa"/>
            <w:tcBorders>
              <w:top w:val="single" w:sz="18" w:space="0" w:color="auto"/>
              <w:left w:val="nil"/>
              <w:bottom w:val="single" w:sz="12" w:space="0" w:color="auto"/>
              <w:right w:val="nil"/>
            </w:tcBorders>
            <w:vAlign w:val="center"/>
          </w:tcPr>
          <w:p w14:paraId="6793514B" w14:textId="77777777" w:rsidR="0092309D" w:rsidRPr="009A3AEC" w:rsidRDefault="0092309D" w:rsidP="00E92279">
            <w:pPr>
              <w:tabs>
                <w:tab w:val="decimal" w:pos="130"/>
              </w:tabs>
              <w:jc w:val="center"/>
              <w:rPr>
                <w:rFonts w:ascii="Times New Roman" w:eastAsia="Times New Roman" w:hAnsi="Times New Roman" w:cs="Times New Roman"/>
              </w:rPr>
            </w:pPr>
            <w:r w:rsidRPr="009A3AEC">
              <w:rPr>
                <w:rFonts w:ascii="Times New Roman" w:eastAsia="Times New Roman" w:hAnsi="Times New Roman" w:cs="Times New Roman"/>
              </w:rPr>
              <w:t>(12)</w:t>
            </w:r>
          </w:p>
        </w:tc>
      </w:tr>
      <w:tr w:rsidR="0092309D" w:rsidRPr="009A3AEC" w14:paraId="38C6C37E" w14:textId="77777777" w:rsidTr="00E92279">
        <w:trPr>
          <w:trHeight w:val="576"/>
          <w:jc w:val="center"/>
        </w:trPr>
        <w:tc>
          <w:tcPr>
            <w:tcW w:w="2181" w:type="dxa"/>
            <w:tcBorders>
              <w:top w:val="nil"/>
              <w:left w:val="nil"/>
              <w:bottom w:val="nil"/>
              <w:right w:val="nil"/>
            </w:tcBorders>
            <w:vAlign w:val="center"/>
          </w:tcPr>
          <w:p w14:paraId="0CDCD8B5" w14:textId="77777777" w:rsidR="0092309D" w:rsidRPr="009A3AEC" w:rsidRDefault="0092309D" w:rsidP="0092309D">
            <w:pPr>
              <w:numPr>
                <w:ilvl w:val="0"/>
                <w:numId w:val="20"/>
              </w:numPr>
              <w:ind w:left="382"/>
              <w:rPr>
                <w:rFonts w:ascii="Times New Roman" w:eastAsia="Times New Roman" w:hAnsi="Times New Roman" w:cs="Times New Roman"/>
              </w:rPr>
            </w:pPr>
            <w:r w:rsidRPr="009A3AEC">
              <w:rPr>
                <w:rFonts w:ascii="Times New Roman" w:eastAsia="Times New Roman" w:hAnsi="Times New Roman" w:cs="Times New Roman"/>
                <w:color w:val="000000"/>
              </w:rPr>
              <w:t>Realized</w:t>
            </w:r>
          </w:p>
        </w:tc>
        <w:tc>
          <w:tcPr>
            <w:tcW w:w="872" w:type="dxa"/>
            <w:tcBorders>
              <w:top w:val="nil"/>
              <w:left w:val="nil"/>
              <w:bottom w:val="nil"/>
              <w:right w:val="nil"/>
            </w:tcBorders>
            <w:vAlign w:val="center"/>
          </w:tcPr>
          <w:p w14:paraId="0F72550C" w14:textId="77777777" w:rsidR="0092309D" w:rsidRPr="00410F48" w:rsidRDefault="0092309D" w:rsidP="00E92279">
            <w:pPr>
              <w:tabs>
                <w:tab w:val="decimal" w:pos="227"/>
              </w:tabs>
              <w:ind w:right="-72"/>
              <w:rPr>
                <w:rFonts w:ascii="Times New Roman" w:eastAsia="Times New Roman" w:hAnsi="Times New Roman" w:cs="Times New Roman"/>
                <w:color w:val="000000"/>
              </w:rPr>
            </w:pPr>
            <w:r w:rsidRPr="00410F48">
              <w:rPr>
                <w:rFonts w:ascii="Times New Roman" w:eastAsia="Times New Roman" w:hAnsi="Times New Roman" w:cs="Times New Roman"/>
                <w:color w:val="000000"/>
              </w:rPr>
              <w:t>0.001</w:t>
            </w:r>
          </w:p>
        </w:tc>
        <w:tc>
          <w:tcPr>
            <w:tcW w:w="872" w:type="dxa"/>
            <w:tcBorders>
              <w:top w:val="nil"/>
              <w:left w:val="nil"/>
              <w:bottom w:val="nil"/>
              <w:right w:val="nil"/>
            </w:tcBorders>
            <w:vAlign w:val="center"/>
          </w:tcPr>
          <w:p w14:paraId="3035772A" w14:textId="77777777" w:rsidR="0092309D" w:rsidRPr="00410F48" w:rsidRDefault="0092309D" w:rsidP="00E92279">
            <w:pPr>
              <w:tabs>
                <w:tab w:val="decimal" w:pos="227"/>
              </w:tabs>
              <w:ind w:right="-72"/>
              <w:rPr>
                <w:rFonts w:ascii="Times New Roman" w:eastAsia="Times New Roman" w:hAnsi="Times New Roman" w:cs="Times New Roman"/>
                <w:color w:val="000000"/>
              </w:rPr>
            </w:pPr>
            <w:r w:rsidRPr="00410F48">
              <w:rPr>
                <w:rFonts w:ascii="Times New Roman" w:eastAsia="Times New Roman" w:hAnsi="Times New Roman" w:cs="Times New Roman"/>
                <w:color w:val="000000"/>
              </w:rPr>
              <w:t>0.03</w:t>
            </w:r>
            <w:r>
              <w:rPr>
                <w:rFonts w:ascii="Times New Roman" w:eastAsia="Times New Roman" w:hAnsi="Times New Roman" w:cs="Times New Roman"/>
                <w:color w:val="000000"/>
              </w:rPr>
              <w:t>0</w:t>
            </w:r>
          </w:p>
        </w:tc>
        <w:tc>
          <w:tcPr>
            <w:tcW w:w="872" w:type="dxa"/>
            <w:tcBorders>
              <w:top w:val="nil"/>
              <w:left w:val="nil"/>
              <w:bottom w:val="nil"/>
              <w:right w:val="nil"/>
            </w:tcBorders>
            <w:vAlign w:val="center"/>
          </w:tcPr>
          <w:p w14:paraId="0E295CE1" w14:textId="77777777" w:rsidR="0092309D" w:rsidRPr="00A76608" w:rsidRDefault="0092309D" w:rsidP="00E92279">
            <w:pPr>
              <w:tabs>
                <w:tab w:val="decimal" w:pos="156"/>
              </w:tabs>
              <w:ind w:right="-72"/>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873" w:type="dxa"/>
            <w:tcBorders>
              <w:top w:val="nil"/>
              <w:left w:val="nil"/>
              <w:bottom w:val="nil"/>
              <w:right w:val="nil"/>
            </w:tcBorders>
            <w:vAlign w:val="center"/>
          </w:tcPr>
          <w:p w14:paraId="63DCD650" w14:textId="77777777" w:rsidR="0092309D" w:rsidRPr="00A76608" w:rsidRDefault="0092309D" w:rsidP="00E92279">
            <w:pPr>
              <w:tabs>
                <w:tab w:val="decimal" w:pos="192"/>
              </w:tabs>
              <w:ind w:right="-72"/>
              <w:rPr>
                <w:rFonts w:ascii="Times New Roman" w:eastAsia="Times New Roman" w:hAnsi="Times New Roman" w:cs="Times New Roman"/>
                <w:color w:val="000000"/>
              </w:rPr>
            </w:pPr>
          </w:p>
        </w:tc>
        <w:tc>
          <w:tcPr>
            <w:tcW w:w="873" w:type="dxa"/>
            <w:tcBorders>
              <w:top w:val="nil"/>
              <w:left w:val="nil"/>
              <w:bottom w:val="nil"/>
              <w:right w:val="nil"/>
            </w:tcBorders>
            <w:vAlign w:val="center"/>
          </w:tcPr>
          <w:p w14:paraId="2A16AC35" w14:textId="77777777" w:rsidR="0092309D" w:rsidRPr="00A76608" w:rsidRDefault="0092309D" w:rsidP="00E92279">
            <w:pPr>
              <w:tabs>
                <w:tab w:val="decimal" w:pos="192"/>
              </w:tabs>
              <w:ind w:right="-72"/>
              <w:rPr>
                <w:rFonts w:ascii="Times New Roman" w:eastAsia="Times New Roman" w:hAnsi="Times New Roman" w:cs="Times New Roman"/>
                <w:color w:val="000000"/>
              </w:rPr>
            </w:pPr>
          </w:p>
        </w:tc>
        <w:tc>
          <w:tcPr>
            <w:tcW w:w="873" w:type="dxa"/>
            <w:tcBorders>
              <w:top w:val="nil"/>
              <w:left w:val="nil"/>
              <w:bottom w:val="nil"/>
              <w:right w:val="nil"/>
            </w:tcBorders>
            <w:vAlign w:val="center"/>
          </w:tcPr>
          <w:p w14:paraId="42D92B5F" w14:textId="77777777" w:rsidR="0092309D" w:rsidRPr="00A76608" w:rsidRDefault="0092309D" w:rsidP="00E92279">
            <w:pPr>
              <w:tabs>
                <w:tab w:val="decimal" w:pos="192"/>
              </w:tabs>
              <w:ind w:right="-72"/>
              <w:rPr>
                <w:rFonts w:ascii="Times New Roman" w:eastAsia="Times New Roman" w:hAnsi="Times New Roman" w:cs="Times New Roman"/>
                <w:color w:val="000000"/>
              </w:rPr>
            </w:pPr>
          </w:p>
        </w:tc>
        <w:tc>
          <w:tcPr>
            <w:tcW w:w="873" w:type="dxa"/>
            <w:tcBorders>
              <w:top w:val="nil"/>
              <w:left w:val="nil"/>
              <w:bottom w:val="nil"/>
              <w:right w:val="nil"/>
            </w:tcBorders>
            <w:vAlign w:val="center"/>
          </w:tcPr>
          <w:p w14:paraId="2061A53E" w14:textId="77777777" w:rsidR="0092309D" w:rsidRPr="00A76608" w:rsidRDefault="0092309D" w:rsidP="00E92279">
            <w:pPr>
              <w:tabs>
                <w:tab w:val="decimal" w:pos="192"/>
              </w:tabs>
              <w:ind w:right="-72"/>
              <w:rPr>
                <w:rFonts w:ascii="Times New Roman" w:eastAsia="Times New Roman" w:hAnsi="Times New Roman" w:cs="Times New Roman"/>
                <w:color w:val="000000"/>
              </w:rPr>
            </w:pPr>
          </w:p>
        </w:tc>
        <w:tc>
          <w:tcPr>
            <w:tcW w:w="873" w:type="dxa"/>
            <w:tcBorders>
              <w:top w:val="nil"/>
              <w:left w:val="nil"/>
              <w:bottom w:val="nil"/>
              <w:right w:val="nil"/>
            </w:tcBorders>
            <w:vAlign w:val="center"/>
          </w:tcPr>
          <w:p w14:paraId="5D0D0B2C" w14:textId="77777777" w:rsidR="0092309D" w:rsidRPr="00A76608" w:rsidRDefault="0092309D" w:rsidP="00E92279">
            <w:pPr>
              <w:tabs>
                <w:tab w:val="decimal" w:pos="192"/>
              </w:tabs>
              <w:ind w:right="-72"/>
              <w:rPr>
                <w:rFonts w:ascii="Times New Roman" w:eastAsia="Times New Roman" w:hAnsi="Times New Roman" w:cs="Times New Roman"/>
                <w:color w:val="000000"/>
              </w:rPr>
            </w:pPr>
          </w:p>
        </w:tc>
        <w:tc>
          <w:tcPr>
            <w:tcW w:w="873" w:type="dxa"/>
            <w:tcBorders>
              <w:top w:val="nil"/>
              <w:left w:val="nil"/>
              <w:bottom w:val="nil"/>
              <w:right w:val="nil"/>
            </w:tcBorders>
            <w:vAlign w:val="center"/>
          </w:tcPr>
          <w:p w14:paraId="5872740B" w14:textId="77777777" w:rsidR="0092309D" w:rsidRPr="00A76608" w:rsidRDefault="0092309D" w:rsidP="00E92279">
            <w:pPr>
              <w:tabs>
                <w:tab w:val="decimal" w:pos="192"/>
              </w:tabs>
              <w:ind w:right="-72"/>
              <w:rPr>
                <w:rFonts w:ascii="Times New Roman" w:eastAsia="Times New Roman" w:hAnsi="Times New Roman" w:cs="Times New Roman"/>
                <w:color w:val="000000"/>
              </w:rPr>
            </w:pPr>
          </w:p>
        </w:tc>
        <w:tc>
          <w:tcPr>
            <w:tcW w:w="873" w:type="dxa"/>
            <w:tcBorders>
              <w:top w:val="nil"/>
              <w:left w:val="nil"/>
              <w:bottom w:val="nil"/>
              <w:right w:val="nil"/>
            </w:tcBorders>
            <w:vAlign w:val="center"/>
          </w:tcPr>
          <w:p w14:paraId="39DABAC4" w14:textId="77777777" w:rsidR="0092309D" w:rsidRPr="00A76608" w:rsidRDefault="0092309D" w:rsidP="00E92279">
            <w:pPr>
              <w:tabs>
                <w:tab w:val="decimal" w:pos="192"/>
              </w:tabs>
              <w:ind w:right="-72"/>
              <w:rPr>
                <w:rFonts w:ascii="Times New Roman" w:eastAsia="Times New Roman" w:hAnsi="Times New Roman" w:cs="Times New Roman"/>
                <w:color w:val="000000"/>
              </w:rPr>
            </w:pPr>
          </w:p>
        </w:tc>
        <w:tc>
          <w:tcPr>
            <w:tcW w:w="873" w:type="dxa"/>
            <w:tcBorders>
              <w:top w:val="nil"/>
              <w:left w:val="nil"/>
              <w:bottom w:val="nil"/>
              <w:right w:val="nil"/>
            </w:tcBorders>
            <w:vAlign w:val="center"/>
          </w:tcPr>
          <w:p w14:paraId="173BB2D8" w14:textId="77777777" w:rsidR="0092309D" w:rsidRPr="00A76608" w:rsidRDefault="0092309D" w:rsidP="00E92279">
            <w:pPr>
              <w:tabs>
                <w:tab w:val="decimal" w:pos="192"/>
              </w:tabs>
              <w:ind w:right="-72"/>
              <w:rPr>
                <w:rFonts w:ascii="Times New Roman" w:eastAsia="Times New Roman" w:hAnsi="Times New Roman" w:cs="Times New Roman"/>
                <w:color w:val="000000"/>
              </w:rPr>
            </w:pPr>
          </w:p>
        </w:tc>
        <w:tc>
          <w:tcPr>
            <w:tcW w:w="873" w:type="dxa"/>
            <w:tcBorders>
              <w:top w:val="nil"/>
              <w:left w:val="nil"/>
              <w:bottom w:val="nil"/>
              <w:right w:val="nil"/>
            </w:tcBorders>
            <w:vAlign w:val="center"/>
          </w:tcPr>
          <w:p w14:paraId="6848C070" w14:textId="77777777" w:rsidR="0092309D" w:rsidRPr="00A76608" w:rsidRDefault="0092309D" w:rsidP="00E92279">
            <w:pPr>
              <w:tabs>
                <w:tab w:val="decimal" w:pos="192"/>
              </w:tabs>
              <w:ind w:right="-72"/>
              <w:rPr>
                <w:rFonts w:ascii="Times New Roman" w:eastAsia="Times New Roman" w:hAnsi="Times New Roman" w:cs="Times New Roman"/>
                <w:color w:val="000000"/>
              </w:rPr>
            </w:pPr>
          </w:p>
        </w:tc>
        <w:tc>
          <w:tcPr>
            <w:tcW w:w="873" w:type="dxa"/>
            <w:tcBorders>
              <w:top w:val="nil"/>
              <w:left w:val="nil"/>
              <w:bottom w:val="nil"/>
              <w:right w:val="nil"/>
            </w:tcBorders>
            <w:vAlign w:val="center"/>
          </w:tcPr>
          <w:p w14:paraId="4A0B7CD3" w14:textId="77777777" w:rsidR="0092309D" w:rsidRPr="00A76608" w:rsidRDefault="0092309D" w:rsidP="00E92279">
            <w:pPr>
              <w:tabs>
                <w:tab w:val="decimal" w:pos="192"/>
              </w:tabs>
              <w:ind w:right="-72"/>
              <w:rPr>
                <w:rFonts w:ascii="Times New Roman" w:eastAsia="Times New Roman" w:hAnsi="Times New Roman" w:cs="Times New Roman"/>
                <w:color w:val="000000"/>
              </w:rPr>
            </w:pPr>
          </w:p>
        </w:tc>
        <w:tc>
          <w:tcPr>
            <w:tcW w:w="873" w:type="dxa"/>
            <w:tcBorders>
              <w:top w:val="nil"/>
              <w:left w:val="nil"/>
              <w:bottom w:val="nil"/>
              <w:right w:val="nil"/>
            </w:tcBorders>
            <w:vAlign w:val="center"/>
          </w:tcPr>
          <w:p w14:paraId="35C09953" w14:textId="77777777" w:rsidR="0092309D" w:rsidRPr="00A76608" w:rsidRDefault="0092309D" w:rsidP="00E92279">
            <w:pPr>
              <w:tabs>
                <w:tab w:val="decimal" w:pos="192"/>
              </w:tabs>
              <w:ind w:right="-72"/>
              <w:rPr>
                <w:rFonts w:ascii="Times New Roman" w:eastAsia="Times New Roman" w:hAnsi="Times New Roman" w:cs="Times New Roman"/>
                <w:color w:val="000000"/>
              </w:rPr>
            </w:pPr>
          </w:p>
        </w:tc>
      </w:tr>
      <w:tr w:rsidR="0092309D" w:rsidRPr="009A3AEC" w14:paraId="2C7926BC" w14:textId="77777777" w:rsidTr="00E92279">
        <w:trPr>
          <w:trHeight w:val="576"/>
          <w:jc w:val="center"/>
        </w:trPr>
        <w:tc>
          <w:tcPr>
            <w:tcW w:w="2181" w:type="dxa"/>
            <w:tcBorders>
              <w:top w:val="nil"/>
              <w:left w:val="nil"/>
              <w:bottom w:val="nil"/>
              <w:right w:val="nil"/>
            </w:tcBorders>
            <w:vAlign w:val="center"/>
          </w:tcPr>
          <w:p w14:paraId="3C469769" w14:textId="77777777" w:rsidR="0092309D" w:rsidRPr="009A3AEC" w:rsidRDefault="0092309D" w:rsidP="0092309D">
            <w:pPr>
              <w:numPr>
                <w:ilvl w:val="0"/>
                <w:numId w:val="20"/>
              </w:numPr>
              <w:ind w:left="382"/>
              <w:rPr>
                <w:rFonts w:ascii="Times New Roman" w:eastAsia="Times New Roman" w:hAnsi="Times New Roman" w:cs="Times New Roman"/>
              </w:rPr>
            </w:pPr>
            <w:r w:rsidRPr="009A3AEC">
              <w:rPr>
                <w:rFonts w:ascii="Times New Roman" w:eastAsia="Times New Roman" w:hAnsi="Times New Roman" w:cs="Times New Roman"/>
                <w:color w:val="000000"/>
              </w:rPr>
              <w:t>Industry overlap</w:t>
            </w:r>
          </w:p>
        </w:tc>
        <w:tc>
          <w:tcPr>
            <w:tcW w:w="872" w:type="dxa"/>
            <w:tcBorders>
              <w:top w:val="nil"/>
              <w:left w:val="nil"/>
              <w:bottom w:val="nil"/>
              <w:right w:val="nil"/>
            </w:tcBorders>
            <w:vAlign w:val="center"/>
          </w:tcPr>
          <w:p w14:paraId="7B2B5A6D" w14:textId="77777777" w:rsidR="0092309D" w:rsidRPr="00410F48" w:rsidRDefault="0092309D" w:rsidP="00E92279">
            <w:pPr>
              <w:tabs>
                <w:tab w:val="decimal" w:pos="227"/>
              </w:tabs>
              <w:ind w:right="-72"/>
              <w:rPr>
                <w:rFonts w:ascii="Times New Roman" w:eastAsia="Times New Roman" w:hAnsi="Times New Roman" w:cs="Times New Roman"/>
                <w:color w:val="000000"/>
              </w:rPr>
            </w:pPr>
            <w:r w:rsidRPr="00410F48">
              <w:rPr>
                <w:rFonts w:ascii="Times New Roman" w:eastAsia="Times New Roman" w:hAnsi="Times New Roman" w:cs="Times New Roman"/>
                <w:color w:val="000000"/>
              </w:rPr>
              <w:t>0.111</w:t>
            </w:r>
          </w:p>
        </w:tc>
        <w:tc>
          <w:tcPr>
            <w:tcW w:w="872" w:type="dxa"/>
            <w:tcBorders>
              <w:top w:val="nil"/>
              <w:left w:val="nil"/>
              <w:bottom w:val="nil"/>
              <w:right w:val="nil"/>
            </w:tcBorders>
            <w:vAlign w:val="center"/>
          </w:tcPr>
          <w:p w14:paraId="49390C25" w14:textId="77777777" w:rsidR="0092309D" w:rsidRPr="00410F48" w:rsidRDefault="0092309D" w:rsidP="00E92279">
            <w:pPr>
              <w:tabs>
                <w:tab w:val="decimal" w:pos="227"/>
              </w:tabs>
              <w:ind w:right="-72"/>
              <w:rPr>
                <w:rFonts w:ascii="Times New Roman" w:eastAsia="Times New Roman" w:hAnsi="Times New Roman" w:cs="Times New Roman"/>
                <w:color w:val="000000"/>
              </w:rPr>
            </w:pPr>
            <w:r w:rsidRPr="00410F48">
              <w:rPr>
                <w:rFonts w:ascii="Times New Roman" w:eastAsia="Times New Roman" w:hAnsi="Times New Roman" w:cs="Times New Roman"/>
                <w:color w:val="000000"/>
              </w:rPr>
              <w:t>0.314</w:t>
            </w:r>
          </w:p>
        </w:tc>
        <w:tc>
          <w:tcPr>
            <w:tcW w:w="872" w:type="dxa"/>
            <w:tcBorders>
              <w:top w:val="nil"/>
              <w:left w:val="nil"/>
              <w:bottom w:val="nil"/>
              <w:right w:val="nil"/>
            </w:tcBorders>
            <w:vAlign w:val="center"/>
          </w:tcPr>
          <w:p w14:paraId="2C93CDB8"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0.018</w:t>
            </w:r>
          </w:p>
        </w:tc>
        <w:tc>
          <w:tcPr>
            <w:tcW w:w="873" w:type="dxa"/>
            <w:tcBorders>
              <w:top w:val="nil"/>
              <w:left w:val="nil"/>
              <w:bottom w:val="nil"/>
              <w:right w:val="nil"/>
            </w:tcBorders>
            <w:vAlign w:val="center"/>
          </w:tcPr>
          <w:p w14:paraId="3D47E35C" w14:textId="77777777" w:rsidR="0092309D" w:rsidRPr="00A76608" w:rsidRDefault="0092309D" w:rsidP="00E92279">
            <w:pPr>
              <w:tabs>
                <w:tab w:val="decimal" w:pos="156"/>
              </w:tabs>
              <w:ind w:right="-72"/>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873" w:type="dxa"/>
            <w:tcBorders>
              <w:top w:val="nil"/>
              <w:left w:val="nil"/>
              <w:bottom w:val="nil"/>
              <w:right w:val="nil"/>
            </w:tcBorders>
            <w:vAlign w:val="center"/>
          </w:tcPr>
          <w:p w14:paraId="09EA2042" w14:textId="77777777" w:rsidR="0092309D" w:rsidRPr="00A76608" w:rsidRDefault="0092309D" w:rsidP="00E92279">
            <w:pPr>
              <w:tabs>
                <w:tab w:val="decimal" w:pos="192"/>
              </w:tabs>
              <w:ind w:right="-72"/>
              <w:rPr>
                <w:rFonts w:ascii="Times New Roman" w:eastAsia="Times New Roman" w:hAnsi="Times New Roman" w:cs="Times New Roman"/>
                <w:color w:val="000000"/>
              </w:rPr>
            </w:pPr>
          </w:p>
        </w:tc>
        <w:tc>
          <w:tcPr>
            <w:tcW w:w="873" w:type="dxa"/>
            <w:tcBorders>
              <w:top w:val="nil"/>
              <w:left w:val="nil"/>
              <w:bottom w:val="nil"/>
              <w:right w:val="nil"/>
            </w:tcBorders>
            <w:vAlign w:val="center"/>
          </w:tcPr>
          <w:p w14:paraId="75E443AA" w14:textId="77777777" w:rsidR="0092309D" w:rsidRPr="00A76608" w:rsidRDefault="0092309D" w:rsidP="00E92279">
            <w:pPr>
              <w:tabs>
                <w:tab w:val="decimal" w:pos="192"/>
              </w:tabs>
              <w:ind w:right="-72"/>
              <w:rPr>
                <w:rFonts w:ascii="Times New Roman" w:eastAsia="Times New Roman" w:hAnsi="Times New Roman" w:cs="Times New Roman"/>
                <w:color w:val="000000"/>
              </w:rPr>
            </w:pPr>
          </w:p>
        </w:tc>
        <w:tc>
          <w:tcPr>
            <w:tcW w:w="873" w:type="dxa"/>
            <w:tcBorders>
              <w:top w:val="nil"/>
              <w:left w:val="nil"/>
              <w:bottom w:val="nil"/>
              <w:right w:val="nil"/>
            </w:tcBorders>
            <w:vAlign w:val="center"/>
          </w:tcPr>
          <w:p w14:paraId="5104B9BB" w14:textId="77777777" w:rsidR="0092309D" w:rsidRPr="00A76608" w:rsidRDefault="0092309D" w:rsidP="00E92279">
            <w:pPr>
              <w:tabs>
                <w:tab w:val="decimal" w:pos="192"/>
              </w:tabs>
              <w:ind w:right="-72"/>
              <w:rPr>
                <w:rFonts w:ascii="Times New Roman" w:eastAsia="Times New Roman" w:hAnsi="Times New Roman" w:cs="Times New Roman"/>
                <w:color w:val="000000"/>
              </w:rPr>
            </w:pPr>
          </w:p>
        </w:tc>
        <w:tc>
          <w:tcPr>
            <w:tcW w:w="873" w:type="dxa"/>
            <w:tcBorders>
              <w:top w:val="nil"/>
              <w:left w:val="nil"/>
              <w:bottom w:val="nil"/>
              <w:right w:val="nil"/>
            </w:tcBorders>
            <w:vAlign w:val="center"/>
          </w:tcPr>
          <w:p w14:paraId="3D562735" w14:textId="77777777" w:rsidR="0092309D" w:rsidRPr="00A76608" w:rsidRDefault="0092309D" w:rsidP="00E92279">
            <w:pPr>
              <w:tabs>
                <w:tab w:val="decimal" w:pos="192"/>
              </w:tabs>
              <w:ind w:right="-72"/>
              <w:rPr>
                <w:rFonts w:ascii="Times New Roman" w:eastAsia="Times New Roman" w:hAnsi="Times New Roman" w:cs="Times New Roman"/>
                <w:color w:val="000000"/>
              </w:rPr>
            </w:pPr>
          </w:p>
        </w:tc>
        <w:tc>
          <w:tcPr>
            <w:tcW w:w="873" w:type="dxa"/>
            <w:tcBorders>
              <w:top w:val="nil"/>
              <w:left w:val="nil"/>
              <w:bottom w:val="nil"/>
              <w:right w:val="nil"/>
            </w:tcBorders>
            <w:vAlign w:val="center"/>
          </w:tcPr>
          <w:p w14:paraId="2D2AE1CA" w14:textId="77777777" w:rsidR="0092309D" w:rsidRPr="00A76608" w:rsidRDefault="0092309D" w:rsidP="00E92279">
            <w:pPr>
              <w:tabs>
                <w:tab w:val="decimal" w:pos="192"/>
              </w:tabs>
              <w:ind w:right="-72"/>
              <w:rPr>
                <w:rFonts w:ascii="Times New Roman" w:eastAsia="Times New Roman" w:hAnsi="Times New Roman" w:cs="Times New Roman"/>
                <w:color w:val="000000"/>
              </w:rPr>
            </w:pPr>
          </w:p>
        </w:tc>
        <w:tc>
          <w:tcPr>
            <w:tcW w:w="873" w:type="dxa"/>
            <w:tcBorders>
              <w:top w:val="nil"/>
              <w:left w:val="nil"/>
              <w:bottom w:val="nil"/>
              <w:right w:val="nil"/>
            </w:tcBorders>
            <w:vAlign w:val="center"/>
          </w:tcPr>
          <w:p w14:paraId="6124CB70" w14:textId="77777777" w:rsidR="0092309D" w:rsidRPr="00A76608" w:rsidRDefault="0092309D" w:rsidP="00E92279">
            <w:pPr>
              <w:tabs>
                <w:tab w:val="decimal" w:pos="192"/>
              </w:tabs>
              <w:ind w:right="-72"/>
              <w:rPr>
                <w:rFonts w:ascii="Times New Roman" w:eastAsia="Times New Roman" w:hAnsi="Times New Roman" w:cs="Times New Roman"/>
                <w:color w:val="000000"/>
              </w:rPr>
            </w:pPr>
          </w:p>
        </w:tc>
        <w:tc>
          <w:tcPr>
            <w:tcW w:w="873" w:type="dxa"/>
            <w:tcBorders>
              <w:top w:val="nil"/>
              <w:left w:val="nil"/>
              <w:bottom w:val="nil"/>
              <w:right w:val="nil"/>
            </w:tcBorders>
            <w:vAlign w:val="center"/>
          </w:tcPr>
          <w:p w14:paraId="5B9D6559" w14:textId="77777777" w:rsidR="0092309D" w:rsidRPr="00A76608" w:rsidRDefault="0092309D" w:rsidP="00E92279">
            <w:pPr>
              <w:tabs>
                <w:tab w:val="decimal" w:pos="192"/>
              </w:tabs>
              <w:ind w:right="-72"/>
              <w:rPr>
                <w:rFonts w:ascii="Times New Roman" w:eastAsia="Times New Roman" w:hAnsi="Times New Roman" w:cs="Times New Roman"/>
                <w:color w:val="000000"/>
              </w:rPr>
            </w:pPr>
          </w:p>
        </w:tc>
        <w:tc>
          <w:tcPr>
            <w:tcW w:w="873" w:type="dxa"/>
            <w:tcBorders>
              <w:top w:val="nil"/>
              <w:left w:val="nil"/>
              <w:bottom w:val="nil"/>
              <w:right w:val="nil"/>
            </w:tcBorders>
            <w:vAlign w:val="center"/>
          </w:tcPr>
          <w:p w14:paraId="4045E31F" w14:textId="77777777" w:rsidR="0092309D" w:rsidRPr="00A76608" w:rsidRDefault="0092309D" w:rsidP="00E92279">
            <w:pPr>
              <w:tabs>
                <w:tab w:val="decimal" w:pos="192"/>
              </w:tabs>
              <w:ind w:right="-72"/>
              <w:rPr>
                <w:rFonts w:ascii="Times New Roman" w:eastAsia="Times New Roman" w:hAnsi="Times New Roman" w:cs="Times New Roman"/>
                <w:color w:val="000000"/>
              </w:rPr>
            </w:pPr>
          </w:p>
        </w:tc>
        <w:tc>
          <w:tcPr>
            <w:tcW w:w="873" w:type="dxa"/>
            <w:tcBorders>
              <w:top w:val="nil"/>
              <w:left w:val="nil"/>
              <w:bottom w:val="nil"/>
              <w:right w:val="nil"/>
            </w:tcBorders>
            <w:vAlign w:val="center"/>
          </w:tcPr>
          <w:p w14:paraId="5426E34B" w14:textId="77777777" w:rsidR="0092309D" w:rsidRPr="00A76608" w:rsidRDefault="0092309D" w:rsidP="00E92279">
            <w:pPr>
              <w:tabs>
                <w:tab w:val="decimal" w:pos="192"/>
              </w:tabs>
              <w:ind w:right="-72"/>
              <w:rPr>
                <w:rFonts w:ascii="Times New Roman" w:eastAsia="Times New Roman" w:hAnsi="Times New Roman" w:cs="Times New Roman"/>
                <w:color w:val="000000"/>
              </w:rPr>
            </w:pPr>
          </w:p>
        </w:tc>
        <w:tc>
          <w:tcPr>
            <w:tcW w:w="873" w:type="dxa"/>
            <w:tcBorders>
              <w:top w:val="nil"/>
              <w:left w:val="nil"/>
              <w:bottom w:val="nil"/>
              <w:right w:val="nil"/>
            </w:tcBorders>
            <w:vAlign w:val="center"/>
          </w:tcPr>
          <w:p w14:paraId="72EA9593" w14:textId="77777777" w:rsidR="0092309D" w:rsidRPr="00A76608" w:rsidRDefault="0092309D" w:rsidP="00E92279">
            <w:pPr>
              <w:tabs>
                <w:tab w:val="decimal" w:pos="192"/>
              </w:tabs>
              <w:ind w:right="-72"/>
              <w:rPr>
                <w:rFonts w:ascii="Times New Roman" w:eastAsia="Times New Roman" w:hAnsi="Times New Roman" w:cs="Times New Roman"/>
                <w:color w:val="000000"/>
              </w:rPr>
            </w:pPr>
          </w:p>
        </w:tc>
      </w:tr>
      <w:tr w:rsidR="0092309D" w:rsidRPr="009A3AEC" w14:paraId="44BE6ACB" w14:textId="77777777" w:rsidTr="00E92279">
        <w:trPr>
          <w:trHeight w:val="576"/>
          <w:jc w:val="center"/>
        </w:trPr>
        <w:tc>
          <w:tcPr>
            <w:tcW w:w="2181" w:type="dxa"/>
            <w:tcBorders>
              <w:top w:val="nil"/>
              <w:left w:val="nil"/>
              <w:bottom w:val="nil"/>
              <w:right w:val="nil"/>
            </w:tcBorders>
            <w:vAlign w:val="center"/>
          </w:tcPr>
          <w:p w14:paraId="3ECFB75D" w14:textId="77777777" w:rsidR="0092309D" w:rsidRPr="009A3AEC" w:rsidRDefault="0092309D" w:rsidP="0092309D">
            <w:pPr>
              <w:numPr>
                <w:ilvl w:val="0"/>
                <w:numId w:val="20"/>
              </w:numPr>
              <w:ind w:left="382"/>
              <w:rPr>
                <w:rFonts w:ascii="Times New Roman" w:eastAsia="Times New Roman" w:hAnsi="Times New Roman" w:cs="Times New Roman"/>
              </w:rPr>
            </w:pPr>
            <w:r w:rsidRPr="009A3AEC">
              <w:rPr>
                <w:rFonts w:ascii="Times New Roman" w:eastAsia="Times New Roman" w:hAnsi="Times New Roman" w:cs="Times New Roman"/>
                <w:color w:val="000000"/>
              </w:rPr>
              <w:t>IPP regime</w:t>
            </w:r>
          </w:p>
        </w:tc>
        <w:tc>
          <w:tcPr>
            <w:tcW w:w="872" w:type="dxa"/>
            <w:tcBorders>
              <w:top w:val="nil"/>
              <w:left w:val="nil"/>
              <w:bottom w:val="nil"/>
              <w:right w:val="nil"/>
            </w:tcBorders>
            <w:vAlign w:val="center"/>
          </w:tcPr>
          <w:p w14:paraId="41BA460C" w14:textId="77777777" w:rsidR="0092309D" w:rsidRPr="00410F48" w:rsidRDefault="0092309D" w:rsidP="00E92279">
            <w:pPr>
              <w:tabs>
                <w:tab w:val="decimal" w:pos="227"/>
              </w:tabs>
              <w:ind w:right="-72"/>
              <w:rPr>
                <w:rFonts w:ascii="Times New Roman" w:eastAsia="Times New Roman" w:hAnsi="Times New Roman" w:cs="Times New Roman"/>
                <w:color w:val="000000"/>
              </w:rPr>
            </w:pPr>
            <w:r w:rsidRPr="00410F48">
              <w:rPr>
                <w:rFonts w:ascii="Times New Roman" w:eastAsia="Times New Roman" w:hAnsi="Times New Roman" w:cs="Times New Roman"/>
                <w:color w:val="000000"/>
              </w:rPr>
              <w:t>0.117</w:t>
            </w:r>
          </w:p>
        </w:tc>
        <w:tc>
          <w:tcPr>
            <w:tcW w:w="872" w:type="dxa"/>
            <w:tcBorders>
              <w:top w:val="nil"/>
              <w:left w:val="nil"/>
              <w:bottom w:val="nil"/>
              <w:right w:val="nil"/>
            </w:tcBorders>
            <w:vAlign w:val="center"/>
          </w:tcPr>
          <w:p w14:paraId="221E1D58" w14:textId="77777777" w:rsidR="0092309D" w:rsidRPr="00410F48" w:rsidRDefault="0092309D" w:rsidP="00E92279">
            <w:pPr>
              <w:tabs>
                <w:tab w:val="decimal" w:pos="227"/>
              </w:tabs>
              <w:ind w:right="-72"/>
              <w:rPr>
                <w:rFonts w:ascii="Times New Roman" w:eastAsia="Times New Roman" w:hAnsi="Times New Roman" w:cs="Times New Roman"/>
                <w:color w:val="000000"/>
              </w:rPr>
            </w:pPr>
            <w:r w:rsidRPr="00410F48">
              <w:rPr>
                <w:rFonts w:ascii="Times New Roman" w:eastAsia="Times New Roman" w:hAnsi="Times New Roman" w:cs="Times New Roman"/>
                <w:color w:val="000000"/>
              </w:rPr>
              <w:t>0.322</w:t>
            </w:r>
          </w:p>
        </w:tc>
        <w:tc>
          <w:tcPr>
            <w:tcW w:w="872" w:type="dxa"/>
            <w:tcBorders>
              <w:top w:val="nil"/>
              <w:left w:val="nil"/>
              <w:bottom w:val="nil"/>
              <w:right w:val="nil"/>
            </w:tcBorders>
            <w:vAlign w:val="center"/>
          </w:tcPr>
          <w:p w14:paraId="78586A6B"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0.002</w:t>
            </w:r>
          </w:p>
        </w:tc>
        <w:tc>
          <w:tcPr>
            <w:tcW w:w="873" w:type="dxa"/>
            <w:tcBorders>
              <w:top w:val="nil"/>
              <w:left w:val="nil"/>
              <w:bottom w:val="nil"/>
              <w:right w:val="nil"/>
            </w:tcBorders>
            <w:vAlign w:val="center"/>
          </w:tcPr>
          <w:p w14:paraId="72F78693"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-0.053</w:t>
            </w:r>
          </w:p>
        </w:tc>
        <w:tc>
          <w:tcPr>
            <w:tcW w:w="873" w:type="dxa"/>
            <w:tcBorders>
              <w:top w:val="nil"/>
              <w:left w:val="nil"/>
              <w:bottom w:val="nil"/>
              <w:right w:val="nil"/>
            </w:tcBorders>
            <w:vAlign w:val="center"/>
          </w:tcPr>
          <w:p w14:paraId="1CF2B169" w14:textId="77777777" w:rsidR="0092309D" w:rsidRPr="00A76608" w:rsidRDefault="0092309D" w:rsidP="00E92279">
            <w:pPr>
              <w:tabs>
                <w:tab w:val="decimal" w:pos="156"/>
              </w:tabs>
              <w:ind w:right="-72"/>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873" w:type="dxa"/>
            <w:tcBorders>
              <w:top w:val="nil"/>
              <w:left w:val="nil"/>
              <w:bottom w:val="nil"/>
              <w:right w:val="nil"/>
            </w:tcBorders>
            <w:vAlign w:val="center"/>
          </w:tcPr>
          <w:p w14:paraId="258CD44D" w14:textId="77777777" w:rsidR="0092309D" w:rsidRPr="00A76608" w:rsidRDefault="0092309D" w:rsidP="00E92279">
            <w:pPr>
              <w:tabs>
                <w:tab w:val="decimal" w:pos="192"/>
              </w:tabs>
              <w:ind w:right="-72"/>
              <w:rPr>
                <w:rFonts w:ascii="Times New Roman" w:eastAsia="Times New Roman" w:hAnsi="Times New Roman" w:cs="Times New Roman"/>
                <w:color w:val="000000"/>
              </w:rPr>
            </w:pPr>
          </w:p>
        </w:tc>
        <w:tc>
          <w:tcPr>
            <w:tcW w:w="873" w:type="dxa"/>
            <w:tcBorders>
              <w:top w:val="nil"/>
              <w:left w:val="nil"/>
              <w:bottom w:val="nil"/>
              <w:right w:val="nil"/>
            </w:tcBorders>
            <w:vAlign w:val="center"/>
          </w:tcPr>
          <w:p w14:paraId="26B94892" w14:textId="77777777" w:rsidR="0092309D" w:rsidRPr="00A76608" w:rsidRDefault="0092309D" w:rsidP="00E92279">
            <w:pPr>
              <w:tabs>
                <w:tab w:val="decimal" w:pos="192"/>
              </w:tabs>
              <w:ind w:right="-72"/>
              <w:rPr>
                <w:rFonts w:ascii="Times New Roman" w:eastAsia="Times New Roman" w:hAnsi="Times New Roman" w:cs="Times New Roman"/>
                <w:color w:val="000000"/>
              </w:rPr>
            </w:pPr>
          </w:p>
        </w:tc>
        <w:tc>
          <w:tcPr>
            <w:tcW w:w="873" w:type="dxa"/>
            <w:tcBorders>
              <w:top w:val="nil"/>
              <w:left w:val="nil"/>
              <w:bottom w:val="nil"/>
              <w:right w:val="nil"/>
            </w:tcBorders>
            <w:vAlign w:val="center"/>
          </w:tcPr>
          <w:p w14:paraId="2D21BE2A" w14:textId="77777777" w:rsidR="0092309D" w:rsidRPr="00A76608" w:rsidRDefault="0092309D" w:rsidP="00E92279">
            <w:pPr>
              <w:tabs>
                <w:tab w:val="decimal" w:pos="192"/>
              </w:tabs>
              <w:ind w:right="-72"/>
              <w:rPr>
                <w:rFonts w:ascii="Times New Roman" w:eastAsia="Times New Roman" w:hAnsi="Times New Roman" w:cs="Times New Roman"/>
                <w:color w:val="000000"/>
              </w:rPr>
            </w:pPr>
          </w:p>
        </w:tc>
        <w:tc>
          <w:tcPr>
            <w:tcW w:w="873" w:type="dxa"/>
            <w:tcBorders>
              <w:top w:val="nil"/>
              <w:left w:val="nil"/>
              <w:bottom w:val="nil"/>
              <w:right w:val="nil"/>
            </w:tcBorders>
            <w:vAlign w:val="center"/>
          </w:tcPr>
          <w:p w14:paraId="028922C9" w14:textId="77777777" w:rsidR="0092309D" w:rsidRPr="00A76608" w:rsidRDefault="0092309D" w:rsidP="00E92279">
            <w:pPr>
              <w:tabs>
                <w:tab w:val="decimal" w:pos="192"/>
              </w:tabs>
              <w:ind w:right="-72"/>
              <w:rPr>
                <w:rFonts w:ascii="Times New Roman" w:eastAsia="Times New Roman" w:hAnsi="Times New Roman" w:cs="Times New Roman"/>
                <w:color w:val="000000"/>
              </w:rPr>
            </w:pPr>
          </w:p>
        </w:tc>
        <w:tc>
          <w:tcPr>
            <w:tcW w:w="873" w:type="dxa"/>
            <w:tcBorders>
              <w:top w:val="nil"/>
              <w:left w:val="nil"/>
              <w:bottom w:val="nil"/>
              <w:right w:val="nil"/>
            </w:tcBorders>
            <w:vAlign w:val="center"/>
          </w:tcPr>
          <w:p w14:paraId="62081E1B" w14:textId="77777777" w:rsidR="0092309D" w:rsidRPr="00A76608" w:rsidRDefault="0092309D" w:rsidP="00E92279">
            <w:pPr>
              <w:tabs>
                <w:tab w:val="decimal" w:pos="192"/>
              </w:tabs>
              <w:ind w:right="-72"/>
              <w:rPr>
                <w:rFonts w:ascii="Times New Roman" w:eastAsia="Times New Roman" w:hAnsi="Times New Roman" w:cs="Times New Roman"/>
                <w:color w:val="000000"/>
              </w:rPr>
            </w:pPr>
          </w:p>
        </w:tc>
        <w:tc>
          <w:tcPr>
            <w:tcW w:w="873" w:type="dxa"/>
            <w:tcBorders>
              <w:top w:val="nil"/>
              <w:left w:val="nil"/>
              <w:bottom w:val="nil"/>
              <w:right w:val="nil"/>
            </w:tcBorders>
            <w:vAlign w:val="center"/>
          </w:tcPr>
          <w:p w14:paraId="6C77EEA4" w14:textId="77777777" w:rsidR="0092309D" w:rsidRPr="00A76608" w:rsidRDefault="0092309D" w:rsidP="00E92279">
            <w:pPr>
              <w:tabs>
                <w:tab w:val="decimal" w:pos="192"/>
              </w:tabs>
              <w:ind w:right="-72"/>
              <w:rPr>
                <w:rFonts w:ascii="Times New Roman" w:eastAsia="Times New Roman" w:hAnsi="Times New Roman" w:cs="Times New Roman"/>
                <w:color w:val="000000"/>
              </w:rPr>
            </w:pPr>
          </w:p>
        </w:tc>
        <w:tc>
          <w:tcPr>
            <w:tcW w:w="873" w:type="dxa"/>
            <w:tcBorders>
              <w:top w:val="nil"/>
              <w:left w:val="nil"/>
              <w:bottom w:val="nil"/>
              <w:right w:val="nil"/>
            </w:tcBorders>
            <w:vAlign w:val="center"/>
          </w:tcPr>
          <w:p w14:paraId="500AEB95" w14:textId="77777777" w:rsidR="0092309D" w:rsidRPr="00A76608" w:rsidRDefault="0092309D" w:rsidP="00E92279">
            <w:pPr>
              <w:tabs>
                <w:tab w:val="decimal" w:pos="192"/>
              </w:tabs>
              <w:ind w:right="-72"/>
              <w:rPr>
                <w:rFonts w:ascii="Times New Roman" w:eastAsia="Times New Roman" w:hAnsi="Times New Roman" w:cs="Times New Roman"/>
                <w:color w:val="000000"/>
              </w:rPr>
            </w:pPr>
          </w:p>
        </w:tc>
        <w:tc>
          <w:tcPr>
            <w:tcW w:w="873" w:type="dxa"/>
            <w:tcBorders>
              <w:top w:val="nil"/>
              <w:left w:val="nil"/>
              <w:bottom w:val="nil"/>
              <w:right w:val="nil"/>
            </w:tcBorders>
            <w:vAlign w:val="center"/>
          </w:tcPr>
          <w:p w14:paraId="4DFCA372" w14:textId="77777777" w:rsidR="0092309D" w:rsidRPr="00A76608" w:rsidRDefault="0092309D" w:rsidP="00E92279">
            <w:pPr>
              <w:tabs>
                <w:tab w:val="decimal" w:pos="192"/>
              </w:tabs>
              <w:ind w:right="-72"/>
              <w:rPr>
                <w:rFonts w:ascii="Times New Roman" w:eastAsia="Times New Roman" w:hAnsi="Times New Roman" w:cs="Times New Roman"/>
                <w:color w:val="000000"/>
              </w:rPr>
            </w:pPr>
          </w:p>
        </w:tc>
        <w:tc>
          <w:tcPr>
            <w:tcW w:w="873" w:type="dxa"/>
            <w:tcBorders>
              <w:top w:val="nil"/>
              <w:left w:val="nil"/>
              <w:bottom w:val="nil"/>
              <w:right w:val="nil"/>
            </w:tcBorders>
            <w:vAlign w:val="center"/>
          </w:tcPr>
          <w:p w14:paraId="701730F7" w14:textId="77777777" w:rsidR="0092309D" w:rsidRPr="00A76608" w:rsidRDefault="0092309D" w:rsidP="00E92279">
            <w:pPr>
              <w:tabs>
                <w:tab w:val="decimal" w:pos="192"/>
              </w:tabs>
              <w:ind w:right="-72"/>
              <w:rPr>
                <w:rFonts w:ascii="Times New Roman" w:eastAsia="Times New Roman" w:hAnsi="Times New Roman" w:cs="Times New Roman"/>
                <w:color w:val="000000"/>
              </w:rPr>
            </w:pPr>
          </w:p>
        </w:tc>
      </w:tr>
      <w:tr w:rsidR="0092309D" w:rsidRPr="009A3AEC" w14:paraId="3045CCA1" w14:textId="77777777" w:rsidTr="00E92279">
        <w:trPr>
          <w:trHeight w:val="576"/>
          <w:jc w:val="center"/>
        </w:trPr>
        <w:tc>
          <w:tcPr>
            <w:tcW w:w="2181" w:type="dxa"/>
            <w:tcBorders>
              <w:top w:val="nil"/>
              <w:left w:val="nil"/>
              <w:bottom w:val="nil"/>
              <w:right w:val="nil"/>
            </w:tcBorders>
            <w:vAlign w:val="center"/>
          </w:tcPr>
          <w:p w14:paraId="5813B959" w14:textId="77777777" w:rsidR="0092309D" w:rsidRPr="009A3AEC" w:rsidRDefault="0092309D" w:rsidP="0092309D">
            <w:pPr>
              <w:numPr>
                <w:ilvl w:val="0"/>
                <w:numId w:val="20"/>
              </w:numPr>
              <w:ind w:left="382"/>
              <w:rPr>
                <w:rFonts w:ascii="Times New Roman" w:eastAsia="Times New Roman" w:hAnsi="Times New Roman" w:cs="Times New Roman"/>
              </w:rPr>
            </w:pPr>
            <w:r w:rsidRPr="009A3AEC">
              <w:rPr>
                <w:rFonts w:ascii="Times New Roman" w:eastAsia="Times New Roman" w:hAnsi="Times New Roman" w:cs="Times New Roman"/>
                <w:color w:val="000000"/>
              </w:rPr>
              <w:t>VC centrality</w:t>
            </w:r>
          </w:p>
        </w:tc>
        <w:tc>
          <w:tcPr>
            <w:tcW w:w="872" w:type="dxa"/>
            <w:tcBorders>
              <w:top w:val="nil"/>
              <w:left w:val="nil"/>
              <w:bottom w:val="nil"/>
              <w:right w:val="nil"/>
            </w:tcBorders>
            <w:vAlign w:val="center"/>
          </w:tcPr>
          <w:p w14:paraId="07BA6FBD" w14:textId="77777777" w:rsidR="0092309D" w:rsidRPr="00410F48" w:rsidRDefault="0092309D" w:rsidP="00E92279">
            <w:pPr>
              <w:tabs>
                <w:tab w:val="decimal" w:pos="227"/>
              </w:tabs>
              <w:ind w:right="-72"/>
              <w:rPr>
                <w:rFonts w:ascii="Times New Roman" w:eastAsia="Times New Roman" w:hAnsi="Times New Roman" w:cs="Times New Roman"/>
                <w:color w:val="000000"/>
              </w:rPr>
            </w:pPr>
            <w:r w:rsidRPr="00410F48">
              <w:rPr>
                <w:rFonts w:ascii="Times New Roman" w:eastAsia="Times New Roman" w:hAnsi="Times New Roman" w:cs="Times New Roman"/>
                <w:color w:val="000000"/>
              </w:rPr>
              <w:t>0.069</w:t>
            </w:r>
          </w:p>
        </w:tc>
        <w:tc>
          <w:tcPr>
            <w:tcW w:w="872" w:type="dxa"/>
            <w:tcBorders>
              <w:top w:val="nil"/>
              <w:left w:val="nil"/>
              <w:bottom w:val="nil"/>
              <w:right w:val="nil"/>
            </w:tcBorders>
            <w:vAlign w:val="center"/>
          </w:tcPr>
          <w:p w14:paraId="165D686D" w14:textId="77777777" w:rsidR="0092309D" w:rsidRPr="00410F48" w:rsidRDefault="0092309D" w:rsidP="00E92279">
            <w:pPr>
              <w:tabs>
                <w:tab w:val="decimal" w:pos="227"/>
              </w:tabs>
              <w:ind w:right="-72"/>
              <w:rPr>
                <w:rFonts w:ascii="Times New Roman" w:eastAsia="Times New Roman" w:hAnsi="Times New Roman" w:cs="Times New Roman"/>
                <w:color w:val="000000"/>
              </w:rPr>
            </w:pPr>
            <w:r w:rsidRPr="00410F48">
              <w:rPr>
                <w:rFonts w:ascii="Times New Roman" w:eastAsia="Times New Roman" w:hAnsi="Times New Roman" w:cs="Times New Roman"/>
                <w:color w:val="000000"/>
              </w:rPr>
              <w:t>0.154</w:t>
            </w:r>
          </w:p>
        </w:tc>
        <w:tc>
          <w:tcPr>
            <w:tcW w:w="872" w:type="dxa"/>
            <w:tcBorders>
              <w:top w:val="nil"/>
              <w:left w:val="nil"/>
              <w:bottom w:val="nil"/>
              <w:right w:val="nil"/>
            </w:tcBorders>
            <w:vAlign w:val="center"/>
          </w:tcPr>
          <w:p w14:paraId="187BCB02"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0.001</w:t>
            </w:r>
          </w:p>
        </w:tc>
        <w:tc>
          <w:tcPr>
            <w:tcW w:w="873" w:type="dxa"/>
            <w:tcBorders>
              <w:top w:val="nil"/>
              <w:left w:val="nil"/>
              <w:bottom w:val="nil"/>
              <w:right w:val="nil"/>
            </w:tcBorders>
            <w:vAlign w:val="center"/>
          </w:tcPr>
          <w:p w14:paraId="6027C20C"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0.011</w:t>
            </w:r>
          </w:p>
        </w:tc>
        <w:tc>
          <w:tcPr>
            <w:tcW w:w="873" w:type="dxa"/>
            <w:tcBorders>
              <w:top w:val="nil"/>
              <w:left w:val="nil"/>
              <w:bottom w:val="nil"/>
              <w:right w:val="nil"/>
            </w:tcBorders>
            <w:vAlign w:val="center"/>
          </w:tcPr>
          <w:p w14:paraId="704C3AA5"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-0.001</w:t>
            </w:r>
          </w:p>
        </w:tc>
        <w:tc>
          <w:tcPr>
            <w:tcW w:w="873" w:type="dxa"/>
            <w:tcBorders>
              <w:top w:val="nil"/>
              <w:left w:val="nil"/>
              <w:bottom w:val="nil"/>
              <w:right w:val="nil"/>
            </w:tcBorders>
            <w:vAlign w:val="center"/>
          </w:tcPr>
          <w:p w14:paraId="3772C88C" w14:textId="77777777" w:rsidR="0092309D" w:rsidRPr="00A76608" w:rsidRDefault="0092309D" w:rsidP="00E92279">
            <w:pPr>
              <w:tabs>
                <w:tab w:val="decimal" w:pos="156"/>
              </w:tabs>
              <w:ind w:right="-72"/>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873" w:type="dxa"/>
            <w:tcBorders>
              <w:top w:val="nil"/>
              <w:left w:val="nil"/>
              <w:bottom w:val="nil"/>
              <w:right w:val="nil"/>
            </w:tcBorders>
            <w:vAlign w:val="center"/>
          </w:tcPr>
          <w:p w14:paraId="49847F65" w14:textId="77777777" w:rsidR="0092309D" w:rsidRPr="00A76608" w:rsidRDefault="0092309D" w:rsidP="00E92279">
            <w:pPr>
              <w:tabs>
                <w:tab w:val="decimal" w:pos="192"/>
              </w:tabs>
              <w:ind w:right="-72"/>
              <w:rPr>
                <w:rFonts w:ascii="Times New Roman" w:eastAsia="Times New Roman" w:hAnsi="Times New Roman" w:cs="Times New Roman"/>
                <w:color w:val="000000"/>
              </w:rPr>
            </w:pPr>
          </w:p>
        </w:tc>
        <w:tc>
          <w:tcPr>
            <w:tcW w:w="873" w:type="dxa"/>
            <w:tcBorders>
              <w:top w:val="nil"/>
              <w:left w:val="nil"/>
              <w:bottom w:val="nil"/>
              <w:right w:val="nil"/>
            </w:tcBorders>
            <w:vAlign w:val="center"/>
          </w:tcPr>
          <w:p w14:paraId="7B182C0A" w14:textId="77777777" w:rsidR="0092309D" w:rsidRPr="00A76608" w:rsidRDefault="0092309D" w:rsidP="00E92279">
            <w:pPr>
              <w:tabs>
                <w:tab w:val="decimal" w:pos="192"/>
              </w:tabs>
              <w:ind w:right="-72"/>
              <w:rPr>
                <w:rFonts w:ascii="Times New Roman" w:eastAsia="Times New Roman" w:hAnsi="Times New Roman" w:cs="Times New Roman"/>
                <w:color w:val="000000"/>
              </w:rPr>
            </w:pPr>
          </w:p>
        </w:tc>
        <w:tc>
          <w:tcPr>
            <w:tcW w:w="873" w:type="dxa"/>
            <w:tcBorders>
              <w:top w:val="nil"/>
              <w:left w:val="nil"/>
              <w:bottom w:val="nil"/>
              <w:right w:val="nil"/>
            </w:tcBorders>
            <w:vAlign w:val="center"/>
          </w:tcPr>
          <w:p w14:paraId="695E807A" w14:textId="77777777" w:rsidR="0092309D" w:rsidRPr="00A76608" w:rsidRDefault="0092309D" w:rsidP="00E92279">
            <w:pPr>
              <w:tabs>
                <w:tab w:val="decimal" w:pos="192"/>
              </w:tabs>
              <w:ind w:right="-72"/>
              <w:rPr>
                <w:rFonts w:ascii="Times New Roman" w:eastAsia="Times New Roman" w:hAnsi="Times New Roman" w:cs="Times New Roman"/>
                <w:color w:val="000000"/>
              </w:rPr>
            </w:pPr>
          </w:p>
        </w:tc>
        <w:tc>
          <w:tcPr>
            <w:tcW w:w="873" w:type="dxa"/>
            <w:tcBorders>
              <w:top w:val="nil"/>
              <w:left w:val="nil"/>
              <w:bottom w:val="nil"/>
              <w:right w:val="nil"/>
            </w:tcBorders>
            <w:vAlign w:val="center"/>
          </w:tcPr>
          <w:p w14:paraId="6973CA78" w14:textId="77777777" w:rsidR="0092309D" w:rsidRPr="00A76608" w:rsidRDefault="0092309D" w:rsidP="00E92279">
            <w:pPr>
              <w:tabs>
                <w:tab w:val="decimal" w:pos="192"/>
              </w:tabs>
              <w:ind w:right="-72"/>
              <w:rPr>
                <w:rFonts w:ascii="Times New Roman" w:eastAsia="Times New Roman" w:hAnsi="Times New Roman" w:cs="Times New Roman"/>
                <w:color w:val="000000"/>
              </w:rPr>
            </w:pPr>
          </w:p>
        </w:tc>
        <w:tc>
          <w:tcPr>
            <w:tcW w:w="873" w:type="dxa"/>
            <w:tcBorders>
              <w:top w:val="nil"/>
              <w:left w:val="nil"/>
              <w:bottom w:val="nil"/>
              <w:right w:val="nil"/>
            </w:tcBorders>
            <w:vAlign w:val="center"/>
          </w:tcPr>
          <w:p w14:paraId="1A2B4AFE" w14:textId="77777777" w:rsidR="0092309D" w:rsidRPr="00A76608" w:rsidRDefault="0092309D" w:rsidP="00E92279">
            <w:pPr>
              <w:tabs>
                <w:tab w:val="decimal" w:pos="192"/>
              </w:tabs>
              <w:ind w:right="-72"/>
              <w:rPr>
                <w:rFonts w:ascii="Times New Roman" w:eastAsia="Times New Roman" w:hAnsi="Times New Roman" w:cs="Times New Roman"/>
                <w:color w:val="000000"/>
              </w:rPr>
            </w:pPr>
          </w:p>
        </w:tc>
        <w:tc>
          <w:tcPr>
            <w:tcW w:w="873" w:type="dxa"/>
            <w:tcBorders>
              <w:top w:val="nil"/>
              <w:left w:val="nil"/>
              <w:bottom w:val="nil"/>
              <w:right w:val="nil"/>
            </w:tcBorders>
            <w:vAlign w:val="center"/>
          </w:tcPr>
          <w:p w14:paraId="09E8AD3F" w14:textId="77777777" w:rsidR="0092309D" w:rsidRPr="00A76608" w:rsidRDefault="0092309D" w:rsidP="00E92279">
            <w:pPr>
              <w:tabs>
                <w:tab w:val="decimal" w:pos="192"/>
              </w:tabs>
              <w:ind w:right="-72"/>
              <w:rPr>
                <w:rFonts w:ascii="Times New Roman" w:eastAsia="Times New Roman" w:hAnsi="Times New Roman" w:cs="Times New Roman"/>
                <w:color w:val="000000"/>
              </w:rPr>
            </w:pPr>
          </w:p>
        </w:tc>
        <w:tc>
          <w:tcPr>
            <w:tcW w:w="873" w:type="dxa"/>
            <w:tcBorders>
              <w:top w:val="nil"/>
              <w:left w:val="nil"/>
              <w:bottom w:val="nil"/>
              <w:right w:val="nil"/>
            </w:tcBorders>
            <w:vAlign w:val="center"/>
          </w:tcPr>
          <w:p w14:paraId="3E4AFB7D" w14:textId="77777777" w:rsidR="0092309D" w:rsidRPr="00A76608" w:rsidRDefault="0092309D" w:rsidP="00E92279">
            <w:pPr>
              <w:tabs>
                <w:tab w:val="decimal" w:pos="192"/>
              </w:tabs>
              <w:ind w:right="-72"/>
              <w:rPr>
                <w:rFonts w:ascii="Times New Roman" w:eastAsia="Times New Roman" w:hAnsi="Times New Roman" w:cs="Times New Roman"/>
                <w:color w:val="000000"/>
              </w:rPr>
            </w:pPr>
          </w:p>
        </w:tc>
        <w:tc>
          <w:tcPr>
            <w:tcW w:w="873" w:type="dxa"/>
            <w:tcBorders>
              <w:top w:val="nil"/>
              <w:left w:val="nil"/>
              <w:bottom w:val="nil"/>
              <w:right w:val="nil"/>
            </w:tcBorders>
            <w:vAlign w:val="center"/>
          </w:tcPr>
          <w:p w14:paraId="5D9ECDB0" w14:textId="77777777" w:rsidR="0092309D" w:rsidRPr="00A76608" w:rsidRDefault="0092309D" w:rsidP="00E92279">
            <w:pPr>
              <w:tabs>
                <w:tab w:val="decimal" w:pos="192"/>
              </w:tabs>
              <w:ind w:right="-72"/>
              <w:rPr>
                <w:rFonts w:ascii="Times New Roman" w:eastAsia="Times New Roman" w:hAnsi="Times New Roman" w:cs="Times New Roman"/>
                <w:color w:val="000000"/>
              </w:rPr>
            </w:pPr>
          </w:p>
        </w:tc>
      </w:tr>
      <w:tr w:rsidR="0092309D" w:rsidRPr="009A3AEC" w14:paraId="74907E4B" w14:textId="77777777" w:rsidTr="00E92279">
        <w:trPr>
          <w:trHeight w:val="576"/>
          <w:jc w:val="center"/>
        </w:trPr>
        <w:tc>
          <w:tcPr>
            <w:tcW w:w="2181" w:type="dxa"/>
            <w:tcBorders>
              <w:top w:val="nil"/>
              <w:left w:val="nil"/>
              <w:bottom w:val="nil"/>
              <w:right w:val="nil"/>
            </w:tcBorders>
            <w:vAlign w:val="center"/>
          </w:tcPr>
          <w:p w14:paraId="00C8015A" w14:textId="77777777" w:rsidR="0092309D" w:rsidRPr="009A3AEC" w:rsidRDefault="0092309D" w:rsidP="0092309D">
            <w:pPr>
              <w:numPr>
                <w:ilvl w:val="0"/>
                <w:numId w:val="20"/>
              </w:numPr>
              <w:ind w:left="382"/>
              <w:rPr>
                <w:rFonts w:ascii="Times New Roman" w:eastAsia="Times New Roman" w:hAnsi="Times New Roman" w:cs="Times New Roman"/>
              </w:rPr>
            </w:pPr>
            <w:r w:rsidRPr="009A3AEC">
              <w:rPr>
                <w:rFonts w:ascii="Times New Roman" w:eastAsia="Times New Roman" w:hAnsi="Times New Roman" w:cs="Times New Roman"/>
                <w:color w:val="000000"/>
              </w:rPr>
              <w:t>Round</w:t>
            </w:r>
          </w:p>
        </w:tc>
        <w:tc>
          <w:tcPr>
            <w:tcW w:w="872" w:type="dxa"/>
            <w:tcBorders>
              <w:top w:val="nil"/>
              <w:left w:val="nil"/>
              <w:bottom w:val="nil"/>
              <w:right w:val="nil"/>
            </w:tcBorders>
            <w:vAlign w:val="center"/>
          </w:tcPr>
          <w:p w14:paraId="13E88A67" w14:textId="77777777" w:rsidR="0092309D" w:rsidRPr="00410F48" w:rsidRDefault="0092309D" w:rsidP="00E92279">
            <w:pPr>
              <w:tabs>
                <w:tab w:val="decimal" w:pos="227"/>
              </w:tabs>
              <w:ind w:right="-72"/>
              <w:rPr>
                <w:rFonts w:ascii="Times New Roman" w:eastAsia="Times New Roman" w:hAnsi="Times New Roman" w:cs="Times New Roman"/>
                <w:color w:val="000000"/>
              </w:rPr>
            </w:pPr>
            <w:r w:rsidRPr="00410F48">
              <w:rPr>
                <w:rFonts w:ascii="Times New Roman" w:eastAsia="Times New Roman" w:hAnsi="Times New Roman" w:cs="Times New Roman"/>
                <w:color w:val="000000"/>
              </w:rPr>
              <w:t>2.375</w:t>
            </w:r>
          </w:p>
        </w:tc>
        <w:tc>
          <w:tcPr>
            <w:tcW w:w="872" w:type="dxa"/>
            <w:tcBorders>
              <w:top w:val="nil"/>
              <w:left w:val="nil"/>
              <w:bottom w:val="nil"/>
              <w:right w:val="nil"/>
            </w:tcBorders>
            <w:vAlign w:val="center"/>
          </w:tcPr>
          <w:p w14:paraId="5B124771" w14:textId="77777777" w:rsidR="0092309D" w:rsidRPr="00410F48" w:rsidRDefault="0092309D" w:rsidP="00E92279">
            <w:pPr>
              <w:tabs>
                <w:tab w:val="decimal" w:pos="227"/>
              </w:tabs>
              <w:ind w:right="-72"/>
              <w:rPr>
                <w:rFonts w:ascii="Times New Roman" w:eastAsia="Times New Roman" w:hAnsi="Times New Roman" w:cs="Times New Roman"/>
                <w:color w:val="000000"/>
              </w:rPr>
            </w:pPr>
            <w:r w:rsidRPr="00410F48">
              <w:rPr>
                <w:rFonts w:ascii="Times New Roman" w:eastAsia="Times New Roman" w:hAnsi="Times New Roman" w:cs="Times New Roman"/>
                <w:color w:val="000000"/>
              </w:rPr>
              <w:t>1.766</w:t>
            </w:r>
          </w:p>
        </w:tc>
        <w:tc>
          <w:tcPr>
            <w:tcW w:w="872" w:type="dxa"/>
            <w:tcBorders>
              <w:top w:val="nil"/>
              <w:left w:val="nil"/>
              <w:bottom w:val="nil"/>
              <w:right w:val="nil"/>
            </w:tcBorders>
            <w:vAlign w:val="center"/>
          </w:tcPr>
          <w:p w14:paraId="674B9DF7"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-0.008</w:t>
            </w:r>
          </w:p>
        </w:tc>
        <w:tc>
          <w:tcPr>
            <w:tcW w:w="873" w:type="dxa"/>
            <w:tcBorders>
              <w:top w:val="nil"/>
              <w:left w:val="nil"/>
              <w:bottom w:val="nil"/>
              <w:right w:val="nil"/>
            </w:tcBorders>
            <w:vAlign w:val="center"/>
          </w:tcPr>
          <w:p w14:paraId="5AF80211"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-0.001</w:t>
            </w:r>
          </w:p>
        </w:tc>
        <w:tc>
          <w:tcPr>
            <w:tcW w:w="873" w:type="dxa"/>
            <w:tcBorders>
              <w:top w:val="nil"/>
              <w:left w:val="nil"/>
              <w:bottom w:val="nil"/>
              <w:right w:val="nil"/>
            </w:tcBorders>
            <w:vAlign w:val="center"/>
          </w:tcPr>
          <w:p w14:paraId="7774313F"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0.027</w:t>
            </w:r>
          </w:p>
        </w:tc>
        <w:tc>
          <w:tcPr>
            <w:tcW w:w="873" w:type="dxa"/>
            <w:tcBorders>
              <w:top w:val="nil"/>
              <w:left w:val="nil"/>
              <w:bottom w:val="nil"/>
              <w:right w:val="nil"/>
            </w:tcBorders>
            <w:vAlign w:val="center"/>
          </w:tcPr>
          <w:p w14:paraId="3F922D61"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0.297</w:t>
            </w:r>
          </w:p>
        </w:tc>
        <w:tc>
          <w:tcPr>
            <w:tcW w:w="873" w:type="dxa"/>
            <w:tcBorders>
              <w:top w:val="nil"/>
              <w:left w:val="nil"/>
              <w:bottom w:val="nil"/>
              <w:right w:val="nil"/>
            </w:tcBorders>
            <w:vAlign w:val="center"/>
          </w:tcPr>
          <w:p w14:paraId="65E3C6DD" w14:textId="77777777" w:rsidR="0092309D" w:rsidRPr="00A76608" w:rsidRDefault="0092309D" w:rsidP="00E92279">
            <w:pPr>
              <w:tabs>
                <w:tab w:val="decimal" w:pos="156"/>
              </w:tabs>
              <w:ind w:right="-72"/>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873" w:type="dxa"/>
            <w:tcBorders>
              <w:top w:val="nil"/>
              <w:left w:val="nil"/>
              <w:bottom w:val="nil"/>
              <w:right w:val="nil"/>
            </w:tcBorders>
            <w:vAlign w:val="center"/>
          </w:tcPr>
          <w:p w14:paraId="6E510A50" w14:textId="77777777" w:rsidR="0092309D" w:rsidRPr="00A76608" w:rsidRDefault="0092309D" w:rsidP="00E92279">
            <w:pPr>
              <w:tabs>
                <w:tab w:val="decimal" w:pos="192"/>
              </w:tabs>
              <w:ind w:right="-72"/>
              <w:rPr>
                <w:rFonts w:ascii="Times New Roman" w:eastAsia="Times New Roman" w:hAnsi="Times New Roman" w:cs="Times New Roman"/>
                <w:color w:val="000000"/>
              </w:rPr>
            </w:pPr>
          </w:p>
        </w:tc>
        <w:tc>
          <w:tcPr>
            <w:tcW w:w="873" w:type="dxa"/>
            <w:tcBorders>
              <w:top w:val="nil"/>
              <w:left w:val="nil"/>
              <w:bottom w:val="nil"/>
              <w:right w:val="nil"/>
            </w:tcBorders>
            <w:vAlign w:val="center"/>
          </w:tcPr>
          <w:p w14:paraId="36058CD5" w14:textId="77777777" w:rsidR="0092309D" w:rsidRPr="00A76608" w:rsidRDefault="0092309D" w:rsidP="00E92279">
            <w:pPr>
              <w:tabs>
                <w:tab w:val="decimal" w:pos="192"/>
              </w:tabs>
              <w:ind w:right="-72"/>
              <w:rPr>
                <w:rFonts w:ascii="Times New Roman" w:eastAsia="Times New Roman" w:hAnsi="Times New Roman" w:cs="Times New Roman"/>
                <w:color w:val="000000"/>
              </w:rPr>
            </w:pPr>
          </w:p>
        </w:tc>
        <w:tc>
          <w:tcPr>
            <w:tcW w:w="873" w:type="dxa"/>
            <w:tcBorders>
              <w:top w:val="nil"/>
              <w:left w:val="nil"/>
              <w:bottom w:val="nil"/>
              <w:right w:val="nil"/>
            </w:tcBorders>
            <w:vAlign w:val="center"/>
          </w:tcPr>
          <w:p w14:paraId="0DF8A544" w14:textId="77777777" w:rsidR="0092309D" w:rsidRPr="00A76608" w:rsidRDefault="0092309D" w:rsidP="00E92279">
            <w:pPr>
              <w:tabs>
                <w:tab w:val="decimal" w:pos="192"/>
              </w:tabs>
              <w:ind w:right="-72"/>
              <w:rPr>
                <w:rFonts w:ascii="Times New Roman" w:eastAsia="Times New Roman" w:hAnsi="Times New Roman" w:cs="Times New Roman"/>
                <w:color w:val="000000"/>
              </w:rPr>
            </w:pPr>
          </w:p>
        </w:tc>
        <w:tc>
          <w:tcPr>
            <w:tcW w:w="873" w:type="dxa"/>
            <w:tcBorders>
              <w:top w:val="nil"/>
              <w:left w:val="nil"/>
              <w:bottom w:val="nil"/>
              <w:right w:val="nil"/>
            </w:tcBorders>
            <w:vAlign w:val="center"/>
          </w:tcPr>
          <w:p w14:paraId="16E8EC09" w14:textId="77777777" w:rsidR="0092309D" w:rsidRPr="00A76608" w:rsidRDefault="0092309D" w:rsidP="00E92279">
            <w:pPr>
              <w:tabs>
                <w:tab w:val="decimal" w:pos="192"/>
              </w:tabs>
              <w:ind w:right="-72"/>
              <w:rPr>
                <w:rFonts w:ascii="Times New Roman" w:eastAsia="Times New Roman" w:hAnsi="Times New Roman" w:cs="Times New Roman"/>
                <w:color w:val="000000"/>
              </w:rPr>
            </w:pPr>
          </w:p>
        </w:tc>
        <w:tc>
          <w:tcPr>
            <w:tcW w:w="873" w:type="dxa"/>
            <w:tcBorders>
              <w:top w:val="nil"/>
              <w:left w:val="nil"/>
              <w:bottom w:val="nil"/>
              <w:right w:val="nil"/>
            </w:tcBorders>
            <w:vAlign w:val="center"/>
          </w:tcPr>
          <w:p w14:paraId="00B3CFF1" w14:textId="77777777" w:rsidR="0092309D" w:rsidRPr="00A76608" w:rsidRDefault="0092309D" w:rsidP="00E92279">
            <w:pPr>
              <w:tabs>
                <w:tab w:val="decimal" w:pos="192"/>
              </w:tabs>
              <w:ind w:right="-72"/>
              <w:rPr>
                <w:rFonts w:ascii="Times New Roman" w:eastAsia="Times New Roman" w:hAnsi="Times New Roman" w:cs="Times New Roman"/>
                <w:color w:val="000000"/>
              </w:rPr>
            </w:pPr>
          </w:p>
        </w:tc>
        <w:tc>
          <w:tcPr>
            <w:tcW w:w="873" w:type="dxa"/>
            <w:tcBorders>
              <w:top w:val="nil"/>
              <w:left w:val="nil"/>
              <w:bottom w:val="nil"/>
              <w:right w:val="nil"/>
            </w:tcBorders>
            <w:vAlign w:val="center"/>
          </w:tcPr>
          <w:p w14:paraId="0D3D0CA6" w14:textId="77777777" w:rsidR="0092309D" w:rsidRPr="00A76608" w:rsidRDefault="0092309D" w:rsidP="00E92279">
            <w:pPr>
              <w:tabs>
                <w:tab w:val="decimal" w:pos="192"/>
              </w:tabs>
              <w:ind w:right="-72"/>
              <w:rPr>
                <w:rFonts w:ascii="Times New Roman" w:eastAsia="Times New Roman" w:hAnsi="Times New Roman" w:cs="Times New Roman"/>
                <w:color w:val="000000"/>
              </w:rPr>
            </w:pPr>
          </w:p>
        </w:tc>
        <w:tc>
          <w:tcPr>
            <w:tcW w:w="873" w:type="dxa"/>
            <w:tcBorders>
              <w:top w:val="nil"/>
              <w:left w:val="nil"/>
              <w:bottom w:val="nil"/>
              <w:right w:val="nil"/>
            </w:tcBorders>
            <w:vAlign w:val="center"/>
          </w:tcPr>
          <w:p w14:paraId="7A1AE357" w14:textId="77777777" w:rsidR="0092309D" w:rsidRPr="00A76608" w:rsidRDefault="0092309D" w:rsidP="00E92279">
            <w:pPr>
              <w:tabs>
                <w:tab w:val="decimal" w:pos="192"/>
              </w:tabs>
              <w:ind w:right="-72"/>
              <w:rPr>
                <w:rFonts w:ascii="Times New Roman" w:eastAsia="Times New Roman" w:hAnsi="Times New Roman" w:cs="Times New Roman"/>
                <w:color w:val="000000"/>
              </w:rPr>
            </w:pPr>
          </w:p>
        </w:tc>
      </w:tr>
      <w:tr w:rsidR="0092309D" w:rsidRPr="009A3AEC" w14:paraId="165FDAFB" w14:textId="77777777" w:rsidTr="00E92279">
        <w:trPr>
          <w:trHeight w:val="576"/>
          <w:jc w:val="center"/>
        </w:trPr>
        <w:tc>
          <w:tcPr>
            <w:tcW w:w="2181" w:type="dxa"/>
            <w:tcBorders>
              <w:top w:val="nil"/>
              <w:left w:val="nil"/>
              <w:bottom w:val="nil"/>
              <w:right w:val="nil"/>
            </w:tcBorders>
            <w:vAlign w:val="center"/>
          </w:tcPr>
          <w:p w14:paraId="664A0B3D" w14:textId="77777777" w:rsidR="0092309D" w:rsidRPr="009A3AEC" w:rsidRDefault="0092309D" w:rsidP="0092309D">
            <w:pPr>
              <w:numPr>
                <w:ilvl w:val="0"/>
                <w:numId w:val="20"/>
              </w:numPr>
              <w:ind w:left="382"/>
              <w:rPr>
                <w:rFonts w:ascii="Times New Roman" w:eastAsia="Times New Roman" w:hAnsi="Times New Roman" w:cs="Times New Roman"/>
              </w:rPr>
            </w:pPr>
            <w:r>
              <w:rPr>
                <w:rFonts w:ascii="Times New Roman" w:eastAsia="Times New Roman" w:hAnsi="Times New Roman" w:cs="Times New Roman"/>
                <w:color w:val="000000"/>
              </w:rPr>
              <w:t>Stereotypical t</w:t>
            </w:r>
            <w:r w:rsidRPr="009A3AEC">
              <w:rPr>
                <w:rFonts w:ascii="Times New Roman" w:eastAsia="Times New Roman" w:hAnsi="Times New Roman" w:cs="Times New Roman"/>
                <w:color w:val="000000"/>
              </w:rPr>
              <w:t>rust</w:t>
            </w:r>
          </w:p>
        </w:tc>
        <w:tc>
          <w:tcPr>
            <w:tcW w:w="872" w:type="dxa"/>
            <w:tcBorders>
              <w:top w:val="nil"/>
              <w:left w:val="nil"/>
              <w:bottom w:val="nil"/>
              <w:right w:val="nil"/>
            </w:tcBorders>
            <w:vAlign w:val="center"/>
          </w:tcPr>
          <w:p w14:paraId="419E1713" w14:textId="77777777" w:rsidR="0092309D" w:rsidRPr="00410F48" w:rsidRDefault="0092309D" w:rsidP="00E92279">
            <w:pPr>
              <w:tabs>
                <w:tab w:val="decimal" w:pos="227"/>
              </w:tabs>
              <w:ind w:right="-72"/>
              <w:rPr>
                <w:rFonts w:ascii="Times New Roman" w:eastAsia="Times New Roman" w:hAnsi="Times New Roman" w:cs="Times New Roman"/>
                <w:color w:val="000000"/>
              </w:rPr>
            </w:pPr>
            <w:r w:rsidRPr="00410F48">
              <w:rPr>
                <w:rFonts w:ascii="Times New Roman" w:eastAsia="Times New Roman" w:hAnsi="Times New Roman" w:cs="Times New Roman"/>
                <w:color w:val="000000"/>
              </w:rPr>
              <w:t>1.676</w:t>
            </w:r>
          </w:p>
        </w:tc>
        <w:tc>
          <w:tcPr>
            <w:tcW w:w="872" w:type="dxa"/>
            <w:tcBorders>
              <w:top w:val="nil"/>
              <w:left w:val="nil"/>
              <w:bottom w:val="nil"/>
              <w:right w:val="nil"/>
            </w:tcBorders>
            <w:vAlign w:val="center"/>
          </w:tcPr>
          <w:p w14:paraId="68E80DAA" w14:textId="77777777" w:rsidR="0092309D" w:rsidRPr="00410F48" w:rsidRDefault="0092309D" w:rsidP="00E92279">
            <w:pPr>
              <w:tabs>
                <w:tab w:val="decimal" w:pos="227"/>
              </w:tabs>
              <w:ind w:right="-72"/>
              <w:rPr>
                <w:rFonts w:ascii="Times New Roman" w:eastAsia="Times New Roman" w:hAnsi="Times New Roman" w:cs="Times New Roman"/>
                <w:color w:val="000000"/>
              </w:rPr>
            </w:pPr>
            <w:r w:rsidRPr="00410F48">
              <w:rPr>
                <w:rFonts w:ascii="Times New Roman" w:eastAsia="Times New Roman" w:hAnsi="Times New Roman" w:cs="Times New Roman"/>
                <w:color w:val="000000"/>
              </w:rPr>
              <w:t>0.308</w:t>
            </w:r>
          </w:p>
        </w:tc>
        <w:tc>
          <w:tcPr>
            <w:tcW w:w="872" w:type="dxa"/>
            <w:tcBorders>
              <w:top w:val="nil"/>
              <w:left w:val="nil"/>
              <w:bottom w:val="nil"/>
              <w:right w:val="nil"/>
            </w:tcBorders>
            <w:vAlign w:val="center"/>
          </w:tcPr>
          <w:p w14:paraId="296123D4"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0.031</w:t>
            </w:r>
          </w:p>
        </w:tc>
        <w:tc>
          <w:tcPr>
            <w:tcW w:w="873" w:type="dxa"/>
            <w:tcBorders>
              <w:top w:val="nil"/>
              <w:left w:val="nil"/>
              <w:bottom w:val="nil"/>
              <w:right w:val="nil"/>
            </w:tcBorders>
            <w:vAlign w:val="center"/>
          </w:tcPr>
          <w:p w14:paraId="0EA8332B"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-0.038</w:t>
            </w:r>
          </w:p>
        </w:tc>
        <w:tc>
          <w:tcPr>
            <w:tcW w:w="873" w:type="dxa"/>
            <w:tcBorders>
              <w:top w:val="nil"/>
              <w:left w:val="nil"/>
              <w:bottom w:val="nil"/>
              <w:right w:val="nil"/>
            </w:tcBorders>
            <w:vAlign w:val="center"/>
          </w:tcPr>
          <w:p w14:paraId="65BFA01B"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-0.007</w:t>
            </w:r>
          </w:p>
        </w:tc>
        <w:tc>
          <w:tcPr>
            <w:tcW w:w="873" w:type="dxa"/>
            <w:tcBorders>
              <w:top w:val="nil"/>
              <w:left w:val="nil"/>
              <w:bottom w:val="nil"/>
              <w:right w:val="nil"/>
            </w:tcBorders>
            <w:vAlign w:val="center"/>
          </w:tcPr>
          <w:p w14:paraId="036E2173"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0.02</w:t>
            </w:r>
          </w:p>
        </w:tc>
        <w:tc>
          <w:tcPr>
            <w:tcW w:w="873" w:type="dxa"/>
            <w:tcBorders>
              <w:top w:val="nil"/>
              <w:left w:val="nil"/>
              <w:bottom w:val="nil"/>
              <w:right w:val="nil"/>
            </w:tcBorders>
            <w:vAlign w:val="center"/>
          </w:tcPr>
          <w:p w14:paraId="3305F2FF"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-0.057</w:t>
            </w:r>
          </w:p>
        </w:tc>
        <w:tc>
          <w:tcPr>
            <w:tcW w:w="873" w:type="dxa"/>
            <w:tcBorders>
              <w:top w:val="nil"/>
              <w:left w:val="nil"/>
              <w:bottom w:val="nil"/>
              <w:right w:val="nil"/>
            </w:tcBorders>
            <w:vAlign w:val="center"/>
          </w:tcPr>
          <w:p w14:paraId="0647FFA6" w14:textId="77777777" w:rsidR="0092309D" w:rsidRPr="00A76608" w:rsidRDefault="0092309D" w:rsidP="00E92279">
            <w:pPr>
              <w:tabs>
                <w:tab w:val="decimal" w:pos="156"/>
              </w:tabs>
              <w:ind w:right="-72"/>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873" w:type="dxa"/>
            <w:tcBorders>
              <w:top w:val="nil"/>
              <w:left w:val="nil"/>
              <w:bottom w:val="nil"/>
              <w:right w:val="nil"/>
            </w:tcBorders>
            <w:vAlign w:val="center"/>
          </w:tcPr>
          <w:p w14:paraId="13274312" w14:textId="77777777" w:rsidR="0092309D" w:rsidRPr="00A76608" w:rsidRDefault="0092309D" w:rsidP="00E92279">
            <w:pPr>
              <w:tabs>
                <w:tab w:val="decimal" w:pos="192"/>
              </w:tabs>
              <w:ind w:right="-72"/>
              <w:rPr>
                <w:rFonts w:ascii="Times New Roman" w:eastAsia="Times New Roman" w:hAnsi="Times New Roman" w:cs="Times New Roman"/>
                <w:color w:val="000000"/>
              </w:rPr>
            </w:pPr>
          </w:p>
        </w:tc>
        <w:tc>
          <w:tcPr>
            <w:tcW w:w="873" w:type="dxa"/>
            <w:tcBorders>
              <w:top w:val="nil"/>
              <w:left w:val="nil"/>
              <w:bottom w:val="nil"/>
              <w:right w:val="nil"/>
            </w:tcBorders>
            <w:vAlign w:val="center"/>
          </w:tcPr>
          <w:p w14:paraId="6444D31E" w14:textId="77777777" w:rsidR="0092309D" w:rsidRPr="00A76608" w:rsidRDefault="0092309D" w:rsidP="00E92279">
            <w:pPr>
              <w:tabs>
                <w:tab w:val="decimal" w:pos="192"/>
              </w:tabs>
              <w:ind w:right="-72"/>
              <w:rPr>
                <w:rFonts w:ascii="Times New Roman" w:eastAsia="Times New Roman" w:hAnsi="Times New Roman" w:cs="Times New Roman"/>
                <w:color w:val="000000"/>
              </w:rPr>
            </w:pPr>
          </w:p>
        </w:tc>
        <w:tc>
          <w:tcPr>
            <w:tcW w:w="873" w:type="dxa"/>
            <w:tcBorders>
              <w:top w:val="nil"/>
              <w:left w:val="nil"/>
              <w:bottom w:val="nil"/>
              <w:right w:val="nil"/>
            </w:tcBorders>
            <w:vAlign w:val="center"/>
          </w:tcPr>
          <w:p w14:paraId="3F640DF9" w14:textId="77777777" w:rsidR="0092309D" w:rsidRPr="00A76608" w:rsidRDefault="0092309D" w:rsidP="00E92279">
            <w:pPr>
              <w:tabs>
                <w:tab w:val="decimal" w:pos="192"/>
              </w:tabs>
              <w:ind w:right="-72"/>
              <w:rPr>
                <w:rFonts w:ascii="Times New Roman" w:eastAsia="Times New Roman" w:hAnsi="Times New Roman" w:cs="Times New Roman"/>
                <w:color w:val="000000"/>
              </w:rPr>
            </w:pPr>
          </w:p>
        </w:tc>
        <w:tc>
          <w:tcPr>
            <w:tcW w:w="873" w:type="dxa"/>
            <w:tcBorders>
              <w:top w:val="nil"/>
              <w:left w:val="nil"/>
              <w:bottom w:val="nil"/>
              <w:right w:val="nil"/>
            </w:tcBorders>
            <w:vAlign w:val="center"/>
          </w:tcPr>
          <w:p w14:paraId="7C78EEC2" w14:textId="77777777" w:rsidR="0092309D" w:rsidRPr="00A76608" w:rsidRDefault="0092309D" w:rsidP="00E92279">
            <w:pPr>
              <w:tabs>
                <w:tab w:val="decimal" w:pos="192"/>
              </w:tabs>
              <w:ind w:right="-72"/>
              <w:rPr>
                <w:rFonts w:ascii="Times New Roman" w:eastAsia="Times New Roman" w:hAnsi="Times New Roman" w:cs="Times New Roman"/>
                <w:color w:val="000000"/>
              </w:rPr>
            </w:pPr>
          </w:p>
        </w:tc>
        <w:tc>
          <w:tcPr>
            <w:tcW w:w="873" w:type="dxa"/>
            <w:tcBorders>
              <w:top w:val="nil"/>
              <w:left w:val="nil"/>
              <w:bottom w:val="nil"/>
              <w:right w:val="nil"/>
            </w:tcBorders>
            <w:vAlign w:val="center"/>
          </w:tcPr>
          <w:p w14:paraId="466C787F" w14:textId="77777777" w:rsidR="0092309D" w:rsidRPr="00A76608" w:rsidRDefault="0092309D" w:rsidP="00E92279">
            <w:pPr>
              <w:tabs>
                <w:tab w:val="decimal" w:pos="192"/>
              </w:tabs>
              <w:ind w:right="-72"/>
              <w:rPr>
                <w:rFonts w:ascii="Times New Roman" w:eastAsia="Times New Roman" w:hAnsi="Times New Roman" w:cs="Times New Roman"/>
                <w:color w:val="000000"/>
              </w:rPr>
            </w:pPr>
          </w:p>
        </w:tc>
        <w:tc>
          <w:tcPr>
            <w:tcW w:w="873" w:type="dxa"/>
            <w:tcBorders>
              <w:top w:val="nil"/>
              <w:left w:val="nil"/>
              <w:bottom w:val="nil"/>
              <w:right w:val="nil"/>
            </w:tcBorders>
            <w:vAlign w:val="center"/>
          </w:tcPr>
          <w:p w14:paraId="4A5768E4" w14:textId="77777777" w:rsidR="0092309D" w:rsidRPr="00A76608" w:rsidRDefault="0092309D" w:rsidP="00E92279">
            <w:pPr>
              <w:tabs>
                <w:tab w:val="decimal" w:pos="192"/>
              </w:tabs>
              <w:ind w:right="-72"/>
              <w:rPr>
                <w:rFonts w:ascii="Times New Roman" w:eastAsia="Times New Roman" w:hAnsi="Times New Roman" w:cs="Times New Roman"/>
                <w:color w:val="000000"/>
              </w:rPr>
            </w:pPr>
          </w:p>
        </w:tc>
      </w:tr>
      <w:tr w:rsidR="0092309D" w:rsidRPr="009A3AEC" w14:paraId="7FF8BDD7" w14:textId="77777777" w:rsidTr="00E92279">
        <w:trPr>
          <w:trHeight w:val="576"/>
          <w:jc w:val="center"/>
        </w:trPr>
        <w:tc>
          <w:tcPr>
            <w:tcW w:w="2181" w:type="dxa"/>
            <w:tcBorders>
              <w:top w:val="nil"/>
              <w:left w:val="nil"/>
              <w:bottom w:val="nil"/>
              <w:right w:val="nil"/>
            </w:tcBorders>
            <w:vAlign w:val="center"/>
          </w:tcPr>
          <w:p w14:paraId="76609517" w14:textId="77777777" w:rsidR="0092309D" w:rsidRPr="009A3AEC" w:rsidRDefault="0092309D" w:rsidP="0092309D">
            <w:pPr>
              <w:numPr>
                <w:ilvl w:val="0"/>
                <w:numId w:val="20"/>
              </w:numPr>
              <w:ind w:left="382"/>
              <w:rPr>
                <w:rFonts w:ascii="Times New Roman" w:eastAsia="Times New Roman" w:hAnsi="Times New Roman" w:cs="Times New Roman"/>
              </w:rPr>
            </w:pPr>
            <w:r w:rsidRPr="009A3AEC">
              <w:rPr>
                <w:rFonts w:ascii="Times New Roman" w:eastAsia="Times New Roman" w:hAnsi="Times New Roman" w:cs="Times New Roman"/>
                <w:color w:val="000000"/>
              </w:rPr>
              <w:t>Venture age</w:t>
            </w:r>
          </w:p>
        </w:tc>
        <w:tc>
          <w:tcPr>
            <w:tcW w:w="872" w:type="dxa"/>
            <w:tcBorders>
              <w:top w:val="nil"/>
              <w:left w:val="nil"/>
              <w:bottom w:val="nil"/>
              <w:right w:val="nil"/>
            </w:tcBorders>
            <w:vAlign w:val="center"/>
          </w:tcPr>
          <w:p w14:paraId="72447F40" w14:textId="77777777" w:rsidR="0092309D" w:rsidRPr="00410F48" w:rsidRDefault="0092309D" w:rsidP="00E92279">
            <w:pPr>
              <w:tabs>
                <w:tab w:val="decimal" w:pos="227"/>
              </w:tabs>
              <w:ind w:right="-72"/>
              <w:rPr>
                <w:rFonts w:ascii="Times New Roman" w:eastAsia="Times New Roman" w:hAnsi="Times New Roman" w:cs="Times New Roman"/>
                <w:color w:val="000000"/>
              </w:rPr>
            </w:pPr>
            <w:r w:rsidRPr="00410F48">
              <w:rPr>
                <w:rFonts w:ascii="Times New Roman" w:eastAsia="Times New Roman" w:hAnsi="Times New Roman" w:cs="Times New Roman"/>
                <w:color w:val="000000"/>
              </w:rPr>
              <w:t>3.75</w:t>
            </w:r>
            <w:r>
              <w:rPr>
                <w:rFonts w:ascii="Times New Roman" w:eastAsia="Times New Roman" w:hAnsi="Times New Roman" w:cs="Times New Roman"/>
                <w:color w:val="000000"/>
              </w:rPr>
              <w:t>0</w:t>
            </w:r>
          </w:p>
        </w:tc>
        <w:tc>
          <w:tcPr>
            <w:tcW w:w="872" w:type="dxa"/>
            <w:tcBorders>
              <w:top w:val="nil"/>
              <w:left w:val="nil"/>
              <w:bottom w:val="nil"/>
              <w:right w:val="nil"/>
            </w:tcBorders>
            <w:vAlign w:val="center"/>
          </w:tcPr>
          <w:p w14:paraId="48D2A9AB" w14:textId="77777777" w:rsidR="0092309D" w:rsidRPr="00410F48" w:rsidRDefault="0092309D" w:rsidP="00E92279">
            <w:pPr>
              <w:tabs>
                <w:tab w:val="decimal" w:pos="227"/>
              </w:tabs>
              <w:ind w:right="-72"/>
              <w:rPr>
                <w:rFonts w:ascii="Times New Roman" w:eastAsia="Times New Roman" w:hAnsi="Times New Roman" w:cs="Times New Roman"/>
                <w:color w:val="000000"/>
              </w:rPr>
            </w:pPr>
            <w:r w:rsidRPr="00410F48">
              <w:rPr>
                <w:rFonts w:ascii="Times New Roman" w:eastAsia="Times New Roman" w:hAnsi="Times New Roman" w:cs="Times New Roman"/>
                <w:color w:val="000000"/>
              </w:rPr>
              <w:t>3.135</w:t>
            </w:r>
          </w:p>
        </w:tc>
        <w:tc>
          <w:tcPr>
            <w:tcW w:w="872" w:type="dxa"/>
            <w:tcBorders>
              <w:top w:val="nil"/>
              <w:left w:val="nil"/>
              <w:bottom w:val="nil"/>
              <w:right w:val="nil"/>
            </w:tcBorders>
            <w:vAlign w:val="center"/>
          </w:tcPr>
          <w:p w14:paraId="54C3E2DB"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-0.007</w:t>
            </w:r>
          </w:p>
        </w:tc>
        <w:tc>
          <w:tcPr>
            <w:tcW w:w="873" w:type="dxa"/>
            <w:tcBorders>
              <w:top w:val="nil"/>
              <w:left w:val="nil"/>
              <w:bottom w:val="nil"/>
              <w:right w:val="nil"/>
            </w:tcBorders>
            <w:vAlign w:val="center"/>
          </w:tcPr>
          <w:p w14:paraId="79E2CE50"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-0.003</w:t>
            </w:r>
          </w:p>
        </w:tc>
        <w:tc>
          <w:tcPr>
            <w:tcW w:w="873" w:type="dxa"/>
            <w:tcBorders>
              <w:top w:val="nil"/>
              <w:left w:val="nil"/>
              <w:bottom w:val="nil"/>
              <w:right w:val="nil"/>
            </w:tcBorders>
            <w:vAlign w:val="center"/>
          </w:tcPr>
          <w:p w14:paraId="0D11BC57"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w:t>
            </w:r>
            <w:r>
              <w:rPr>
                <w:rFonts w:ascii="Times New Roman" w:eastAsia="Times New Roman" w:hAnsi="Times New Roman" w:cs="Times New Roman"/>
                <w:color w:val="000000"/>
              </w:rPr>
              <w:t>.000</w:t>
            </w:r>
          </w:p>
        </w:tc>
        <w:tc>
          <w:tcPr>
            <w:tcW w:w="873" w:type="dxa"/>
            <w:tcBorders>
              <w:top w:val="nil"/>
              <w:left w:val="nil"/>
              <w:bottom w:val="nil"/>
              <w:right w:val="nil"/>
            </w:tcBorders>
            <w:vAlign w:val="center"/>
          </w:tcPr>
          <w:p w14:paraId="7C731105"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0.109</w:t>
            </w:r>
          </w:p>
        </w:tc>
        <w:tc>
          <w:tcPr>
            <w:tcW w:w="873" w:type="dxa"/>
            <w:tcBorders>
              <w:top w:val="nil"/>
              <w:left w:val="nil"/>
              <w:bottom w:val="nil"/>
              <w:right w:val="nil"/>
            </w:tcBorders>
            <w:vAlign w:val="center"/>
          </w:tcPr>
          <w:p w14:paraId="6560EE97"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0.384</w:t>
            </w:r>
          </w:p>
        </w:tc>
        <w:tc>
          <w:tcPr>
            <w:tcW w:w="873" w:type="dxa"/>
            <w:tcBorders>
              <w:top w:val="nil"/>
              <w:left w:val="nil"/>
              <w:bottom w:val="nil"/>
              <w:right w:val="nil"/>
            </w:tcBorders>
            <w:vAlign w:val="center"/>
          </w:tcPr>
          <w:p w14:paraId="52AE07C6"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0.011</w:t>
            </w:r>
          </w:p>
        </w:tc>
        <w:tc>
          <w:tcPr>
            <w:tcW w:w="873" w:type="dxa"/>
            <w:tcBorders>
              <w:top w:val="nil"/>
              <w:left w:val="nil"/>
              <w:bottom w:val="nil"/>
              <w:right w:val="nil"/>
            </w:tcBorders>
            <w:vAlign w:val="center"/>
          </w:tcPr>
          <w:p w14:paraId="796D0680" w14:textId="77777777" w:rsidR="0092309D" w:rsidRPr="00A76608" w:rsidRDefault="0092309D" w:rsidP="00E92279">
            <w:pPr>
              <w:tabs>
                <w:tab w:val="decimal" w:pos="156"/>
              </w:tabs>
              <w:ind w:right="-72"/>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873" w:type="dxa"/>
            <w:tcBorders>
              <w:top w:val="nil"/>
              <w:left w:val="nil"/>
              <w:bottom w:val="nil"/>
              <w:right w:val="nil"/>
            </w:tcBorders>
            <w:vAlign w:val="center"/>
          </w:tcPr>
          <w:p w14:paraId="669F58F4" w14:textId="77777777" w:rsidR="0092309D" w:rsidRPr="00A76608" w:rsidRDefault="0092309D" w:rsidP="00E92279">
            <w:pPr>
              <w:tabs>
                <w:tab w:val="decimal" w:pos="192"/>
              </w:tabs>
              <w:ind w:right="-72"/>
              <w:rPr>
                <w:rFonts w:ascii="Times New Roman" w:eastAsia="Times New Roman" w:hAnsi="Times New Roman" w:cs="Times New Roman"/>
                <w:color w:val="000000"/>
              </w:rPr>
            </w:pPr>
          </w:p>
        </w:tc>
        <w:tc>
          <w:tcPr>
            <w:tcW w:w="873" w:type="dxa"/>
            <w:tcBorders>
              <w:top w:val="nil"/>
              <w:left w:val="nil"/>
              <w:bottom w:val="nil"/>
              <w:right w:val="nil"/>
            </w:tcBorders>
            <w:vAlign w:val="center"/>
          </w:tcPr>
          <w:p w14:paraId="0A247D9B" w14:textId="77777777" w:rsidR="0092309D" w:rsidRPr="00A76608" w:rsidRDefault="0092309D" w:rsidP="00E92279">
            <w:pPr>
              <w:tabs>
                <w:tab w:val="decimal" w:pos="192"/>
              </w:tabs>
              <w:ind w:right="-72"/>
              <w:rPr>
                <w:rFonts w:ascii="Times New Roman" w:eastAsia="Times New Roman" w:hAnsi="Times New Roman" w:cs="Times New Roman"/>
                <w:color w:val="000000"/>
              </w:rPr>
            </w:pPr>
          </w:p>
        </w:tc>
        <w:tc>
          <w:tcPr>
            <w:tcW w:w="873" w:type="dxa"/>
            <w:tcBorders>
              <w:top w:val="nil"/>
              <w:left w:val="nil"/>
              <w:bottom w:val="nil"/>
              <w:right w:val="nil"/>
            </w:tcBorders>
            <w:vAlign w:val="center"/>
          </w:tcPr>
          <w:p w14:paraId="34F36B8A" w14:textId="77777777" w:rsidR="0092309D" w:rsidRPr="00A76608" w:rsidRDefault="0092309D" w:rsidP="00E92279">
            <w:pPr>
              <w:tabs>
                <w:tab w:val="decimal" w:pos="192"/>
              </w:tabs>
              <w:ind w:right="-72"/>
              <w:rPr>
                <w:rFonts w:ascii="Times New Roman" w:eastAsia="Times New Roman" w:hAnsi="Times New Roman" w:cs="Times New Roman"/>
                <w:color w:val="000000"/>
              </w:rPr>
            </w:pPr>
          </w:p>
        </w:tc>
        <w:tc>
          <w:tcPr>
            <w:tcW w:w="873" w:type="dxa"/>
            <w:tcBorders>
              <w:top w:val="nil"/>
              <w:left w:val="nil"/>
              <w:bottom w:val="nil"/>
              <w:right w:val="nil"/>
            </w:tcBorders>
            <w:vAlign w:val="center"/>
          </w:tcPr>
          <w:p w14:paraId="79716ADD" w14:textId="77777777" w:rsidR="0092309D" w:rsidRPr="00A76608" w:rsidRDefault="0092309D" w:rsidP="00E92279">
            <w:pPr>
              <w:tabs>
                <w:tab w:val="decimal" w:pos="192"/>
              </w:tabs>
              <w:ind w:right="-72"/>
              <w:rPr>
                <w:rFonts w:ascii="Times New Roman" w:eastAsia="Times New Roman" w:hAnsi="Times New Roman" w:cs="Times New Roman"/>
                <w:color w:val="000000"/>
              </w:rPr>
            </w:pPr>
          </w:p>
        </w:tc>
        <w:tc>
          <w:tcPr>
            <w:tcW w:w="873" w:type="dxa"/>
            <w:tcBorders>
              <w:top w:val="nil"/>
              <w:left w:val="nil"/>
              <w:bottom w:val="nil"/>
              <w:right w:val="nil"/>
            </w:tcBorders>
            <w:vAlign w:val="center"/>
          </w:tcPr>
          <w:p w14:paraId="0F1DA968" w14:textId="77777777" w:rsidR="0092309D" w:rsidRPr="00A76608" w:rsidRDefault="0092309D" w:rsidP="00E92279">
            <w:pPr>
              <w:tabs>
                <w:tab w:val="decimal" w:pos="192"/>
              </w:tabs>
              <w:ind w:right="-72"/>
              <w:rPr>
                <w:rFonts w:ascii="Times New Roman" w:eastAsia="Times New Roman" w:hAnsi="Times New Roman" w:cs="Times New Roman"/>
                <w:color w:val="000000"/>
              </w:rPr>
            </w:pPr>
          </w:p>
        </w:tc>
      </w:tr>
      <w:tr w:rsidR="0092309D" w:rsidRPr="009A3AEC" w14:paraId="6349FD54" w14:textId="77777777" w:rsidTr="00E92279">
        <w:trPr>
          <w:trHeight w:val="576"/>
          <w:jc w:val="center"/>
        </w:trPr>
        <w:tc>
          <w:tcPr>
            <w:tcW w:w="2181" w:type="dxa"/>
            <w:tcBorders>
              <w:top w:val="nil"/>
              <w:left w:val="nil"/>
              <w:bottom w:val="nil"/>
              <w:right w:val="nil"/>
            </w:tcBorders>
            <w:vAlign w:val="center"/>
          </w:tcPr>
          <w:p w14:paraId="0497D0C1" w14:textId="77777777" w:rsidR="0092309D" w:rsidRPr="009A3AEC" w:rsidRDefault="0092309D" w:rsidP="0092309D">
            <w:pPr>
              <w:numPr>
                <w:ilvl w:val="0"/>
                <w:numId w:val="20"/>
              </w:numPr>
              <w:ind w:left="382"/>
              <w:rPr>
                <w:rFonts w:ascii="Times New Roman" w:eastAsia="Times New Roman" w:hAnsi="Times New Roman" w:cs="Times New Roman"/>
              </w:rPr>
            </w:pPr>
            <w:r w:rsidRPr="009A3AEC">
              <w:rPr>
                <w:rFonts w:ascii="Times New Roman" w:eastAsia="Times New Roman" w:hAnsi="Times New Roman" w:cs="Times New Roman"/>
                <w:color w:val="000000"/>
              </w:rPr>
              <w:t>Citation weighted patent stock</w:t>
            </w:r>
          </w:p>
        </w:tc>
        <w:tc>
          <w:tcPr>
            <w:tcW w:w="872" w:type="dxa"/>
            <w:tcBorders>
              <w:top w:val="nil"/>
              <w:left w:val="nil"/>
              <w:bottom w:val="nil"/>
              <w:right w:val="nil"/>
            </w:tcBorders>
            <w:vAlign w:val="center"/>
          </w:tcPr>
          <w:p w14:paraId="4F30221A" w14:textId="77777777" w:rsidR="0092309D" w:rsidRPr="00410F48" w:rsidRDefault="0092309D" w:rsidP="00E92279">
            <w:pPr>
              <w:tabs>
                <w:tab w:val="decimal" w:pos="227"/>
              </w:tabs>
              <w:ind w:right="-72"/>
              <w:rPr>
                <w:rFonts w:ascii="Times New Roman" w:eastAsia="Times New Roman" w:hAnsi="Times New Roman" w:cs="Times New Roman"/>
                <w:color w:val="000000"/>
              </w:rPr>
            </w:pPr>
            <w:r w:rsidRPr="00410F48">
              <w:rPr>
                <w:rFonts w:ascii="Times New Roman" w:eastAsia="Times New Roman" w:hAnsi="Times New Roman" w:cs="Times New Roman"/>
                <w:color w:val="000000"/>
              </w:rPr>
              <w:t>0.156</w:t>
            </w:r>
          </w:p>
        </w:tc>
        <w:tc>
          <w:tcPr>
            <w:tcW w:w="872" w:type="dxa"/>
            <w:tcBorders>
              <w:top w:val="nil"/>
              <w:left w:val="nil"/>
              <w:bottom w:val="nil"/>
              <w:right w:val="nil"/>
            </w:tcBorders>
            <w:vAlign w:val="center"/>
          </w:tcPr>
          <w:p w14:paraId="04991CCF" w14:textId="77777777" w:rsidR="0092309D" w:rsidRPr="00410F48" w:rsidRDefault="0092309D" w:rsidP="00E92279">
            <w:pPr>
              <w:tabs>
                <w:tab w:val="decimal" w:pos="227"/>
              </w:tabs>
              <w:ind w:right="-72"/>
              <w:rPr>
                <w:rFonts w:ascii="Times New Roman" w:eastAsia="Times New Roman" w:hAnsi="Times New Roman" w:cs="Times New Roman"/>
                <w:color w:val="000000"/>
              </w:rPr>
            </w:pPr>
            <w:r w:rsidRPr="00410F48">
              <w:rPr>
                <w:rFonts w:ascii="Times New Roman" w:eastAsia="Times New Roman" w:hAnsi="Times New Roman" w:cs="Times New Roman"/>
                <w:color w:val="000000"/>
              </w:rPr>
              <w:t>0.942</w:t>
            </w:r>
          </w:p>
        </w:tc>
        <w:tc>
          <w:tcPr>
            <w:tcW w:w="872" w:type="dxa"/>
            <w:tcBorders>
              <w:top w:val="nil"/>
              <w:left w:val="nil"/>
              <w:bottom w:val="nil"/>
              <w:right w:val="nil"/>
            </w:tcBorders>
            <w:vAlign w:val="center"/>
          </w:tcPr>
          <w:p w14:paraId="00F2F11E"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0.001</w:t>
            </w:r>
          </w:p>
        </w:tc>
        <w:tc>
          <w:tcPr>
            <w:tcW w:w="873" w:type="dxa"/>
            <w:tcBorders>
              <w:top w:val="nil"/>
              <w:left w:val="nil"/>
              <w:bottom w:val="nil"/>
              <w:right w:val="nil"/>
            </w:tcBorders>
            <w:vAlign w:val="center"/>
          </w:tcPr>
          <w:p w14:paraId="0318BD0E"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-0.019</w:t>
            </w:r>
          </w:p>
        </w:tc>
        <w:tc>
          <w:tcPr>
            <w:tcW w:w="873" w:type="dxa"/>
            <w:tcBorders>
              <w:top w:val="nil"/>
              <w:left w:val="nil"/>
              <w:bottom w:val="nil"/>
              <w:right w:val="nil"/>
            </w:tcBorders>
            <w:vAlign w:val="center"/>
          </w:tcPr>
          <w:p w14:paraId="67197B8E"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0.042</w:t>
            </w:r>
          </w:p>
        </w:tc>
        <w:tc>
          <w:tcPr>
            <w:tcW w:w="873" w:type="dxa"/>
            <w:tcBorders>
              <w:top w:val="nil"/>
              <w:left w:val="nil"/>
              <w:bottom w:val="nil"/>
              <w:right w:val="nil"/>
            </w:tcBorders>
            <w:vAlign w:val="center"/>
          </w:tcPr>
          <w:p w14:paraId="57A5E823"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0.022</w:t>
            </w:r>
          </w:p>
        </w:tc>
        <w:tc>
          <w:tcPr>
            <w:tcW w:w="873" w:type="dxa"/>
            <w:tcBorders>
              <w:top w:val="nil"/>
              <w:left w:val="nil"/>
              <w:bottom w:val="nil"/>
              <w:right w:val="nil"/>
            </w:tcBorders>
            <w:vAlign w:val="center"/>
          </w:tcPr>
          <w:p w14:paraId="12C76760"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0.073</w:t>
            </w:r>
          </w:p>
        </w:tc>
        <w:tc>
          <w:tcPr>
            <w:tcW w:w="873" w:type="dxa"/>
            <w:tcBorders>
              <w:top w:val="nil"/>
              <w:left w:val="nil"/>
              <w:bottom w:val="nil"/>
              <w:right w:val="nil"/>
            </w:tcBorders>
            <w:vAlign w:val="center"/>
          </w:tcPr>
          <w:p w14:paraId="06D58D7E"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-0.03</w:t>
            </w:r>
            <w:r>
              <w:rPr>
                <w:rFonts w:ascii="Times New Roman" w:eastAsia="Times New Roman" w:hAnsi="Times New Roman" w:cs="Times New Roman"/>
                <w:color w:val="000000"/>
              </w:rPr>
              <w:t>0</w:t>
            </w:r>
          </w:p>
        </w:tc>
        <w:tc>
          <w:tcPr>
            <w:tcW w:w="873" w:type="dxa"/>
            <w:tcBorders>
              <w:top w:val="nil"/>
              <w:left w:val="nil"/>
              <w:bottom w:val="nil"/>
              <w:right w:val="nil"/>
            </w:tcBorders>
            <w:vAlign w:val="center"/>
          </w:tcPr>
          <w:p w14:paraId="49A1D66B"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0.054</w:t>
            </w:r>
          </w:p>
        </w:tc>
        <w:tc>
          <w:tcPr>
            <w:tcW w:w="873" w:type="dxa"/>
            <w:tcBorders>
              <w:top w:val="nil"/>
              <w:left w:val="nil"/>
              <w:bottom w:val="nil"/>
              <w:right w:val="nil"/>
            </w:tcBorders>
            <w:vAlign w:val="center"/>
          </w:tcPr>
          <w:p w14:paraId="60AB90D3" w14:textId="77777777" w:rsidR="0092309D" w:rsidRPr="00A76608" w:rsidRDefault="0092309D" w:rsidP="00E92279">
            <w:pPr>
              <w:tabs>
                <w:tab w:val="decimal" w:pos="156"/>
              </w:tabs>
              <w:ind w:right="-72"/>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873" w:type="dxa"/>
            <w:tcBorders>
              <w:top w:val="nil"/>
              <w:left w:val="nil"/>
              <w:bottom w:val="nil"/>
              <w:right w:val="nil"/>
            </w:tcBorders>
            <w:vAlign w:val="center"/>
          </w:tcPr>
          <w:p w14:paraId="30DFD335" w14:textId="77777777" w:rsidR="0092309D" w:rsidRPr="00A76608" w:rsidRDefault="0092309D" w:rsidP="00E92279">
            <w:pPr>
              <w:tabs>
                <w:tab w:val="decimal" w:pos="192"/>
              </w:tabs>
              <w:ind w:right="-72"/>
              <w:rPr>
                <w:rFonts w:ascii="Times New Roman" w:eastAsia="Times New Roman" w:hAnsi="Times New Roman" w:cs="Times New Roman"/>
                <w:color w:val="000000"/>
              </w:rPr>
            </w:pPr>
          </w:p>
        </w:tc>
        <w:tc>
          <w:tcPr>
            <w:tcW w:w="873" w:type="dxa"/>
            <w:tcBorders>
              <w:top w:val="nil"/>
              <w:left w:val="nil"/>
              <w:bottom w:val="nil"/>
              <w:right w:val="nil"/>
            </w:tcBorders>
            <w:vAlign w:val="center"/>
          </w:tcPr>
          <w:p w14:paraId="15B668F4" w14:textId="77777777" w:rsidR="0092309D" w:rsidRPr="00A76608" w:rsidRDefault="0092309D" w:rsidP="00E92279">
            <w:pPr>
              <w:tabs>
                <w:tab w:val="decimal" w:pos="192"/>
              </w:tabs>
              <w:ind w:right="-72"/>
              <w:rPr>
                <w:rFonts w:ascii="Times New Roman" w:eastAsia="Times New Roman" w:hAnsi="Times New Roman" w:cs="Times New Roman"/>
                <w:color w:val="000000"/>
              </w:rPr>
            </w:pPr>
          </w:p>
        </w:tc>
        <w:tc>
          <w:tcPr>
            <w:tcW w:w="873" w:type="dxa"/>
            <w:tcBorders>
              <w:top w:val="nil"/>
              <w:left w:val="nil"/>
              <w:bottom w:val="nil"/>
              <w:right w:val="nil"/>
            </w:tcBorders>
            <w:vAlign w:val="center"/>
          </w:tcPr>
          <w:p w14:paraId="11E5242C" w14:textId="77777777" w:rsidR="0092309D" w:rsidRPr="00A76608" w:rsidRDefault="0092309D" w:rsidP="00E92279">
            <w:pPr>
              <w:tabs>
                <w:tab w:val="decimal" w:pos="192"/>
              </w:tabs>
              <w:ind w:right="-72"/>
              <w:rPr>
                <w:rFonts w:ascii="Times New Roman" w:eastAsia="Times New Roman" w:hAnsi="Times New Roman" w:cs="Times New Roman"/>
                <w:color w:val="000000"/>
              </w:rPr>
            </w:pPr>
          </w:p>
        </w:tc>
        <w:tc>
          <w:tcPr>
            <w:tcW w:w="873" w:type="dxa"/>
            <w:tcBorders>
              <w:top w:val="nil"/>
              <w:left w:val="nil"/>
              <w:bottom w:val="nil"/>
              <w:right w:val="nil"/>
            </w:tcBorders>
            <w:vAlign w:val="center"/>
          </w:tcPr>
          <w:p w14:paraId="1EA9630F" w14:textId="77777777" w:rsidR="0092309D" w:rsidRPr="00A76608" w:rsidRDefault="0092309D" w:rsidP="00E92279">
            <w:pPr>
              <w:tabs>
                <w:tab w:val="decimal" w:pos="192"/>
              </w:tabs>
              <w:ind w:right="-72"/>
              <w:rPr>
                <w:rFonts w:ascii="Times New Roman" w:eastAsia="Times New Roman" w:hAnsi="Times New Roman" w:cs="Times New Roman"/>
                <w:color w:val="000000"/>
              </w:rPr>
            </w:pPr>
          </w:p>
        </w:tc>
      </w:tr>
      <w:tr w:rsidR="0092309D" w:rsidRPr="009A3AEC" w14:paraId="6ADD9747" w14:textId="77777777" w:rsidTr="00E92279">
        <w:trPr>
          <w:trHeight w:val="576"/>
          <w:jc w:val="center"/>
        </w:trPr>
        <w:tc>
          <w:tcPr>
            <w:tcW w:w="2181" w:type="dxa"/>
            <w:tcBorders>
              <w:top w:val="nil"/>
              <w:left w:val="nil"/>
              <w:bottom w:val="nil"/>
              <w:right w:val="nil"/>
            </w:tcBorders>
            <w:vAlign w:val="center"/>
          </w:tcPr>
          <w:p w14:paraId="28887947" w14:textId="77777777" w:rsidR="0092309D" w:rsidRPr="009A3AEC" w:rsidRDefault="0092309D" w:rsidP="0092309D">
            <w:pPr>
              <w:numPr>
                <w:ilvl w:val="0"/>
                <w:numId w:val="20"/>
              </w:numPr>
              <w:ind w:left="382"/>
              <w:rPr>
                <w:rFonts w:ascii="Times New Roman" w:eastAsia="Times New Roman" w:hAnsi="Times New Roman" w:cs="Times New Roman"/>
              </w:rPr>
            </w:pPr>
            <w:r w:rsidRPr="009A3AEC">
              <w:rPr>
                <w:rFonts w:ascii="Times New Roman" w:eastAsia="Times New Roman" w:hAnsi="Times New Roman" w:cs="Times New Roman"/>
                <w:color w:val="000000"/>
              </w:rPr>
              <w:t>Venture quality</w:t>
            </w:r>
          </w:p>
        </w:tc>
        <w:tc>
          <w:tcPr>
            <w:tcW w:w="872" w:type="dxa"/>
            <w:tcBorders>
              <w:top w:val="nil"/>
              <w:left w:val="nil"/>
              <w:bottom w:val="nil"/>
              <w:right w:val="nil"/>
            </w:tcBorders>
            <w:vAlign w:val="center"/>
          </w:tcPr>
          <w:p w14:paraId="16A152A4" w14:textId="77777777" w:rsidR="0092309D" w:rsidRPr="00410F48" w:rsidRDefault="0092309D" w:rsidP="00E92279">
            <w:pPr>
              <w:tabs>
                <w:tab w:val="decimal" w:pos="227"/>
              </w:tabs>
              <w:ind w:right="-72"/>
              <w:rPr>
                <w:rFonts w:ascii="Times New Roman" w:eastAsia="Times New Roman" w:hAnsi="Times New Roman" w:cs="Times New Roman"/>
                <w:color w:val="000000"/>
              </w:rPr>
            </w:pPr>
            <w:r w:rsidRPr="00410F48">
              <w:rPr>
                <w:rFonts w:ascii="Times New Roman" w:eastAsia="Times New Roman" w:hAnsi="Times New Roman" w:cs="Times New Roman"/>
                <w:color w:val="000000"/>
              </w:rPr>
              <w:t>0.32</w:t>
            </w:r>
            <w:r>
              <w:rPr>
                <w:rFonts w:ascii="Times New Roman" w:eastAsia="Times New Roman" w:hAnsi="Times New Roman" w:cs="Times New Roman"/>
                <w:color w:val="000000"/>
              </w:rPr>
              <w:t>0</w:t>
            </w:r>
          </w:p>
        </w:tc>
        <w:tc>
          <w:tcPr>
            <w:tcW w:w="872" w:type="dxa"/>
            <w:tcBorders>
              <w:top w:val="nil"/>
              <w:left w:val="nil"/>
              <w:bottom w:val="nil"/>
              <w:right w:val="nil"/>
            </w:tcBorders>
            <w:vAlign w:val="center"/>
          </w:tcPr>
          <w:p w14:paraId="45EC19BF" w14:textId="77777777" w:rsidR="0092309D" w:rsidRPr="00410F48" w:rsidRDefault="0092309D" w:rsidP="00E92279">
            <w:pPr>
              <w:tabs>
                <w:tab w:val="decimal" w:pos="227"/>
              </w:tabs>
              <w:ind w:right="-72"/>
              <w:rPr>
                <w:rFonts w:ascii="Times New Roman" w:eastAsia="Times New Roman" w:hAnsi="Times New Roman" w:cs="Times New Roman"/>
                <w:color w:val="000000"/>
              </w:rPr>
            </w:pPr>
            <w:r w:rsidRPr="00410F48">
              <w:rPr>
                <w:rFonts w:ascii="Times New Roman" w:eastAsia="Times New Roman" w:hAnsi="Times New Roman" w:cs="Times New Roman"/>
                <w:color w:val="000000"/>
              </w:rPr>
              <w:t>0.467</w:t>
            </w:r>
          </w:p>
        </w:tc>
        <w:tc>
          <w:tcPr>
            <w:tcW w:w="872" w:type="dxa"/>
            <w:tcBorders>
              <w:top w:val="nil"/>
              <w:left w:val="nil"/>
              <w:bottom w:val="nil"/>
              <w:right w:val="nil"/>
            </w:tcBorders>
            <w:vAlign w:val="center"/>
          </w:tcPr>
          <w:p w14:paraId="0DA488C2"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0.007</w:t>
            </w:r>
          </w:p>
        </w:tc>
        <w:tc>
          <w:tcPr>
            <w:tcW w:w="873" w:type="dxa"/>
            <w:tcBorders>
              <w:top w:val="nil"/>
              <w:left w:val="nil"/>
              <w:bottom w:val="nil"/>
              <w:right w:val="nil"/>
            </w:tcBorders>
            <w:vAlign w:val="center"/>
          </w:tcPr>
          <w:p w14:paraId="7C1F422E"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-0.02</w:t>
            </w:r>
            <w:r>
              <w:rPr>
                <w:rFonts w:ascii="Times New Roman" w:eastAsia="Times New Roman" w:hAnsi="Times New Roman" w:cs="Times New Roman"/>
                <w:color w:val="000000"/>
              </w:rPr>
              <w:t>0</w:t>
            </w:r>
          </w:p>
        </w:tc>
        <w:tc>
          <w:tcPr>
            <w:tcW w:w="873" w:type="dxa"/>
            <w:tcBorders>
              <w:top w:val="nil"/>
              <w:left w:val="nil"/>
              <w:bottom w:val="nil"/>
              <w:right w:val="nil"/>
            </w:tcBorders>
            <w:vAlign w:val="center"/>
          </w:tcPr>
          <w:p w14:paraId="563AD865"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0.092</w:t>
            </w:r>
          </w:p>
        </w:tc>
        <w:tc>
          <w:tcPr>
            <w:tcW w:w="873" w:type="dxa"/>
            <w:tcBorders>
              <w:top w:val="nil"/>
              <w:left w:val="nil"/>
              <w:bottom w:val="nil"/>
              <w:right w:val="nil"/>
            </w:tcBorders>
            <w:vAlign w:val="center"/>
          </w:tcPr>
          <w:p w14:paraId="2A8C73EF"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0.194</w:t>
            </w:r>
          </w:p>
        </w:tc>
        <w:tc>
          <w:tcPr>
            <w:tcW w:w="873" w:type="dxa"/>
            <w:tcBorders>
              <w:top w:val="nil"/>
              <w:left w:val="nil"/>
              <w:bottom w:val="nil"/>
              <w:right w:val="nil"/>
            </w:tcBorders>
            <w:vAlign w:val="center"/>
          </w:tcPr>
          <w:p w14:paraId="6948581C"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0.04</w:t>
            </w:r>
          </w:p>
        </w:tc>
        <w:tc>
          <w:tcPr>
            <w:tcW w:w="873" w:type="dxa"/>
            <w:tcBorders>
              <w:top w:val="nil"/>
              <w:left w:val="nil"/>
              <w:bottom w:val="nil"/>
              <w:right w:val="nil"/>
            </w:tcBorders>
            <w:vAlign w:val="center"/>
          </w:tcPr>
          <w:p w14:paraId="17692488"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0.066</w:t>
            </w:r>
          </w:p>
        </w:tc>
        <w:tc>
          <w:tcPr>
            <w:tcW w:w="873" w:type="dxa"/>
            <w:tcBorders>
              <w:top w:val="nil"/>
              <w:left w:val="nil"/>
              <w:bottom w:val="nil"/>
              <w:right w:val="nil"/>
            </w:tcBorders>
            <w:vAlign w:val="center"/>
          </w:tcPr>
          <w:p w14:paraId="37AB40A3"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0.005</w:t>
            </w:r>
          </w:p>
        </w:tc>
        <w:tc>
          <w:tcPr>
            <w:tcW w:w="873" w:type="dxa"/>
            <w:tcBorders>
              <w:top w:val="nil"/>
              <w:left w:val="nil"/>
              <w:bottom w:val="nil"/>
              <w:right w:val="nil"/>
            </w:tcBorders>
            <w:vAlign w:val="center"/>
          </w:tcPr>
          <w:p w14:paraId="3FDB6EC7"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0.069</w:t>
            </w:r>
          </w:p>
        </w:tc>
        <w:tc>
          <w:tcPr>
            <w:tcW w:w="873" w:type="dxa"/>
            <w:tcBorders>
              <w:top w:val="nil"/>
              <w:left w:val="nil"/>
              <w:bottom w:val="nil"/>
              <w:right w:val="nil"/>
            </w:tcBorders>
            <w:vAlign w:val="center"/>
          </w:tcPr>
          <w:p w14:paraId="60359FA8" w14:textId="77777777" w:rsidR="0092309D" w:rsidRPr="00A76608" w:rsidRDefault="0092309D" w:rsidP="00E92279">
            <w:pPr>
              <w:tabs>
                <w:tab w:val="decimal" w:pos="156"/>
              </w:tabs>
              <w:ind w:right="-72"/>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873" w:type="dxa"/>
            <w:tcBorders>
              <w:top w:val="nil"/>
              <w:left w:val="nil"/>
              <w:bottom w:val="nil"/>
              <w:right w:val="nil"/>
            </w:tcBorders>
            <w:vAlign w:val="center"/>
          </w:tcPr>
          <w:p w14:paraId="043AE84C" w14:textId="77777777" w:rsidR="0092309D" w:rsidRPr="00A76608" w:rsidRDefault="0092309D" w:rsidP="00E92279">
            <w:pPr>
              <w:tabs>
                <w:tab w:val="decimal" w:pos="192"/>
              </w:tabs>
              <w:ind w:right="-72"/>
              <w:rPr>
                <w:rFonts w:ascii="Times New Roman" w:eastAsia="Times New Roman" w:hAnsi="Times New Roman" w:cs="Times New Roman"/>
                <w:color w:val="000000"/>
              </w:rPr>
            </w:pPr>
          </w:p>
        </w:tc>
        <w:tc>
          <w:tcPr>
            <w:tcW w:w="873" w:type="dxa"/>
            <w:tcBorders>
              <w:top w:val="nil"/>
              <w:left w:val="nil"/>
              <w:bottom w:val="nil"/>
              <w:right w:val="nil"/>
            </w:tcBorders>
            <w:vAlign w:val="center"/>
          </w:tcPr>
          <w:p w14:paraId="62EE4D2D" w14:textId="77777777" w:rsidR="0092309D" w:rsidRPr="00A76608" w:rsidRDefault="0092309D" w:rsidP="00E92279">
            <w:pPr>
              <w:tabs>
                <w:tab w:val="decimal" w:pos="192"/>
              </w:tabs>
              <w:ind w:right="-72"/>
              <w:rPr>
                <w:rFonts w:ascii="Times New Roman" w:eastAsia="Times New Roman" w:hAnsi="Times New Roman" w:cs="Times New Roman"/>
                <w:color w:val="000000"/>
              </w:rPr>
            </w:pPr>
          </w:p>
        </w:tc>
        <w:tc>
          <w:tcPr>
            <w:tcW w:w="873" w:type="dxa"/>
            <w:tcBorders>
              <w:top w:val="nil"/>
              <w:left w:val="nil"/>
              <w:bottom w:val="nil"/>
              <w:right w:val="nil"/>
            </w:tcBorders>
            <w:vAlign w:val="center"/>
          </w:tcPr>
          <w:p w14:paraId="6B139F92" w14:textId="77777777" w:rsidR="0092309D" w:rsidRPr="00A76608" w:rsidRDefault="0092309D" w:rsidP="00E92279">
            <w:pPr>
              <w:tabs>
                <w:tab w:val="decimal" w:pos="192"/>
              </w:tabs>
              <w:ind w:right="-72"/>
              <w:rPr>
                <w:rFonts w:ascii="Times New Roman" w:eastAsia="Times New Roman" w:hAnsi="Times New Roman" w:cs="Times New Roman"/>
                <w:color w:val="000000"/>
              </w:rPr>
            </w:pPr>
          </w:p>
        </w:tc>
      </w:tr>
      <w:tr w:rsidR="0092309D" w:rsidRPr="009A3AEC" w14:paraId="5AC0ABA6" w14:textId="77777777" w:rsidTr="00E92279">
        <w:trPr>
          <w:trHeight w:val="576"/>
          <w:jc w:val="center"/>
        </w:trPr>
        <w:tc>
          <w:tcPr>
            <w:tcW w:w="2181" w:type="dxa"/>
            <w:tcBorders>
              <w:top w:val="nil"/>
              <w:left w:val="nil"/>
              <w:bottom w:val="nil"/>
              <w:right w:val="nil"/>
            </w:tcBorders>
            <w:vAlign w:val="center"/>
          </w:tcPr>
          <w:p w14:paraId="520166B8" w14:textId="77777777" w:rsidR="0092309D" w:rsidRPr="009A3AEC" w:rsidRDefault="0092309D" w:rsidP="0092309D">
            <w:pPr>
              <w:numPr>
                <w:ilvl w:val="0"/>
                <w:numId w:val="20"/>
              </w:numPr>
              <w:ind w:left="382"/>
              <w:rPr>
                <w:rFonts w:ascii="Times New Roman" w:eastAsia="Times New Roman" w:hAnsi="Times New Roman" w:cs="Times New Roman"/>
              </w:rPr>
            </w:pPr>
            <w:r w:rsidRPr="009A3AEC">
              <w:rPr>
                <w:rFonts w:ascii="Times New Roman" w:eastAsia="Times New Roman" w:hAnsi="Times New Roman" w:cs="Times New Roman"/>
                <w:color w:val="000000"/>
              </w:rPr>
              <w:t>Distance</w:t>
            </w:r>
            <w:r w:rsidRPr="009A3AEC">
              <w:rPr>
                <w:rFonts w:ascii="Times New Roman" w:eastAsia="Times New Roman" w:hAnsi="Times New Roman" w:cs="Times New Roman"/>
              </w:rPr>
              <w:t xml:space="preserve"> </w:t>
            </w:r>
            <w:r>
              <w:rPr>
                <w:rFonts w:ascii="Times New Roman" w:eastAsia="Times New Roman" w:hAnsi="Times New Roman" w:cs="Times New Roman"/>
                <w:vertAlign w:val="superscript"/>
              </w:rPr>
              <w:t>a</w:t>
            </w:r>
          </w:p>
        </w:tc>
        <w:tc>
          <w:tcPr>
            <w:tcW w:w="872" w:type="dxa"/>
            <w:tcBorders>
              <w:top w:val="nil"/>
              <w:left w:val="nil"/>
              <w:bottom w:val="nil"/>
              <w:right w:val="nil"/>
            </w:tcBorders>
            <w:vAlign w:val="center"/>
          </w:tcPr>
          <w:p w14:paraId="1ACE784A" w14:textId="77777777" w:rsidR="0092309D" w:rsidRPr="00410F48" w:rsidRDefault="0092309D" w:rsidP="00E92279">
            <w:pPr>
              <w:tabs>
                <w:tab w:val="decimal" w:pos="227"/>
              </w:tabs>
              <w:ind w:right="-72"/>
              <w:rPr>
                <w:rFonts w:ascii="Times New Roman" w:eastAsia="Times New Roman" w:hAnsi="Times New Roman" w:cs="Times New Roman"/>
                <w:color w:val="000000"/>
              </w:rPr>
            </w:pPr>
            <w:r w:rsidRPr="00410F48">
              <w:rPr>
                <w:rFonts w:ascii="Times New Roman" w:eastAsia="Times New Roman" w:hAnsi="Times New Roman" w:cs="Times New Roman"/>
                <w:color w:val="000000"/>
              </w:rPr>
              <w:t>2.651</w:t>
            </w:r>
          </w:p>
        </w:tc>
        <w:tc>
          <w:tcPr>
            <w:tcW w:w="872" w:type="dxa"/>
            <w:tcBorders>
              <w:top w:val="nil"/>
              <w:left w:val="nil"/>
              <w:bottom w:val="nil"/>
              <w:right w:val="nil"/>
            </w:tcBorders>
            <w:vAlign w:val="center"/>
          </w:tcPr>
          <w:p w14:paraId="7DE96162" w14:textId="77777777" w:rsidR="0092309D" w:rsidRPr="00410F48" w:rsidRDefault="0092309D" w:rsidP="00E92279">
            <w:pPr>
              <w:tabs>
                <w:tab w:val="decimal" w:pos="227"/>
              </w:tabs>
              <w:ind w:right="-72"/>
              <w:rPr>
                <w:rFonts w:ascii="Times New Roman" w:eastAsia="Times New Roman" w:hAnsi="Times New Roman" w:cs="Times New Roman"/>
                <w:color w:val="000000"/>
              </w:rPr>
            </w:pPr>
            <w:r w:rsidRPr="00410F48">
              <w:rPr>
                <w:rFonts w:ascii="Times New Roman" w:eastAsia="Times New Roman" w:hAnsi="Times New Roman" w:cs="Times New Roman"/>
                <w:color w:val="000000"/>
              </w:rPr>
              <w:t>3.215</w:t>
            </w:r>
          </w:p>
        </w:tc>
        <w:tc>
          <w:tcPr>
            <w:tcW w:w="872" w:type="dxa"/>
            <w:tcBorders>
              <w:top w:val="nil"/>
              <w:left w:val="nil"/>
              <w:bottom w:val="nil"/>
              <w:right w:val="nil"/>
            </w:tcBorders>
            <w:vAlign w:val="center"/>
          </w:tcPr>
          <w:p w14:paraId="7D49D6C6"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-0.003</w:t>
            </w:r>
          </w:p>
        </w:tc>
        <w:tc>
          <w:tcPr>
            <w:tcW w:w="873" w:type="dxa"/>
            <w:tcBorders>
              <w:top w:val="nil"/>
              <w:left w:val="nil"/>
              <w:bottom w:val="nil"/>
              <w:right w:val="nil"/>
            </w:tcBorders>
            <w:vAlign w:val="center"/>
          </w:tcPr>
          <w:p w14:paraId="14C1529C"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0.147</w:t>
            </w:r>
          </w:p>
        </w:tc>
        <w:tc>
          <w:tcPr>
            <w:tcW w:w="873" w:type="dxa"/>
            <w:tcBorders>
              <w:top w:val="nil"/>
              <w:left w:val="nil"/>
              <w:bottom w:val="nil"/>
              <w:right w:val="nil"/>
            </w:tcBorders>
            <w:vAlign w:val="center"/>
          </w:tcPr>
          <w:p w14:paraId="578AD4B5"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-0.008</w:t>
            </w:r>
          </w:p>
        </w:tc>
        <w:tc>
          <w:tcPr>
            <w:tcW w:w="873" w:type="dxa"/>
            <w:tcBorders>
              <w:top w:val="nil"/>
              <w:left w:val="nil"/>
              <w:bottom w:val="nil"/>
              <w:right w:val="nil"/>
            </w:tcBorders>
            <w:vAlign w:val="center"/>
          </w:tcPr>
          <w:p w14:paraId="040EF9C7"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-0.018</w:t>
            </w:r>
          </w:p>
        </w:tc>
        <w:tc>
          <w:tcPr>
            <w:tcW w:w="873" w:type="dxa"/>
            <w:tcBorders>
              <w:top w:val="nil"/>
              <w:left w:val="nil"/>
              <w:bottom w:val="nil"/>
              <w:right w:val="nil"/>
            </w:tcBorders>
            <w:vAlign w:val="center"/>
          </w:tcPr>
          <w:p w14:paraId="4D90E87C"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-0.002</w:t>
            </w:r>
          </w:p>
        </w:tc>
        <w:tc>
          <w:tcPr>
            <w:tcW w:w="873" w:type="dxa"/>
            <w:tcBorders>
              <w:top w:val="nil"/>
              <w:left w:val="nil"/>
              <w:bottom w:val="nil"/>
              <w:right w:val="nil"/>
            </w:tcBorders>
            <w:vAlign w:val="center"/>
          </w:tcPr>
          <w:p w14:paraId="4B33C8CB"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-0.153</w:t>
            </w:r>
          </w:p>
        </w:tc>
        <w:tc>
          <w:tcPr>
            <w:tcW w:w="873" w:type="dxa"/>
            <w:tcBorders>
              <w:top w:val="nil"/>
              <w:left w:val="nil"/>
              <w:bottom w:val="nil"/>
              <w:right w:val="nil"/>
            </w:tcBorders>
            <w:vAlign w:val="center"/>
          </w:tcPr>
          <w:p w14:paraId="1CAAF53B"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0.005</w:t>
            </w:r>
          </w:p>
        </w:tc>
        <w:tc>
          <w:tcPr>
            <w:tcW w:w="873" w:type="dxa"/>
            <w:tcBorders>
              <w:top w:val="nil"/>
              <w:left w:val="nil"/>
              <w:bottom w:val="nil"/>
              <w:right w:val="nil"/>
            </w:tcBorders>
            <w:vAlign w:val="center"/>
          </w:tcPr>
          <w:p w14:paraId="658E97F9"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0.002</w:t>
            </w:r>
          </w:p>
        </w:tc>
        <w:tc>
          <w:tcPr>
            <w:tcW w:w="873" w:type="dxa"/>
            <w:tcBorders>
              <w:top w:val="nil"/>
              <w:left w:val="nil"/>
              <w:bottom w:val="nil"/>
              <w:right w:val="nil"/>
            </w:tcBorders>
            <w:vAlign w:val="center"/>
          </w:tcPr>
          <w:p w14:paraId="2A69067F"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-0.012</w:t>
            </w:r>
          </w:p>
        </w:tc>
        <w:tc>
          <w:tcPr>
            <w:tcW w:w="873" w:type="dxa"/>
            <w:tcBorders>
              <w:top w:val="nil"/>
              <w:left w:val="nil"/>
              <w:bottom w:val="nil"/>
              <w:right w:val="nil"/>
            </w:tcBorders>
            <w:vAlign w:val="center"/>
          </w:tcPr>
          <w:p w14:paraId="1A2B0437" w14:textId="77777777" w:rsidR="0092309D" w:rsidRPr="00A76608" w:rsidRDefault="0092309D" w:rsidP="00E92279">
            <w:pPr>
              <w:tabs>
                <w:tab w:val="decimal" w:pos="156"/>
              </w:tabs>
              <w:ind w:right="-72"/>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873" w:type="dxa"/>
            <w:tcBorders>
              <w:top w:val="nil"/>
              <w:left w:val="nil"/>
              <w:bottom w:val="nil"/>
              <w:right w:val="nil"/>
            </w:tcBorders>
            <w:vAlign w:val="center"/>
          </w:tcPr>
          <w:p w14:paraId="7F4D6FCB" w14:textId="77777777" w:rsidR="0092309D" w:rsidRPr="00A76608" w:rsidRDefault="0092309D" w:rsidP="00E92279">
            <w:pPr>
              <w:tabs>
                <w:tab w:val="decimal" w:pos="192"/>
              </w:tabs>
              <w:ind w:right="-72"/>
              <w:rPr>
                <w:rFonts w:ascii="Times New Roman" w:eastAsia="Times New Roman" w:hAnsi="Times New Roman" w:cs="Times New Roman"/>
                <w:color w:val="000000"/>
              </w:rPr>
            </w:pPr>
          </w:p>
        </w:tc>
        <w:tc>
          <w:tcPr>
            <w:tcW w:w="873" w:type="dxa"/>
            <w:tcBorders>
              <w:top w:val="nil"/>
              <w:left w:val="nil"/>
              <w:bottom w:val="nil"/>
              <w:right w:val="nil"/>
            </w:tcBorders>
            <w:vAlign w:val="center"/>
          </w:tcPr>
          <w:p w14:paraId="58C6B954" w14:textId="77777777" w:rsidR="0092309D" w:rsidRPr="00A76608" w:rsidRDefault="0092309D" w:rsidP="00E92279">
            <w:pPr>
              <w:tabs>
                <w:tab w:val="decimal" w:pos="192"/>
              </w:tabs>
              <w:ind w:right="-72"/>
              <w:rPr>
                <w:rFonts w:ascii="Times New Roman" w:eastAsia="Times New Roman" w:hAnsi="Times New Roman" w:cs="Times New Roman"/>
                <w:color w:val="000000"/>
              </w:rPr>
            </w:pPr>
          </w:p>
        </w:tc>
      </w:tr>
      <w:tr w:rsidR="0092309D" w:rsidRPr="009A3AEC" w14:paraId="4BD5105F" w14:textId="77777777" w:rsidTr="00E92279">
        <w:trPr>
          <w:trHeight w:val="576"/>
          <w:jc w:val="center"/>
        </w:trPr>
        <w:tc>
          <w:tcPr>
            <w:tcW w:w="2181" w:type="dxa"/>
            <w:tcBorders>
              <w:top w:val="nil"/>
              <w:left w:val="nil"/>
              <w:bottom w:val="nil"/>
              <w:right w:val="nil"/>
            </w:tcBorders>
            <w:vAlign w:val="center"/>
          </w:tcPr>
          <w:p w14:paraId="2C85DADE" w14:textId="77777777" w:rsidR="0092309D" w:rsidRPr="009A3AEC" w:rsidRDefault="0092309D" w:rsidP="0092309D">
            <w:pPr>
              <w:numPr>
                <w:ilvl w:val="0"/>
                <w:numId w:val="20"/>
              </w:numPr>
              <w:ind w:left="382"/>
              <w:rPr>
                <w:rFonts w:ascii="Times New Roman" w:eastAsia="Times New Roman" w:hAnsi="Times New Roman" w:cs="Times New Roman"/>
              </w:rPr>
            </w:pPr>
            <w:r w:rsidRPr="009A3AEC">
              <w:rPr>
                <w:rFonts w:ascii="Times New Roman" w:eastAsia="Times New Roman" w:hAnsi="Times New Roman" w:cs="Times New Roman"/>
                <w:color w:val="000000"/>
              </w:rPr>
              <w:t xml:space="preserve">CVC </w:t>
            </w:r>
            <w:r>
              <w:rPr>
                <w:rFonts w:ascii="Times New Roman" w:eastAsia="Times New Roman" w:hAnsi="Times New Roman" w:cs="Times New Roman"/>
                <w:color w:val="000000"/>
              </w:rPr>
              <w:t>status</w:t>
            </w:r>
          </w:p>
        </w:tc>
        <w:tc>
          <w:tcPr>
            <w:tcW w:w="872" w:type="dxa"/>
            <w:tcBorders>
              <w:top w:val="nil"/>
              <w:left w:val="nil"/>
              <w:bottom w:val="nil"/>
              <w:right w:val="nil"/>
            </w:tcBorders>
            <w:vAlign w:val="center"/>
          </w:tcPr>
          <w:p w14:paraId="262A4F24" w14:textId="77777777" w:rsidR="0092309D" w:rsidRPr="00410F48" w:rsidRDefault="0092309D" w:rsidP="00E92279">
            <w:pPr>
              <w:tabs>
                <w:tab w:val="decimal" w:pos="227"/>
              </w:tabs>
              <w:ind w:right="-72"/>
              <w:rPr>
                <w:rFonts w:ascii="Times New Roman" w:eastAsia="Times New Roman" w:hAnsi="Times New Roman" w:cs="Times New Roman"/>
                <w:color w:val="000000"/>
              </w:rPr>
            </w:pPr>
            <w:r w:rsidRPr="00410F48">
              <w:rPr>
                <w:rFonts w:ascii="Times New Roman" w:eastAsia="Times New Roman" w:hAnsi="Times New Roman" w:cs="Times New Roman"/>
                <w:color w:val="000000"/>
              </w:rPr>
              <w:t>0.044</w:t>
            </w:r>
          </w:p>
        </w:tc>
        <w:tc>
          <w:tcPr>
            <w:tcW w:w="872" w:type="dxa"/>
            <w:tcBorders>
              <w:top w:val="nil"/>
              <w:left w:val="nil"/>
              <w:bottom w:val="nil"/>
              <w:right w:val="nil"/>
            </w:tcBorders>
            <w:vAlign w:val="center"/>
          </w:tcPr>
          <w:p w14:paraId="402ADF69" w14:textId="77777777" w:rsidR="0092309D" w:rsidRPr="00410F48" w:rsidRDefault="0092309D" w:rsidP="00E92279">
            <w:pPr>
              <w:tabs>
                <w:tab w:val="decimal" w:pos="227"/>
              </w:tabs>
              <w:ind w:right="-72"/>
              <w:rPr>
                <w:rFonts w:ascii="Times New Roman" w:eastAsia="Times New Roman" w:hAnsi="Times New Roman" w:cs="Times New Roman"/>
                <w:color w:val="000000"/>
              </w:rPr>
            </w:pPr>
            <w:r w:rsidRPr="00410F48">
              <w:rPr>
                <w:rFonts w:ascii="Times New Roman" w:eastAsia="Times New Roman" w:hAnsi="Times New Roman" w:cs="Times New Roman"/>
                <w:color w:val="000000"/>
              </w:rPr>
              <w:t>0.128</w:t>
            </w:r>
          </w:p>
        </w:tc>
        <w:tc>
          <w:tcPr>
            <w:tcW w:w="872" w:type="dxa"/>
            <w:tcBorders>
              <w:top w:val="nil"/>
              <w:left w:val="nil"/>
              <w:bottom w:val="nil"/>
              <w:right w:val="nil"/>
            </w:tcBorders>
            <w:vAlign w:val="center"/>
          </w:tcPr>
          <w:p w14:paraId="47C995FC"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0.012</w:t>
            </w:r>
          </w:p>
        </w:tc>
        <w:tc>
          <w:tcPr>
            <w:tcW w:w="873" w:type="dxa"/>
            <w:tcBorders>
              <w:top w:val="nil"/>
              <w:left w:val="nil"/>
              <w:bottom w:val="nil"/>
              <w:right w:val="nil"/>
            </w:tcBorders>
            <w:vAlign w:val="center"/>
          </w:tcPr>
          <w:p w14:paraId="1B8BD265"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0.072</w:t>
            </w:r>
          </w:p>
        </w:tc>
        <w:tc>
          <w:tcPr>
            <w:tcW w:w="873" w:type="dxa"/>
            <w:tcBorders>
              <w:top w:val="nil"/>
              <w:left w:val="nil"/>
              <w:bottom w:val="nil"/>
              <w:right w:val="nil"/>
            </w:tcBorders>
            <w:vAlign w:val="center"/>
          </w:tcPr>
          <w:p w14:paraId="5E132B1B"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0.003</w:t>
            </w:r>
          </w:p>
        </w:tc>
        <w:tc>
          <w:tcPr>
            <w:tcW w:w="873" w:type="dxa"/>
            <w:tcBorders>
              <w:top w:val="nil"/>
              <w:left w:val="nil"/>
              <w:bottom w:val="nil"/>
              <w:right w:val="nil"/>
            </w:tcBorders>
            <w:vAlign w:val="center"/>
          </w:tcPr>
          <w:p w14:paraId="2069906A"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0.012</w:t>
            </w:r>
          </w:p>
        </w:tc>
        <w:tc>
          <w:tcPr>
            <w:tcW w:w="873" w:type="dxa"/>
            <w:tcBorders>
              <w:top w:val="nil"/>
              <w:left w:val="nil"/>
              <w:bottom w:val="nil"/>
              <w:right w:val="nil"/>
            </w:tcBorders>
            <w:vAlign w:val="center"/>
          </w:tcPr>
          <w:p w14:paraId="0CD5F1AD"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0.044</w:t>
            </w:r>
          </w:p>
        </w:tc>
        <w:tc>
          <w:tcPr>
            <w:tcW w:w="873" w:type="dxa"/>
            <w:tcBorders>
              <w:top w:val="nil"/>
              <w:left w:val="nil"/>
              <w:bottom w:val="nil"/>
              <w:right w:val="nil"/>
            </w:tcBorders>
            <w:vAlign w:val="center"/>
          </w:tcPr>
          <w:p w14:paraId="06A5320C"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-0.039</w:t>
            </w:r>
          </w:p>
        </w:tc>
        <w:tc>
          <w:tcPr>
            <w:tcW w:w="873" w:type="dxa"/>
            <w:tcBorders>
              <w:top w:val="nil"/>
              <w:left w:val="nil"/>
              <w:bottom w:val="nil"/>
              <w:right w:val="nil"/>
            </w:tcBorders>
            <w:vAlign w:val="center"/>
          </w:tcPr>
          <w:p w14:paraId="0A7DB2AE"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0.028</w:t>
            </w:r>
          </w:p>
        </w:tc>
        <w:tc>
          <w:tcPr>
            <w:tcW w:w="873" w:type="dxa"/>
            <w:tcBorders>
              <w:top w:val="nil"/>
              <w:left w:val="nil"/>
              <w:bottom w:val="nil"/>
              <w:right w:val="nil"/>
            </w:tcBorders>
            <w:vAlign w:val="center"/>
          </w:tcPr>
          <w:p w14:paraId="133C7928"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0.006</w:t>
            </w:r>
          </w:p>
        </w:tc>
        <w:tc>
          <w:tcPr>
            <w:tcW w:w="873" w:type="dxa"/>
            <w:tcBorders>
              <w:top w:val="nil"/>
              <w:left w:val="nil"/>
              <w:bottom w:val="nil"/>
              <w:right w:val="nil"/>
            </w:tcBorders>
            <w:vAlign w:val="center"/>
          </w:tcPr>
          <w:p w14:paraId="1200B300"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-0.013</w:t>
            </w:r>
          </w:p>
        </w:tc>
        <w:tc>
          <w:tcPr>
            <w:tcW w:w="873" w:type="dxa"/>
            <w:tcBorders>
              <w:top w:val="nil"/>
              <w:left w:val="nil"/>
              <w:bottom w:val="nil"/>
              <w:right w:val="nil"/>
            </w:tcBorders>
            <w:vAlign w:val="center"/>
          </w:tcPr>
          <w:p w14:paraId="3FDFB4B5"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0.353</w:t>
            </w:r>
          </w:p>
        </w:tc>
        <w:tc>
          <w:tcPr>
            <w:tcW w:w="873" w:type="dxa"/>
            <w:tcBorders>
              <w:top w:val="nil"/>
              <w:left w:val="nil"/>
              <w:bottom w:val="nil"/>
              <w:right w:val="nil"/>
            </w:tcBorders>
            <w:vAlign w:val="center"/>
          </w:tcPr>
          <w:p w14:paraId="042455F4" w14:textId="77777777" w:rsidR="0092309D" w:rsidRPr="00A76608" w:rsidRDefault="0092309D" w:rsidP="00E92279">
            <w:pPr>
              <w:tabs>
                <w:tab w:val="decimal" w:pos="156"/>
              </w:tabs>
              <w:ind w:right="-72"/>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873" w:type="dxa"/>
            <w:tcBorders>
              <w:top w:val="nil"/>
              <w:left w:val="nil"/>
              <w:bottom w:val="nil"/>
              <w:right w:val="nil"/>
            </w:tcBorders>
            <w:vAlign w:val="center"/>
          </w:tcPr>
          <w:p w14:paraId="01022F16" w14:textId="77777777" w:rsidR="0092309D" w:rsidRPr="00A76608" w:rsidRDefault="0092309D" w:rsidP="00E92279">
            <w:pPr>
              <w:tabs>
                <w:tab w:val="decimal" w:pos="192"/>
              </w:tabs>
              <w:ind w:right="-72"/>
              <w:rPr>
                <w:rFonts w:ascii="Times New Roman" w:eastAsia="Times New Roman" w:hAnsi="Times New Roman" w:cs="Times New Roman"/>
                <w:color w:val="000000"/>
              </w:rPr>
            </w:pPr>
          </w:p>
        </w:tc>
      </w:tr>
      <w:tr w:rsidR="0092309D" w:rsidRPr="009A3AEC" w14:paraId="1C5E15DC" w14:textId="77777777" w:rsidTr="00E92279">
        <w:trPr>
          <w:trHeight w:val="576"/>
          <w:jc w:val="center"/>
        </w:trPr>
        <w:tc>
          <w:tcPr>
            <w:tcW w:w="2181" w:type="dxa"/>
            <w:tcBorders>
              <w:top w:val="nil"/>
              <w:left w:val="nil"/>
              <w:bottom w:val="nil"/>
              <w:right w:val="nil"/>
            </w:tcBorders>
            <w:vAlign w:val="center"/>
          </w:tcPr>
          <w:p w14:paraId="47E1DAE3" w14:textId="77777777" w:rsidR="0092309D" w:rsidRPr="009A3AEC" w:rsidRDefault="0092309D" w:rsidP="0092309D">
            <w:pPr>
              <w:numPr>
                <w:ilvl w:val="0"/>
                <w:numId w:val="20"/>
              </w:numPr>
              <w:ind w:left="382"/>
              <w:rPr>
                <w:rFonts w:ascii="Times New Roman" w:eastAsia="Times New Roman" w:hAnsi="Times New Roman" w:cs="Times New Roman"/>
              </w:rPr>
            </w:pPr>
            <w:r w:rsidRPr="009A3AEC">
              <w:rPr>
                <w:rFonts w:ascii="Times New Roman" w:eastAsia="Times New Roman" w:hAnsi="Times New Roman" w:cs="Times New Roman"/>
                <w:color w:val="000000"/>
              </w:rPr>
              <w:t>CVC to IVC inflow</w:t>
            </w:r>
          </w:p>
        </w:tc>
        <w:tc>
          <w:tcPr>
            <w:tcW w:w="872" w:type="dxa"/>
            <w:tcBorders>
              <w:top w:val="nil"/>
              <w:left w:val="nil"/>
              <w:bottom w:val="nil"/>
              <w:right w:val="nil"/>
            </w:tcBorders>
            <w:vAlign w:val="center"/>
          </w:tcPr>
          <w:p w14:paraId="3E971B9E" w14:textId="77777777" w:rsidR="0092309D" w:rsidRPr="00410F48" w:rsidRDefault="0092309D" w:rsidP="00E92279">
            <w:pPr>
              <w:tabs>
                <w:tab w:val="decimal" w:pos="227"/>
              </w:tabs>
              <w:ind w:right="-72"/>
              <w:rPr>
                <w:rFonts w:ascii="Times New Roman" w:eastAsia="Times New Roman" w:hAnsi="Times New Roman" w:cs="Times New Roman"/>
                <w:color w:val="000000"/>
              </w:rPr>
            </w:pPr>
            <w:r w:rsidRPr="00410F48">
              <w:rPr>
                <w:rFonts w:ascii="Times New Roman" w:eastAsia="Times New Roman" w:hAnsi="Times New Roman" w:cs="Times New Roman"/>
                <w:color w:val="000000"/>
              </w:rPr>
              <w:t>0.063</w:t>
            </w:r>
          </w:p>
        </w:tc>
        <w:tc>
          <w:tcPr>
            <w:tcW w:w="872" w:type="dxa"/>
            <w:tcBorders>
              <w:top w:val="nil"/>
              <w:left w:val="nil"/>
              <w:bottom w:val="nil"/>
              <w:right w:val="nil"/>
            </w:tcBorders>
            <w:vAlign w:val="center"/>
          </w:tcPr>
          <w:p w14:paraId="460B5E7B" w14:textId="77777777" w:rsidR="0092309D" w:rsidRPr="00410F48" w:rsidRDefault="0092309D" w:rsidP="00E92279">
            <w:pPr>
              <w:tabs>
                <w:tab w:val="decimal" w:pos="227"/>
              </w:tabs>
              <w:ind w:right="-72"/>
              <w:rPr>
                <w:rFonts w:ascii="Times New Roman" w:eastAsia="Times New Roman" w:hAnsi="Times New Roman" w:cs="Times New Roman"/>
                <w:color w:val="000000"/>
              </w:rPr>
            </w:pPr>
            <w:r w:rsidRPr="00410F48">
              <w:rPr>
                <w:rFonts w:ascii="Times New Roman" w:eastAsia="Times New Roman" w:hAnsi="Times New Roman" w:cs="Times New Roman"/>
                <w:color w:val="000000"/>
              </w:rPr>
              <w:t>0.049</w:t>
            </w:r>
          </w:p>
        </w:tc>
        <w:tc>
          <w:tcPr>
            <w:tcW w:w="872" w:type="dxa"/>
            <w:tcBorders>
              <w:top w:val="nil"/>
              <w:left w:val="nil"/>
              <w:bottom w:val="nil"/>
              <w:right w:val="nil"/>
            </w:tcBorders>
            <w:vAlign w:val="center"/>
          </w:tcPr>
          <w:p w14:paraId="3D34659B"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0.011</w:t>
            </w:r>
          </w:p>
        </w:tc>
        <w:tc>
          <w:tcPr>
            <w:tcW w:w="873" w:type="dxa"/>
            <w:tcBorders>
              <w:top w:val="nil"/>
              <w:left w:val="nil"/>
              <w:bottom w:val="nil"/>
              <w:right w:val="nil"/>
            </w:tcBorders>
            <w:vAlign w:val="center"/>
          </w:tcPr>
          <w:p w14:paraId="1E2ACBBE"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0.018</w:t>
            </w:r>
          </w:p>
        </w:tc>
        <w:tc>
          <w:tcPr>
            <w:tcW w:w="873" w:type="dxa"/>
            <w:tcBorders>
              <w:top w:val="nil"/>
              <w:left w:val="nil"/>
              <w:bottom w:val="nil"/>
              <w:right w:val="nil"/>
            </w:tcBorders>
            <w:vAlign w:val="center"/>
          </w:tcPr>
          <w:p w14:paraId="6AD70918"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-0.047</w:t>
            </w:r>
          </w:p>
        </w:tc>
        <w:tc>
          <w:tcPr>
            <w:tcW w:w="873" w:type="dxa"/>
            <w:tcBorders>
              <w:top w:val="nil"/>
              <w:left w:val="nil"/>
              <w:bottom w:val="nil"/>
              <w:right w:val="nil"/>
            </w:tcBorders>
            <w:vAlign w:val="center"/>
          </w:tcPr>
          <w:p w14:paraId="5684CC16"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-0.019</w:t>
            </w:r>
          </w:p>
        </w:tc>
        <w:tc>
          <w:tcPr>
            <w:tcW w:w="873" w:type="dxa"/>
            <w:tcBorders>
              <w:top w:val="nil"/>
              <w:left w:val="nil"/>
              <w:bottom w:val="nil"/>
              <w:right w:val="nil"/>
            </w:tcBorders>
            <w:vAlign w:val="center"/>
          </w:tcPr>
          <w:p w14:paraId="3F965743"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-0.276</w:t>
            </w:r>
          </w:p>
        </w:tc>
        <w:tc>
          <w:tcPr>
            <w:tcW w:w="873" w:type="dxa"/>
            <w:tcBorders>
              <w:top w:val="nil"/>
              <w:left w:val="nil"/>
              <w:bottom w:val="nil"/>
              <w:right w:val="nil"/>
            </w:tcBorders>
            <w:vAlign w:val="center"/>
          </w:tcPr>
          <w:p w14:paraId="059E7511"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0.059</w:t>
            </w:r>
          </w:p>
        </w:tc>
        <w:tc>
          <w:tcPr>
            <w:tcW w:w="873" w:type="dxa"/>
            <w:tcBorders>
              <w:top w:val="nil"/>
              <w:left w:val="nil"/>
              <w:bottom w:val="nil"/>
              <w:right w:val="nil"/>
            </w:tcBorders>
            <w:vAlign w:val="center"/>
          </w:tcPr>
          <w:p w14:paraId="2AFDCAD8"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-0.245</w:t>
            </w:r>
          </w:p>
        </w:tc>
        <w:tc>
          <w:tcPr>
            <w:tcW w:w="873" w:type="dxa"/>
            <w:tcBorders>
              <w:top w:val="nil"/>
              <w:left w:val="nil"/>
              <w:bottom w:val="nil"/>
              <w:right w:val="nil"/>
            </w:tcBorders>
            <w:vAlign w:val="center"/>
          </w:tcPr>
          <w:p w14:paraId="655B86C0"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-0.01</w:t>
            </w:r>
            <w:r>
              <w:rPr>
                <w:rFonts w:ascii="Times New Roman" w:eastAsia="Times New Roman" w:hAnsi="Times New Roman" w:cs="Times New Roman"/>
                <w:color w:val="000000"/>
              </w:rPr>
              <w:t>0</w:t>
            </w:r>
          </w:p>
        </w:tc>
        <w:tc>
          <w:tcPr>
            <w:tcW w:w="873" w:type="dxa"/>
            <w:tcBorders>
              <w:top w:val="nil"/>
              <w:left w:val="nil"/>
              <w:bottom w:val="nil"/>
              <w:right w:val="nil"/>
            </w:tcBorders>
            <w:vAlign w:val="center"/>
          </w:tcPr>
          <w:p w14:paraId="034D5C21"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0.064</w:t>
            </w:r>
          </w:p>
        </w:tc>
        <w:tc>
          <w:tcPr>
            <w:tcW w:w="873" w:type="dxa"/>
            <w:tcBorders>
              <w:top w:val="nil"/>
              <w:left w:val="nil"/>
              <w:bottom w:val="nil"/>
              <w:right w:val="nil"/>
            </w:tcBorders>
            <w:vAlign w:val="center"/>
          </w:tcPr>
          <w:p w14:paraId="49D41270"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0.001</w:t>
            </w:r>
          </w:p>
        </w:tc>
        <w:tc>
          <w:tcPr>
            <w:tcW w:w="873" w:type="dxa"/>
            <w:tcBorders>
              <w:top w:val="nil"/>
              <w:left w:val="nil"/>
              <w:bottom w:val="nil"/>
              <w:right w:val="nil"/>
            </w:tcBorders>
            <w:vAlign w:val="center"/>
          </w:tcPr>
          <w:p w14:paraId="67D43239"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-0.01</w:t>
            </w:r>
            <w:r>
              <w:rPr>
                <w:rFonts w:ascii="Times New Roman" w:eastAsia="Times New Roman" w:hAnsi="Times New Roman" w:cs="Times New Roman"/>
                <w:color w:val="000000"/>
              </w:rPr>
              <w:t>0</w:t>
            </w:r>
          </w:p>
        </w:tc>
        <w:tc>
          <w:tcPr>
            <w:tcW w:w="873" w:type="dxa"/>
            <w:tcBorders>
              <w:top w:val="nil"/>
              <w:left w:val="nil"/>
              <w:bottom w:val="nil"/>
              <w:right w:val="nil"/>
            </w:tcBorders>
            <w:vAlign w:val="center"/>
          </w:tcPr>
          <w:p w14:paraId="529795E3" w14:textId="77777777" w:rsidR="0092309D" w:rsidRPr="00A76608" w:rsidRDefault="0092309D" w:rsidP="00E92279">
            <w:pPr>
              <w:tabs>
                <w:tab w:val="decimal" w:pos="156"/>
              </w:tabs>
              <w:ind w:right="-72"/>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92309D" w:rsidRPr="009A3AEC" w14:paraId="1E866F07" w14:textId="77777777" w:rsidTr="00E92279">
        <w:trPr>
          <w:trHeight w:val="326"/>
          <w:jc w:val="center"/>
        </w:trPr>
        <w:tc>
          <w:tcPr>
            <w:tcW w:w="2181" w:type="dxa"/>
            <w:tcBorders>
              <w:top w:val="nil"/>
              <w:left w:val="nil"/>
              <w:bottom w:val="single" w:sz="18" w:space="0" w:color="auto"/>
              <w:right w:val="nil"/>
            </w:tcBorders>
            <w:vAlign w:val="center"/>
          </w:tcPr>
          <w:p w14:paraId="60795E14" w14:textId="77777777" w:rsidR="0092309D" w:rsidRPr="009A3AEC" w:rsidRDefault="0092309D" w:rsidP="0092309D">
            <w:pPr>
              <w:numPr>
                <w:ilvl w:val="0"/>
                <w:numId w:val="20"/>
              </w:numPr>
              <w:ind w:left="382"/>
              <w:rPr>
                <w:rFonts w:ascii="Times New Roman" w:eastAsia="Times New Roman" w:hAnsi="Times New Roman" w:cs="Times New Roman"/>
              </w:rPr>
            </w:pPr>
            <w:r w:rsidRPr="009A3AEC">
              <w:rPr>
                <w:rFonts w:ascii="Times New Roman" w:eastAsia="Times New Roman" w:hAnsi="Times New Roman" w:cs="Times New Roman"/>
                <w:color w:val="000000"/>
              </w:rPr>
              <w:t xml:space="preserve">Prior CVC investors </w:t>
            </w:r>
          </w:p>
        </w:tc>
        <w:tc>
          <w:tcPr>
            <w:tcW w:w="872" w:type="dxa"/>
            <w:tcBorders>
              <w:top w:val="nil"/>
              <w:left w:val="nil"/>
              <w:bottom w:val="single" w:sz="18" w:space="0" w:color="auto"/>
              <w:right w:val="nil"/>
            </w:tcBorders>
            <w:vAlign w:val="center"/>
          </w:tcPr>
          <w:p w14:paraId="2B1B1835" w14:textId="77777777" w:rsidR="0092309D" w:rsidRPr="00410F48" w:rsidRDefault="0092309D" w:rsidP="00E92279">
            <w:pPr>
              <w:tabs>
                <w:tab w:val="decimal" w:pos="227"/>
              </w:tabs>
              <w:ind w:right="-72"/>
              <w:rPr>
                <w:rFonts w:ascii="Times New Roman" w:eastAsia="Times New Roman" w:hAnsi="Times New Roman" w:cs="Times New Roman"/>
                <w:color w:val="000000"/>
              </w:rPr>
            </w:pPr>
            <w:r w:rsidRPr="00410F48">
              <w:rPr>
                <w:rFonts w:ascii="Times New Roman" w:eastAsia="Times New Roman" w:hAnsi="Times New Roman" w:cs="Times New Roman"/>
                <w:color w:val="000000"/>
              </w:rPr>
              <w:t>0.103</w:t>
            </w:r>
          </w:p>
        </w:tc>
        <w:tc>
          <w:tcPr>
            <w:tcW w:w="872" w:type="dxa"/>
            <w:tcBorders>
              <w:top w:val="nil"/>
              <w:left w:val="nil"/>
              <w:bottom w:val="single" w:sz="18" w:space="0" w:color="auto"/>
              <w:right w:val="nil"/>
            </w:tcBorders>
            <w:vAlign w:val="center"/>
          </w:tcPr>
          <w:p w14:paraId="497C7528" w14:textId="77777777" w:rsidR="0092309D" w:rsidRPr="00410F48" w:rsidRDefault="0092309D" w:rsidP="00E92279">
            <w:pPr>
              <w:tabs>
                <w:tab w:val="decimal" w:pos="227"/>
              </w:tabs>
              <w:ind w:right="-72"/>
              <w:rPr>
                <w:rFonts w:ascii="Times New Roman" w:eastAsia="Times New Roman" w:hAnsi="Times New Roman" w:cs="Times New Roman"/>
                <w:color w:val="000000"/>
              </w:rPr>
            </w:pPr>
            <w:r w:rsidRPr="00410F48">
              <w:rPr>
                <w:rFonts w:ascii="Times New Roman" w:eastAsia="Times New Roman" w:hAnsi="Times New Roman" w:cs="Times New Roman"/>
                <w:color w:val="000000"/>
              </w:rPr>
              <w:t>0.304</w:t>
            </w:r>
          </w:p>
        </w:tc>
        <w:tc>
          <w:tcPr>
            <w:tcW w:w="872" w:type="dxa"/>
            <w:tcBorders>
              <w:top w:val="nil"/>
              <w:left w:val="nil"/>
              <w:bottom w:val="single" w:sz="18" w:space="0" w:color="auto"/>
              <w:right w:val="nil"/>
            </w:tcBorders>
            <w:vAlign w:val="center"/>
          </w:tcPr>
          <w:p w14:paraId="46A75972"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0.001</w:t>
            </w:r>
          </w:p>
        </w:tc>
        <w:tc>
          <w:tcPr>
            <w:tcW w:w="873" w:type="dxa"/>
            <w:tcBorders>
              <w:top w:val="nil"/>
              <w:left w:val="nil"/>
              <w:bottom w:val="single" w:sz="18" w:space="0" w:color="auto"/>
              <w:right w:val="nil"/>
            </w:tcBorders>
            <w:vAlign w:val="center"/>
          </w:tcPr>
          <w:p w14:paraId="1D1F430F"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0.014</w:t>
            </w:r>
          </w:p>
        </w:tc>
        <w:tc>
          <w:tcPr>
            <w:tcW w:w="873" w:type="dxa"/>
            <w:tcBorders>
              <w:top w:val="nil"/>
              <w:left w:val="nil"/>
              <w:bottom w:val="single" w:sz="18" w:space="0" w:color="auto"/>
              <w:right w:val="nil"/>
            </w:tcBorders>
            <w:vAlign w:val="center"/>
          </w:tcPr>
          <w:p w14:paraId="535C455A"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0.031</w:t>
            </w:r>
          </w:p>
        </w:tc>
        <w:tc>
          <w:tcPr>
            <w:tcW w:w="873" w:type="dxa"/>
            <w:tcBorders>
              <w:top w:val="nil"/>
              <w:left w:val="nil"/>
              <w:bottom w:val="single" w:sz="18" w:space="0" w:color="auto"/>
              <w:right w:val="nil"/>
            </w:tcBorders>
            <w:vAlign w:val="center"/>
          </w:tcPr>
          <w:p w14:paraId="15DD82A9"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0.137</w:t>
            </w:r>
          </w:p>
        </w:tc>
        <w:tc>
          <w:tcPr>
            <w:tcW w:w="873" w:type="dxa"/>
            <w:tcBorders>
              <w:top w:val="nil"/>
              <w:left w:val="nil"/>
              <w:bottom w:val="single" w:sz="18" w:space="0" w:color="auto"/>
              <w:right w:val="nil"/>
            </w:tcBorders>
            <w:vAlign w:val="center"/>
          </w:tcPr>
          <w:p w14:paraId="6DEA559F"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0.283</w:t>
            </w:r>
          </w:p>
        </w:tc>
        <w:tc>
          <w:tcPr>
            <w:tcW w:w="873" w:type="dxa"/>
            <w:tcBorders>
              <w:top w:val="nil"/>
              <w:left w:val="nil"/>
              <w:bottom w:val="single" w:sz="18" w:space="0" w:color="auto"/>
              <w:right w:val="nil"/>
            </w:tcBorders>
            <w:vAlign w:val="center"/>
          </w:tcPr>
          <w:p w14:paraId="51E3B8DC"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0.031</w:t>
            </w:r>
          </w:p>
        </w:tc>
        <w:tc>
          <w:tcPr>
            <w:tcW w:w="873" w:type="dxa"/>
            <w:tcBorders>
              <w:top w:val="nil"/>
              <w:left w:val="nil"/>
              <w:bottom w:val="single" w:sz="18" w:space="0" w:color="auto"/>
              <w:right w:val="nil"/>
            </w:tcBorders>
            <w:vAlign w:val="center"/>
          </w:tcPr>
          <w:p w14:paraId="2837B2C1"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0.147</w:t>
            </w:r>
          </w:p>
        </w:tc>
        <w:tc>
          <w:tcPr>
            <w:tcW w:w="873" w:type="dxa"/>
            <w:tcBorders>
              <w:top w:val="nil"/>
              <w:left w:val="nil"/>
              <w:bottom w:val="single" w:sz="18" w:space="0" w:color="auto"/>
              <w:right w:val="nil"/>
            </w:tcBorders>
            <w:vAlign w:val="center"/>
          </w:tcPr>
          <w:p w14:paraId="7BD15FFD"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0.064</w:t>
            </w:r>
          </w:p>
        </w:tc>
        <w:tc>
          <w:tcPr>
            <w:tcW w:w="873" w:type="dxa"/>
            <w:tcBorders>
              <w:top w:val="nil"/>
              <w:left w:val="nil"/>
              <w:bottom w:val="single" w:sz="18" w:space="0" w:color="auto"/>
              <w:right w:val="nil"/>
            </w:tcBorders>
            <w:vAlign w:val="center"/>
          </w:tcPr>
          <w:p w14:paraId="2A5C70DC"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0.042</w:t>
            </w:r>
          </w:p>
        </w:tc>
        <w:tc>
          <w:tcPr>
            <w:tcW w:w="873" w:type="dxa"/>
            <w:tcBorders>
              <w:top w:val="nil"/>
              <w:left w:val="nil"/>
              <w:bottom w:val="single" w:sz="18" w:space="0" w:color="auto"/>
              <w:right w:val="nil"/>
            </w:tcBorders>
            <w:vAlign w:val="center"/>
          </w:tcPr>
          <w:p w14:paraId="37627CD1"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-0.013</w:t>
            </w:r>
          </w:p>
        </w:tc>
        <w:tc>
          <w:tcPr>
            <w:tcW w:w="873" w:type="dxa"/>
            <w:tcBorders>
              <w:top w:val="nil"/>
              <w:left w:val="nil"/>
              <w:bottom w:val="single" w:sz="18" w:space="0" w:color="auto"/>
              <w:right w:val="nil"/>
            </w:tcBorders>
            <w:vAlign w:val="center"/>
          </w:tcPr>
          <w:p w14:paraId="585B300C"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0.016</w:t>
            </w:r>
          </w:p>
        </w:tc>
        <w:tc>
          <w:tcPr>
            <w:tcW w:w="873" w:type="dxa"/>
            <w:tcBorders>
              <w:top w:val="nil"/>
              <w:left w:val="nil"/>
              <w:bottom w:val="single" w:sz="18" w:space="0" w:color="auto"/>
              <w:right w:val="nil"/>
            </w:tcBorders>
            <w:vAlign w:val="center"/>
          </w:tcPr>
          <w:p w14:paraId="3D4F1932" w14:textId="77777777" w:rsidR="0092309D" w:rsidRPr="00A76608" w:rsidRDefault="0092309D" w:rsidP="00E92279">
            <w:pPr>
              <w:tabs>
                <w:tab w:val="decimal" w:pos="192"/>
              </w:tabs>
              <w:ind w:right="-72"/>
              <w:rPr>
                <w:rFonts w:ascii="Times New Roman" w:eastAsia="Times New Roman" w:hAnsi="Times New Roman" w:cs="Times New Roman"/>
                <w:color w:val="000000"/>
              </w:rPr>
            </w:pPr>
            <w:r w:rsidRPr="00A76608">
              <w:rPr>
                <w:rFonts w:ascii="Times New Roman" w:eastAsia="Times New Roman" w:hAnsi="Times New Roman" w:cs="Times New Roman"/>
                <w:color w:val="000000"/>
              </w:rPr>
              <w:t>-0.063</w:t>
            </w:r>
          </w:p>
        </w:tc>
      </w:tr>
    </w:tbl>
    <w:p w14:paraId="265E2D8C" w14:textId="77777777" w:rsidR="0092309D" w:rsidRPr="009A3AEC" w:rsidRDefault="0092309D" w:rsidP="0092309D">
      <w:pPr>
        <w:spacing w:before="60"/>
        <w:rPr>
          <w:rFonts w:ascii="Times New Roman" w:eastAsia="Times New Roman" w:hAnsi="Times New Roman" w:cs="Times New Roman"/>
        </w:rPr>
        <w:sectPr w:rsidR="0092309D" w:rsidRPr="009A3AEC" w:rsidSect="00E92279">
          <w:headerReference w:type="even" r:id="rId14"/>
          <w:headerReference w:type="default" r:id="rId15"/>
          <w:footerReference w:type="even" r:id="rId16"/>
          <w:footerReference w:type="default" r:id="rId17"/>
          <w:headerReference w:type="first" r:id="rId18"/>
          <w:footerReference w:type="first" r:id="rId19"/>
          <w:pgSz w:w="16840" w:h="11900" w:orient="landscape"/>
          <w:pgMar w:top="1440" w:right="1440" w:bottom="1620" w:left="1440" w:header="706" w:footer="706" w:gutter="0"/>
          <w:cols w:space="708"/>
          <w:docGrid w:linePitch="360"/>
        </w:sectPr>
      </w:pPr>
      <w:r w:rsidRPr="009A3AEC">
        <w:rPr>
          <w:rFonts w:ascii="Times New Roman" w:eastAsia="Times New Roman" w:hAnsi="Times New Roman" w:cs="Times New Roman"/>
        </w:rPr>
        <w:t>N=157,</w:t>
      </w:r>
      <w:r>
        <w:rPr>
          <w:rFonts w:ascii="Times New Roman" w:eastAsia="Times New Roman" w:hAnsi="Times New Roman" w:cs="Times New Roman"/>
        </w:rPr>
        <w:t>511</w:t>
      </w:r>
      <w:r w:rsidRPr="009A3AEC">
        <w:rPr>
          <w:rFonts w:ascii="Times New Roman" w:eastAsia="Times New Roman" w:hAnsi="Times New Roman" w:cs="Times New Roman"/>
        </w:rPr>
        <w:t xml:space="preserve">. </w:t>
      </w:r>
      <w:r>
        <w:rPr>
          <w:rFonts w:ascii="Times New Roman" w:eastAsia="Times New Roman" w:hAnsi="Times New Roman" w:cs="Times New Roman"/>
          <w:vertAlign w:val="superscript"/>
        </w:rPr>
        <w:t>a</w:t>
      </w:r>
      <w:r w:rsidRPr="009A3AEC">
        <w:rPr>
          <w:rFonts w:ascii="Times New Roman" w:eastAsia="Times New Roman" w:hAnsi="Times New Roman" w:cs="Times New Roman"/>
        </w:rPr>
        <w:t xml:space="preserve"> The distance is </w:t>
      </w:r>
      <w:r>
        <w:rPr>
          <w:rFonts w:ascii="Times New Roman" w:eastAsia="Times New Roman" w:hAnsi="Times New Roman" w:cs="Times New Roman"/>
        </w:rPr>
        <w:t>expressed in thousand kilometer</w:t>
      </w:r>
    </w:p>
    <w:p w14:paraId="06060AB6" w14:textId="77777777" w:rsidR="0092309D" w:rsidRPr="009A3AEC" w:rsidRDefault="0092309D" w:rsidP="0092309D">
      <w:pPr>
        <w:rPr>
          <w:rFonts w:ascii="Times New Roman" w:eastAsia="Times New Roman" w:hAnsi="Times New Roman" w:cs="Times New Roman"/>
          <w:color w:val="000000"/>
        </w:rPr>
      </w:pPr>
      <w:r w:rsidRPr="009A3AEC">
        <w:rPr>
          <w:rFonts w:ascii="Times New Roman" w:eastAsia="Times New Roman" w:hAnsi="Times New Roman" w:cs="Times New Roman"/>
          <w:b/>
          <w:bCs/>
          <w:color w:val="000000"/>
        </w:rPr>
        <w:lastRenderedPageBreak/>
        <w:t>T</w:t>
      </w:r>
      <w:r>
        <w:rPr>
          <w:rFonts w:ascii="Times New Roman" w:eastAsia="Times New Roman" w:hAnsi="Times New Roman" w:cs="Times New Roman"/>
          <w:b/>
          <w:bCs/>
          <w:color w:val="000000"/>
        </w:rPr>
        <w:t>able 2a - Regression r</w:t>
      </w:r>
      <w:r w:rsidRPr="009A3AEC">
        <w:rPr>
          <w:rFonts w:ascii="Times New Roman" w:eastAsia="Times New Roman" w:hAnsi="Times New Roman" w:cs="Times New Roman"/>
          <w:b/>
          <w:bCs/>
          <w:color w:val="000000"/>
        </w:rPr>
        <w:t xml:space="preserve">esults of the </w:t>
      </w:r>
      <w:r>
        <w:rPr>
          <w:rFonts w:ascii="Times New Roman" w:eastAsia="Times New Roman" w:hAnsi="Times New Roman" w:cs="Times New Roman"/>
          <w:b/>
          <w:bCs/>
          <w:color w:val="000000"/>
        </w:rPr>
        <w:t>d</w:t>
      </w:r>
      <w:r w:rsidRPr="009A3AEC">
        <w:rPr>
          <w:rFonts w:ascii="Times New Roman" w:eastAsia="Times New Roman" w:hAnsi="Times New Roman" w:cs="Times New Roman"/>
          <w:b/>
          <w:bCs/>
          <w:color w:val="000000"/>
        </w:rPr>
        <w:t xml:space="preserve">yad-level </w:t>
      </w:r>
      <w:r>
        <w:rPr>
          <w:rFonts w:ascii="Times New Roman" w:eastAsia="Times New Roman" w:hAnsi="Times New Roman" w:cs="Times New Roman"/>
          <w:b/>
          <w:bCs/>
          <w:color w:val="000000"/>
        </w:rPr>
        <w:t>a</w:t>
      </w:r>
      <w:r w:rsidRPr="009A3AEC">
        <w:rPr>
          <w:rFonts w:ascii="Times New Roman" w:eastAsia="Times New Roman" w:hAnsi="Times New Roman" w:cs="Times New Roman"/>
          <w:b/>
          <w:bCs/>
          <w:color w:val="000000"/>
        </w:rPr>
        <w:t xml:space="preserve">nalysis: </w:t>
      </w:r>
      <w:r>
        <w:rPr>
          <w:rFonts w:ascii="Times New Roman" w:eastAsia="Times New Roman" w:hAnsi="Times New Roman" w:cs="Times New Roman"/>
          <w:b/>
          <w:bCs/>
          <w:color w:val="000000"/>
        </w:rPr>
        <w:t>l</w:t>
      </w:r>
      <w:r w:rsidRPr="009A3AEC">
        <w:rPr>
          <w:rFonts w:ascii="Times New Roman" w:eastAsia="Times New Roman" w:hAnsi="Times New Roman" w:cs="Times New Roman"/>
          <w:b/>
          <w:bCs/>
          <w:color w:val="000000"/>
        </w:rPr>
        <w:t xml:space="preserve">ogit </w:t>
      </w:r>
      <w:r>
        <w:rPr>
          <w:rFonts w:ascii="Times New Roman" w:eastAsia="Times New Roman" w:hAnsi="Times New Roman" w:cs="Times New Roman"/>
          <w:b/>
          <w:bCs/>
          <w:color w:val="000000"/>
        </w:rPr>
        <w:t>m</w:t>
      </w:r>
      <w:r w:rsidRPr="009A3AEC">
        <w:rPr>
          <w:rFonts w:ascii="Times New Roman" w:eastAsia="Times New Roman" w:hAnsi="Times New Roman" w:cs="Times New Roman"/>
          <w:b/>
          <w:bCs/>
          <w:color w:val="000000"/>
        </w:rPr>
        <w:t xml:space="preserve">odel for the </w:t>
      </w:r>
      <w:r>
        <w:rPr>
          <w:rFonts w:ascii="Times New Roman" w:eastAsia="Times New Roman" w:hAnsi="Times New Roman" w:cs="Times New Roman"/>
          <w:b/>
          <w:bCs/>
          <w:color w:val="000000"/>
        </w:rPr>
        <w:t>l</w:t>
      </w:r>
      <w:r w:rsidRPr="009A3AEC">
        <w:rPr>
          <w:rFonts w:ascii="Times New Roman" w:eastAsia="Times New Roman" w:hAnsi="Times New Roman" w:cs="Times New Roman"/>
          <w:b/>
          <w:bCs/>
          <w:color w:val="000000"/>
        </w:rPr>
        <w:t>ikelihood of</w:t>
      </w:r>
      <w:r>
        <w:rPr>
          <w:rFonts w:ascii="Times New Roman" w:eastAsia="Times New Roman" w:hAnsi="Times New Roman" w:cs="Times New Roman"/>
          <w:b/>
          <w:bCs/>
          <w:color w:val="000000"/>
        </w:rPr>
        <w:t xml:space="preserve"> initial</w:t>
      </w:r>
      <w:r w:rsidRPr="009A3AEC">
        <w:rPr>
          <w:rFonts w:ascii="Times New Roman" w:eastAsia="Times New Roman" w:hAnsi="Times New Roman" w:cs="Times New Roman"/>
          <w:b/>
          <w:bCs/>
          <w:color w:val="000000"/>
        </w:rPr>
        <w:t xml:space="preserve"> CVC-</w:t>
      </w:r>
      <w:r>
        <w:rPr>
          <w:rFonts w:ascii="Times New Roman" w:eastAsia="Times New Roman" w:hAnsi="Times New Roman" w:cs="Times New Roman"/>
          <w:b/>
          <w:bCs/>
          <w:color w:val="000000"/>
        </w:rPr>
        <w:t>n</w:t>
      </w:r>
      <w:r w:rsidRPr="009A3AEC">
        <w:rPr>
          <w:rFonts w:ascii="Times New Roman" w:eastAsia="Times New Roman" w:hAnsi="Times New Roman" w:cs="Times New Roman"/>
          <w:b/>
          <w:bCs/>
          <w:color w:val="000000"/>
        </w:rPr>
        <w:t xml:space="preserve">ew venture </w:t>
      </w:r>
      <w:r>
        <w:rPr>
          <w:rFonts w:ascii="Times New Roman" w:eastAsia="Times New Roman" w:hAnsi="Times New Roman" w:cs="Times New Roman"/>
          <w:b/>
          <w:bCs/>
          <w:color w:val="000000"/>
        </w:rPr>
        <w:t>d</w:t>
      </w:r>
      <w:r w:rsidRPr="009A3AEC">
        <w:rPr>
          <w:rFonts w:ascii="Times New Roman" w:eastAsia="Times New Roman" w:hAnsi="Times New Roman" w:cs="Times New Roman"/>
          <w:b/>
          <w:bCs/>
          <w:color w:val="000000"/>
        </w:rPr>
        <w:t>yad</w:t>
      </w:r>
      <w:r>
        <w:rPr>
          <w:rFonts w:ascii="Times New Roman" w:eastAsia="Times New Roman" w:hAnsi="Times New Roman" w:cs="Times New Roman"/>
          <w:b/>
          <w:bCs/>
          <w:color w:val="000000"/>
        </w:rPr>
        <w:t xml:space="preserve"> forming</w:t>
      </w:r>
      <w:r w:rsidRPr="009A3AEC">
        <w:rPr>
          <w:rFonts w:ascii="Times New Roman" w:eastAsia="Times New Roman" w:hAnsi="Times New Roman" w:cs="Times New Roman"/>
          <w:color w:val="000000"/>
          <w:vertAlign w:val="superscript"/>
        </w:rPr>
        <w:t>a</w:t>
      </w:r>
    </w:p>
    <w:p w14:paraId="30D59A18" w14:textId="77777777" w:rsidR="0092309D" w:rsidRPr="009A3AEC" w:rsidRDefault="0092309D" w:rsidP="0092309D">
      <w:pPr>
        <w:jc w:val="center"/>
        <w:outlineLvl w:val="0"/>
        <w:rPr>
          <w:rFonts w:ascii="Times New Roman" w:eastAsia="Times New Roman" w:hAnsi="Times New Roman" w:cs="Times New Roman"/>
          <w:b/>
          <w:vertAlign w:val="superscript"/>
        </w:rPr>
      </w:pPr>
      <w:r w:rsidRPr="009A3AEC">
        <w:rPr>
          <w:rFonts w:ascii="Times New Roman" w:eastAsia="Times New Roman" w:hAnsi="Times New Roman" w:cs="Times New Roman"/>
          <w:b/>
          <w:vertAlign w:val="superscript"/>
        </w:rPr>
        <w:tab/>
      </w:r>
      <w:r w:rsidRPr="009A3AEC">
        <w:rPr>
          <w:rFonts w:ascii="Times New Roman" w:eastAsia="Times New Roman" w:hAnsi="Times New Roman" w:cs="Times New Roman"/>
          <w:b/>
          <w:vertAlign w:val="superscript"/>
        </w:rPr>
        <w:tab/>
      </w:r>
    </w:p>
    <w:tbl>
      <w:tblPr>
        <w:tblW w:w="8547" w:type="dxa"/>
        <w:jc w:val="center"/>
        <w:tblInd w:w="-320" w:type="dxa"/>
        <w:tblBorders>
          <w:insideV w:val="single" w:sz="8" w:space="0" w:color="auto"/>
        </w:tblBorders>
        <w:tblLayout w:type="fixed"/>
        <w:tblLook w:val="04A0" w:firstRow="1" w:lastRow="0" w:firstColumn="1" w:lastColumn="0" w:noHBand="0" w:noVBand="1"/>
      </w:tblPr>
      <w:tblGrid>
        <w:gridCol w:w="3327"/>
        <w:gridCol w:w="1390"/>
        <w:gridCol w:w="1274"/>
        <w:gridCol w:w="1278"/>
        <w:gridCol w:w="1278"/>
      </w:tblGrid>
      <w:tr w:rsidR="0065389C" w:rsidRPr="009A3AEC" w14:paraId="0D40566A" w14:textId="2F5E2F09" w:rsidTr="001B4E40">
        <w:trPr>
          <w:trHeight w:val="340"/>
          <w:jc w:val="center"/>
        </w:trPr>
        <w:tc>
          <w:tcPr>
            <w:tcW w:w="3327" w:type="dxa"/>
            <w:tcBorders>
              <w:top w:val="single" w:sz="18" w:space="0" w:color="auto"/>
              <w:bottom w:val="single" w:sz="8" w:space="0" w:color="auto"/>
              <w:right w:val="nil"/>
            </w:tcBorders>
            <w:shd w:val="clear" w:color="auto" w:fill="auto"/>
            <w:vAlign w:val="center"/>
          </w:tcPr>
          <w:p w14:paraId="0D856A7B" w14:textId="77777777" w:rsidR="0065389C" w:rsidRPr="009A3AEC" w:rsidRDefault="0065389C" w:rsidP="00E92279">
            <w:pPr>
              <w:rPr>
                <w:rFonts w:ascii="Times New Roman" w:eastAsia="MS Mincho" w:hAnsi="Times New Roman" w:cs="Times New Roman"/>
                <w:sz w:val="21"/>
                <w:szCs w:val="21"/>
              </w:rPr>
            </w:pPr>
          </w:p>
        </w:tc>
        <w:tc>
          <w:tcPr>
            <w:tcW w:w="1390" w:type="dxa"/>
            <w:tcBorders>
              <w:top w:val="single" w:sz="18" w:space="0" w:color="auto"/>
              <w:left w:val="nil"/>
              <w:right w:val="nil"/>
            </w:tcBorders>
            <w:shd w:val="clear" w:color="auto" w:fill="auto"/>
            <w:vAlign w:val="center"/>
          </w:tcPr>
          <w:p w14:paraId="5252A967" w14:textId="77777777" w:rsidR="0065389C" w:rsidRPr="009A3AEC" w:rsidRDefault="0065389C" w:rsidP="00E92279">
            <w:pPr>
              <w:jc w:val="center"/>
              <w:rPr>
                <w:rFonts w:ascii="Times New Roman" w:eastAsia="MS Mincho" w:hAnsi="Times New Roman" w:cs="Times New Roman"/>
                <w:b/>
                <w:sz w:val="21"/>
                <w:szCs w:val="21"/>
              </w:rPr>
            </w:pPr>
            <w:r>
              <w:rPr>
                <w:rFonts w:ascii="Times New Roman" w:eastAsia="MS Mincho" w:hAnsi="Times New Roman" w:cs="Times New Roman"/>
                <w:b/>
                <w:sz w:val="21"/>
                <w:szCs w:val="21"/>
              </w:rPr>
              <w:t>Model I</w:t>
            </w:r>
          </w:p>
        </w:tc>
        <w:tc>
          <w:tcPr>
            <w:tcW w:w="1274" w:type="dxa"/>
            <w:tcBorders>
              <w:top w:val="single" w:sz="18" w:space="0" w:color="auto"/>
              <w:left w:val="nil"/>
              <w:bottom w:val="single" w:sz="8" w:space="0" w:color="auto"/>
              <w:right w:val="nil"/>
            </w:tcBorders>
            <w:shd w:val="clear" w:color="auto" w:fill="auto"/>
            <w:vAlign w:val="center"/>
          </w:tcPr>
          <w:p w14:paraId="4839C183" w14:textId="77777777" w:rsidR="0065389C" w:rsidRPr="009A3AEC" w:rsidRDefault="0065389C" w:rsidP="00E92279">
            <w:pPr>
              <w:jc w:val="right"/>
              <w:rPr>
                <w:rFonts w:ascii="Times New Roman" w:eastAsia="MS Mincho" w:hAnsi="Times New Roman" w:cs="Times New Roman"/>
                <w:b/>
                <w:sz w:val="21"/>
                <w:szCs w:val="21"/>
              </w:rPr>
            </w:pPr>
            <w:r>
              <w:rPr>
                <w:rFonts w:ascii="Times New Roman" w:eastAsia="MS Mincho" w:hAnsi="Times New Roman" w:cs="Times New Roman"/>
                <w:b/>
                <w:sz w:val="21"/>
                <w:szCs w:val="21"/>
              </w:rPr>
              <w:t>Model II</w:t>
            </w:r>
          </w:p>
        </w:tc>
        <w:tc>
          <w:tcPr>
            <w:tcW w:w="1278" w:type="dxa"/>
            <w:tcBorders>
              <w:top w:val="single" w:sz="18" w:space="0" w:color="auto"/>
              <w:left w:val="nil"/>
              <w:right w:val="nil"/>
            </w:tcBorders>
            <w:shd w:val="clear" w:color="auto" w:fill="auto"/>
            <w:vAlign w:val="center"/>
          </w:tcPr>
          <w:p w14:paraId="6AC1AA69" w14:textId="77777777" w:rsidR="0065389C" w:rsidRPr="009A3AEC" w:rsidRDefault="0065389C" w:rsidP="00E92279">
            <w:pPr>
              <w:jc w:val="center"/>
              <w:rPr>
                <w:rFonts w:ascii="Times New Roman" w:eastAsia="MS Mincho" w:hAnsi="Times New Roman" w:cs="Times New Roman"/>
                <w:b/>
                <w:sz w:val="21"/>
                <w:szCs w:val="21"/>
              </w:rPr>
            </w:pPr>
            <w:r w:rsidRPr="009A3AEC">
              <w:rPr>
                <w:rFonts w:ascii="Times New Roman" w:eastAsia="MS Mincho" w:hAnsi="Times New Roman" w:cs="Times New Roman"/>
                <w:b/>
                <w:sz w:val="21"/>
                <w:szCs w:val="21"/>
              </w:rPr>
              <w:t xml:space="preserve">Model III </w:t>
            </w:r>
          </w:p>
        </w:tc>
        <w:tc>
          <w:tcPr>
            <w:tcW w:w="1278" w:type="dxa"/>
            <w:tcBorders>
              <w:top w:val="single" w:sz="18" w:space="0" w:color="auto"/>
              <w:left w:val="nil"/>
              <w:right w:val="nil"/>
            </w:tcBorders>
            <w:vAlign w:val="center"/>
          </w:tcPr>
          <w:p w14:paraId="4B3F467C" w14:textId="053BAE9F" w:rsidR="0065389C" w:rsidRPr="009A3AEC" w:rsidRDefault="00FC4C08" w:rsidP="00E34EDD">
            <w:pPr>
              <w:jc w:val="center"/>
              <w:rPr>
                <w:rFonts w:ascii="Times New Roman" w:eastAsia="MS Mincho" w:hAnsi="Times New Roman" w:cs="Times New Roman"/>
                <w:b/>
                <w:sz w:val="21"/>
                <w:szCs w:val="21"/>
              </w:rPr>
            </w:pPr>
            <w:r w:rsidRPr="009A3AEC">
              <w:rPr>
                <w:rFonts w:ascii="Times New Roman" w:eastAsia="MS Mincho" w:hAnsi="Times New Roman" w:cs="Times New Roman"/>
                <w:b/>
                <w:sz w:val="21"/>
                <w:szCs w:val="21"/>
              </w:rPr>
              <w:t>Model I</w:t>
            </w:r>
            <w:r>
              <w:rPr>
                <w:rFonts w:ascii="Times New Roman" w:eastAsia="MS Mincho" w:hAnsi="Times New Roman" w:cs="Times New Roman"/>
                <w:b/>
                <w:sz w:val="21"/>
                <w:szCs w:val="21"/>
              </w:rPr>
              <w:t>V</w:t>
            </w:r>
          </w:p>
        </w:tc>
      </w:tr>
      <w:tr w:rsidR="00643E97" w:rsidRPr="009A3AEC" w14:paraId="6FB2D971" w14:textId="557FD132" w:rsidTr="001B4E40">
        <w:trPr>
          <w:trHeight w:val="510"/>
          <w:jc w:val="center"/>
        </w:trPr>
        <w:tc>
          <w:tcPr>
            <w:tcW w:w="3327" w:type="dxa"/>
            <w:tcBorders>
              <w:top w:val="nil"/>
              <w:bottom w:val="nil"/>
              <w:right w:val="nil"/>
            </w:tcBorders>
            <w:shd w:val="clear" w:color="auto" w:fill="auto"/>
            <w:noWrap/>
            <w:vAlign w:val="center"/>
          </w:tcPr>
          <w:p w14:paraId="783FEB0F" w14:textId="77777777" w:rsidR="00643E97" w:rsidRPr="001B4E40" w:rsidRDefault="00643E97" w:rsidP="00E92279">
            <w:pPr>
              <w:rPr>
                <w:rFonts w:ascii="Times New Roman" w:eastAsia="Times New Roman" w:hAnsi="Times New Roman" w:cs="Times New Roman"/>
                <w:color w:val="000000"/>
                <w:sz w:val="22"/>
                <w:szCs w:val="22"/>
              </w:rPr>
            </w:pPr>
            <w:r w:rsidRPr="001B4E40">
              <w:rPr>
                <w:rFonts w:ascii="Times New Roman" w:eastAsia="Times New Roman" w:hAnsi="Times New Roman" w:cs="Times New Roman"/>
                <w:color w:val="000000"/>
                <w:sz w:val="22"/>
                <w:szCs w:val="22"/>
              </w:rPr>
              <w:t>IPP regime</w:t>
            </w:r>
          </w:p>
        </w:tc>
        <w:tc>
          <w:tcPr>
            <w:tcW w:w="1390" w:type="dxa"/>
            <w:tcBorders>
              <w:top w:val="single" w:sz="2" w:space="0" w:color="auto"/>
              <w:left w:val="nil"/>
              <w:bottom w:val="nil"/>
              <w:right w:val="nil"/>
            </w:tcBorders>
            <w:shd w:val="clear" w:color="auto" w:fill="auto"/>
            <w:vAlign w:val="center"/>
          </w:tcPr>
          <w:p w14:paraId="47299463" w14:textId="77777777" w:rsidR="00643E97" w:rsidRPr="007E0CF8"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0.320</w:t>
            </w:r>
          </w:p>
          <w:p w14:paraId="212E7036" w14:textId="77777777" w:rsidR="00643E97" w:rsidRPr="009A3AEC"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(0.221)</w:t>
            </w:r>
          </w:p>
        </w:tc>
        <w:tc>
          <w:tcPr>
            <w:tcW w:w="1274" w:type="dxa"/>
            <w:tcBorders>
              <w:top w:val="nil"/>
              <w:left w:val="nil"/>
              <w:bottom w:val="nil"/>
              <w:right w:val="nil"/>
            </w:tcBorders>
            <w:shd w:val="clear" w:color="auto" w:fill="auto"/>
            <w:vAlign w:val="center"/>
          </w:tcPr>
          <w:p w14:paraId="0D937DB8" w14:textId="77777777" w:rsidR="00643E97" w:rsidRPr="007E0CF8"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3.428</w:t>
            </w:r>
            <w:r w:rsidRPr="00B41A86">
              <w:rPr>
                <w:rFonts w:ascii="Times New Roman" w:eastAsia="Times New Roman" w:hAnsi="Times New Roman" w:cs="Times New Roman"/>
                <w:color w:val="000000"/>
                <w:sz w:val="21"/>
                <w:szCs w:val="21"/>
                <w:vertAlign w:val="superscript"/>
              </w:rPr>
              <w:t>**</w:t>
            </w:r>
          </w:p>
          <w:p w14:paraId="6E4AB4DD" w14:textId="77777777" w:rsidR="00643E97" w:rsidRPr="009A3AEC"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(1.395)</w:t>
            </w:r>
          </w:p>
        </w:tc>
        <w:tc>
          <w:tcPr>
            <w:tcW w:w="1278" w:type="dxa"/>
            <w:tcBorders>
              <w:top w:val="single" w:sz="2" w:space="0" w:color="auto"/>
              <w:left w:val="nil"/>
              <w:bottom w:val="nil"/>
              <w:right w:val="nil"/>
            </w:tcBorders>
            <w:shd w:val="clear" w:color="auto" w:fill="auto"/>
            <w:vAlign w:val="center"/>
          </w:tcPr>
          <w:p w14:paraId="430964E4" w14:textId="77777777" w:rsidR="00643E97" w:rsidRPr="007E0CF8"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0.324</w:t>
            </w:r>
          </w:p>
          <w:p w14:paraId="5A705A2A" w14:textId="77777777" w:rsidR="00643E97" w:rsidRPr="009A3AEC"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(0.221)</w:t>
            </w:r>
          </w:p>
        </w:tc>
        <w:tc>
          <w:tcPr>
            <w:tcW w:w="1278" w:type="dxa"/>
            <w:tcBorders>
              <w:top w:val="single" w:sz="2" w:space="0" w:color="auto"/>
              <w:left w:val="nil"/>
              <w:bottom w:val="nil"/>
              <w:right w:val="nil"/>
            </w:tcBorders>
            <w:vAlign w:val="center"/>
          </w:tcPr>
          <w:p w14:paraId="3A1443B3" w14:textId="77777777" w:rsidR="00643E97" w:rsidRPr="00643E97" w:rsidRDefault="00643E97" w:rsidP="00643E97">
            <w:pPr>
              <w:tabs>
                <w:tab w:val="decimal" w:pos="454"/>
              </w:tabs>
              <w:spacing w:line="200" w:lineRule="exact"/>
              <w:rPr>
                <w:rFonts w:ascii="Times New Roman" w:eastAsia="Times New Roman" w:hAnsi="Times New Roman" w:cs="Times New Roman"/>
                <w:color w:val="000000"/>
                <w:sz w:val="21"/>
                <w:szCs w:val="21"/>
              </w:rPr>
            </w:pPr>
            <w:r w:rsidRPr="00192695">
              <w:rPr>
                <w:rFonts w:ascii="Times New Roman" w:eastAsia="Times New Roman" w:hAnsi="Times New Roman" w:cs="Times New Roman"/>
                <w:color w:val="000000"/>
                <w:sz w:val="21"/>
                <w:szCs w:val="21"/>
              </w:rPr>
              <w:t>0.321</w:t>
            </w:r>
          </w:p>
          <w:p w14:paraId="23895650" w14:textId="3675F183" w:rsidR="00643E97" w:rsidRPr="00A54DB0" w:rsidRDefault="00643E97" w:rsidP="00643E97">
            <w:pPr>
              <w:tabs>
                <w:tab w:val="decimal" w:pos="454"/>
              </w:tabs>
              <w:spacing w:line="200" w:lineRule="exact"/>
              <w:rPr>
                <w:rFonts w:ascii="Times New Roman" w:eastAsia="Times New Roman" w:hAnsi="Times New Roman" w:cs="Times New Roman"/>
                <w:color w:val="000000"/>
                <w:sz w:val="21"/>
                <w:szCs w:val="21"/>
              </w:rPr>
            </w:pPr>
            <w:r w:rsidRPr="00192695">
              <w:rPr>
                <w:rFonts w:ascii="Times New Roman" w:eastAsia="Times New Roman" w:hAnsi="Times New Roman" w:cs="Times New Roman"/>
                <w:color w:val="000000"/>
                <w:sz w:val="21"/>
                <w:szCs w:val="21"/>
              </w:rPr>
              <w:t>(0.221)</w:t>
            </w:r>
          </w:p>
        </w:tc>
      </w:tr>
      <w:tr w:rsidR="00643E97" w:rsidRPr="009A3AEC" w14:paraId="7E1E1631" w14:textId="66C10B29" w:rsidTr="001B4E40">
        <w:trPr>
          <w:trHeight w:val="510"/>
          <w:jc w:val="center"/>
        </w:trPr>
        <w:tc>
          <w:tcPr>
            <w:tcW w:w="3327" w:type="dxa"/>
            <w:tcBorders>
              <w:top w:val="nil"/>
              <w:bottom w:val="nil"/>
              <w:right w:val="nil"/>
            </w:tcBorders>
            <w:shd w:val="clear" w:color="auto" w:fill="auto"/>
            <w:noWrap/>
            <w:vAlign w:val="center"/>
          </w:tcPr>
          <w:p w14:paraId="3B4CA409" w14:textId="77777777" w:rsidR="00643E97" w:rsidRPr="001B4E40" w:rsidRDefault="00643E97" w:rsidP="00E92279">
            <w:pPr>
              <w:rPr>
                <w:rFonts w:ascii="Times New Roman" w:eastAsia="Times New Roman" w:hAnsi="Times New Roman" w:cs="Times New Roman"/>
                <w:color w:val="000000"/>
                <w:sz w:val="22"/>
                <w:szCs w:val="22"/>
              </w:rPr>
            </w:pPr>
            <w:r w:rsidRPr="001B4E40">
              <w:rPr>
                <w:rFonts w:ascii="Times New Roman" w:eastAsia="Times New Roman" w:hAnsi="Times New Roman" w:cs="Times New Roman"/>
                <w:color w:val="000000"/>
                <w:sz w:val="22"/>
                <w:szCs w:val="22"/>
              </w:rPr>
              <w:t>VC centrality</w:t>
            </w:r>
          </w:p>
        </w:tc>
        <w:tc>
          <w:tcPr>
            <w:tcW w:w="1390" w:type="dxa"/>
            <w:tcBorders>
              <w:top w:val="nil"/>
              <w:left w:val="nil"/>
              <w:bottom w:val="nil"/>
              <w:right w:val="nil"/>
            </w:tcBorders>
            <w:shd w:val="clear" w:color="auto" w:fill="auto"/>
            <w:vAlign w:val="center"/>
          </w:tcPr>
          <w:p w14:paraId="063DBAF9" w14:textId="77777777" w:rsidR="00643E97" w:rsidRPr="007E0CF8"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0.304</w:t>
            </w:r>
          </w:p>
          <w:p w14:paraId="093AA3CC" w14:textId="77777777" w:rsidR="00643E97" w:rsidRPr="009A3AEC"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(0.551)</w:t>
            </w:r>
          </w:p>
        </w:tc>
        <w:tc>
          <w:tcPr>
            <w:tcW w:w="1274" w:type="dxa"/>
            <w:tcBorders>
              <w:top w:val="nil"/>
              <w:left w:val="nil"/>
              <w:bottom w:val="nil"/>
              <w:right w:val="nil"/>
            </w:tcBorders>
            <w:shd w:val="clear" w:color="auto" w:fill="auto"/>
            <w:vAlign w:val="center"/>
          </w:tcPr>
          <w:p w14:paraId="29AA8B93" w14:textId="77777777" w:rsidR="00643E97" w:rsidRPr="007E0CF8"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0.304</w:t>
            </w:r>
          </w:p>
          <w:p w14:paraId="0EB93E4D" w14:textId="77777777" w:rsidR="00643E97" w:rsidRPr="009A3AEC"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(0.544)</w:t>
            </w:r>
          </w:p>
        </w:tc>
        <w:tc>
          <w:tcPr>
            <w:tcW w:w="1278" w:type="dxa"/>
            <w:tcBorders>
              <w:top w:val="nil"/>
              <w:left w:val="nil"/>
              <w:bottom w:val="nil"/>
              <w:right w:val="nil"/>
            </w:tcBorders>
            <w:shd w:val="clear" w:color="auto" w:fill="auto"/>
            <w:vAlign w:val="center"/>
          </w:tcPr>
          <w:p w14:paraId="7397D6C7" w14:textId="77777777" w:rsidR="00643E97" w:rsidRPr="007E0CF8"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7.599</w:t>
            </w:r>
            <w:r w:rsidRPr="00B41A86">
              <w:rPr>
                <w:rFonts w:ascii="Times New Roman" w:eastAsia="Times New Roman" w:hAnsi="Times New Roman" w:cs="Times New Roman"/>
                <w:color w:val="000000"/>
                <w:sz w:val="21"/>
                <w:szCs w:val="21"/>
                <w:vertAlign w:val="superscript"/>
              </w:rPr>
              <w:t>**</w:t>
            </w:r>
          </w:p>
          <w:p w14:paraId="23178316" w14:textId="77777777" w:rsidR="00643E97" w:rsidRPr="009A3AEC"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(3.392)</w:t>
            </w:r>
          </w:p>
        </w:tc>
        <w:tc>
          <w:tcPr>
            <w:tcW w:w="1278" w:type="dxa"/>
            <w:tcBorders>
              <w:top w:val="nil"/>
              <w:left w:val="nil"/>
              <w:bottom w:val="nil"/>
              <w:right w:val="nil"/>
            </w:tcBorders>
            <w:vAlign w:val="center"/>
          </w:tcPr>
          <w:p w14:paraId="65BEED01" w14:textId="77777777" w:rsidR="00643E97" w:rsidRPr="00643E97" w:rsidRDefault="00643E97" w:rsidP="00643E97">
            <w:pPr>
              <w:tabs>
                <w:tab w:val="decimal" w:pos="454"/>
              </w:tabs>
              <w:spacing w:line="200" w:lineRule="exact"/>
              <w:rPr>
                <w:rFonts w:ascii="Times New Roman" w:eastAsia="Times New Roman" w:hAnsi="Times New Roman" w:cs="Times New Roman"/>
                <w:color w:val="000000"/>
                <w:sz w:val="21"/>
                <w:szCs w:val="21"/>
              </w:rPr>
            </w:pPr>
            <w:r w:rsidRPr="00192695">
              <w:rPr>
                <w:rFonts w:ascii="Times New Roman" w:eastAsia="Times New Roman" w:hAnsi="Times New Roman" w:cs="Times New Roman"/>
                <w:color w:val="000000"/>
                <w:sz w:val="21"/>
                <w:szCs w:val="21"/>
              </w:rPr>
              <w:t>0.344</w:t>
            </w:r>
          </w:p>
          <w:p w14:paraId="16D60468" w14:textId="689724F7" w:rsidR="00643E97" w:rsidRPr="00A54DB0" w:rsidRDefault="00643E97" w:rsidP="00643E97">
            <w:pPr>
              <w:tabs>
                <w:tab w:val="decimal" w:pos="454"/>
              </w:tabs>
              <w:spacing w:line="200" w:lineRule="exact"/>
              <w:rPr>
                <w:rFonts w:ascii="Times New Roman" w:eastAsia="Times New Roman" w:hAnsi="Times New Roman" w:cs="Times New Roman"/>
                <w:color w:val="000000"/>
                <w:sz w:val="21"/>
                <w:szCs w:val="21"/>
              </w:rPr>
            </w:pPr>
            <w:r w:rsidRPr="00192695">
              <w:rPr>
                <w:rFonts w:ascii="Times New Roman" w:eastAsia="Times New Roman" w:hAnsi="Times New Roman" w:cs="Times New Roman"/>
                <w:color w:val="000000"/>
                <w:sz w:val="21"/>
                <w:szCs w:val="21"/>
              </w:rPr>
              <w:t>(0.547)</w:t>
            </w:r>
          </w:p>
        </w:tc>
      </w:tr>
      <w:tr w:rsidR="00643E97" w:rsidRPr="009A3AEC" w14:paraId="3579ECFF" w14:textId="2B73BB76" w:rsidTr="001B4E40">
        <w:trPr>
          <w:trHeight w:val="510"/>
          <w:jc w:val="center"/>
        </w:trPr>
        <w:tc>
          <w:tcPr>
            <w:tcW w:w="3327" w:type="dxa"/>
            <w:tcBorders>
              <w:right w:val="nil"/>
            </w:tcBorders>
            <w:shd w:val="clear" w:color="auto" w:fill="auto"/>
            <w:noWrap/>
            <w:vAlign w:val="center"/>
            <w:hideMark/>
          </w:tcPr>
          <w:p w14:paraId="634662E4" w14:textId="77777777" w:rsidR="00643E97" w:rsidRPr="001B4E40" w:rsidRDefault="00643E97" w:rsidP="00E92279">
            <w:pPr>
              <w:rPr>
                <w:rFonts w:ascii="Times New Roman" w:eastAsia="Times New Roman" w:hAnsi="Times New Roman" w:cs="Times New Roman"/>
                <w:color w:val="000000"/>
                <w:sz w:val="22"/>
                <w:szCs w:val="22"/>
              </w:rPr>
            </w:pPr>
            <w:r w:rsidRPr="001B4E40">
              <w:rPr>
                <w:rFonts w:ascii="Times New Roman" w:eastAsia="Times New Roman" w:hAnsi="Times New Roman" w:cs="Times New Roman"/>
                <w:color w:val="000000"/>
                <w:sz w:val="22"/>
                <w:szCs w:val="22"/>
              </w:rPr>
              <w:t>Stereotypical trust</w:t>
            </w:r>
          </w:p>
        </w:tc>
        <w:tc>
          <w:tcPr>
            <w:tcW w:w="1390" w:type="dxa"/>
            <w:tcBorders>
              <w:left w:val="nil"/>
              <w:right w:val="nil"/>
            </w:tcBorders>
            <w:shd w:val="clear" w:color="auto" w:fill="auto"/>
            <w:vAlign w:val="center"/>
          </w:tcPr>
          <w:p w14:paraId="1E4C9FDE" w14:textId="77777777" w:rsidR="00643E97" w:rsidRPr="007E0CF8"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3.005</w:t>
            </w:r>
            <w:r w:rsidRPr="00B41A86">
              <w:rPr>
                <w:rFonts w:ascii="Times New Roman" w:eastAsia="Times New Roman" w:hAnsi="Times New Roman" w:cs="Times New Roman"/>
                <w:color w:val="000000"/>
                <w:sz w:val="21"/>
                <w:szCs w:val="21"/>
                <w:vertAlign w:val="superscript"/>
              </w:rPr>
              <w:t>***</w:t>
            </w:r>
          </w:p>
          <w:p w14:paraId="7C9DD5B8" w14:textId="77777777" w:rsidR="00643E97" w:rsidRPr="009A3AEC"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(0.255)</w:t>
            </w:r>
          </w:p>
        </w:tc>
        <w:tc>
          <w:tcPr>
            <w:tcW w:w="1274" w:type="dxa"/>
            <w:tcBorders>
              <w:left w:val="nil"/>
              <w:right w:val="nil"/>
            </w:tcBorders>
            <w:shd w:val="clear" w:color="auto" w:fill="auto"/>
            <w:vAlign w:val="center"/>
          </w:tcPr>
          <w:p w14:paraId="4E1CFE63" w14:textId="77777777" w:rsidR="00643E97" w:rsidRPr="007E0CF8"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3.222</w:t>
            </w:r>
            <w:r w:rsidRPr="00B41A86">
              <w:rPr>
                <w:rFonts w:ascii="Times New Roman" w:eastAsia="Times New Roman" w:hAnsi="Times New Roman" w:cs="Times New Roman"/>
                <w:color w:val="000000"/>
                <w:sz w:val="21"/>
                <w:szCs w:val="21"/>
                <w:vertAlign w:val="superscript"/>
              </w:rPr>
              <w:t>***</w:t>
            </w:r>
          </w:p>
          <w:p w14:paraId="4957F042" w14:textId="77777777" w:rsidR="00643E97" w:rsidRPr="009A3AEC"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(0.286)</w:t>
            </w:r>
          </w:p>
        </w:tc>
        <w:tc>
          <w:tcPr>
            <w:tcW w:w="1278" w:type="dxa"/>
            <w:tcBorders>
              <w:left w:val="nil"/>
              <w:right w:val="nil"/>
            </w:tcBorders>
            <w:shd w:val="clear" w:color="auto" w:fill="auto"/>
            <w:vAlign w:val="center"/>
          </w:tcPr>
          <w:p w14:paraId="4DA8FB14" w14:textId="77777777" w:rsidR="00643E97" w:rsidRPr="007E0CF8"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3.247</w:t>
            </w:r>
            <w:r w:rsidRPr="00B41A86">
              <w:rPr>
                <w:rFonts w:ascii="Times New Roman" w:eastAsia="Times New Roman" w:hAnsi="Times New Roman" w:cs="Times New Roman"/>
                <w:color w:val="000000"/>
                <w:sz w:val="21"/>
                <w:szCs w:val="21"/>
                <w:vertAlign w:val="superscript"/>
              </w:rPr>
              <w:t>***</w:t>
            </w:r>
          </w:p>
          <w:p w14:paraId="66B505B4" w14:textId="77777777" w:rsidR="00643E97" w:rsidRPr="009A3AEC"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(0.270)</w:t>
            </w:r>
          </w:p>
        </w:tc>
        <w:tc>
          <w:tcPr>
            <w:tcW w:w="1278" w:type="dxa"/>
            <w:tcBorders>
              <w:left w:val="nil"/>
              <w:right w:val="nil"/>
            </w:tcBorders>
            <w:vAlign w:val="center"/>
          </w:tcPr>
          <w:p w14:paraId="0971FD43" w14:textId="77777777" w:rsidR="00643E97" w:rsidRPr="00643E97" w:rsidRDefault="00643E97" w:rsidP="00643E97">
            <w:pPr>
              <w:tabs>
                <w:tab w:val="decimal" w:pos="454"/>
              </w:tabs>
              <w:spacing w:line="200" w:lineRule="exact"/>
              <w:rPr>
                <w:rFonts w:ascii="Times New Roman" w:eastAsia="Times New Roman" w:hAnsi="Times New Roman" w:cs="Times New Roman"/>
                <w:color w:val="000000"/>
                <w:sz w:val="21"/>
                <w:szCs w:val="21"/>
              </w:rPr>
            </w:pPr>
            <w:r w:rsidRPr="00192695">
              <w:rPr>
                <w:rFonts w:ascii="Times New Roman" w:eastAsia="Times New Roman" w:hAnsi="Times New Roman" w:cs="Times New Roman"/>
                <w:color w:val="000000"/>
                <w:sz w:val="21"/>
                <w:szCs w:val="21"/>
              </w:rPr>
              <w:t>3.149</w:t>
            </w:r>
            <w:r w:rsidRPr="00192695">
              <w:rPr>
                <w:rFonts w:ascii="Times New Roman" w:eastAsia="Times New Roman" w:hAnsi="Times New Roman" w:cs="Times New Roman"/>
                <w:color w:val="000000"/>
                <w:sz w:val="21"/>
                <w:szCs w:val="21"/>
                <w:vertAlign w:val="superscript"/>
              </w:rPr>
              <w:t>***</w:t>
            </w:r>
          </w:p>
          <w:p w14:paraId="11EB61C1" w14:textId="750DAB88" w:rsidR="00643E97" w:rsidRPr="00A54DB0" w:rsidRDefault="00643E97" w:rsidP="00643E97">
            <w:pPr>
              <w:tabs>
                <w:tab w:val="decimal" w:pos="454"/>
              </w:tabs>
              <w:spacing w:line="200" w:lineRule="exact"/>
              <w:rPr>
                <w:rFonts w:ascii="Times New Roman" w:eastAsia="Times New Roman" w:hAnsi="Times New Roman" w:cs="Times New Roman"/>
                <w:color w:val="000000"/>
                <w:sz w:val="21"/>
                <w:szCs w:val="21"/>
              </w:rPr>
            </w:pPr>
            <w:r w:rsidRPr="00192695">
              <w:rPr>
                <w:rFonts w:ascii="Times New Roman" w:eastAsia="Times New Roman" w:hAnsi="Times New Roman" w:cs="Times New Roman"/>
                <w:color w:val="000000"/>
                <w:sz w:val="21"/>
                <w:szCs w:val="21"/>
              </w:rPr>
              <w:t>(0.255)</w:t>
            </w:r>
          </w:p>
        </w:tc>
      </w:tr>
      <w:tr w:rsidR="00643E97" w:rsidRPr="009A3AEC" w14:paraId="5222AF6F" w14:textId="0E11F252" w:rsidTr="001B4E40">
        <w:trPr>
          <w:trHeight w:val="510"/>
          <w:jc w:val="center"/>
        </w:trPr>
        <w:tc>
          <w:tcPr>
            <w:tcW w:w="3327" w:type="dxa"/>
            <w:tcBorders>
              <w:top w:val="nil"/>
              <w:right w:val="nil"/>
            </w:tcBorders>
            <w:shd w:val="clear" w:color="auto" w:fill="auto"/>
            <w:noWrap/>
            <w:vAlign w:val="center"/>
            <w:hideMark/>
          </w:tcPr>
          <w:p w14:paraId="2185BDF1" w14:textId="77777777" w:rsidR="00643E97" w:rsidRPr="001B4E40" w:rsidRDefault="00643E97" w:rsidP="00E92279">
            <w:pPr>
              <w:rPr>
                <w:rFonts w:ascii="Times New Roman" w:eastAsia="Times New Roman" w:hAnsi="Times New Roman" w:cs="Times New Roman"/>
                <w:color w:val="000000"/>
                <w:sz w:val="22"/>
                <w:szCs w:val="22"/>
              </w:rPr>
            </w:pPr>
            <w:r w:rsidRPr="001B4E40">
              <w:rPr>
                <w:rFonts w:ascii="Times New Roman" w:eastAsia="Times New Roman" w:hAnsi="Times New Roman" w:cs="Times New Roman"/>
                <w:color w:val="000000"/>
                <w:sz w:val="22"/>
                <w:szCs w:val="22"/>
              </w:rPr>
              <w:t>CVC status</w:t>
            </w:r>
          </w:p>
        </w:tc>
        <w:tc>
          <w:tcPr>
            <w:tcW w:w="1390" w:type="dxa"/>
            <w:tcBorders>
              <w:top w:val="nil"/>
              <w:left w:val="nil"/>
              <w:right w:val="nil"/>
            </w:tcBorders>
            <w:shd w:val="clear" w:color="auto" w:fill="auto"/>
            <w:vAlign w:val="center"/>
          </w:tcPr>
          <w:p w14:paraId="22D48F15" w14:textId="77777777" w:rsidR="00643E97" w:rsidRPr="007E0CF8"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2.013</w:t>
            </w:r>
            <w:r w:rsidRPr="00B41A86">
              <w:rPr>
                <w:rFonts w:ascii="Times New Roman" w:eastAsia="Times New Roman" w:hAnsi="Times New Roman" w:cs="Times New Roman"/>
                <w:color w:val="000000"/>
                <w:sz w:val="21"/>
                <w:szCs w:val="21"/>
                <w:vertAlign w:val="superscript"/>
              </w:rPr>
              <w:t>***</w:t>
            </w:r>
          </w:p>
          <w:p w14:paraId="4F81EBE0" w14:textId="77777777" w:rsidR="00643E97" w:rsidRPr="009A3AEC"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(0.376)</w:t>
            </w:r>
          </w:p>
        </w:tc>
        <w:tc>
          <w:tcPr>
            <w:tcW w:w="1274" w:type="dxa"/>
            <w:tcBorders>
              <w:top w:val="nil"/>
              <w:left w:val="nil"/>
              <w:right w:val="nil"/>
            </w:tcBorders>
            <w:shd w:val="clear" w:color="auto" w:fill="auto"/>
            <w:vAlign w:val="center"/>
          </w:tcPr>
          <w:p w14:paraId="4642C2A5" w14:textId="77777777" w:rsidR="00643E97" w:rsidRPr="007E0CF8"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2.023</w:t>
            </w:r>
            <w:r w:rsidRPr="00B41A86">
              <w:rPr>
                <w:rFonts w:ascii="Times New Roman" w:eastAsia="Times New Roman" w:hAnsi="Times New Roman" w:cs="Times New Roman"/>
                <w:color w:val="000000"/>
                <w:sz w:val="21"/>
                <w:szCs w:val="21"/>
                <w:vertAlign w:val="superscript"/>
              </w:rPr>
              <w:t>***</w:t>
            </w:r>
          </w:p>
          <w:p w14:paraId="0A321EB8" w14:textId="77777777" w:rsidR="00643E97" w:rsidRPr="009A3AEC"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(0.376)</w:t>
            </w:r>
          </w:p>
        </w:tc>
        <w:tc>
          <w:tcPr>
            <w:tcW w:w="1278" w:type="dxa"/>
            <w:tcBorders>
              <w:top w:val="nil"/>
              <w:left w:val="nil"/>
              <w:right w:val="nil"/>
            </w:tcBorders>
            <w:shd w:val="clear" w:color="auto" w:fill="auto"/>
            <w:vAlign w:val="center"/>
          </w:tcPr>
          <w:p w14:paraId="3FD1261A" w14:textId="77777777" w:rsidR="00643E97" w:rsidRPr="007E0CF8"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2.029</w:t>
            </w:r>
            <w:r w:rsidRPr="00B41A86">
              <w:rPr>
                <w:rFonts w:ascii="Times New Roman" w:eastAsia="Times New Roman" w:hAnsi="Times New Roman" w:cs="Times New Roman"/>
                <w:color w:val="000000"/>
                <w:sz w:val="21"/>
                <w:szCs w:val="21"/>
                <w:vertAlign w:val="superscript"/>
              </w:rPr>
              <w:t>***</w:t>
            </w:r>
          </w:p>
          <w:p w14:paraId="55AF8232" w14:textId="77777777" w:rsidR="00643E97" w:rsidRPr="009A3AEC"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(0.375)</w:t>
            </w:r>
          </w:p>
        </w:tc>
        <w:tc>
          <w:tcPr>
            <w:tcW w:w="1278" w:type="dxa"/>
            <w:tcBorders>
              <w:top w:val="nil"/>
              <w:left w:val="nil"/>
              <w:right w:val="nil"/>
            </w:tcBorders>
            <w:vAlign w:val="center"/>
          </w:tcPr>
          <w:p w14:paraId="287A8974" w14:textId="77777777" w:rsidR="00643E97" w:rsidRPr="00643E97" w:rsidRDefault="00643E97" w:rsidP="00643E97">
            <w:pPr>
              <w:tabs>
                <w:tab w:val="decimal" w:pos="454"/>
              </w:tabs>
              <w:spacing w:line="200" w:lineRule="exact"/>
              <w:rPr>
                <w:rFonts w:ascii="Times New Roman" w:eastAsia="Times New Roman" w:hAnsi="Times New Roman" w:cs="Times New Roman"/>
                <w:color w:val="000000"/>
                <w:sz w:val="21"/>
                <w:szCs w:val="21"/>
              </w:rPr>
            </w:pPr>
            <w:r w:rsidRPr="00192695">
              <w:rPr>
                <w:rFonts w:ascii="Times New Roman" w:eastAsia="Times New Roman" w:hAnsi="Times New Roman" w:cs="Times New Roman"/>
                <w:color w:val="000000"/>
                <w:sz w:val="21"/>
                <w:szCs w:val="21"/>
              </w:rPr>
              <w:t>7.202</w:t>
            </w:r>
            <w:r w:rsidRPr="00192695">
              <w:rPr>
                <w:rFonts w:ascii="Times New Roman" w:eastAsia="Times New Roman" w:hAnsi="Times New Roman" w:cs="Times New Roman"/>
                <w:color w:val="000000"/>
                <w:sz w:val="21"/>
                <w:szCs w:val="21"/>
                <w:vertAlign w:val="superscript"/>
              </w:rPr>
              <w:t>***</w:t>
            </w:r>
          </w:p>
          <w:p w14:paraId="6189F905" w14:textId="7FF7E328" w:rsidR="00643E97" w:rsidRPr="00A54DB0" w:rsidRDefault="00643E97" w:rsidP="00643E97">
            <w:pPr>
              <w:tabs>
                <w:tab w:val="decimal" w:pos="454"/>
              </w:tabs>
              <w:spacing w:line="200" w:lineRule="exact"/>
              <w:rPr>
                <w:rFonts w:ascii="Times New Roman" w:eastAsia="Times New Roman" w:hAnsi="Times New Roman" w:cs="Times New Roman"/>
                <w:color w:val="000000"/>
                <w:sz w:val="21"/>
                <w:szCs w:val="21"/>
              </w:rPr>
            </w:pPr>
            <w:r w:rsidRPr="00192695">
              <w:rPr>
                <w:rFonts w:ascii="Times New Roman" w:eastAsia="Times New Roman" w:hAnsi="Times New Roman" w:cs="Times New Roman"/>
                <w:color w:val="000000"/>
                <w:sz w:val="21"/>
                <w:szCs w:val="21"/>
              </w:rPr>
              <w:t>(1.835)</w:t>
            </w:r>
          </w:p>
        </w:tc>
      </w:tr>
      <w:tr w:rsidR="00643E97" w:rsidRPr="009A3AEC" w14:paraId="45354CB2" w14:textId="05232EBB" w:rsidTr="001B4E40">
        <w:trPr>
          <w:trHeight w:val="510"/>
          <w:jc w:val="center"/>
        </w:trPr>
        <w:tc>
          <w:tcPr>
            <w:tcW w:w="3327" w:type="dxa"/>
            <w:tcBorders>
              <w:top w:val="nil"/>
              <w:bottom w:val="nil"/>
              <w:right w:val="nil"/>
            </w:tcBorders>
            <w:shd w:val="clear" w:color="auto" w:fill="auto"/>
            <w:noWrap/>
            <w:vAlign w:val="center"/>
          </w:tcPr>
          <w:p w14:paraId="7E6052C5" w14:textId="5541D50E" w:rsidR="00643E97" w:rsidRPr="001B4E40" w:rsidRDefault="00643E97" w:rsidP="00853724">
            <w:pPr>
              <w:spacing w:line="200" w:lineRule="exact"/>
              <w:rPr>
                <w:rFonts w:ascii="Times New Roman" w:eastAsia="Times New Roman" w:hAnsi="Times New Roman" w:cs="Times New Roman"/>
                <w:color w:val="000000"/>
                <w:sz w:val="22"/>
                <w:szCs w:val="22"/>
              </w:rPr>
            </w:pPr>
            <w:r w:rsidRPr="001B4E40">
              <w:rPr>
                <w:rFonts w:ascii="Times New Roman" w:eastAsia="Times New Roman" w:hAnsi="Times New Roman" w:cs="Times New Roman"/>
                <w:color w:val="000000"/>
                <w:sz w:val="22"/>
                <w:szCs w:val="22"/>
              </w:rPr>
              <w:t>Stereotypical trust × IPP regime</w:t>
            </w:r>
          </w:p>
        </w:tc>
        <w:tc>
          <w:tcPr>
            <w:tcW w:w="1390" w:type="dxa"/>
            <w:tcBorders>
              <w:top w:val="nil"/>
              <w:left w:val="nil"/>
              <w:bottom w:val="nil"/>
              <w:right w:val="nil"/>
            </w:tcBorders>
            <w:shd w:val="clear" w:color="auto" w:fill="auto"/>
            <w:vAlign w:val="center"/>
          </w:tcPr>
          <w:p w14:paraId="50545D41" w14:textId="77777777" w:rsidR="00643E97" w:rsidRPr="009A3AEC" w:rsidRDefault="00643E97" w:rsidP="00E92279">
            <w:pPr>
              <w:tabs>
                <w:tab w:val="decimal" w:pos="454"/>
              </w:tabs>
              <w:spacing w:line="200" w:lineRule="exact"/>
              <w:rPr>
                <w:rFonts w:ascii="Times New Roman" w:eastAsia="Times New Roman" w:hAnsi="Times New Roman" w:cs="Times New Roman"/>
                <w:color w:val="000000"/>
                <w:sz w:val="21"/>
                <w:szCs w:val="21"/>
              </w:rPr>
            </w:pPr>
          </w:p>
        </w:tc>
        <w:tc>
          <w:tcPr>
            <w:tcW w:w="1274" w:type="dxa"/>
            <w:tcBorders>
              <w:top w:val="nil"/>
              <w:left w:val="nil"/>
              <w:bottom w:val="nil"/>
              <w:right w:val="nil"/>
            </w:tcBorders>
            <w:shd w:val="clear" w:color="auto" w:fill="auto"/>
            <w:vAlign w:val="center"/>
          </w:tcPr>
          <w:p w14:paraId="4F8A7309" w14:textId="77777777" w:rsidR="00643E97" w:rsidRPr="007E0CF8"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-1.619</w:t>
            </w:r>
            <w:r w:rsidRPr="00B41A86">
              <w:rPr>
                <w:rFonts w:ascii="Times New Roman" w:eastAsia="Times New Roman" w:hAnsi="Times New Roman" w:cs="Times New Roman"/>
                <w:color w:val="000000"/>
                <w:sz w:val="21"/>
                <w:szCs w:val="21"/>
                <w:vertAlign w:val="superscript"/>
              </w:rPr>
              <w:t>**</w:t>
            </w:r>
          </w:p>
          <w:p w14:paraId="0D6BF3BE" w14:textId="77777777" w:rsidR="00643E97" w:rsidRPr="009A3AEC"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(0.734)</w:t>
            </w:r>
          </w:p>
        </w:tc>
        <w:tc>
          <w:tcPr>
            <w:tcW w:w="1278" w:type="dxa"/>
            <w:tcBorders>
              <w:top w:val="nil"/>
              <w:left w:val="nil"/>
              <w:bottom w:val="nil"/>
              <w:right w:val="nil"/>
            </w:tcBorders>
            <w:shd w:val="clear" w:color="auto" w:fill="auto"/>
            <w:vAlign w:val="center"/>
          </w:tcPr>
          <w:p w14:paraId="017280D7" w14:textId="77777777" w:rsidR="00643E97" w:rsidRPr="009A3AEC" w:rsidRDefault="00643E97" w:rsidP="00E92279">
            <w:pPr>
              <w:tabs>
                <w:tab w:val="decimal" w:pos="454"/>
              </w:tabs>
              <w:spacing w:line="200" w:lineRule="exact"/>
              <w:rPr>
                <w:rFonts w:ascii="Times New Roman" w:eastAsia="Times New Roman" w:hAnsi="Times New Roman" w:cs="Times New Roman"/>
                <w:color w:val="000000"/>
                <w:sz w:val="21"/>
                <w:szCs w:val="21"/>
              </w:rPr>
            </w:pPr>
          </w:p>
        </w:tc>
        <w:tc>
          <w:tcPr>
            <w:tcW w:w="1278" w:type="dxa"/>
            <w:tcBorders>
              <w:top w:val="nil"/>
              <w:left w:val="nil"/>
              <w:bottom w:val="nil"/>
              <w:right w:val="nil"/>
            </w:tcBorders>
            <w:vAlign w:val="center"/>
          </w:tcPr>
          <w:p w14:paraId="31C45D5A" w14:textId="77777777" w:rsidR="00643E97" w:rsidRPr="009A3AEC" w:rsidRDefault="00643E97" w:rsidP="00E92279">
            <w:pPr>
              <w:tabs>
                <w:tab w:val="decimal" w:pos="454"/>
              </w:tabs>
              <w:spacing w:line="200" w:lineRule="exact"/>
              <w:rPr>
                <w:rFonts w:ascii="Times New Roman" w:eastAsia="Times New Roman" w:hAnsi="Times New Roman" w:cs="Times New Roman"/>
                <w:color w:val="000000"/>
                <w:sz w:val="21"/>
                <w:szCs w:val="21"/>
              </w:rPr>
            </w:pPr>
          </w:p>
        </w:tc>
      </w:tr>
      <w:tr w:rsidR="00643E97" w:rsidRPr="009A3AEC" w14:paraId="0CC86765" w14:textId="553E1FFC" w:rsidTr="001B4E40">
        <w:trPr>
          <w:trHeight w:val="510"/>
          <w:jc w:val="center"/>
        </w:trPr>
        <w:tc>
          <w:tcPr>
            <w:tcW w:w="3327" w:type="dxa"/>
            <w:tcBorders>
              <w:top w:val="nil"/>
              <w:bottom w:val="nil"/>
              <w:right w:val="nil"/>
            </w:tcBorders>
            <w:shd w:val="clear" w:color="auto" w:fill="auto"/>
            <w:noWrap/>
            <w:vAlign w:val="center"/>
          </w:tcPr>
          <w:p w14:paraId="38747622" w14:textId="59976FDF" w:rsidR="00643E97" w:rsidRPr="001B4E40" w:rsidRDefault="00643E97" w:rsidP="00853724">
            <w:pPr>
              <w:spacing w:line="200" w:lineRule="exact"/>
              <w:rPr>
                <w:rFonts w:ascii="Times New Roman" w:eastAsia="Times New Roman" w:hAnsi="Times New Roman" w:cs="Times New Roman"/>
                <w:color w:val="000000"/>
                <w:sz w:val="22"/>
                <w:szCs w:val="22"/>
              </w:rPr>
            </w:pPr>
            <w:r w:rsidRPr="001B4E40">
              <w:rPr>
                <w:rFonts w:ascii="Times New Roman" w:eastAsia="Times New Roman" w:hAnsi="Times New Roman" w:cs="Times New Roman"/>
                <w:color w:val="000000"/>
                <w:sz w:val="22"/>
                <w:szCs w:val="22"/>
              </w:rPr>
              <w:t xml:space="preserve">Stereotypical trust × VC centrality </w:t>
            </w:r>
          </w:p>
        </w:tc>
        <w:tc>
          <w:tcPr>
            <w:tcW w:w="1390" w:type="dxa"/>
            <w:tcBorders>
              <w:top w:val="nil"/>
              <w:left w:val="nil"/>
              <w:bottom w:val="nil"/>
              <w:right w:val="nil"/>
            </w:tcBorders>
            <w:shd w:val="clear" w:color="auto" w:fill="auto"/>
            <w:vAlign w:val="center"/>
          </w:tcPr>
          <w:p w14:paraId="66E4CD6B" w14:textId="77777777" w:rsidR="00643E97" w:rsidRPr="009A3AEC" w:rsidRDefault="00643E97" w:rsidP="00E92279">
            <w:pPr>
              <w:tabs>
                <w:tab w:val="decimal" w:pos="454"/>
              </w:tabs>
              <w:spacing w:line="200" w:lineRule="exact"/>
              <w:rPr>
                <w:rFonts w:ascii="Times New Roman" w:eastAsia="Times New Roman" w:hAnsi="Times New Roman" w:cs="Times New Roman"/>
                <w:color w:val="000000"/>
                <w:sz w:val="21"/>
                <w:szCs w:val="21"/>
              </w:rPr>
            </w:pPr>
          </w:p>
        </w:tc>
        <w:tc>
          <w:tcPr>
            <w:tcW w:w="1274" w:type="dxa"/>
            <w:tcBorders>
              <w:top w:val="nil"/>
              <w:left w:val="nil"/>
              <w:bottom w:val="nil"/>
              <w:right w:val="nil"/>
            </w:tcBorders>
            <w:shd w:val="clear" w:color="auto" w:fill="auto"/>
            <w:vAlign w:val="center"/>
          </w:tcPr>
          <w:p w14:paraId="72A95E41" w14:textId="77777777" w:rsidR="00643E97" w:rsidRPr="009A3AEC" w:rsidRDefault="00643E97" w:rsidP="00E92279">
            <w:pPr>
              <w:tabs>
                <w:tab w:val="decimal" w:pos="454"/>
              </w:tabs>
              <w:spacing w:line="200" w:lineRule="exact"/>
              <w:rPr>
                <w:rFonts w:ascii="Times New Roman" w:eastAsia="Times New Roman" w:hAnsi="Times New Roman" w:cs="Times New Roman"/>
                <w:color w:val="000000"/>
                <w:sz w:val="21"/>
                <w:szCs w:val="21"/>
              </w:rPr>
            </w:pPr>
          </w:p>
        </w:tc>
        <w:tc>
          <w:tcPr>
            <w:tcW w:w="1278" w:type="dxa"/>
            <w:tcBorders>
              <w:top w:val="nil"/>
              <w:left w:val="nil"/>
              <w:bottom w:val="nil"/>
              <w:right w:val="nil"/>
            </w:tcBorders>
            <w:shd w:val="clear" w:color="auto" w:fill="auto"/>
            <w:vAlign w:val="center"/>
          </w:tcPr>
          <w:p w14:paraId="6691E264" w14:textId="77777777" w:rsidR="00643E97" w:rsidRPr="007E0CF8"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-3.779</w:t>
            </w:r>
            <w:r w:rsidRPr="00B41A86">
              <w:rPr>
                <w:rFonts w:ascii="Times New Roman" w:eastAsia="Times New Roman" w:hAnsi="Times New Roman" w:cs="Times New Roman"/>
                <w:color w:val="000000"/>
                <w:sz w:val="21"/>
                <w:szCs w:val="21"/>
                <w:vertAlign w:val="superscript"/>
              </w:rPr>
              <w:t>**</w:t>
            </w:r>
          </w:p>
          <w:p w14:paraId="05A6FD0F" w14:textId="77777777" w:rsidR="00643E97" w:rsidRPr="009A3AEC"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(1.876)</w:t>
            </w:r>
          </w:p>
        </w:tc>
        <w:tc>
          <w:tcPr>
            <w:tcW w:w="1278" w:type="dxa"/>
            <w:tcBorders>
              <w:top w:val="nil"/>
              <w:left w:val="nil"/>
              <w:bottom w:val="nil"/>
              <w:right w:val="nil"/>
            </w:tcBorders>
            <w:vAlign w:val="center"/>
          </w:tcPr>
          <w:p w14:paraId="4B5DDBAA" w14:textId="77777777" w:rsidR="00643E97" w:rsidRPr="00A54DB0" w:rsidRDefault="00643E97" w:rsidP="00E92279">
            <w:pPr>
              <w:tabs>
                <w:tab w:val="decimal" w:pos="454"/>
              </w:tabs>
              <w:spacing w:line="200" w:lineRule="exact"/>
              <w:rPr>
                <w:rFonts w:ascii="Times New Roman" w:eastAsia="Times New Roman" w:hAnsi="Times New Roman" w:cs="Times New Roman"/>
                <w:color w:val="000000"/>
                <w:sz w:val="21"/>
                <w:szCs w:val="21"/>
              </w:rPr>
            </w:pPr>
          </w:p>
        </w:tc>
      </w:tr>
      <w:tr w:rsidR="00643E97" w:rsidRPr="009A3AEC" w14:paraId="0968B6E7" w14:textId="6AC0EFC8" w:rsidTr="001B4E40">
        <w:trPr>
          <w:trHeight w:val="510"/>
          <w:jc w:val="center"/>
        </w:trPr>
        <w:tc>
          <w:tcPr>
            <w:tcW w:w="3327" w:type="dxa"/>
            <w:tcBorders>
              <w:top w:val="nil"/>
              <w:bottom w:val="nil"/>
              <w:right w:val="nil"/>
            </w:tcBorders>
            <w:shd w:val="clear" w:color="auto" w:fill="auto"/>
            <w:noWrap/>
            <w:vAlign w:val="center"/>
          </w:tcPr>
          <w:p w14:paraId="6C7D3E9C" w14:textId="7A97B1AB" w:rsidR="00643E97" w:rsidRPr="001B4E40" w:rsidRDefault="00643E97" w:rsidP="0065389C">
            <w:pPr>
              <w:spacing w:line="200" w:lineRule="exact"/>
              <w:rPr>
                <w:rFonts w:ascii="Times New Roman" w:eastAsia="Times New Roman" w:hAnsi="Times New Roman" w:cs="Times New Roman"/>
                <w:color w:val="000000"/>
                <w:sz w:val="22"/>
                <w:szCs w:val="22"/>
              </w:rPr>
            </w:pPr>
            <w:r w:rsidRPr="001B4E40">
              <w:rPr>
                <w:rFonts w:ascii="Times New Roman" w:eastAsia="Times New Roman" w:hAnsi="Times New Roman" w:cs="Times New Roman"/>
                <w:color w:val="000000"/>
                <w:sz w:val="22"/>
                <w:szCs w:val="22"/>
              </w:rPr>
              <w:t xml:space="preserve">Stereotypical trust × CVC status </w:t>
            </w:r>
          </w:p>
        </w:tc>
        <w:tc>
          <w:tcPr>
            <w:tcW w:w="1390" w:type="dxa"/>
            <w:tcBorders>
              <w:top w:val="nil"/>
              <w:left w:val="nil"/>
              <w:bottom w:val="nil"/>
              <w:right w:val="nil"/>
            </w:tcBorders>
            <w:shd w:val="clear" w:color="auto" w:fill="auto"/>
            <w:vAlign w:val="center"/>
          </w:tcPr>
          <w:p w14:paraId="1BD7D74B" w14:textId="77777777" w:rsidR="00643E97" w:rsidRPr="009A3AEC" w:rsidRDefault="00643E97" w:rsidP="00E92279">
            <w:pPr>
              <w:tabs>
                <w:tab w:val="decimal" w:pos="454"/>
              </w:tabs>
              <w:spacing w:line="200" w:lineRule="exact"/>
              <w:rPr>
                <w:rFonts w:ascii="Times New Roman" w:eastAsia="Times New Roman" w:hAnsi="Times New Roman" w:cs="Times New Roman"/>
                <w:color w:val="000000"/>
                <w:sz w:val="21"/>
                <w:szCs w:val="21"/>
              </w:rPr>
            </w:pPr>
          </w:p>
        </w:tc>
        <w:tc>
          <w:tcPr>
            <w:tcW w:w="1274" w:type="dxa"/>
            <w:tcBorders>
              <w:top w:val="nil"/>
              <w:left w:val="nil"/>
              <w:bottom w:val="nil"/>
              <w:right w:val="nil"/>
            </w:tcBorders>
            <w:shd w:val="clear" w:color="auto" w:fill="auto"/>
            <w:vAlign w:val="center"/>
          </w:tcPr>
          <w:p w14:paraId="426B0C06" w14:textId="77777777" w:rsidR="00643E97" w:rsidRPr="009A3AEC" w:rsidRDefault="00643E97" w:rsidP="00E92279">
            <w:pPr>
              <w:tabs>
                <w:tab w:val="decimal" w:pos="454"/>
              </w:tabs>
              <w:spacing w:line="200" w:lineRule="exact"/>
              <w:rPr>
                <w:rFonts w:ascii="Times New Roman" w:eastAsia="Times New Roman" w:hAnsi="Times New Roman" w:cs="Times New Roman"/>
                <w:color w:val="000000"/>
                <w:sz w:val="21"/>
                <w:szCs w:val="21"/>
              </w:rPr>
            </w:pPr>
          </w:p>
        </w:tc>
        <w:tc>
          <w:tcPr>
            <w:tcW w:w="1278" w:type="dxa"/>
            <w:tcBorders>
              <w:top w:val="nil"/>
              <w:left w:val="nil"/>
              <w:bottom w:val="nil"/>
              <w:right w:val="nil"/>
            </w:tcBorders>
            <w:shd w:val="clear" w:color="auto" w:fill="auto"/>
            <w:vAlign w:val="center"/>
          </w:tcPr>
          <w:p w14:paraId="1FB9095D" w14:textId="77777777" w:rsidR="00643E97" w:rsidRPr="009A3AEC" w:rsidRDefault="00643E97" w:rsidP="00E92279">
            <w:pPr>
              <w:tabs>
                <w:tab w:val="decimal" w:pos="454"/>
              </w:tabs>
              <w:spacing w:line="200" w:lineRule="exact"/>
              <w:rPr>
                <w:rFonts w:ascii="Times New Roman" w:eastAsia="Times New Roman" w:hAnsi="Times New Roman" w:cs="Times New Roman"/>
                <w:color w:val="000000"/>
                <w:sz w:val="21"/>
                <w:szCs w:val="21"/>
              </w:rPr>
            </w:pPr>
          </w:p>
        </w:tc>
        <w:tc>
          <w:tcPr>
            <w:tcW w:w="1278" w:type="dxa"/>
            <w:tcBorders>
              <w:top w:val="nil"/>
              <w:left w:val="nil"/>
              <w:bottom w:val="nil"/>
              <w:right w:val="nil"/>
            </w:tcBorders>
            <w:vAlign w:val="center"/>
          </w:tcPr>
          <w:p w14:paraId="63D26253" w14:textId="77777777" w:rsidR="00643E97" w:rsidRPr="00643E97" w:rsidRDefault="00643E97" w:rsidP="00643E97">
            <w:pPr>
              <w:tabs>
                <w:tab w:val="decimal" w:pos="454"/>
              </w:tabs>
              <w:spacing w:line="200" w:lineRule="exact"/>
              <w:rPr>
                <w:rFonts w:ascii="Times New Roman" w:eastAsia="Times New Roman" w:hAnsi="Times New Roman" w:cs="Times New Roman"/>
                <w:color w:val="000000"/>
                <w:sz w:val="21"/>
                <w:szCs w:val="21"/>
              </w:rPr>
            </w:pPr>
            <w:r w:rsidRPr="00192695">
              <w:rPr>
                <w:rFonts w:ascii="Times New Roman" w:eastAsia="Times New Roman" w:hAnsi="Times New Roman" w:cs="Times New Roman"/>
                <w:color w:val="000000"/>
                <w:sz w:val="21"/>
                <w:szCs w:val="21"/>
              </w:rPr>
              <w:t>-2.866</w:t>
            </w:r>
            <w:r w:rsidRPr="00192695">
              <w:rPr>
                <w:rFonts w:ascii="Times New Roman" w:eastAsia="Times New Roman" w:hAnsi="Times New Roman" w:cs="Times New Roman"/>
                <w:color w:val="000000"/>
                <w:sz w:val="21"/>
                <w:szCs w:val="21"/>
                <w:vertAlign w:val="superscript"/>
              </w:rPr>
              <w:t>***</w:t>
            </w:r>
          </w:p>
          <w:p w14:paraId="06BBC27F" w14:textId="19130078" w:rsidR="00643E97" w:rsidRPr="009A3AEC" w:rsidRDefault="00643E97" w:rsidP="00643E97">
            <w:pPr>
              <w:tabs>
                <w:tab w:val="decimal" w:pos="454"/>
              </w:tabs>
              <w:spacing w:line="200" w:lineRule="exact"/>
              <w:rPr>
                <w:rFonts w:ascii="Times New Roman" w:eastAsia="Times New Roman" w:hAnsi="Times New Roman" w:cs="Times New Roman"/>
                <w:color w:val="000000"/>
                <w:sz w:val="21"/>
                <w:szCs w:val="21"/>
              </w:rPr>
            </w:pPr>
            <w:r w:rsidRPr="00192695">
              <w:rPr>
                <w:rFonts w:ascii="Times New Roman" w:eastAsia="Times New Roman" w:hAnsi="Times New Roman" w:cs="Times New Roman"/>
                <w:color w:val="000000"/>
                <w:sz w:val="21"/>
                <w:szCs w:val="21"/>
              </w:rPr>
              <w:t>(1.038)</w:t>
            </w:r>
          </w:p>
        </w:tc>
      </w:tr>
      <w:tr w:rsidR="00643E97" w:rsidRPr="009A3AEC" w14:paraId="1046DA98" w14:textId="6C2138C2" w:rsidTr="001B4E40">
        <w:trPr>
          <w:trHeight w:val="510"/>
          <w:jc w:val="center"/>
        </w:trPr>
        <w:tc>
          <w:tcPr>
            <w:tcW w:w="3327" w:type="dxa"/>
            <w:tcBorders>
              <w:top w:val="nil"/>
              <w:bottom w:val="nil"/>
              <w:right w:val="nil"/>
            </w:tcBorders>
            <w:shd w:val="clear" w:color="auto" w:fill="auto"/>
            <w:noWrap/>
            <w:vAlign w:val="center"/>
            <w:hideMark/>
          </w:tcPr>
          <w:p w14:paraId="0CFE6562" w14:textId="77777777" w:rsidR="00643E97" w:rsidRPr="001B4E40" w:rsidRDefault="00643E97" w:rsidP="00E92279">
            <w:pPr>
              <w:rPr>
                <w:rFonts w:ascii="Times New Roman" w:eastAsia="Times New Roman" w:hAnsi="Times New Roman" w:cs="Times New Roman"/>
                <w:color w:val="000000"/>
                <w:sz w:val="22"/>
                <w:szCs w:val="22"/>
              </w:rPr>
            </w:pPr>
            <w:r w:rsidRPr="001B4E40">
              <w:rPr>
                <w:rFonts w:ascii="Times New Roman" w:eastAsia="Times New Roman" w:hAnsi="Times New Roman" w:cs="Times New Roman"/>
                <w:color w:val="000000"/>
                <w:sz w:val="22"/>
                <w:szCs w:val="22"/>
              </w:rPr>
              <w:t>Industry overlap</w:t>
            </w:r>
          </w:p>
        </w:tc>
        <w:tc>
          <w:tcPr>
            <w:tcW w:w="1390" w:type="dxa"/>
            <w:tcBorders>
              <w:top w:val="nil"/>
              <w:left w:val="nil"/>
              <w:bottom w:val="nil"/>
              <w:right w:val="nil"/>
            </w:tcBorders>
            <w:shd w:val="clear" w:color="auto" w:fill="auto"/>
            <w:vAlign w:val="center"/>
          </w:tcPr>
          <w:p w14:paraId="168405D8" w14:textId="77777777" w:rsidR="00643E97" w:rsidRPr="007E0CF8"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1.298</w:t>
            </w:r>
            <w:r w:rsidRPr="00B41A86">
              <w:rPr>
                <w:rFonts w:ascii="Times New Roman" w:eastAsia="Times New Roman" w:hAnsi="Times New Roman" w:cs="Times New Roman"/>
                <w:color w:val="000000"/>
                <w:sz w:val="21"/>
                <w:szCs w:val="21"/>
                <w:vertAlign w:val="superscript"/>
              </w:rPr>
              <w:t>***</w:t>
            </w:r>
          </w:p>
          <w:p w14:paraId="61E0ED82" w14:textId="77777777" w:rsidR="00643E97" w:rsidRPr="007E0CF8"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(0.204)</w:t>
            </w:r>
          </w:p>
        </w:tc>
        <w:tc>
          <w:tcPr>
            <w:tcW w:w="1274" w:type="dxa"/>
            <w:tcBorders>
              <w:top w:val="nil"/>
              <w:left w:val="nil"/>
              <w:bottom w:val="nil"/>
              <w:right w:val="nil"/>
            </w:tcBorders>
            <w:shd w:val="clear" w:color="auto" w:fill="auto"/>
            <w:vAlign w:val="center"/>
          </w:tcPr>
          <w:p w14:paraId="0D047D5B" w14:textId="77777777" w:rsidR="00643E97" w:rsidRPr="007E0CF8"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1.302</w:t>
            </w:r>
            <w:r w:rsidRPr="00B41A86">
              <w:rPr>
                <w:rFonts w:ascii="Times New Roman" w:eastAsia="Times New Roman" w:hAnsi="Times New Roman" w:cs="Times New Roman"/>
                <w:color w:val="000000"/>
                <w:sz w:val="21"/>
                <w:szCs w:val="21"/>
                <w:vertAlign w:val="superscript"/>
              </w:rPr>
              <w:t>***</w:t>
            </w:r>
          </w:p>
          <w:p w14:paraId="0049B978" w14:textId="77777777" w:rsidR="00643E97" w:rsidRPr="009A3AEC"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(0.203)</w:t>
            </w:r>
          </w:p>
        </w:tc>
        <w:tc>
          <w:tcPr>
            <w:tcW w:w="1278" w:type="dxa"/>
            <w:tcBorders>
              <w:top w:val="nil"/>
              <w:left w:val="nil"/>
              <w:bottom w:val="nil"/>
              <w:right w:val="nil"/>
            </w:tcBorders>
            <w:shd w:val="clear" w:color="auto" w:fill="auto"/>
            <w:vAlign w:val="center"/>
          </w:tcPr>
          <w:p w14:paraId="275CE6EB" w14:textId="77777777" w:rsidR="00643E97" w:rsidRPr="007E0CF8"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1.297</w:t>
            </w:r>
            <w:r w:rsidRPr="00B41A86">
              <w:rPr>
                <w:rFonts w:ascii="Times New Roman" w:eastAsia="Times New Roman" w:hAnsi="Times New Roman" w:cs="Times New Roman"/>
                <w:color w:val="000000"/>
                <w:sz w:val="21"/>
                <w:szCs w:val="21"/>
                <w:vertAlign w:val="superscript"/>
              </w:rPr>
              <w:t>***</w:t>
            </w:r>
          </w:p>
          <w:p w14:paraId="3213934D" w14:textId="77777777" w:rsidR="00643E97" w:rsidRPr="009A3AEC"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(0.204)</w:t>
            </w:r>
          </w:p>
        </w:tc>
        <w:tc>
          <w:tcPr>
            <w:tcW w:w="1278" w:type="dxa"/>
            <w:tcBorders>
              <w:top w:val="nil"/>
              <w:left w:val="nil"/>
              <w:bottom w:val="nil"/>
              <w:right w:val="nil"/>
            </w:tcBorders>
            <w:vAlign w:val="center"/>
          </w:tcPr>
          <w:p w14:paraId="0905A7CE" w14:textId="77777777" w:rsidR="00643E97" w:rsidRPr="00643E97" w:rsidRDefault="00643E97" w:rsidP="00643E97">
            <w:pPr>
              <w:tabs>
                <w:tab w:val="decimal" w:pos="454"/>
              </w:tabs>
              <w:spacing w:line="200" w:lineRule="exact"/>
              <w:rPr>
                <w:rFonts w:ascii="Times New Roman" w:eastAsia="Times New Roman" w:hAnsi="Times New Roman" w:cs="Times New Roman"/>
                <w:color w:val="000000"/>
                <w:sz w:val="21"/>
                <w:szCs w:val="21"/>
              </w:rPr>
            </w:pPr>
            <w:r w:rsidRPr="00192695">
              <w:rPr>
                <w:rFonts w:ascii="Times New Roman" w:eastAsia="Times New Roman" w:hAnsi="Times New Roman" w:cs="Times New Roman"/>
                <w:color w:val="000000"/>
                <w:sz w:val="21"/>
                <w:szCs w:val="21"/>
              </w:rPr>
              <w:t>1.295</w:t>
            </w:r>
            <w:r w:rsidRPr="00192695">
              <w:rPr>
                <w:rFonts w:ascii="Times New Roman" w:eastAsia="Times New Roman" w:hAnsi="Times New Roman" w:cs="Times New Roman"/>
                <w:color w:val="000000"/>
                <w:sz w:val="21"/>
                <w:szCs w:val="21"/>
                <w:vertAlign w:val="superscript"/>
              </w:rPr>
              <w:t>***</w:t>
            </w:r>
          </w:p>
          <w:p w14:paraId="518B5446" w14:textId="390343C2" w:rsidR="00643E97" w:rsidRPr="00A54DB0" w:rsidRDefault="00643E97" w:rsidP="00643E97">
            <w:pPr>
              <w:tabs>
                <w:tab w:val="decimal" w:pos="454"/>
              </w:tabs>
              <w:spacing w:line="200" w:lineRule="exact"/>
              <w:rPr>
                <w:rFonts w:ascii="Times New Roman" w:eastAsia="Times New Roman" w:hAnsi="Times New Roman" w:cs="Times New Roman"/>
                <w:color w:val="000000"/>
                <w:sz w:val="21"/>
                <w:szCs w:val="21"/>
              </w:rPr>
            </w:pPr>
            <w:r w:rsidRPr="00192695">
              <w:rPr>
                <w:rFonts w:ascii="Times New Roman" w:eastAsia="Times New Roman" w:hAnsi="Times New Roman" w:cs="Times New Roman"/>
                <w:color w:val="000000"/>
                <w:sz w:val="21"/>
                <w:szCs w:val="21"/>
              </w:rPr>
              <w:t>(0.205)</w:t>
            </w:r>
          </w:p>
        </w:tc>
      </w:tr>
      <w:tr w:rsidR="00643E97" w:rsidRPr="009A3AEC" w14:paraId="76802333" w14:textId="692CED8D" w:rsidTr="001B4E40">
        <w:trPr>
          <w:trHeight w:val="510"/>
          <w:jc w:val="center"/>
        </w:trPr>
        <w:tc>
          <w:tcPr>
            <w:tcW w:w="3327" w:type="dxa"/>
            <w:tcBorders>
              <w:right w:val="nil"/>
            </w:tcBorders>
            <w:shd w:val="clear" w:color="auto" w:fill="auto"/>
            <w:noWrap/>
            <w:vAlign w:val="center"/>
            <w:hideMark/>
          </w:tcPr>
          <w:p w14:paraId="093CB3E4" w14:textId="77777777" w:rsidR="00643E97" w:rsidRPr="001B4E40" w:rsidRDefault="00643E97" w:rsidP="00E92279">
            <w:pPr>
              <w:rPr>
                <w:rFonts w:ascii="Times New Roman" w:eastAsia="Times New Roman" w:hAnsi="Times New Roman" w:cs="Times New Roman"/>
                <w:color w:val="000000"/>
                <w:sz w:val="22"/>
                <w:szCs w:val="22"/>
              </w:rPr>
            </w:pPr>
            <w:r w:rsidRPr="001B4E40">
              <w:rPr>
                <w:rFonts w:ascii="Times New Roman" w:eastAsia="Times New Roman" w:hAnsi="Times New Roman" w:cs="Times New Roman"/>
                <w:color w:val="000000"/>
                <w:sz w:val="22"/>
                <w:szCs w:val="22"/>
              </w:rPr>
              <w:t>Round</w:t>
            </w:r>
          </w:p>
        </w:tc>
        <w:tc>
          <w:tcPr>
            <w:tcW w:w="1390" w:type="dxa"/>
            <w:tcBorders>
              <w:left w:val="nil"/>
              <w:right w:val="nil"/>
            </w:tcBorders>
            <w:shd w:val="clear" w:color="auto" w:fill="auto"/>
            <w:vAlign w:val="center"/>
          </w:tcPr>
          <w:p w14:paraId="78CDEDEB" w14:textId="77777777" w:rsidR="00643E97" w:rsidRPr="007E0CF8"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-0.183</w:t>
            </w:r>
            <w:r w:rsidRPr="00B41A86">
              <w:rPr>
                <w:rFonts w:ascii="Times New Roman" w:eastAsia="Times New Roman" w:hAnsi="Times New Roman" w:cs="Times New Roman"/>
                <w:color w:val="000000"/>
                <w:sz w:val="21"/>
                <w:szCs w:val="21"/>
                <w:vertAlign w:val="superscript"/>
              </w:rPr>
              <w:t>*</w:t>
            </w:r>
          </w:p>
          <w:p w14:paraId="0F2D4423" w14:textId="77777777" w:rsidR="00643E97" w:rsidRPr="009A3AEC"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(0.095)</w:t>
            </w:r>
          </w:p>
        </w:tc>
        <w:tc>
          <w:tcPr>
            <w:tcW w:w="1274" w:type="dxa"/>
            <w:tcBorders>
              <w:left w:val="nil"/>
              <w:right w:val="nil"/>
            </w:tcBorders>
            <w:shd w:val="clear" w:color="auto" w:fill="auto"/>
            <w:vAlign w:val="center"/>
          </w:tcPr>
          <w:p w14:paraId="569BBE9E" w14:textId="77777777" w:rsidR="00643E97" w:rsidRPr="007E0CF8"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-0.184</w:t>
            </w:r>
            <w:r w:rsidRPr="00B41A86">
              <w:rPr>
                <w:rFonts w:ascii="Times New Roman" w:eastAsia="Times New Roman" w:hAnsi="Times New Roman" w:cs="Times New Roman"/>
                <w:color w:val="000000"/>
                <w:sz w:val="21"/>
                <w:szCs w:val="21"/>
                <w:vertAlign w:val="superscript"/>
              </w:rPr>
              <w:t>**</w:t>
            </w:r>
          </w:p>
          <w:p w14:paraId="2FEC8D50" w14:textId="77777777" w:rsidR="00643E97" w:rsidRPr="009A3AEC"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(0.093)</w:t>
            </w:r>
          </w:p>
        </w:tc>
        <w:tc>
          <w:tcPr>
            <w:tcW w:w="1278" w:type="dxa"/>
            <w:tcBorders>
              <w:left w:val="nil"/>
              <w:right w:val="nil"/>
            </w:tcBorders>
            <w:shd w:val="clear" w:color="auto" w:fill="auto"/>
            <w:vAlign w:val="center"/>
          </w:tcPr>
          <w:p w14:paraId="20F60EB4" w14:textId="77777777" w:rsidR="00643E97" w:rsidRPr="007E0CF8"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-0.191</w:t>
            </w:r>
            <w:r w:rsidRPr="00B41A86">
              <w:rPr>
                <w:rFonts w:ascii="Times New Roman" w:eastAsia="Times New Roman" w:hAnsi="Times New Roman" w:cs="Times New Roman"/>
                <w:color w:val="000000"/>
                <w:sz w:val="21"/>
                <w:szCs w:val="21"/>
                <w:vertAlign w:val="superscript"/>
              </w:rPr>
              <w:t>**</w:t>
            </w:r>
          </w:p>
          <w:p w14:paraId="1A9EE4A9" w14:textId="77777777" w:rsidR="00643E97" w:rsidRPr="009A3AEC"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(0.096)</w:t>
            </w:r>
          </w:p>
        </w:tc>
        <w:tc>
          <w:tcPr>
            <w:tcW w:w="1278" w:type="dxa"/>
            <w:tcBorders>
              <w:left w:val="nil"/>
              <w:right w:val="nil"/>
            </w:tcBorders>
            <w:vAlign w:val="center"/>
          </w:tcPr>
          <w:p w14:paraId="4D4B2C9D" w14:textId="77777777" w:rsidR="00643E97" w:rsidRPr="00643E97" w:rsidRDefault="00643E97" w:rsidP="00643E97">
            <w:pPr>
              <w:tabs>
                <w:tab w:val="decimal" w:pos="454"/>
              </w:tabs>
              <w:spacing w:line="200" w:lineRule="exact"/>
              <w:rPr>
                <w:rFonts w:ascii="Times New Roman" w:eastAsia="Times New Roman" w:hAnsi="Times New Roman" w:cs="Times New Roman"/>
                <w:color w:val="000000"/>
                <w:sz w:val="21"/>
                <w:szCs w:val="21"/>
              </w:rPr>
            </w:pPr>
            <w:r w:rsidRPr="00192695">
              <w:rPr>
                <w:rFonts w:ascii="Times New Roman" w:eastAsia="Times New Roman" w:hAnsi="Times New Roman" w:cs="Times New Roman"/>
                <w:color w:val="000000"/>
                <w:sz w:val="21"/>
                <w:szCs w:val="21"/>
              </w:rPr>
              <w:t>-0.188</w:t>
            </w:r>
            <w:r w:rsidRPr="00192695">
              <w:rPr>
                <w:rFonts w:ascii="Times New Roman" w:eastAsia="Times New Roman" w:hAnsi="Times New Roman" w:cs="Times New Roman"/>
                <w:color w:val="000000"/>
                <w:sz w:val="21"/>
                <w:szCs w:val="21"/>
                <w:vertAlign w:val="superscript"/>
              </w:rPr>
              <w:t>**</w:t>
            </w:r>
          </w:p>
          <w:p w14:paraId="7BA2182E" w14:textId="57FB5348" w:rsidR="00643E97" w:rsidRPr="00A54DB0" w:rsidRDefault="00643E97" w:rsidP="00643E97">
            <w:pPr>
              <w:tabs>
                <w:tab w:val="decimal" w:pos="454"/>
              </w:tabs>
              <w:spacing w:line="200" w:lineRule="exact"/>
              <w:rPr>
                <w:rFonts w:ascii="Times New Roman" w:eastAsia="Times New Roman" w:hAnsi="Times New Roman" w:cs="Times New Roman"/>
                <w:color w:val="000000"/>
                <w:sz w:val="21"/>
                <w:szCs w:val="21"/>
              </w:rPr>
            </w:pPr>
            <w:r w:rsidRPr="00192695">
              <w:rPr>
                <w:rFonts w:ascii="Times New Roman" w:eastAsia="Times New Roman" w:hAnsi="Times New Roman" w:cs="Times New Roman"/>
                <w:color w:val="000000"/>
                <w:sz w:val="21"/>
                <w:szCs w:val="21"/>
              </w:rPr>
              <w:t>(0.094)</w:t>
            </w:r>
          </w:p>
        </w:tc>
      </w:tr>
      <w:tr w:rsidR="00643E97" w:rsidRPr="009A3AEC" w14:paraId="510603E5" w14:textId="14869460" w:rsidTr="001B4E40">
        <w:trPr>
          <w:trHeight w:val="510"/>
          <w:jc w:val="center"/>
        </w:trPr>
        <w:tc>
          <w:tcPr>
            <w:tcW w:w="3327" w:type="dxa"/>
            <w:tcBorders>
              <w:right w:val="nil"/>
            </w:tcBorders>
            <w:shd w:val="clear" w:color="auto" w:fill="auto"/>
            <w:noWrap/>
            <w:vAlign w:val="center"/>
            <w:hideMark/>
          </w:tcPr>
          <w:p w14:paraId="2CD35F7A" w14:textId="77777777" w:rsidR="00643E97" w:rsidRPr="001B4E40" w:rsidRDefault="00643E97" w:rsidP="00E92279">
            <w:pPr>
              <w:rPr>
                <w:rFonts w:ascii="Times New Roman" w:eastAsia="Times New Roman" w:hAnsi="Times New Roman" w:cs="Times New Roman"/>
                <w:color w:val="000000"/>
                <w:sz w:val="22"/>
                <w:szCs w:val="22"/>
              </w:rPr>
            </w:pPr>
            <w:r w:rsidRPr="001B4E40">
              <w:rPr>
                <w:rFonts w:ascii="Times New Roman" w:eastAsia="Times New Roman" w:hAnsi="Times New Roman" w:cs="Times New Roman"/>
                <w:color w:val="000000"/>
                <w:sz w:val="22"/>
                <w:szCs w:val="22"/>
              </w:rPr>
              <w:t>Venture age</w:t>
            </w:r>
          </w:p>
        </w:tc>
        <w:tc>
          <w:tcPr>
            <w:tcW w:w="1390" w:type="dxa"/>
            <w:tcBorders>
              <w:left w:val="nil"/>
              <w:right w:val="nil"/>
            </w:tcBorders>
            <w:shd w:val="clear" w:color="auto" w:fill="auto"/>
            <w:vAlign w:val="center"/>
          </w:tcPr>
          <w:p w14:paraId="4402A037" w14:textId="77777777" w:rsidR="00643E97" w:rsidRPr="007E0CF8"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-0.045</w:t>
            </w:r>
          </w:p>
          <w:p w14:paraId="33C9301A" w14:textId="77777777" w:rsidR="00643E97" w:rsidRPr="009A3AEC"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(0.032)</w:t>
            </w:r>
          </w:p>
        </w:tc>
        <w:tc>
          <w:tcPr>
            <w:tcW w:w="1274" w:type="dxa"/>
            <w:tcBorders>
              <w:left w:val="nil"/>
              <w:right w:val="nil"/>
            </w:tcBorders>
            <w:shd w:val="clear" w:color="auto" w:fill="auto"/>
            <w:vAlign w:val="center"/>
          </w:tcPr>
          <w:p w14:paraId="48473248" w14:textId="77777777" w:rsidR="00643E97" w:rsidRPr="007E0CF8"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-0.046</w:t>
            </w:r>
          </w:p>
          <w:p w14:paraId="6E60D004" w14:textId="77777777" w:rsidR="00643E97" w:rsidRPr="009A3AEC"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(0.032)</w:t>
            </w:r>
          </w:p>
        </w:tc>
        <w:tc>
          <w:tcPr>
            <w:tcW w:w="1278" w:type="dxa"/>
            <w:tcBorders>
              <w:left w:val="nil"/>
              <w:right w:val="nil"/>
            </w:tcBorders>
            <w:shd w:val="clear" w:color="auto" w:fill="auto"/>
            <w:vAlign w:val="center"/>
          </w:tcPr>
          <w:p w14:paraId="13191DD2" w14:textId="77777777" w:rsidR="00643E97" w:rsidRPr="007E0CF8"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-0.044</w:t>
            </w:r>
          </w:p>
          <w:p w14:paraId="4599B836" w14:textId="77777777" w:rsidR="00643E97" w:rsidRPr="009A3AEC"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(0.032)</w:t>
            </w:r>
          </w:p>
        </w:tc>
        <w:tc>
          <w:tcPr>
            <w:tcW w:w="1278" w:type="dxa"/>
            <w:tcBorders>
              <w:left w:val="nil"/>
              <w:right w:val="nil"/>
            </w:tcBorders>
            <w:vAlign w:val="center"/>
          </w:tcPr>
          <w:p w14:paraId="5FB6DF99" w14:textId="77777777" w:rsidR="00643E97" w:rsidRPr="00643E97" w:rsidRDefault="00643E97" w:rsidP="00643E97">
            <w:pPr>
              <w:tabs>
                <w:tab w:val="decimal" w:pos="454"/>
              </w:tabs>
              <w:spacing w:line="200" w:lineRule="exact"/>
              <w:rPr>
                <w:rFonts w:ascii="Times New Roman" w:eastAsia="Times New Roman" w:hAnsi="Times New Roman" w:cs="Times New Roman"/>
                <w:color w:val="000000"/>
                <w:sz w:val="21"/>
                <w:szCs w:val="21"/>
              </w:rPr>
            </w:pPr>
            <w:r w:rsidRPr="00192695">
              <w:rPr>
                <w:rFonts w:ascii="Times New Roman" w:eastAsia="Times New Roman" w:hAnsi="Times New Roman" w:cs="Times New Roman"/>
                <w:color w:val="000000"/>
                <w:sz w:val="21"/>
                <w:szCs w:val="21"/>
              </w:rPr>
              <w:t>-0.045</w:t>
            </w:r>
          </w:p>
          <w:p w14:paraId="09F6DD80" w14:textId="05ACE6BF" w:rsidR="00643E97" w:rsidRPr="00A54DB0" w:rsidRDefault="00643E97" w:rsidP="00643E97">
            <w:pPr>
              <w:tabs>
                <w:tab w:val="decimal" w:pos="454"/>
              </w:tabs>
              <w:spacing w:line="200" w:lineRule="exact"/>
              <w:rPr>
                <w:rFonts w:ascii="Times New Roman" w:eastAsia="Times New Roman" w:hAnsi="Times New Roman" w:cs="Times New Roman"/>
                <w:color w:val="000000"/>
                <w:sz w:val="21"/>
                <w:szCs w:val="21"/>
              </w:rPr>
            </w:pPr>
            <w:r w:rsidRPr="00192695">
              <w:rPr>
                <w:rFonts w:ascii="Times New Roman" w:eastAsia="Times New Roman" w:hAnsi="Times New Roman" w:cs="Times New Roman"/>
                <w:color w:val="000000"/>
                <w:sz w:val="21"/>
                <w:szCs w:val="21"/>
              </w:rPr>
              <w:t>(0.032)</w:t>
            </w:r>
          </w:p>
        </w:tc>
      </w:tr>
      <w:tr w:rsidR="00643E97" w:rsidRPr="009A3AEC" w14:paraId="7033A78F" w14:textId="5E9C3AEF" w:rsidTr="001B4E40">
        <w:trPr>
          <w:trHeight w:val="510"/>
          <w:jc w:val="center"/>
        </w:trPr>
        <w:tc>
          <w:tcPr>
            <w:tcW w:w="3327" w:type="dxa"/>
            <w:tcBorders>
              <w:right w:val="nil"/>
            </w:tcBorders>
            <w:shd w:val="clear" w:color="auto" w:fill="auto"/>
            <w:noWrap/>
            <w:vAlign w:val="center"/>
            <w:hideMark/>
          </w:tcPr>
          <w:p w14:paraId="6ED04A45" w14:textId="77777777" w:rsidR="00643E97" w:rsidRPr="001B4E40" w:rsidRDefault="00643E97" w:rsidP="00E92279">
            <w:pPr>
              <w:spacing w:line="200" w:lineRule="exact"/>
              <w:rPr>
                <w:rFonts w:ascii="Times New Roman" w:eastAsia="Times New Roman" w:hAnsi="Times New Roman" w:cs="Times New Roman"/>
                <w:color w:val="000000"/>
                <w:sz w:val="22"/>
                <w:szCs w:val="22"/>
              </w:rPr>
            </w:pPr>
            <w:r w:rsidRPr="001B4E40">
              <w:rPr>
                <w:rFonts w:ascii="Times New Roman" w:eastAsia="Times New Roman" w:hAnsi="Times New Roman" w:cs="Times New Roman"/>
                <w:color w:val="000000"/>
                <w:sz w:val="22"/>
                <w:szCs w:val="22"/>
              </w:rPr>
              <w:t>Citation weighted patent stock</w:t>
            </w:r>
          </w:p>
        </w:tc>
        <w:tc>
          <w:tcPr>
            <w:tcW w:w="1390" w:type="dxa"/>
            <w:tcBorders>
              <w:left w:val="nil"/>
              <w:right w:val="nil"/>
            </w:tcBorders>
            <w:shd w:val="clear" w:color="auto" w:fill="auto"/>
            <w:vAlign w:val="center"/>
          </w:tcPr>
          <w:p w14:paraId="47BE305A" w14:textId="77777777" w:rsidR="00643E97" w:rsidRPr="007E0CF8"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0.035</w:t>
            </w:r>
          </w:p>
          <w:p w14:paraId="6651CD20" w14:textId="77777777" w:rsidR="00643E97" w:rsidRPr="009A3AEC"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(0.098)</w:t>
            </w:r>
          </w:p>
        </w:tc>
        <w:tc>
          <w:tcPr>
            <w:tcW w:w="1274" w:type="dxa"/>
            <w:tcBorders>
              <w:left w:val="nil"/>
              <w:right w:val="nil"/>
            </w:tcBorders>
            <w:shd w:val="clear" w:color="auto" w:fill="auto"/>
            <w:vAlign w:val="center"/>
          </w:tcPr>
          <w:p w14:paraId="6B373C0F" w14:textId="77777777" w:rsidR="00643E97" w:rsidRPr="007E0CF8"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0.039</w:t>
            </w:r>
          </w:p>
          <w:p w14:paraId="4107F9D2" w14:textId="77777777" w:rsidR="00643E97" w:rsidRPr="009A3AEC"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(0.097)</w:t>
            </w:r>
          </w:p>
        </w:tc>
        <w:tc>
          <w:tcPr>
            <w:tcW w:w="1278" w:type="dxa"/>
            <w:tcBorders>
              <w:left w:val="nil"/>
              <w:right w:val="nil"/>
            </w:tcBorders>
            <w:shd w:val="clear" w:color="auto" w:fill="auto"/>
            <w:vAlign w:val="center"/>
          </w:tcPr>
          <w:p w14:paraId="6A07B631" w14:textId="77777777" w:rsidR="00643E97" w:rsidRPr="007E0CF8"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0.037</w:t>
            </w:r>
          </w:p>
          <w:p w14:paraId="44E56BE3" w14:textId="77777777" w:rsidR="00643E97" w:rsidRPr="009A3AEC"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(0.097)</w:t>
            </w:r>
          </w:p>
        </w:tc>
        <w:tc>
          <w:tcPr>
            <w:tcW w:w="1278" w:type="dxa"/>
            <w:tcBorders>
              <w:left w:val="nil"/>
              <w:right w:val="nil"/>
            </w:tcBorders>
            <w:vAlign w:val="center"/>
          </w:tcPr>
          <w:p w14:paraId="551CF205" w14:textId="77777777" w:rsidR="00643E97" w:rsidRPr="00643E97" w:rsidRDefault="00643E97" w:rsidP="00643E97">
            <w:pPr>
              <w:tabs>
                <w:tab w:val="decimal" w:pos="454"/>
              </w:tabs>
              <w:spacing w:line="200" w:lineRule="exact"/>
              <w:rPr>
                <w:rFonts w:ascii="Times New Roman" w:eastAsia="Times New Roman" w:hAnsi="Times New Roman" w:cs="Times New Roman"/>
                <w:color w:val="000000"/>
                <w:sz w:val="21"/>
                <w:szCs w:val="21"/>
              </w:rPr>
            </w:pPr>
            <w:r w:rsidRPr="00192695">
              <w:rPr>
                <w:rFonts w:ascii="Times New Roman" w:eastAsia="Times New Roman" w:hAnsi="Times New Roman" w:cs="Times New Roman"/>
                <w:color w:val="000000"/>
                <w:sz w:val="21"/>
                <w:szCs w:val="21"/>
              </w:rPr>
              <w:t>0.033</w:t>
            </w:r>
          </w:p>
          <w:p w14:paraId="2A8DCEF3" w14:textId="527D9257" w:rsidR="00643E97" w:rsidRPr="00A54DB0" w:rsidRDefault="00643E97" w:rsidP="00643E97">
            <w:pPr>
              <w:tabs>
                <w:tab w:val="decimal" w:pos="454"/>
              </w:tabs>
              <w:spacing w:line="200" w:lineRule="exact"/>
              <w:rPr>
                <w:rFonts w:ascii="Times New Roman" w:eastAsia="Times New Roman" w:hAnsi="Times New Roman" w:cs="Times New Roman"/>
                <w:color w:val="000000"/>
                <w:sz w:val="21"/>
                <w:szCs w:val="21"/>
              </w:rPr>
            </w:pPr>
            <w:r w:rsidRPr="00192695">
              <w:rPr>
                <w:rFonts w:ascii="Times New Roman" w:eastAsia="Times New Roman" w:hAnsi="Times New Roman" w:cs="Times New Roman"/>
                <w:color w:val="000000"/>
                <w:sz w:val="21"/>
                <w:szCs w:val="21"/>
              </w:rPr>
              <w:t>(0.098)</w:t>
            </w:r>
          </w:p>
        </w:tc>
      </w:tr>
      <w:tr w:rsidR="00643E97" w:rsidRPr="009A3AEC" w14:paraId="55DAF9B1" w14:textId="1D48F7E0" w:rsidTr="001B4E40">
        <w:trPr>
          <w:trHeight w:val="510"/>
          <w:jc w:val="center"/>
        </w:trPr>
        <w:tc>
          <w:tcPr>
            <w:tcW w:w="3327" w:type="dxa"/>
            <w:tcBorders>
              <w:top w:val="nil"/>
              <w:bottom w:val="nil"/>
              <w:right w:val="nil"/>
            </w:tcBorders>
            <w:shd w:val="clear" w:color="auto" w:fill="auto"/>
            <w:noWrap/>
            <w:vAlign w:val="center"/>
            <w:hideMark/>
          </w:tcPr>
          <w:p w14:paraId="08B0097F" w14:textId="77777777" w:rsidR="00643E97" w:rsidRPr="001B4E40" w:rsidRDefault="00643E97" w:rsidP="00E92279">
            <w:pPr>
              <w:rPr>
                <w:rFonts w:ascii="Times New Roman" w:eastAsia="Times New Roman" w:hAnsi="Times New Roman" w:cs="Times New Roman"/>
                <w:color w:val="000000"/>
                <w:sz w:val="22"/>
                <w:szCs w:val="22"/>
              </w:rPr>
            </w:pPr>
            <w:r w:rsidRPr="001B4E40">
              <w:rPr>
                <w:rFonts w:ascii="Times New Roman" w:eastAsia="Times New Roman" w:hAnsi="Times New Roman" w:cs="Times New Roman"/>
                <w:color w:val="000000"/>
                <w:sz w:val="22"/>
                <w:szCs w:val="22"/>
              </w:rPr>
              <w:t>Venture quality</w:t>
            </w:r>
          </w:p>
        </w:tc>
        <w:tc>
          <w:tcPr>
            <w:tcW w:w="1390" w:type="dxa"/>
            <w:tcBorders>
              <w:top w:val="nil"/>
              <w:left w:val="nil"/>
              <w:bottom w:val="nil"/>
              <w:right w:val="nil"/>
            </w:tcBorders>
            <w:shd w:val="clear" w:color="auto" w:fill="auto"/>
            <w:vAlign w:val="center"/>
          </w:tcPr>
          <w:p w14:paraId="6468FA04" w14:textId="77777777" w:rsidR="00643E97" w:rsidRPr="007E0CF8"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0.363</w:t>
            </w:r>
            <w:r w:rsidRPr="00B41A86">
              <w:rPr>
                <w:rFonts w:ascii="Times New Roman" w:eastAsia="Times New Roman" w:hAnsi="Times New Roman" w:cs="Times New Roman"/>
                <w:color w:val="000000"/>
                <w:sz w:val="21"/>
                <w:szCs w:val="21"/>
                <w:vertAlign w:val="superscript"/>
              </w:rPr>
              <w:t>**</w:t>
            </w:r>
          </w:p>
          <w:p w14:paraId="2A4C6417" w14:textId="77777777" w:rsidR="00643E97" w:rsidRPr="009A3AEC"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(0.182)</w:t>
            </w:r>
          </w:p>
        </w:tc>
        <w:tc>
          <w:tcPr>
            <w:tcW w:w="1274" w:type="dxa"/>
            <w:tcBorders>
              <w:top w:val="nil"/>
              <w:left w:val="nil"/>
              <w:bottom w:val="nil"/>
              <w:right w:val="nil"/>
            </w:tcBorders>
            <w:shd w:val="clear" w:color="auto" w:fill="auto"/>
            <w:vAlign w:val="center"/>
          </w:tcPr>
          <w:p w14:paraId="4FA88AC4" w14:textId="77777777" w:rsidR="00643E97" w:rsidRPr="007E0CF8"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0.359</w:t>
            </w:r>
            <w:r w:rsidRPr="00B41A86">
              <w:rPr>
                <w:rFonts w:ascii="Times New Roman" w:eastAsia="Times New Roman" w:hAnsi="Times New Roman" w:cs="Times New Roman"/>
                <w:color w:val="000000"/>
                <w:sz w:val="21"/>
                <w:szCs w:val="21"/>
                <w:vertAlign w:val="superscript"/>
              </w:rPr>
              <w:t>**</w:t>
            </w:r>
          </w:p>
          <w:p w14:paraId="0FE054D4" w14:textId="77777777" w:rsidR="00643E97" w:rsidRPr="009A3AEC"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(0.182)</w:t>
            </w:r>
          </w:p>
        </w:tc>
        <w:tc>
          <w:tcPr>
            <w:tcW w:w="1278" w:type="dxa"/>
            <w:tcBorders>
              <w:top w:val="nil"/>
              <w:left w:val="nil"/>
              <w:bottom w:val="nil"/>
              <w:right w:val="nil"/>
            </w:tcBorders>
            <w:shd w:val="clear" w:color="auto" w:fill="auto"/>
            <w:vAlign w:val="center"/>
          </w:tcPr>
          <w:p w14:paraId="2C22F167" w14:textId="77777777" w:rsidR="00643E97" w:rsidRPr="007E0CF8"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0.370</w:t>
            </w:r>
            <w:r w:rsidRPr="00B41A86">
              <w:rPr>
                <w:rFonts w:ascii="Times New Roman" w:eastAsia="Times New Roman" w:hAnsi="Times New Roman" w:cs="Times New Roman"/>
                <w:color w:val="000000"/>
                <w:sz w:val="21"/>
                <w:szCs w:val="21"/>
                <w:vertAlign w:val="superscript"/>
              </w:rPr>
              <w:t>**</w:t>
            </w:r>
          </w:p>
          <w:p w14:paraId="5393D296" w14:textId="77777777" w:rsidR="00643E97" w:rsidRPr="009A3AEC"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(0.182)</w:t>
            </w:r>
          </w:p>
        </w:tc>
        <w:tc>
          <w:tcPr>
            <w:tcW w:w="1278" w:type="dxa"/>
            <w:tcBorders>
              <w:top w:val="nil"/>
              <w:left w:val="nil"/>
              <w:bottom w:val="nil"/>
              <w:right w:val="nil"/>
            </w:tcBorders>
            <w:vAlign w:val="center"/>
          </w:tcPr>
          <w:p w14:paraId="3663FC5B" w14:textId="77777777" w:rsidR="00643E97" w:rsidRPr="00643E97" w:rsidRDefault="00643E97" w:rsidP="00643E97">
            <w:pPr>
              <w:tabs>
                <w:tab w:val="decimal" w:pos="454"/>
              </w:tabs>
              <w:spacing w:line="200" w:lineRule="exact"/>
              <w:rPr>
                <w:rFonts w:ascii="Times New Roman" w:eastAsia="Times New Roman" w:hAnsi="Times New Roman" w:cs="Times New Roman"/>
                <w:color w:val="000000"/>
                <w:sz w:val="21"/>
                <w:szCs w:val="21"/>
              </w:rPr>
            </w:pPr>
            <w:r w:rsidRPr="00192695">
              <w:rPr>
                <w:rFonts w:ascii="Times New Roman" w:eastAsia="Times New Roman" w:hAnsi="Times New Roman" w:cs="Times New Roman"/>
                <w:color w:val="000000"/>
                <w:sz w:val="21"/>
                <w:szCs w:val="21"/>
              </w:rPr>
              <w:t>0.366</w:t>
            </w:r>
            <w:r w:rsidRPr="00192695">
              <w:rPr>
                <w:rFonts w:ascii="Times New Roman" w:eastAsia="Times New Roman" w:hAnsi="Times New Roman" w:cs="Times New Roman"/>
                <w:color w:val="000000"/>
                <w:sz w:val="21"/>
                <w:szCs w:val="21"/>
                <w:vertAlign w:val="superscript"/>
              </w:rPr>
              <w:t>**</w:t>
            </w:r>
          </w:p>
          <w:p w14:paraId="135A1DAD" w14:textId="34D5065A" w:rsidR="00643E97" w:rsidRPr="00A54DB0" w:rsidRDefault="00643E97" w:rsidP="00643E97">
            <w:pPr>
              <w:tabs>
                <w:tab w:val="decimal" w:pos="454"/>
              </w:tabs>
              <w:spacing w:line="200" w:lineRule="exact"/>
              <w:rPr>
                <w:rFonts w:ascii="Times New Roman" w:eastAsia="Times New Roman" w:hAnsi="Times New Roman" w:cs="Times New Roman"/>
                <w:color w:val="000000"/>
                <w:sz w:val="21"/>
                <w:szCs w:val="21"/>
              </w:rPr>
            </w:pPr>
            <w:r w:rsidRPr="00192695">
              <w:rPr>
                <w:rFonts w:ascii="Times New Roman" w:eastAsia="Times New Roman" w:hAnsi="Times New Roman" w:cs="Times New Roman"/>
                <w:color w:val="000000"/>
                <w:sz w:val="21"/>
                <w:szCs w:val="21"/>
              </w:rPr>
              <w:t>(0.182)</w:t>
            </w:r>
          </w:p>
        </w:tc>
      </w:tr>
      <w:tr w:rsidR="00643E97" w:rsidRPr="009A3AEC" w14:paraId="4F64C8FA" w14:textId="03312C66" w:rsidTr="001B4E40">
        <w:trPr>
          <w:trHeight w:val="510"/>
          <w:jc w:val="center"/>
        </w:trPr>
        <w:tc>
          <w:tcPr>
            <w:tcW w:w="3327" w:type="dxa"/>
            <w:tcBorders>
              <w:bottom w:val="nil"/>
              <w:right w:val="nil"/>
            </w:tcBorders>
            <w:shd w:val="clear" w:color="auto" w:fill="auto"/>
            <w:noWrap/>
            <w:vAlign w:val="center"/>
          </w:tcPr>
          <w:p w14:paraId="4CA9CD1F" w14:textId="77777777" w:rsidR="00643E97" w:rsidRPr="001B4E40" w:rsidRDefault="00643E97" w:rsidP="00E92279">
            <w:pPr>
              <w:rPr>
                <w:rFonts w:ascii="Times New Roman" w:eastAsia="Times New Roman" w:hAnsi="Times New Roman" w:cs="Times New Roman"/>
                <w:color w:val="000000"/>
                <w:sz w:val="22"/>
                <w:szCs w:val="22"/>
              </w:rPr>
            </w:pPr>
            <w:r w:rsidRPr="001B4E40">
              <w:rPr>
                <w:rFonts w:ascii="Times New Roman" w:eastAsia="Times New Roman" w:hAnsi="Times New Roman" w:cs="Times New Roman"/>
                <w:color w:val="000000"/>
                <w:sz w:val="22"/>
                <w:szCs w:val="22"/>
              </w:rPr>
              <w:t>Prior CVC investors</w:t>
            </w:r>
          </w:p>
        </w:tc>
        <w:tc>
          <w:tcPr>
            <w:tcW w:w="1390" w:type="dxa"/>
            <w:tcBorders>
              <w:left w:val="nil"/>
              <w:bottom w:val="nil"/>
              <w:right w:val="nil"/>
            </w:tcBorders>
            <w:shd w:val="clear" w:color="auto" w:fill="auto"/>
            <w:vAlign w:val="center"/>
          </w:tcPr>
          <w:p w14:paraId="292F0597" w14:textId="77777777" w:rsidR="00643E97" w:rsidRPr="007E0CF8"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0.373</w:t>
            </w:r>
          </w:p>
          <w:p w14:paraId="0BF637D8" w14:textId="77777777" w:rsidR="00643E97" w:rsidRPr="009A3AEC"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(0.335)</w:t>
            </w:r>
          </w:p>
        </w:tc>
        <w:tc>
          <w:tcPr>
            <w:tcW w:w="1274" w:type="dxa"/>
            <w:tcBorders>
              <w:left w:val="nil"/>
              <w:bottom w:val="nil"/>
              <w:right w:val="nil"/>
            </w:tcBorders>
            <w:shd w:val="clear" w:color="auto" w:fill="auto"/>
            <w:vAlign w:val="center"/>
          </w:tcPr>
          <w:p w14:paraId="7FC8FF9B" w14:textId="77777777" w:rsidR="00643E97" w:rsidRPr="007E0CF8"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0.375</w:t>
            </w:r>
          </w:p>
          <w:p w14:paraId="5D02C89B" w14:textId="77777777" w:rsidR="00643E97" w:rsidRPr="009A3AEC"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(0.335)</w:t>
            </w:r>
          </w:p>
        </w:tc>
        <w:tc>
          <w:tcPr>
            <w:tcW w:w="1278" w:type="dxa"/>
            <w:tcBorders>
              <w:left w:val="nil"/>
              <w:bottom w:val="nil"/>
              <w:right w:val="nil"/>
            </w:tcBorders>
            <w:shd w:val="clear" w:color="auto" w:fill="auto"/>
            <w:vAlign w:val="center"/>
          </w:tcPr>
          <w:p w14:paraId="4ED6C058" w14:textId="77777777" w:rsidR="00643E97" w:rsidRPr="007E0CF8"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0.399</w:t>
            </w:r>
          </w:p>
          <w:p w14:paraId="1F9DC83D" w14:textId="77777777" w:rsidR="00643E97" w:rsidRPr="009A3AEC"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(0.337)</w:t>
            </w:r>
          </w:p>
        </w:tc>
        <w:tc>
          <w:tcPr>
            <w:tcW w:w="1278" w:type="dxa"/>
            <w:tcBorders>
              <w:left w:val="nil"/>
              <w:bottom w:val="nil"/>
              <w:right w:val="nil"/>
            </w:tcBorders>
            <w:vAlign w:val="center"/>
          </w:tcPr>
          <w:p w14:paraId="6B61759F" w14:textId="77777777" w:rsidR="00643E97" w:rsidRPr="00643E97" w:rsidRDefault="00643E97" w:rsidP="00643E97">
            <w:pPr>
              <w:tabs>
                <w:tab w:val="decimal" w:pos="454"/>
              </w:tabs>
              <w:spacing w:line="200" w:lineRule="exact"/>
              <w:rPr>
                <w:rFonts w:ascii="Times New Roman" w:eastAsia="Times New Roman" w:hAnsi="Times New Roman" w:cs="Times New Roman"/>
                <w:color w:val="000000"/>
                <w:sz w:val="21"/>
                <w:szCs w:val="21"/>
              </w:rPr>
            </w:pPr>
            <w:r w:rsidRPr="00192695">
              <w:rPr>
                <w:rFonts w:ascii="Times New Roman" w:eastAsia="Times New Roman" w:hAnsi="Times New Roman" w:cs="Times New Roman"/>
                <w:color w:val="000000"/>
                <w:sz w:val="21"/>
                <w:szCs w:val="21"/>
              </w:rPr>
              <w:t>0.380</w:t>
            </w:r>
          </w:p>
          <w:p w14:paraId="10810186" w14:textId="14EA472E" w:rsidR="00643E97" w:rsidRPr="00A54DB0" w:rsidRDefault="00643E97" w:rsidP="00643E97">
            <w:pPr>
              <w:tabs>
                <w:tab w:val="decimal" w:pos="454"/>
              </w:tabs>
              <w:spacing w:line="200" w:lineRule="exact"/>
              <w:rPr>
                <w:rFonts w:ascii="Times New Roman" w:eastAsia="Times New Roman" w:hAnsi="Times New Roman" w:cs="Times New Roman"/>
                <w:color w:val="000000"/>
                <w:sz w:val="21"/>
                <w:szCs w:val="21"/>
              </w:rPr>
            </w:pPr>
            <w:r w:rsidRPr="00192695">
              <w:rPr>
                <w:rFonts w:ascii="Times New Roman" w:eastAsia="Times New Roman" w:hAnsi="Times New Roman" w:cs="Times New Roman"/>
                <w:color w:val="000000"/>
                <w:sz w:val="21"/>
                <w:szCs w:val="21"/>
              </w:rPr>
              <w:t>(0.336)</w:t>
            </w:r>
          </w:p>
        </w:tc>
      </w:tr>
      <w:tr w:rsidR="00643E97" w:rsidRPr="009A3AEC" w14:paraId="1F188E12" w14:textId="40243B90" w:rsidTr="001B4E40">
        <w:trPr>
          <w:trHeight w:val="510"/>
          <w:jc w:val="center"/>
        </w:trPr>
        <w:tc>
          <w:tcPr>
            <w:tcW w:w="3327" w:type="dxa"/>
            <w:tcBorders>
              <w:top w:val="nil"/>
              <w:right w:val="nil"/>
            </w:tcBorders>
            <w:shd w:val="clear" w:color="auto" w:fill="auto"/>
            <w:noWrap/>
            <w:vAlign w:val="center"/>
            <w:hideMark/>
          </w:tcPr>
          <w:p w14:paraId="687F0685" w14:textId="77777777" w:rsidR="00643E97" w:rsidRPr="001B4E40" w:rsidRDefault="00643E97" w:rsidP="00E92279">
            <w:pPr>
              <w:rPr>
                <w:rFonts w:ascii="Times New Roman" w:eastAsia="Times New Roman" w:hAnsi="Times New Roman" w:cs="Times New Roman"/>
                <w:color w:val="000000"/>
                <w:sz w:val="22"/>
                <w:szCs w:val="22"/>
              </w:rPr>
            </w:pPr>
            <w:r w:rsidRPr="001B4E40">
              <w:rPr>
                <w:rFonts w:ascii="Times New Roman" w:eastAsia="Times New Roman" w:hAnsi="Times New Roman" w:cs="Times New Roman"/>
                <w:color w:val="000000"/>
                <w:sz w:val="22"/>
                <w:szCs w:val="22"/>
              </w:rPr>
              <w:t>Distance</w:t>
            </w:r>
          </w:p>
        </w:tc>
        <w:tc>
          <w:tcPr>
            <w:tcW w:w="1390" w:type="dxa"/>
            <w:tcBorders>
              <w:top w:val="nil"/>
              <w:left w:val="nil"/>
              <w:right w:val="nil"/>
            </w:tcBorders>
            <w:shd w:val="clear" w:color="auto" w:fill="auto"/>
            <w:vAlign w:val="center"/>
          </w:tcPr>
          <w:p w14:paraId="6C2A0524" w14:textId="77777777" w:rsidR="00643E97" w:rsidRPr="007E0CF8"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-0.014</w:t>
            </w:r>
          </w:p>
          <w:p w14:paraId="23141457" w14:textId="77777777" w:rsidR="00643E97" w:rsidRPr="009A3AEC"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(0.031)</w:t>
            </w:r>
          </w:p>
        </w:tc>
        <w:tc>
          <w:tcPr>
            <w:tcW w:w="1274" w:type="dxa"/>
            <w:tcBorders>
              <w:top w:val="nil"/>
              <w:left w:val="nil"/>
              <w:right w:val="nil"/>
            </w:tcBorders>
            <w:shd w:val="clear" w:color="auto" w:fill="auto"/>
            <w:vAlign w:val="center"/>
          </w:tcPr>
          <w:p w14:paraId="545D1490" w14:textId="77777777" w:rsidR="00643E97" w:rsidRPr="007E0CF8"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-0.014</w:t>
            </w:r>
          </w:p>
          <w:p w14:paraId="11EAB2AE" w14:textId="77777777" w:rsidR="00643E97" w:rsidRPr="009A3AEC"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(0.031)</w:t>
            </w:r>
          </w:p>
        </w:tc>
        <w:tc>
          <w:tcPr>
            <w:tcW w:w="1278" w:type="dxa"/>
            <w:tcBorders>
              <w:top w:val="nil"/>
              <w:left w:val="nil"/>
              <w:right w:val="nil"/>
            </w:tcBorders>
            <w:shd w:val="clear" w:color="auto" w:fill="auto"/>
            <w:vAlign w:val="center"/>
          </w:tcPr>
          <w:p w14:paraId="73D572EF" w14:textId="77777777" w:rsidR="00643E97" w:rsidRPr="007E0CF8"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-0.014</w:t>
            </w:r>
          </w:p>
          <w:p w14:paraId="5EA71DBA" w14:textId="77777777" w:rsidR="00643E97" w:rsidRPr="009A3AEC"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(0.031)</w:t>
            </w:r>
          </w:p>
        </w:tc>
        <w:tc>
          <w:tcPr>
            <w:tcW w:w="1278" w:type="dxa"/>
            <w:tcBorders>
              <w:top w:val="nil"/>
              <w:left w:val="nil"/>
              <w:right w:val="nil"/>
            </w:tcBorders>
            <w:vAlign w:val="center"/>
          </w:tcPr>
          <w:p w14:paraId="7AB97145" w14:textId="77777777" w:rsidR="00643E97" w:rsidRPr="00643E97" w:rsidRDefault="00643E97" w:rsidP="00643E97">
            <w:pPr>
              <w:tabs>
                <w:tab w:val="decimal" w:pos="454"/>
              </w:tabs>
              <w:spacing w:line="200" w:lineRule="exact"/>
              <w:rPr>
                <w:rFonts w:ascii="Times New Roman" w:eastAsia="Times New Roman" w:hAnsi="Times New Roman" w:cs="Times New Roman"/>
                <w:color w:val="000000"/>
                <w:sz w:val="21"/>
                <w:szCs w:val="21"/>
              </w:rPr>
            </w:pPr>
            <w:r w:rsidRPr="00192695">
              <w:rPr>
                <w:rFonts w:ascii="Times New Roman" w:eastAsia="Times New Roman" w:hAnsi="Times New Roman" w:cs="Times New Roman"/>
                <w:color w:val="000000"/>
                <w:sz w:val="21"/>
                <w:szCs w:val="21"/>
              </w:rPr>
              <w:t>-0.019</w:t>
            </w:r>
          </w:p>
          <w:p w14:paraId="490DD18A" w14:textId="373B61CC" w:rsidR="00643E97" w:rsidRPr="00A54DB0" w:rsidRDefault="00643E97" w:rsidP="00643E97">
            <w:pPr>
              <w:tabs>
                <w:tab w:val="decimal" w:pos="454"/>
              </w:tabs>
              <w:spacing w:line="200" w:lineRule="exact"/>
              <w:rPr>
                <w:rFonts w:ascii="Times New Roman" w:eastAsia="Times New Roman" w:hAnsi="Times New Roman" w:cs="Times New Roman"/>
                <w:color w:val="000000"/>
                <w:sz w:val="21"/>
                <w:szCs w:val="21"/>
              </w:rPr>
            </w:pPr>
            <w:r w:rsidRPr="00192695">
              <w:rPr>
                <w:rFonts w:ascii="Times New Roman" w:eastAsia="Times New Roman" w:hAnsi="Times New Roman" w:cs="Times New Roman"/>
                <w:color w:val="000000"/>
                <w:sz w:val="21"/>
                <w:szCs w:val="21"/>
              </w:rPr>
              <w:t>(0.033)</w:t>
            </w:r>
          </w:p>
        </w:tc>
      </w:tr>
      <w:tr w:rsidR="00643E97" w:rsidRPr="009A3AEC" w14:paraId="4A0EF9D7" w14:textId="322C66E3" w:rsidTr="001B4E40">
        <w:trPr>
          <w:trHeight w:val="510"/>
          <w:jc w:val="center"/>
        </w:trPr>
        <w:tc>
          <w:tcPr>
            <w:tcW w:w="3327" w:type="dxa"/>
            <w:tcBorders>
              <w:top w:val="nil"/>
              <w:right w:val="nil"/>
            </w:tcBorders>
            <w:shd w:val="clear" w:color="auto" w:fill="auto"/>
            <w:noWrap/>
            <w:vAlign w:val="center"/>
            <w:hideMark/>
          </w:tcPr>
          <w:p w14:paraId="0C0EFF8A" w14:textId="77777777" w:rsidR="00643E97" w:rsidRPr="001B4E40" w:rsidRDefault="00643E97" w:rsidP="00E92279">
            <w:pPr>
              <w:rPr>
                <w:rFonts w:ascii="Times New Roman" w:eastAsia="Times New Roman" w:hAnsi="Times New Roman" w:cs="Times New Roman"/>
                <w:color w:val="000000"/>
                <w:sz w:val="22"/>
                <w:szCs w:val="22"/>
              </w:rPr>
            </w:pPr>
            <w:r w:rsidRPr="001B4E40">
              <w:rPr>
                <w:rFonts w:ascii="Times New Roman" w:eastAsia="Times New Roman" w:hAnsi="Times New Roman" w:cs="Times New Roman"/>
                <w:color w:val="000000"/>
                <w:sz w:val="22"/>
                <w:szCs w:val="22"/>
              </w:rPr>
              <w:t>CVC to IVC inflow</w:t>
            </w:r>
          </w:p>
        </w:tc>
        <w:tc>
          <w:tcPr>
            <w:tcW w:w="1390" w:type="dxa"/>
            <w:tcBorders>
              <w:top w:val="nil"/>
              <w:left w:val="nil"/>
              <w:right w:val="nil"/>
            </w:tcBorders>
            <w:shd w:val="clear" w:color="auto" w:fill="auto"/>
            <w:vAlign w:val="center"/>
          </w:tcPr>
          <w:p w14:paraId="366E110C" w14:textId="77777777" w:rsidR="00643E97" w:rsidRPr="007E0CF8"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4.340</w:t>
            </w:r>
            <w:r w:rsidRPr="00B41A86">
              <w:rPr>
                <w:rFonts w:ascii="Times New Roman" w:eastAsia="Times New Roman" w:hAnsi="Times New Roman" w:cs="Times New Roman"/>
                <w:color w:val="000000"/>
                <w:sz w:val="21"/>
                <w:szCs w:val="21"/>
                <w:vertAlign w:val="superscript"/>
              </w:rPr>
              <w:t>**</w:t>
            </w:r>
          </w:p>
          <w:p w14:paraId="3790D0E0" w14:textId="77777777" w:rsidR="00643E97" w:rsidRPr="009A3AEC"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(2.141)</w:t>
            </w:r>
          </w:p>
        </w:tc>
        <w:tc>
          <w:tcPr>
            <w:tcW w:w="1274" w:type="dxa"/>
            <w:tcBorders>
              <w:top w:val="nil"/>
              <w:left w:val="nil"/>
              <w:right w:val="nil"/>
            </w:tcBorders>
            <w:shd w:val="clear" w:color="auto" w:fill="auto"/>
            <w:vAlign w:val="center"/>
          </w:tcPr>
          <w:p w14:paraId="49AA0135" w14:textId="77777777" w:rsidR="00643E97" w:rsidRPr="007E0CF8"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4.304</w:t>
            </w:r>
            <w:r w:rsidRPr="00B41A86">
              <w:rPr>
                <w:rFonts w:ascii="Times New Roman" w:eastAsia="Times New Roman" w:hAnsi="Times New Roman" w:cs="Times New Roman"/>
                <w:color w:val="000000"/>
                <w:sz w:val="21"/>
                <w:szCs w:val="21"/>
                <w:vertAlign w:val="superscript"/>
              </w:rPr>
              <w:t>**</w:t>
            </w:r>
          </w:p>
          <w:p w14:paraId="19FD344F" w14:textId="77777777" w:rsidR="00643E97" w:rsidRPr="009A3AEC"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(2.149)</w:t>
            </w:r>
          </w:p>
        </w:tc>
        <w:tc>
          <w:tcPr>
            <w:tcW w:w="1278" w:type="dxa"/>
            <w:tcBorders>
              <w:top w:val="nil"/>
              <w:left w:val="nil"/>
              <w:right w:val="nil"/>
            </w:tcBorders>
            <w:shd w:val="clear" w:color="auto" w:fill="auto"/>
            <w:vAlign w:val="center"/>
          </w:tcPr>
          <w:p w14:paraId="21CC7D50" w14:textId="77777777" w:rsidR="00643E97" w:rsidRPr="007E0CF8"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4.298</w:t>
            </w:r>
            <w:r w:rsidRPr="00B41A86">
              <w:rPr>
                <w:rFonts w:ascii="Times New Roman" w:eastAsia="Times New Roman" w:hAnsi="Times New Roman" w:cs="Times New Roman"/>
                <w:color w:val="000000"/>
                <w:sz w:val="21"/>
                <w:szCs w:val="21"/>
                <w:vertAlign w:val="superscript"/>
              </w:rPr>
              <w:t>**</w:t>
            </w:r>
          </w:p>
          <w:p w14:paraId="3CF02BE5" w14:textId="77777777" w:rsidR="00643E97" w:rsidRPr="009A3AEC"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(2.151)</w:t>
            </w:r>
          </w:p>
        </w:tc>
        <w:tc>
          <w:tcPr>
            <w:tcW w:w="1278" w:type="dxa"/>
            <w:tcBorders>
              <w:top w:val="nil"/>
              <w:left w:val="nil"/>
              <w:right w:val="nil"/>
            </w:tcBorders>
            <w:vAlign w:val="center"/>
          </w:tcPr>
          <w:p w14:paraId="7C23A127" w14:textId="77777777" w:rsidR="00643E97" w:rsidRPr="00643E97" w:rsidRDefault="00643E97" w:rsidP="00643E97">
            <w:pPr>
              <w:tabs>
                <w:tab w:val="decimal" w:pos="454"/>
              </w:tabs>
              <w:spacing w:line="200" w:lineRule="exact"/>
              <w:rPr>
                <w:rFonts w:ascii="Times New Roman" w:eastAsia="Times New Roman" w:hAnsi="Times New Roman" w:cs="Times New Roman"/>
                <w:color w:val="000000"/>
                <w:sz w:val="21"/>
                <w:szCs w:val="21"/>
              </w:rPr>
            </w:pPr>
            <w:r w:rsidRPr="00192695">
              <w:rPr>
                <w:rFonts w:ascii="Times New Roman" w:eastAsia="Times New Roman" w:hAnsi="Times New Roman" w:cs="Times New Roman"/>
                <w:color w:val="000000"/>
                <w:sz w:val="21"/>
                <w:szCs w:val="21"/>
              </w:rPr>
              <w:t>4.314</w:t>
            </w:r>
            <w:r w:rsidRPr="00192695">
              <w:rPr>
                <w:rFonts w:ascii="Times New Roman" w:eastAsia="Times New Roman" w:hAnsi="Times New Roman" w:cs="Times New Roman"/>
                <w:color w:val="000000"/>
                <w:sz w:val="21"/>
                <w:szCs w:val="21"/>
                <w:vertAlign w:val="superscript"/>
              </w:rPr>
              <w:t>**</w:t>
            </w:r>
          </w:p>
          <w:p w14:paraId="6C73DE71" w14:textId="7DEA5165" w:rsidR="00643E97" w:rsidRPr="00A54DB0" w:rsidRDefault="00643E97" w:rsidP="00643E97">
            <w:pPr>
              <w:tabs>
                <w:tab w:val="decimal" w:pos="454"/>
              </w:tabs>
              <w:spacing w:line="200" w:lineRule="exact"/>
              <w:rPr>
                <w:rFonts w:ascii="Times New Roman" w:eastAsia="Times New Roman" w:hAnsi="Times New Roman" w:cs="Times New Roman"/>
                <w:color w:val="000000"/>
                <w:sz w:val="21"/>
                <w:szCs w:val="21"/>
              </w:rPr>
            </w:pPr>
            <w:r w:rsidRPr="00192695">
              <w:rPr>
                <w:rFonts w:ascii="Times New Roman" w:eastAsia="Times New Roman" w:hAnsi="Times New Roman" w:cs="Times New Roman"/>
                <w:color w:val="000000"/>
                <w:sz w:val="21"/>
                <w:szCs w:val="21"/>
              </w:rPr>
              <w:t>(2.148)</w:t>
            </w:r>
          </w:p>
        </w:tc>
      </w:tr>
      <w:tr w:rsidR="00643E97" w:rsidRPr="009A3AEC" w14:paraId="281C90E8" w14:textId="342975EF" w:rsidTr="001B4E40">
        <w:trPr>
          <w:trHeight w:val="510"/>
          <w:jc w:val="center"/>
        </w:trPr>
        <w:tc>
          <w:tcPr>
            <w:tcW w:w="3327" w:type="dxa"/>
            <w:tcBorders>
              <w:bottom w:val="single" w:sz="4" w:space="0" w:color="auto"/>
              <w:right w:val="nil"/>
            </w:tcBorders>
            <w:shd w:val="clear" w:color="auto" w:fill="auto"/>
            <w:noWrap/>
            <w:vAlign w:val="center"/>
            <w:hideMark/>
          </w:tcPr>
          <w:p w14:paraId="3B938C91" w14:textId="77777777" w:rsidR="00643E97" w:rsidRPr="001B4E40" w:rsidRDefault="00643E97" w:rsidP="00E92279">
            <w:pPr>
              <w:rPr>
                <w:rFonts w:ascii="Times New Roman" w:eastAsia="Times New Roman" w:hAnsi="Times New Roman" w:cs="Times New Roman"/>
                <w:color w:val="000000"/>
                <w:sz w:val="22"/>
                <w:szCs w:val="22"/>
              </w:rPr>
            </w:pPr>
            <w:r w:rsidRPr="001B4E40">
              <w:rPr>
                <w:rFonts w:ascii="Times New Roman" w:eastAsia="Times New Roman" w:hAnsi="Times New Roman" w:cs="Times New Roman"/>
                <w:color w:val="000000"/>
                <w:sz w:val="22"/>
                <w:szCs w:val="22"/>
              </w:rPr>
              <w:t>Constant</w:t>
            </w:r>
          </w:p>
        </w:tc>
        <w:tc>
          <w:tcPr>
            <w:tcW w:w="1390" w:type="dxa"/>
            <w:tcBorders>
              <w:left w:val="nil"/>
              <w:bottom w:val="single" w:sz="4" w:space="0" w:color="auto"/>
              <w:right w:val="nil"/>
            </w:tcBorders>
            <w:shd w:val="clear" w:color="auto" w:fill="auto"/>
            <w:vAlign w:val="center"/>
          </w:tcPr>
          <w:p w14:paraId="268459E3" w14:textId="77777777" w:rsidR="00643E97" w:rsidRPr="007E0CF8"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-12.859</w:t>
            </w:r>
            <w:r w:rsidRPr="00B41A86">
              <w:rPr>
                <w:rFonts w:ascii="Times New Roman" w:eastAsia="Times New Roman" w:hAnsi="Times New Roman" w:cs="Times New Roman"/>
                <w:color w:val="000000"/>
                <w:sz w:val="21"/>
                <w:szCs w:val="21"/>
                <w:vertAlign w:val="superscript"/>
              </w:rPr>
              <w:t>***</w:t>
            </w:r>
          </w:p>
          <w:p w14:paraId="3E7930AF" w14:textId="77777777" w:rsidR="00643E97" w:rsidRPr="009A3AEC" w:rsidRDefault="00643E97" w:rsidP="00E92279">
            <w:pPr>
              <w:tabs>
                <w:tab w:val="decimal" w:pos="454"/>
              </w:tabs>
              <w:spacing w:line="200" w:lineRule="exact"/>
              <w:rPr>
                <w:rFonts w:ascii="Times New Roman" w:eastAsia="Times New Roman" w:hAnsi="Times New Roman" w:cs="Times New Roman"/>
                <w:color w:val="000000"/>
                <w:sz w:val="21"/>
                <w:szCs w:val="21"/>
              </w:rPr>
            </w:pPr>
            <w:r w:rsidRPr="007E0CF8">
              <w:rPr>
                <w:rFonts w:ascii="Times New Roman" w:eastAsia="Times New Roman" w:hAnsi="Times New Roman" w:cs="Times New Roman"/>
                <w:color w:val="000000"/>
                <w:sz w:val="21"/>
                <w:szCs w:val="21"/>
              </w:rPr>
              <w:t>(0.577)</w:t>
            </w:r>
          </w:p>
        </w:tc>
        <w:tc>
          <w:tcPr>
            <w:tcW w:w="1274" w:type="dxa"/>
            <w:tcBorders>
              <w:left w:val="nil"/>
              <w:bottom w:val="single" w:sz="4" w:space="0" w:color="auto"/>
              <w:right w:val="nil"/>
            </w:tcBorders>
            <w:shd w:val="clear" w:color="auto" w:fill="auto"/>
            <w:vAlign w:val="center"/>
          </w:tcPr>
          <w:p w14:paraId="4A4D6D89" w14:textId="77777777" w:rsidR="00643E97" w:rsidRPr="007E0CF8"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-13.290</w:t>
            </w:r>
            <w:r w:rsidRPr="00B41A86">
              <w:rPr>
                <w:rFonts w:ascii="Times New Roman" w:eastAsia="Times New Roman" w:hAnsi="Times New Roman" w:cs="Times New Roman"/>
                <w:color w:val="000000"/>
                <w:sz w:val="21"/>
                <w:szCs w:val="21"/>
                <w:vertAlign w:val="superscript"/>
              </w:rPr>
              <w:t>***</w:t>
            </w:r>
          </w:p>
          <w:p w14:paraId="176FF0F2" w14:textId="77777777" w:rsidR="00643E97" w:rsidRPr="009A3AEC" w:rsidRDefault="00643E97" w:rsidP="00E92279">
            <w:pPr>
              <w:tabs>
                <w:tab w:val="decimal" w:pos="454"/>
              </w:tabs>
              <w:spacing w:line="200" w:lineRule="exact"/>
              <w:rPr>
                <w:rFonts w:ascii="Times New Roman" w:eastAsia="Times New Roman" w:hAnsi="Times New Roman" w:cs="Times New Roman"/>
                <w:color w:val="000000"/>
                <w:sz w:val="21"/>
                <w:szCs w:val="21"/>
              </w:rPr>
            </w:pPr>
            <w:r w:rsidRPr="007E0CF8">
              <w:rPr>
                <w:rFonts w:ascii="Times New Roman" w:eastAsia="Times New Roman" w:hAnsi="Times New Roman" w:cs="Times New Roman"/>
                <w:color w:val="000000"/>
                <w:sz w:val="21"/>
                <w:szCs w:val="21"/>
              </w:rPr>
              <w:t>(0.666)</w:t>
            </w:r>
          </w:p>
        </w:tc>
        <w:tc>
          <w:tcPr>
            <w:tcW w:w="1278" w:type="dxa"/>
            <w:tcBorders>
              <w:left w:val="nil"/>
              <w:bottom w:val="single" w:sz="4" w:space="0" w:color="auto"/>
              <w:right w:val="nil"/>
            </w:tcBorders>
            <w:shd w:val="clear" w:color="auto" w:fill="auto"/>
            <w:vAlign w:val="center"/>
          </w:tcPr>
          <w:p w14:paraId="3C7B3507" w14:textId="77777777" w:rsidR="00643E97" w:rsidRPr="007E0CF8" w:rsidRDefault="00643E97" w:rsidP="00E92279">
            <w:pPr>
              <w:tabs>
                <w:tab w:val="decimal" w:pos="454"/>
              </w:tabs>
              <w:spacing w:line="200" w:lineRule="exact"/>
              <w:rPr>
                <w:rFonts w:ascii="Times New Roman" w:eastAsia="Times New Roman" w:hAnsi="Times New Roman" w:cs="Times New Roman"/>
                <w:color w:val="000000"/>
                <w:sz w:val="21"/>
                <w:szCs w:val="21"/>
              </w:rPr>
            </w:pPr>
            <w:r w:rsidRPr="00A54DB0">
              <w:rPr>
                <w:rFonts w:ascii="Times New Roman" w:eastAsia="Times New Roman" w:hAnsi="Times New Roman" w:cs="Times New Roman"/>
                <w:color w:val="000000"/>
                <w:sz w:val="21"/>
                <w:szCs w:val="21"/>
              </w:rPr>
              <w:t>-13.334</w:t>
            </w:r>
            <w:r w:rsidRPr="00B41A86">
              <w:rPr>
                <w:rFonts w:ascii="Times New Roman" w:eastAsia="Times New Roman" w:hAnsi="Times New Roman" w:cs="Times New Roman"/>
                <w:color w:val="000000"/>
                <w:sz w:val="21"/>
                <w:szCs w:val="21"/>
                <w:vertAlign w:val="superscript"/>
              </w:rPr>
              <w:t>***</w:t>
            </w:r>
          </w:p>
          <w:p w14:paraId="5DAE2176" w14:textId="77777777" w:rsidR="00643E97" w:rsidRPr="009A3AEC" w:rsidRDefault="00643E97" w:rsidP="00E92279">
            <w:pPr>
              <w:tabs>
                <w:tab w:val="decimal" w:pos="454"/>
              </w:tabs>
              <w:spacing w:line="200" w:lineRule="exact"/>
              <w:rPr>
                <w:rFonts w:ascii="Times New Roman" w:eastAsia="Times New Roman" w:hAnsi="Times New Roman" w:cs="Times New Roman"/>
                <w:color w:val="000000"/>
                <w:sz w:val="21"/>
                <w:szCs w:val="21"/>
              </w:rPr>
            </w:pPr>
            <w:r w:rsidRPr="007E0CF8">
              <w:rPr>
                <w:rFonts w:ascii="Times New Roman" w:eastAsia="Times New Roman" w:hAnsi="Times New Roman" w:cs="Times New Roman"/>
                <w:color w:val="000000"/>
                <w:sz w:val="21"/>
                <w:szCs w:val="21"/>
              </w:rPr>
              <w:t>(0.610)</w:t>
            </w:r>
          </w:p>
        </w:tc>
        <w:tc>
          <w:tcPr>
            <w:tcW w:w="1278" w:type="dxa"/>
            <w:tcBorders>
              <w:left w:val="nil"/>
              <w:bottom w:val="single" w:sz="4" w:space="0" w:color="auto"/>
              <w:right w:val="nil"/>
            </w:tcBorders>
            <w:vAlign w:val="center"/>
          </w:tcPr>
          <w:p w14:paraId="21419631" w14:textId="77777777" w:rsidR="00643E97" w:rsidRPr="00643E97" w:rsidRDefault="00643E97" w:rsidP="00643E97">
            <w:pPr>
              <w:tabs>
                <w:tab w:val="decimal" w:pos="454"/>
              </w:tabs>
              <w:spacing w:line="200" w:lineRule="exact"/>
              <w:rPr>
                <w:rFonts w:ascii="Times New Roman" w:eastAsia="Times New Roman" w:hAnsi="Times New Roman" w:cs="Times New Roman"/>
                <w:color w:val="000000"/>
                <w:sz w:val="21"/>
                <w:szCs w:val="21"/>
              </w:rPr>
            </w:pPr>
            <w:r w:rsidRPr="00192695">
              <w:rPr>
                <w:rFonts w:ascii="Times New Roman" w:eastAsia="Times New Roman" w:hAnsi="Times New Roman" w:cs="Times New Roman"/>
                <w:color w:val="000000"/>
                <w:sz w:val="21"/>
                <w:szCs w:val="21"/>
              </w:rPr>
              <w:t>-13.126</w:t>
            </w:r>
            <w:r w:rsidRPr="00192695">
              <w:rPr>
                <w:rFonts w:ascii="Times New Roman" w:eastAsia="Times New Roman" w:hAnsi="Times New Roman" w:cs="Times New Roman"/>
                <w:color w:val="000000"/>
                <w:sz w:val="21"/>
                <w:szCs w:val="21"/>
                <w:vertAlign w:val="superscript"/>
              </w:rPr>
              <w:t>***</w:t>
            </w:r>
          </w:p>
          <w:p w14:paraId="359E266B" w14:textId="6C2B8B13" w:rsidR="00643E97" w:rsidRPr="00A54DB0" w:rsidRDefault="00643E97" w:rsidP="00643E97">
            <w:pPr>
              <w:tabs>
                <w:tab w:val="decimal" w:pos="454"/>
              </w:tabs>
              <w:spacing w:line="200" w:lineRule="exact"/>
              <w:rPr>
                <w:rFonts w:ascii="Times New Roman" w:eastAsia="Times New Roman" w:hAnsi="Times New Roman" w:cs="Times New Roman"/>
                <w:color w:val="000000"/>
                <w:sz w:val="21"/>
                <w:szCs w:val="21"/>
              </w:rPr>
            </w:pPr>
            <w:r w:rsidRPr="00192695">
              <w:rPr>
                <w:rFonts w:ascii="Times New Roman" w:eastAsia="Times New Roman" w:hAnsi="Times New Roman" w:cs="Times New Roman"/>
                <w:color w:val="000000"/>
                <w:sz w:val="21"/>
                <w:szCs w:val="21"/>
              </w:rPr>
              <w:t>(0.576)</w:t>
            </w:r>
          </w:p>
        </w:tc>
      </w:tr>
      <w:tr w:rsidR="00643E97" w:rsidRPr="009A3AEC" w14:paraId="63C2C5AF" w14:textId="0F34B37C" w:rsidTr="001B4E40">
        <w:trPr>
          <w:trHeight w:val="510"/>
          <w:jc w:val="center"/>
        </w:trPr>
        <w:tc>
          <w:tcPr>
            <w:tcW w:w="3327" w:type="dxa"/>
            <w:tcBorders>
              <w:top w:val="single" w:sz="4" w:space="0" w:color="auto"/>
              <w:bottom w:val="nil"/>
              <w:right w:val="nil"/>
            </w:tcBorders>
            <w:shd w:val="clear" w:color="auto" w:fill="auto"/>
            <w:noWrap/>
            <w:vAlign w:val="center"/>
          </w:tcPr>
          <w:p w14:paraId="6AEFD518" w14:textId="77777777" w:rsidR="00643E97" w:rsidRPr="001B4E40" w:rsidRDefault="00643E97" w:rsidP="00E92279">
            <w:pPr>
              <w:rPr>
                <w:rFonts w:ascii="Times New Roman" w:eastAsia="MS Mincho" w:hAnsi="Times New Roman" w:cs="Times New Roman"/>
                <w:sz w:val="22"/>
                <w:szCs w:val="22"/>
              </w:rPr>
            </w:pPr>
            <w:r w:rsidRPr="001B4E40">
              <w:rPr>
                <w:rFonts w:ascii="Times New Roman" w:eastAsia="MS Mincho" w:hAnsi="Times New Roman" w:cs="Times New Roman"/>
                <w:sz w:val="22"/>
                <w:szCs w:val="22"/>
              </w:rPr>
              <w:t>– Log pseudo-likelihood</w:t>
            </w:r>
          </w:p>
        </w:tc>
        <w:tc>
          <w:tcPr>
            <w:tcW w:w="1390" w:type="dxa"/>
            <w:tcBorders>
              <w:top w:val="single" w:sz="4" w:space="0" w:color="auto"/>
              <w:left w:val="nil"/>
              <w:bottom w:val="nil"/>
              <w:right w:val="nil"/>
            </w:tcBorders>
            <w:shd w:val="clear" w:color="auto" w:fill="auto"/>
            <w:vAlign w:val="center"/>
          </w:tcPr>
          <w:p w14:paraId="0DCED822" w14:textId="77777777" w:rsidR="00643E97" w:rsidRPr="000850E2" w:rsidRDefault="00643E97" w:rsidP="00E92279">
            <w:pPr>
              <w:tabs>
                <w:tab w:val="decimal" w:pos="558"/>
              </w:tabs>
              <w:rPr>
                <w:rFonts w:ascii="Times New Roman" w:eastAsia="Times New Roman" w:hAnsi="Times New Roman" w:cs="Times New Roman"/>
                <w:color w:val="000000"/>
                <w:sz w:val="21"/>
                <w:szCs w:val="21"/>
                <w:highlight w:val="yellow"/>
              </w:rPr>
            </w:pPr>
            <w:r w:rsidRPr="000850E2">
              <w:rPr>
                <w:rFonts w:ascii="Times New Roman" w:eastAsia="Times New Roman" w:hAnsi="Times New Roman" w:cs="Times New Roman"/>
                <w:color w:val="000000"/>
                <w:sz w:val="21"/>
                <w:szCs w:val="21"/>
              </w:rPr>
              <w:t>1043.692</w:t>
            </w:r>
          </w:p>
        </w:tc>
        <w:tc>
          <w:tcPr>
            <w:tcW w:w="1274" w:type="dxa"/>
            <w:tcBorders>
              <w:top w:val="single" w:sz="4" w:space="0" w:color="auto"/>
              <w:left w:val="nil"/>
              <w:bottom w:val="nil"/>
              <w:right w:val="nil"/>
            </w:tcBorders>
            <w:shd w:val="clear" w:color="auto" w:fill="auto"/>
            <w:vAlign w:val="center"/>
          </w:tcPr>
          <w:p w14:paraId="53463EBB" w14:textId="77777777" w:rsidR="00643E97" w:rsidRPr="000850E2" w:rsidRDefault="00643E97" w:rsidP="00E92279">
            <w:pPr>
              <w:tabs>
                <w:tab w:val="decimal" w:pos="548"/>
              </w:tabs>
              <w:rPr>
                <w:rFonts w:ascii="Times New Roman" w:eastAsia="Times New Roman" w:hAnsi="Times New Roman" w:cs="Times New Roman"/>
                <w:color w:val="000000"/>
                <w:sz w:val="21"/>
                <w:szCs w:val="21"/>
                <w:highlight w:val="yellow"/>
              </w:rPr>
            </w:pPr>
            <w:r w:rsidRPr="000850E2">
              <w:rPr>
                <w:rFonts w:ascii="Times New Roman" w:eastAsia="Times New Roman" w:hAnsi="Times New Roman" w:cs="Times New Roman"/>
                <w:color w:val="000000"/>
                <w:sz w:val="21"/>
                <w:szCs w:val="21"/>
              </w:rPr>
              <w:t>1041.238</w:t>
            </w:r>
          </w:p>
        </w:tc>
        <w:tc>
          <w:tcPr>
            <w:tcW w:w="1278" w:type="dxa"/>
            <w:tcBorders>
              <w:top w:val="single" w:sz="4" w:space="0" w:color="auto"/>
              <w:left w:val="nil"/>
              <w:bottom w:val="nil"/>
              <w:right w:val="nil"/>
            </w:tcBorders>
            <w:shd w:val="clear" w:color="auto" w:fill="auto"/>
            <w:vAlign w:val="center"/>
          </w:tcPr>
          <w:p w14:paraId="48E1767B" w14:textId="77777777" w:rsidR="00643E97" w:rsidRPr="000850E2" w:rsidRDefault="00643E97" w:rsidP="00E92279">
            <w:pPr>
              <w:tabs>
                <w:tab w:val="decimal" w:pos="540"/>
              </w:tabs>
              <w:rPr>
                <w:rFonts w:ascii="Times New Roman" w:eastAsia="Times New Roman" w:hAnsi="Times New Roman" w:cs="Times New Roman"/>
                <w:color w:val="000000"/>
                <w:sz w:val="21"/>
                <w:szCs w:val="21"/>
                <w:highlight w:val="yellow"/>
              </w:rPr>
            </w:pPr>
            <w:r w:rsidRPr="000850E2">
              <w:rPr>
                <w:rFonts w:ascii="Times New Roman" w:eastAsia="Times New Roman" w:hAnsi="Times New Roman" w:cs="Times New Roman"/>
                <w:color w:val="000000"/>
                <w:sz w:val="21"/>
                <w:szCs w:val="21"/>
              </w:rPr>
              <w:t>1040.966</w:t>
            </w:r>
          </w:p>
        </w:tc>
        <w:tc>
          <w:tcPr>
            <w:tcW w:w="1278" w:type="dxa"/>
            <w:tcBorders>
              <w:top w:val="single" w:sz="4" w:space="0" w:color="auto"/>
              <w:left w:val="nil"/>
              <w:bottom w:val="nil"/>
              <w:right w:val="nil"/>
            </w:tcBorders>
            <w:vAlign w:val="center"/>
          </w:tcPr>
          <w:p w14:paraId="73D66300" w14:textId="5D83375C" w:rsidR="00643E97" w:rsidRPr="000850E2" w:rsidRDefault="00643E97" w:rsidP="00643E97">
            <w:pPr>
              <w:tabs>
                <w:tab w:val="decimal" w:pos="454"/>
              </w:tabs>
              <w:spacing w:line="200" w:lineRule="exact"/>
              <w:rPr>
                <w:rFonts w:ascii="Times New Roman" w:eastAsia="Times New Roman" w:hAnsi="Times New Roman" w:cs="Times New Roman"/>
                <w:color w:val="000000"/>
                <w:sz w:val="21"/>
                <w:szCs w:val="21"/>
              </w:rPr>
            </w:pPr>
            <w:r w:rsidRPr="00192695">
              <w:rPr>
                <w:rFonts w:ascii="Times New Roman" w:eastAsia="Times New Roman" w:hAnsi="Times New Roman" w:cs="Times New Roman"/>
                <w:color w:val="000000"/>
                <w:sz w:val="21"/>
                <w:szCs w:val="21"/>
              </w:rPr>
              <w:t>-1041.700</w:t>
            </w:r>
          </w:p>
        </w:tc>
      </w:tr>
      <w:tr w:rsidR="00643E97" w:rsidRPr="009A3AEC" w14:paraId="51FB836B" w14:textId="02A0F7BB" w:rsidTr="001B4E40">
        <w:trPr>
          <w:trHeight w:val="510"/>
          <w:jc w:val="center"/>
        </w:trPr>
        <w:tc>
          <w:tcPr>
            <w:tcW w:w="3327" w:type="dxa"/>
            <w:tcBorders>
              <w:top w:val="nil"/>
              <w:bottom w:val="nil"/>
              <w:right w:val="nil"/>
            </w:tcBorders>
            <w:shd w:val="clear" w:color="auto" w:fill="auto"/>
            <w:noWrap/>
            <w:vAlign w:val="center"/>
          </w:tcPr>
          <w:p w14:paraId="4226AAA2" w14:textId="77777777" w:rsidR="00643E97" w:rsidRPr="001B4E40" w:rsidRDefault="00643E97" w:rsidP="00E92279">
            <w:pPr>
              <w:rPr>
                <w:rFonts w:ascii="Times New Roman" w:eastAsia="MS Mincho" w:hAnsi="Times New Roman" w:cs="Times New Roman"/>
                <w:sz w:val="22"/>
                <w:szCs w:val="22"/>
              </w:rPr>
            </w:pPr>
            <w:r w:rsidRPr="001B4E40">
              <w:rPr>
                <w:rFonts w:ascii="Times New Roman" w:eastAsia="MS Mincho" w:hAnsi="Times New Roman" w:cs="Times New Roman"/>
                <w:sz w:val="22"/>
                <w:szCs w:val="22"/>
              </w:rPr>
              <w:t>Likelihood ratio χ</w:t>
            </w:r>
            <w:r w:rsidRPr="001B4E40">
              <w:rPr>
                <w:rFonts w:ascii="Times New Roman" w:eastAsia="MS Mincho" w:hAnsi="Times New Roman" w:cs="Times New Roman"/>
                <w:sz w:val="22"/>
                <w:szCs w:val="22"/>
                <w:vertAlign w:val="superscript"/>
              </w:rPr>
              <w:t xml:space="preserve"> 2</w:t>
            </w:r>
          </w:p>
        </w:tc>
        <w:tc>
          <w:tcPr>
            <w:tcW w:w="1390" w:type="dxa"/>
            <w:tcBorders>
              <w:top w:val="nil"/>
              <w:left w:val="nil"/>
              <w:bottom w:val="nil"/>
              <w:right w:val="nil"/>
            </w:tcBorders>
            <w:shd w:val="clear" w:color="auto" w:fill="auto"/>
            <w:vAlign w:val="center"/>
          </w:tcPr>
          <w:p w14:paraId="606CDD72" w14:textId="77777777" w:rsidR="00643E97" w:rsidRPr="003E713B" w:rsidRDefault="00643E97" w:rsidP="00E92279">
            <w:pPr>
              <w:tabs>
                <w:tab w:val="decimal" w:pos="558"/>
              </w:tabs>
              <w:rPr>
                <w:rFonts w:ascii="Times New Roman" w:eastAsia="Times New Roman" w:hAnsi="Times New Roman" w:cs="Times New Roman"/>
                <w:color w:val="000000"/>
                <w:sz w:val="21"/>
                <w:szCs w:val="21"/>
              </w:rPr>
            </w:pPr>
            <w:r w:rsidRPr="003E713B">
              <w:rPr>
                <w:rFonts w:ascii="Times New Roman" w:eastAsia="Times New Roman" w:hAnsi="Times New Roman" w:cs="Times New Roman"/>
                <w:color w:val="000000"/>
                <w:sz w:val="21"/>
                <w:szCs w:val="21"/>
              </w:rPr>
              <w:t>244.167</w:t>
            </w:r>
            <w:r w:rsidRPr="003E713B">
              <w:rPr>
                <w:rFonts w:ascii="Times New Roman" w:eastAsia="Times New Roman" w:hAnsi="Times New Roman" w:cs="Times New Roman"/>
                <w:color w:val="000000"/>
                <w:sz w:val="21"/>
                <w:szCs w:val="21"/>
                <w:vertAlign w:val="superscript"/>
              </w:rPr>
              <w:t>***</w:t>
            </w:r>
          </w:p>
        </w:tc>
        <w:tc>
          <w:tcPr>
            <w:tcW w:w="1274" w:type="dxa"/>
            <w:tcBorders>
              <w:top w:val="nil"/>
              <w:left w:val="nil"/>
              <w:bottom w:val="nil"/>
              <w:right w:val="nil"/>
            </w:tcBorders>
            <w:shd w:val="clear" w:color="auto" w:fill="auto"/>
            <w:vAlign w:val="center"/>
          </w:tcPr>
          <w:p w14:paraId="4B783B06" w14:textId="77777777" w:rsidR="00643E97" w:rsidRPr="003E713B" w:rsidRDefault="00643E97" w:rsidP="00E92279">
            <w:pPr>
              <w:tabs>
                <w:tab w:val="decimal" w:pos="548"/>
              </w:tabs>
              <w:rPr>
                <w:rFonts w:ascii="Times New Roman" w:eastAsia="Times New Roman" w:hAnsi="Times New Roman" w:cs="Times New Roman"/>
                <w:color w:val="000000"/>
                <w:sz w:val="21"/>
                <w:szCs w:val="21"/>
              </w:rPr>
            </w:pPr>
            <w:r w:rsidRPr="003E713B">
              <w:rPr>
                <w:rFonts w:ascii="Times New Roman" w:eastAsia="Times New Roman" w:hAnsi="Times New Roman" w:cs="Times New Roman"/>
                <w:color w:val="000000"/>
                <w:sz w:val="21"/>
                <w:szCs w:val="21"/>
              </w:rPr>
              <w:t>249.982</w:t>
            </w:r>
            <w:r w:rsidRPr="003E713B">
              <w:rPr>
                <w:rFonts w:ascii="Times New Roman" w:eastAsia="Times New Roman" w:hAnsi="Times New Roman" w:cs="Times New Roman"/>
                <w:color w:val="000000"/>
                <w:sz w:val="21"/>
                <w:szCs w:val="21"/>
                <w:vertAlign w:val="superscript"/>
              </w:rPr>
              <w:t>***</w:t>
            </w:r>
          </w:p>
        </w:tc>
        <w:tc>
          <w:tcPr>
            <w:tcW w:w="1278" w:type="dxa"/>
            <w:tcBorders>
              <w:top w:val="nil"/>
              <w:left w:val="nil"/>
              <w:bottom w:val="nil"/>
              <w:right w:val="nil"/>
            </w:tcBorders>
            <w:shd w:val="clear" w:color="auto" w:fill="auto"/>
            <w:vAlign w:val="center"/>
          </w:tcPr>
          <w:p w14:paraId="5E7D4280" w14:textId="77777777" w:rsidR="00643E97" w:rsidRPr="003E713B" w:rsidRDefault="00643E97" w:rsidP="00E92279">
            <w:pPr>
              <w:tabs>
                <w:tab w:val="decimal" w:pos="540"/>
              </w:tabs>
              <w:rPr>
                <w:rFonts w:ascii="Times New Roman" w:eastAsia="Times New Roman" w:hAnsi="Times New Roman" w:cs="Times New Roman"/>
                <w:color w:val="000000"/>
                <w:sz w:val="21"/>
                <w:szCs w:val="21"/>
              </w:rPr>
            </w:pPr>
            <w:r w:rsidRPr="003E713B">
              <w:rPr>
                <w:rFonts w:ascii="Times New Roman" w:eastAsia="Times New Roman" w:hAnsi="Times New Roman" w:cs="Times New Roman"/>
                <w:color w:val="000000"/>
                <w:sz w:val="21"/>
                <w:szCs w:val="21"/>
              </w:rPr>
              <w:t>257.142</w:t>
            </w:r>
            <w:r w:rsidRPr="003E713B">
              <w:rPr>
                <w:rFonts w:ascii="Times New Roman" w:eastAsia="Times New Roman" w:hAnsi="Times New Roman" w:cs="Times New Roman"/>
                <w:color w:val="000000"/>
                <w:sz w:val="21"/>
                <w:szCs w:val="21"/>
                <w:vertAlign w:val="superscript"/>
              </w:rPr>
              <w:t>***</w:t>
            </w:r>
          </w:p>
        </w:tc>
        <w:tc>
          <w:tcPr>
            <w:tcW w:w="1278" w:type="dxa"/>
            <w:tcBorders>
              <w:top w:val="nil"/>
              <w:left w:val="nil"/>
              <w:bottom w:val="nil"/>
              <w:right w:val="nil"/>
            </w:tcBorders>
            <w:vAlign w:val="center"/>
          </w:tcPr>
          <w:p w14:paraId="744C76CE" w14:textId="641BF74C" w:rsidR="00643E97" w:rsidRPr="003E713B" w:rsidRDefault="00643E97" w:rsidP="00643E97">
            <w:pPr>
              <w:tabs>
                <w:tab w:val="decimal" w:pos="454"/>
              </w:tabs>
              <w:spacing w:line="200" w:lineRule="exact"/>
              <w:rPr>
                <w:rFonts w:ascii="Times New Roman" w:eastAsia="Times New Roman" w:hAnsi="Times New Roman" w:cs="Times New Roman"/>
                <w:color w:val="000000"/>
                <w:sz w:val="21"/>
                <w:szCs w:val="21"/>
              </w:rPr>
            </w:pPr>
            <w:r w:rsidRPr="00192695">
              <w:rPr>
                <w:rFonts w:ascii="Times New Roman" w:eastAsia="Times New Roman" w:hAnsi="Times New Roman" w:cs="Times New Roman"/>
                <w:color w:val="000000"/>
                <w:sz w:val="21"/>
                <w:szCs w:val="21"/>
              </w:rPr>
              <w:t>251.530</w:t>
            </w:r>
            <w:r w:rsidRPr="00643E97">
              <w:rPr>
                <w:rFonts w:ascii="Times New Roman" w:eastAsia="Times New Roman" w:hAnsi="Times New Roman" w:cs="Times New Roman"/>
                <w:color w:val="000000"/>
                <w:sz w:val="21"/>
                <w:szCs w:val="21"/>
                <w:vertAlign w:val="superscript"/>
              </w:rPr>
              <w:t>***</w:t>
            </w:r>
          </w:p>
        </w:tc>
      </w:tr>
      <w:tr w:rsidR="00643E97" w:rsidRPr="009A3AEC" w14:paraId="258B45F4" w14:textId="3476ADAE" w:rsidTr="001B4E40">
        <w:trPr>
          <w:trHeight w:val="510"/>
          <w:jc w:val="center"/>
        </w:trPr>
        <w:tc>
          <w:tcPr>
            <w:tcW w:w="3327" w:type="dxa"/>
            <w:tcBorders>
              <w:top w:val="nil"/>
              <w:bottom w:val="single" w:sz="18" w:space="0" w:color="auto"/>
              <w:right w:val="nil"/>
            </w:tcBorders>
            <w:shd w:val="clear" w:color="auto" w:fill="auto"/>
            <w:noWrap/>
            <w:vAlign w:val="center"/>
          </w:tcPr>
          <w:p w14:paraId="38ED70B8" w14:textId="77777777" w:rsidR="00643E97" w:rsidRPr="001B4E40" w:rsidRDefault="00643E97" w:rsidP="00E92279">
            <w:pPr>
              <w:rPr>
                <w:rFonts w:ascii="Times New Roman" w:eastAsia="MS Mincho" w:hAnsi="Times New Roman" w:cs="Times New Roman"/>
                <w:sz w:val="22"/>
                <w:szCs w:val="22"/>
              </w:rPr>
            </w:pPr>
            <w:r w:rsidRPr="001B4E40">
              <w:rPr>
                <w:rFonts w:ascii="Times New Roman" w:eastAsia="MS Mincho" w:hAnsi="Times New Roman" w:cs="Times New Roman"/>
                <w:sz w:val="22"/>
                <w:szCs w:val="22"/>
              </w:rPr>
              <w:t>Wald χ</w:t>
            </w:r>
            <w:r w:rsidRPr="001B4E40">
              <w:rPr>
                <w:rFonts w:ascii="Times New Roman" w:eastAsia="MS Mincho" w:hAnsi="Times New Roman" w:cs="Times New Roman"/>
                <w:sz w:val="22"/>
                <w:szCs w:val="22"/>
                <w:vertAlign w:val="superscript"/>
              </w:rPr>
              <w:t xml:space="preserve"> 2</w:t>
            </w:r>
            <w:r w:rsidRPr="001B4E40">
              <w:rPr>
                <w:rFonts w:ascii="Times New Roman" w:eastAsia="MS Mincho" w:hAnsi="Times New Roman" w:cs="Times New Roman"/>
                <w:sz w:val="22"/>
                <w:szCs w:val="22"/>
              </w:rPr>
              <w:t xml:space="preserve"> test, H</w:t>
            </w:r>
            <w:r w:rsidRPr="001B4E40">
              <w:rPr>
                <w:rFonts w:ascii="Times New Roman" w:eastAsia="MS Mincho" w:hAnsi="Times New Roman" w:cs="Times New Roman"/>
                <w:sz w:val="22"/>
                <w:szCs w:val="22"/>
                <w:vertAlign w:val="subscript"/>
              </w:rPr>
              <w:t>0</w:t>
            </w:r>
            <w:r w:rsidRPr="001B4E40">
              <w:rPr>
                <w:rFonts w:ascii="Times New Roman" w:eastAsia="MS Mincho" w:hAnsi="Times New Roman" w:cs="Times New Roman"/>
                <w:sz w:val="22"/>
                <w:szCs w:val="22"/>
              </w:rPr>
              <w:t xml:space="preserve">: coefficients of interaction terms=0 </w:t>
            </w:r>
          </w:p>
          <w:p w14:paraId="080A1C50" w14:textId="77777777" w:rsidR="00643E97" w:rsidRPr="001B4E40" w:rsidRDefault="00643E97" w:rsidP="00E92279">
            <w:pPr>
              <w:rPr>
                <w:rFonts w:ascii="Times New Roman" w:eastAsia="Times New Roman" w:hAnsi="Times New Roman" w:cs="Times New Roman"/>
                <w:color w:val="000000"/>
                <w:sz w:val="22"/>
                <w:szCs w:val="22"/>
              </w:rPr>
            </w:pPr>
            <w:r w:rsidRPr="001B4E40">
              <w:rPr>
                <w:rFonts w:ascii="Times New Roman" w:eastAsia="MS Mincho" w:hAnsi="Times New Roman" w:cs="Times New Roman"/>
                <w:sz w:val="22"/>
                <w:szCs w:val="22"/>
              </w:rPr>
              <w:t>(degrees of freedom)</w:t>
            </w:r>
          </w:p>
        </w:tc>
        <w:tc>
          <w:tcPr>
            <w:tcW w:w="1390" w:type="dxa"/>
            <w:tcBorders>
              <w:top w:val="nil"/>
              <w:left w:val="nil"/>
              <w:bottom w:val="single" w:sz="18" w:space="0" w:color="auto"/>
              <w:right w:val="nil"/>
            </w:tcBorders>
            <w:shd w:val="clear" w:color="auto" w:fill="auto"/>
            <w:vAlign w:val="center"/>
          </w:tcPr>
          <w:p w14:paraId="06ECD7E6" w14:textId="77777777" w:rsidR="00643E97" w:rsidRPr="00DA13EF" w:rsidRDefault="00643E97" w:rsidP="00E92279">
            <w:pPr>
              <w:tabs>
                <w:tab w:val="decimal" w:pos="558"/>
              </w:tabs>
              <w:jc w:val="center"/>
              <w:rPr>
                <w:rFonts w:ascii="Times New Roman" w:eastAsia="Times New Roman" w:hAnsi="Times New Roman" w:cs="Times New Roman"/>
                <w:color w:val="000000"/>
                <w:sz w:val="21"/>
                <w:szCs w:val="21"/>
                <w:highlight w:val="yellow"/>
              </w:rPr>
            </w:pPr>
            <w:r w:rsidRPr="00454B84">
              <w:rPr>
                <w:rFonts w:ascii="Times New Roman" w:eastAsia="Times New Roman" w:hAnsi="Times New Roman" w:cs="Times New Roman"/>
                <w:color w:val="000000"/>
                <w:sz w:val="21"/>
                <w:szCs w:val="21"/>
              </w:rPr>
              <w:t>–––</w:t>
            </w:r>
          </w:p>
        </w:tc>
        <w:tc>
          <w:tcPr>
            <w:tcW w:w="1274" w:type="dxa"/>
            <w:tcBorders>
              <w:top w:val="nil"/>
              <w:left w:val="nil"/>
              <w:bottom w:val="single" w:sz="18" w:space="0" w:color="auto"/>
              <w:right w:val="nil"/>
            </w:tcBorders>
            <w:shd w:val="clear" w:color="auto" w:fill="auto"/>
            <w:vAlign w:val="center"/>
          </w:tcPr>
          <w:p w14:paraId="472333D3" w14:textId="77777777" w:rsidR="00643E97" w:rsidRPr="00454B84" w:rsidRDefault="00643E97" w:rsidP="00E92279">
            <w:pPr>
              <w:tabs>
                <w:tab w:val="decimal" w:pos="548"/>
              </w:tabs>
              <w:rPr>
                <w:rFonts w:ascii="Times New Roman" w:eastAsia="Times New Roman" w:hAnsi="Times New Roman" w:cs="Times New Roman"/>
                <w:color w:val="000000"/>
                <w:sz w:val="21"/>
                <w:szCs w:val="21"/>
              </w:rPr>
            </w:pPr>
            <w:r w:rsidRPr="00454B84">
              <w:rPr>
                <w:rFonts w:ascii="Times New Roman" w:eastAsia="Times New Roman" w:hAnsi="Times New Roman" w:cs="Times New Roman"/>
                <w:color w:val="000000"/>
                <w:sz w:val="21"/>
                <w:szCs w:val="21"/>
              </w:rPr>
              <w:t>4.87</w:t>
            </w:r>
            <w:r w:rsidRPr="00454B84">
              <w:rPr>
                <w:rFonts w:ascii="Times New Roman" w:eastAsia="Times New Roman" w:hAnsi="Times New Roman" w:cs="Times New Roman"/>
                <w:color w:val="000000"/>
                <w:sz w:val="21"/>
                <w:szCs w:val="21"/>
                <w:vertAlign w:val="superscript"/>
              </w:rPr>
              <w:t>**</w:t>
            </w:r>
          </w:p>
          <w:p w14:paraId="2C87F201" w14:textId="77777777" w:rsidR="00643E97" w:rsidRPr="00DA13EF" w:rsidRDefault="00643E97" w:rsidP="00E92279">
            <w:pPr>
              <w:tabs>
                <w:tab w:val="decimal" w:pos="548"/>
              </w:tabs>
              <w:rPr>
                <w:rFonts w:ascii="Times New Roman" w:eastAsia="Times New Roman" w:hAnsi="Times New Roman" w:cs="Times New Roman"/>
                <w:color w:val="000000"/>
                <w:sz w:val="21"/>
                <w:szCs w:val="21"/>
                <w:highlight w:val="yellow"/>
              </w:rPr>
            </w:pPr>
            <w:r w:rsidRPr="00454B84">
              <w:rPr>
                <w:rFonts w:ascii="Times New Roman" w:eastAsia="Times New Roman" w:hAnsi="Times New Roman" w:cs="Times New Roman"/>
                <w:color w:val="000000"/>
                <w:sz w:val="21"/>
                <w:szCs w:val="21"/>
              </w:rPr>
              <w:t>(1)</w:t>
            </w:r>
          </w:p>
        </w:tc>
        <w:tc>
          <w:tcPr>
            <w:tcW w:w="1278" w:type="dxa"/>
            <w:tcBorders>
              <w:top w:val="nil"/>
              <w:left w:val="nil"/>
              <w:bottom w:val="single" w:sz="18" w:space="0" w:color="auto"/>
              <w:right w:val="nil"/>
            </w:tcBorders>
            <w:shd w:val="clear" w:color="auto" w:fill="auto"/>
            <w:vAlign w:val="center"/>
          </w:tcPr>
          <w:p w14:paraId="765BEDB9" w14:textId="77777777" w:rsidR="00643E97" w:rsidRPr="00454B84" w:rsidRDefault="00643E97" w:rsidP="00E92279">
            <w:pPr>
              <w:tabs>
                <w:tab w:val="decimal" w:pos="540"/>
              </w:tabs>
              <w:rPr>
                <w:rFonts w:ascii="Times New Roman" w:eastAsia="Times New Roman" w:hAnsi="Times New Roman" w:cs="Times New Roman"/>
                <w:color w:val="000000"/>
                <w:sz w:val="21"/>
                <w:szCs w:val="21"/>
              </w:rPr>
            </w:pPr>
            <w:r w:rsidRPr="00454B84">
              <w:rPr>
                <w:rFonts w:ascii="Times New Roman" w:eastAsia="Times New Roman" w:hAnsi="Times New Roman" w:cs="Times New Roman"/>
                <w:color w:val="000000"/>
                <w:sz w:val="21"/>
                <w:szCs w:val="21"/>
              </w:rPr>
              <w:t>4.06</w:t>
            </w:r>
            <w:r w:rsidRPr="00454B84">
              <w:rPr>
                <w:rFonts w:ascii="Times New Roman" w:eastAsia="Times New Roman" w:hAnsi="Times New Roman" w:cs="Times New Roman"/>
                <w:color w:val="000000"/>
                <w:sz w:val="21"/>
                <w:szCs w:val="21"/>
                <w:vertAlign w:val="superscript"/>
              </w:rPr>
              <w:t>**</w:t>
            </w:r>
          </w:p>
          <w:p w14:paraId="3FBBB87C" w14:textId="77777777" w:rsidR="00643E97" w:rsidRPr="00DA13EF" w:rsidRDefault="00643E97" w:rsidP="00E92279">
            <w:pPr>
              <w:tabs>
                <w:tab w:val="decimal" w:pos="540"/>
              </w:tabs>
              <w:rPr>
                <w:rFonts w:ascii="Times New Roman" w:eastAsia="Times New Roman" w:hAnsi="Times New Roman" w:cs="Times New Roman"/>
                <w:color w:val="000000"/>
                <w:sz w:val="21"/>
                <w:szCs w:val="21"/>
                <w:highlight w:val="yellow"/>
              </w:rPr>
            </w:pPr>
            <w:r w:rsidRPr="00454B84">
              <w:rPr>
                <w:rFonts w:ascii="Times New Roman" w:eastAsia="Times New Roman" w:hAnsi="Times New Roman" w:cs="Times New Roman"/>
                <w:color w:val="000000"/>
                <w:sz w:val="21"/>
                <w:szCs w:val="21"/>
              </w:rPr>
              <w:t>(1)</w:t>
            </w:r>
          </w:p>
        </w:tc>
        <w:tc>
          <w:tcPr>
            <w:tcW w:w="1278" w:type="dxa"/>
            <w:tcBorders>
              <w:top w:val="nil"/>
              <w:left w:val="nil"/>
              <w:bottom w:val="single" w:sz="18" w:space="0" w:color="auto"/>
              <w:right w:val="nil"/>
            </w:tcBorders>
            <w:vAlign w:val="center"/>
          </w:tcPr>
          <w:p w14:paraId="6B94D5C9" w14:textId="77777777" w:rsidR="00643E97" w:rsidRDefault="00E92E7E" w:rsidP="00E92279">
            <w:pPr>
              <w:tabs>
                <w:tab w:val="decimal" w:pos="540"/>
              </w:tabs>
              <w:rPr>
                <w:rFonts w:ascii="Times New Roman" w:eastAsia="Times New Roman" w:hAnsi="Times New Roman" w:cs="Times New Roman"/>
                <w:color w:val="000000"/>
                <w:sz w:val="21"/>
                <w:szCs w:val="21"/>
              </w:rPr>
            </w:pPr>
            <w:r w:rsidRPr="00E92E7E">
              <w:rPr>
                <w:rFonts w:ascii="Times New Roman" w:eastAsia="Times New Roman" w:hAnsi="Times New Roman" w:cs="Times New Roman"/>
                <w:color w:val="000000"/>
                <w:sz w:val="21"/>
                <w:szCs w:val="21"/>
              </w:rPr>
              <w:t>7.63</w:t>
            </w:r>
            <w:r w:rsidRPr="00E92E7E">
              <w:rPr>
                <w:rFonts w:ascii="Times New Roman" w:eastAsia="Times New Roman" w:hAnsi="Times New Roman" w:cs="Times New Roman"/>
                <w:color w:val="000000"/>
                <w:sz w:val="21"/>
                <w:szCs w:val="21"/>
                <w:vertAlign w:val="superscript"/>
              </w:rPr>
              <w:t>***</w:t>
            </w:r>
          </w:p>
          <w:p w14:paraId="47F1CBE5" w14:textId="47DA6DA4" w:rsidR="00E92E7E" w:rsidRPr="00454B84" w:rsidRDefault="00E92E7E" w:rsidP="00E92279">
            <w:pPr>
              <w:tabs>
                <w:tab w:val="decimal" w:pos="540"/>
              </w:tabs>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w:t>
            </w:r>
          </w:p>
        </w:tc>
      </w:tr>
    </w:tbl>
    <w:p w14:paraId="6B0771F6" w14:textId="77777777" w:rsidR="0092309D" w:rsidRPr="009A3AEC" w:rsidRDefault="0092309D" w:rsidP="0092309D">
      <w:pPr>
        <w:spacing w:before="60"/>
        <w:ind w:left="-425"/>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N=157,511</w:t>
      </w:r>
      <w:r w:rsidRPr="009A3AEC">
        <w:rPr>
          <w:rFonts w:ascii="Times New Roman" w:eastAsia="Times New Roman" w:hAnsi="Times New Roman" w:cs="Times New Roman"/>
          <w:sz w:val="20"/>
          <w:szCs w:val="20"/>
        </w:rPr>
        <w:t xml:space="preserve">. </w:t>
      </w:r>
      <w:r w:rsidRPr="009A3AEC">
        <w:rPr>
          <w:rFonts w:ascii="Times New Roman" w:eastAsia="Times New Roman" w:hAnsi="Times New Roman" w:cs="Times New Roman"/>
          <w:sz w:val="20"/>
          <w:szCs w:val="20"/>
          <w:vertAlign w:val="superscript"/>
        </w:rPr>
        <w:t>*</w:t>
      </w:r>
      <w:r w:rsidRPr="009A3AEC">
        <w:rPr>
          <w:rFonts w:ascii="Times New Roman" w:eastAsia="Times New Roman" w:hAnsi="Times New Roman" w:cs="Times New Roman"/>
          <w:sz w:val="20"/>
          <w:szCs w:val="20"/>
        </w:rPr>
        <w:t xml:space="preserve"> p&lt;0.10, </w:t>
      </w:r>
      <w:r w:rsidRPr="009A3AEC">
        <w:rPr>
          <w:rFonts w:ascii="Times New Roman" w:eastAsia="Times New Roman" w:hAnsi="Times New Roman" w:cs="Times New Roman"/>
          <w:color w:val="000000"/>
          <w:sz w:val="20"/>
          <w:szCs w:val="20"/>
          <w:vertAlign w:val="superscript"/>
        </w:rPr>
        <w:t>**</w:t>
      </w:r>
      <w:r w:rsidRPr="009A3AEC">
        <w:rPr>
          <w:rFonts w:ascii="Times New Roman" w:eastAsia="Times New Roman" w:hAnsi="Times New Roman" w:cs="Times New Roman"/>
          <w:sz w:val="20"/>
          <w:szCs w:val="20"/>
        </w:rPr>
        <w:t xml:space="preserve"> p&lt;0.05, </w:t>
      </w:r>
      <w:r w:rsidRPr="009A3AEC">
        <w:rPr>
          <w:rFonts w:ascii="Times New Roman" w:eastAsia="Times New Roman" w:hAnsi="Times New Roman" w:cs="Times New Roman"/>
          <w:color w:val="000000"/>
          <w:sz w:val="20"/>
          <w:szCs w:val="20"/>
          <w:vertAlign w:val="superscript"/>
        </w:rPr>
        <w:t>***</w:t>
      </w:r>
      <w:r w:rsidRPr="009A3AEC">
        <w:rPr>
          <w:rFonts w:ascii="Times New Roman" w:eastAsia="Times New Roman" w:hAnsi="Times New Roman" w:cs="Times New Roman"/>
          <w:sz w:val="20"/>
          <w:szCs w:val="20"/>
        </w:rPr>
        <w:t xml:space="preserve"> p&lt;0.01. </w:t>
      </w:r>
    </w:p>
    <w:p w14:paraId="17ABDFC8" w14:textId="77777777" w:rsidR="0092309D" w:rsidRDefault="0092309D" w:rsidP="0092309D">
      <w:pPr>
        <w:ind w:left="-426"/>
        <w:outlineLvl w:val="0"/>
        <w:rPr>
          <w:rFonts w:ascii="Times New Roman" w:eastAsia="Times New Roman" w:hAnsi="Times New Roman" w:cs="Times New Roman"/>
          <w:sz w:val="20"/>
          <w:szCs w:val="20"/>
        </w:rPr>
      </w:pPr>
      <w:r w:rsidRPr="009A3AEC">
        <w:rPr>
          <w:rFonts w:ascii="Times New Roman" w:eastAsia="Times New Roman" w:hAnsi="Times New Roman" w:cs="Times New Roman"/>
          <w:sz w:val="20"/>
          <w:szCs w:val="20"/>
          <w:vertAlign w:val="superscript"/>
        </w:rPr>
        <w:t>a</w:t>
      </w:r>
      <w:r w:rsidRPr="009A3AEC">
        <w:rPr>
          <w:rFonts w:ascii="Times New Roman" w:eastAsia="Times New Roman" w:hAnsi="Times New Roman" w:cs="Times New Roman"/>
          <w:sz w:val="20"/>
          <w:szCs w:val="20"/>
        </w:rPr>
        <w:t xml:space="preserve"> Robust standard errors appear in parenthe</w:t>
      </w:r>
      <w:r>
        <w:rPr>
          <w:rFonts w:ascii="Times New Roman" w:eastAsia="Times New Roman" w:hAnsi="Times New Roman" w:cs="Times New Roman"/>
          <w:sz w:val="20"/>
          <w:szCs w:val="20"/>
        </w:rPr>
        <w:t>ses clustered around 658 firms.</w:t>
      </w:r>
    </w:p>
    <w:p w14:paraId="37B4C769" w14:textId="77777777" w:rsidR="0092309D" w:rsidRDefault="0092309D" w:rsidP="0092309D">
      <w:pPr>
        <w:ind w:left="-426"/>
        <w:outlineLvl w:val="0"/>
        <w:rPr>
          <w:rFonts w:ascii="Times New Roman" w:eastAsia="Times New Roman" w:hAnsi="Times New Roman" w:cs="Times New Roman"/>
          <w:sz w:val="20"/>
          <w:szCs w:val="20"/>
        </w:rPr>
      </w:pPr>
    </w:p>
    <w:p w14:paraId="4B6928ED" w14:textId="77777777" w:rsidR="00CD76B5" w:rsidRDefault="00CD76B5" w:rsidP="0092309D">
      <w:pPr>
        <w:outlineLvl w:val="0"/>
        <w:rPr>
          <w:rFonts w:ascii="Times New Roman" w:eastAsia="Times New Roman" w:hAnsi="Times New Roman" w:cs="Times New Roman"/>
          <w:b/>
          <w:bCs/>
        </w:rPr>
      </w:pPr>
    </w:p>
    <w:p w14:paraId="7FC098E9" w14:textId="77777777" w:rsidR="009247ED" w:rsidRDefault="009247ED" w:rsidP="0092309D">
      <w:pPr>
        <w:outlineLvl w:val="0"/>
        <w:rPr>
          <w:rFonts w:ascii="Times New Roman" w:eastAsia="Times New Roman" w:hAnsi="Times New Roman" w:cs="Times New Roman"/>
          <w:b/>
          <w:bCs/>
        </w:rPr>
      </w:pPr>
    </w:p>
    <w:p w14:paraId="1AB713F0" w14:textId="77777777" w:rsidR="009247ED" w:rsidRDefault="009247ED" w:rsidP="0092309D">
      <w:pPr>
        <w:outlineLvl w:val="0"/>
        <w:rPr>
          <w:rFonts w:ascii="Times New Roman" w:eastAsia="Times New Roman" w:hAnsi="Times New Roman" w:cs="Times New Roman"/>
          <w:b/>
          <w:bCs/>
        </w:rPr>
      </w:pPr>
    </w:p>
    <w:p w14:paraId="7C84AA3D" w14:textId="77777777" w:rsidR="009247ED" w:rsidRDefault="009247ED" w:rsidP="0092309D">
      <w:pPr>
        <w:outlineLvl w:val="0"/>
        <w:rPr>
          <w:rFonts w:ascii="Times New Roman" w:eastAsia="Times New Roman" w:hAnsi="Times New Roman" w:cs="Times New Roman"/>
          <w:b/>
          <w:bCs/>
        </w:rPr>
      </w:pPr>
    </w:p>
    <w:p w14:paraId="0883CE04" w14:textId="77777777" w:rsidR="009247ED" w:rsidRDefault="009247ED" w:rsidP="0092309D">
      <w:pPr>
        <w:outlineLvl w:val="0"/>
        <w:rPr>
          <w:rFonts w:ascii="Times New Roman" w:eastAsia="Times New Roman" w:hAnsi="Times New Roman" w:cs="Times New Roman"/>
          <w:b/>
          <w:bCs/>
        </w:rPr>
      </w:pPr>
    </w:p>
    <w:p w14:paraId="438319A3" w14:textId="77777777" w:rsidR="009247ED" w:rsidRDefault="009247ED" w:rsidP="0092309D">
      <w:pPr>
        <w:outlineLvl w:val="0"/>
        <w:rPr>
          <w:rFonts w:ascii="Times New Roman" w:eastAsia="Times New Roman" w:hAnsi="Times New Roman" w:cs="Times New Roman"/>
          <w:b/>
          <w:bCs/>
        </w:rPr>
      </w:pPr>
    </w:p>
    <w:p w14:paraId="177B662C" w14:textId="77777777" w:rsidR="009247ED" w:rsidRDefault="009247ED" w:rsidP="0092309D">
      <w:pPr>
        <w:outlineLvl w:val="0"/>
        <w:rPr>
          <w:rFonts w:ascii="Times New Roman" w:eastAsia="Times New Roman" w:hAnsi="Times New Roman" w:cs="Times New Roman"/>
          <w:b/>
          <w:bCs/>
        </w:rPr>
      </w:pPr>
    </w:p>
    <w:p w14:paraId="45B0F49C" w14:textId="77777777" w:rsidR="0092309D" w:rsidRPr="007F0373" w:rsidRDefault="0092309D" w:rsidP="0092309D">
      <w:pPr>
        <w:outlineLvl w:val="0"/>
        <w:rPr>
          <w:rFonts w:ascii="Times New Roman" w:eastAsia="Times New Roman" w:hAnsi="Times New Roman" w:cs="Times New Roman"/>
          <w:b/>
          <w:vertAlign w:val="superscript"/>
        </w:rPr>
      </w:pPr>
      <w:r w:rsidRPr="007F0373">
        <w:rPr>
          <w:rFonts w:ascii="Times New Roman" w:eastAsia="Times New Roman" w:hAnsi="Times New Roman" w:cs="Times New Roman"/>
          <w:b/>
          <w:bCs/>
        </w:rPr>
        <w:lastRenderedPageBreak/>
        <w:t xml:space="preserve">Table </w:t>
      </w:r>
      <w:r>
        <w:rPr>
          <w:rFonts w:ascii="Times New Roman" w:eastAsia="Times New Roman" w:hAnsi="Times New Roman" w:cs="Times New Roman"/>
          <w:b/>
          <w:bCs/>
        </w:rPr>
        <w:t>2b</w:t>
      </w:r>
      <w:r w:rsidRPr="007F0373">
        <w:rPr>
          <w:rFonts w:ascii="Times New Roman" w:eastAsia="Times New Roman" w:hAnsi="Times New Roman" w:cs="Times New Roman"/>
          <w:b/>
          <w:bCs/>
        </w:rPr>
        <w:t xml:space="preserve"> - Average marginal effects</w:t>
      </w:r>
    </w:p>
    <w:p w14:paraId="30A4E45B" w14:textId="77777777" w:rsidR="0092309D" w:rsidRPr="00DA13EF" w:rsidRDefault="0092309D" w:rsidP="0092309D">
      <w:pPr>
        <w:jc w:val="center"/>
        <w:outlineLvl w:val="0"/>
        <w:rPr>
          <w:rFonts w:ascii="Times New Roman" w:eastAsia="Times New Roman" w:hAnsi="Times New Roman" w:cs="Times New Roman"/>
          <w:b/>
          <w:highlight w:val="yellow"/>
          <w:vertAlign w:val="superscript"/>
        </w:rPr>
      </w:pPr>
    </w:p>
    <w:tbl>
      <w:tblPr>
        <w:tblW w:w="5207" w:type="dxa"/>
        <w:jc w:val="center"/>
        <w:tblBorders>
          <w:insideV w:val="single" w:sz="8" w:space="0" w:color="auto"/>
        </w:tblBorders>
        <w:tblLayout w:type="fixed"/>
        <w:tblLook w:val="04A0" w:firstRow="1" w:lastRow="0" w:firstColumn="1" w:lastColumn="0" w:noHBand="0" w:noVBand="1"/>
      </w:tblPr>
      <w:tblGrid>
        <w:gridCol w:w="3059"/>
        <w:gridCol w:w="2148"/>
      </w:tblGrid>
      <w:tr w:rsidR="002D0156" w:rsidRPr="007F0373" w14:paraId="0B564B95" w14:textId="77777777" w:rsidTr="005745ED">
        <w:trPr>
          <w:trHeight w:hRule="exact" w:val="365"/>
          <w:jc w:val="center"/>
        </w:trPr>
        <w:tc>
          <w:tcPr>
            <w:tcW w:w="3059" w:type="dxa"/>
            <w:tcBorders>
              <w:top w:val="single" w:sz="18" w:space="0" w:color="auto"/>
              <w:bottom w:val="single" w:sz="8" w:space="0" w:color="auto"/>
              <w:right w:val="nil"/>
            </w:tcBorders>
            <w:shd w:val="clear" w:color="auto" w:fill="auto"/>
            <w:vAlign w:val="center"/>
          </w:tcPr>
          <w:p w14:paraId="40D94F2D" w14:textId="77777777" w:rsidR="002D0156" w:rsidRPr="007F0373" w:rsidRDefault="002D0156" w:rsidP="00E92279">
            <w:pPr>
              <w:jc w:val="both"/>
              <w:rPr>
                <w:rFonts w:ascii="Times New Roman" w:eastAsia="MS Mincho" w:hAnsi="Times New Roman" w:cs="Times New Roman"/>
                <w:sz w:val="21"/>
                <w:szCs w:val="21"/>
                <w:highlight w:val="yellow"/>
              </w:rPr>
            </w:pPr>
          </w:p>
        </w:tc>
        <w:tc>
          <w:tcPr>
            <w:tcW w:w="2148" w:type="dxa"/>
            <w:tcBorders>
              <w:top w:val="single" w:sz="18" w:space="0" w:color="auto"/>
              <w:left w:val="nil"/>
              <w:bottom w:val="single" w:sz="8" w:space="0" w:color="auto"/>
              <w:right w:val="nil"/>
            </w:tcBorders>
            <w:shd w:val="clear" w:color="auto" w:fill="auto"/>
            <w:vAlign w:val="center"/>
          </w:tcPr>
          <w:p w14:paraId="6BBF3C33" w14:textId="77777777" w:rsidR="002D0156" w:rsidRPr="00391AD0" w:rsidRDefault="002D0156" w:rsidP="00E92279">
            <w:pPr>
              <w:jc w:val="center"/>
              <w:rPr>
                <w:rFonts w:ascii="Times New Roman" w:eastAsia="Times New Roman" w:hAnsi="Times New Roman" w:cs="Times New Roman"/>
                <w:sz w:val="21"/>
                <w:szCs w:val="21"/>
              </w:rPr>
            </w:pPr>
            <w:r w:rsidRPr="00316965">
              <w:rPr>
                <w:rFonts w:ascii="Times New Roman" w:eastAsia="Times New Roman" w:hAnsi="Times New Roman" w:cs="Times New Roman"/>
                <w:color w:val="000000"/>
                <w:sz w:val="21"/>
                <w:szCs w:val="21"/>
              </w:rPr>
              <w:t>Stereotypical trust</w:t>
            </w:r>
          </w:p>
        </w:tc>
      </w:tr>
      <w:tr w:rsidR="002D0156" w:rsidRPr="00DA13EF" w14:paraId="5393EFC7" w14:textId="77777777" w:rsidTr="005745ED">
        <w:trPr>
          <w:trHeight w:hRule="exact" w:val="340"/>
          <w:jc w:val="center"/>
        </w:trPr>
        <w:tc>
          <w:tcPr>
            <w:tcW w:w="3059" w:type="dxa"/>
            <w:tcBorders>
              <w:top w:val="single" w:sz="18" w:space="0" w:color="auto"/>
              <w:bottom w:val="single" w:sz="8" w:space="0" w:color="auto"/>
              <w:right w:val="nil"/>
            </w:tcBorders>
            <w:shd w:val="clear" w:color="auto" w:fill="auto"/>
            <w:vAlign w:val="center"/>
          </w:tcPr>
          <w:p w14:paraId="089E4ABB" w14:textId="77777777" w:rsidR="002D0156" w:rsidRPr="00316965" w:rsidRDefault="002D0156" w:rsidP="00E92279">
            <w:pPr>
              <w:jc w:val="both"/>
              <w:rPr>
                <w:rFonts w:ascii="Times New Roman" w:eastAsia="MS Mincho" w:hAnsi="Times New Roman" w:cs="Times New Roman"/>
                <w:b/>
                <w:sz w:val="21"/>
                <w:szCs w:val="21"/>
              </w:rPr>
            </w:pPr>
            <w:r w:rsidRPr="00316965">
              <w:rPr>
                <w:rFonts w:ascii="Times New Roman" w:eastAsia="MS Mincho" w:hAnsi="Times New Roman" w:cs="Times New Roman"/>
                <w:b/>
                <w:sz w:val="21"/>
                <w:szCs w:val="21"/>
              </w:rPr>
              <w:t>Panel (A)</w:t>
            </w:r>
          </w:p>
        </w:tc>
        <w:tc>
          <w:tcPr>
            <w:tcW w:w="2148" w:type="dxa"/>
            <w:tcBorders>
              <w:top w:val="single" w:sz="18" w:space="0" w:color="auto"/>
              <w:left w:val="nil"/>
              <w:bottom w:val="single" w:sz="8" w:space="0" w:color="auto"/>
              <w:right w:val="nil"/>
            </w:tcBorders>
            <w:shd w:val="clear" w:color="auto" w:fill="auto"/>
            <w:vAlign w:val="center"/>
          </w:tcPr>
          <w:p w14:paraId="3BA592DE" w14:textId="77777777" w:rsidR="002D0156" w:rsidRPr="00670F5D" w:rsidRDefault="002D0156" w:rsidP="00E92279">
            <w:pPr>
              <w:jc w:val="center"/>
              <w:rPr>
                <w:rFonts w:ascii="Times New Roman" w:eastAsia="MS Mincho" w:hAnsi="Times New Roman" w:cs="Times New Roman"/>
                <w:b/>
                <w:sz w:val="21"/>
                <w:szCs w:val="21"/>
              </w:rPr>
            </w:pPr>
            <w:r w:rsidRPr="00670F5D">
              <w:rPr>
                <w:rFonts w:ascii="Times New Roman" w:eastAsia="MS Mincho" w:hAnsi="Times New Roman" w:cs="Times New Roman"/>
                <w:b/>
                <w:sz w:val="21"/>
                <w:szCs w:val="21"/>
              </w:rPr>
              <w:t>Model II</w:t>
            </w:r>
          </w:p>
        </w:tc>
      </w:tr>
      <w:tr w:rsidR="002D0156" w:rsidRPr="00DA13EF" w14:paraId="03077E9B" w14:textId="77777777" w:rsidTr="005745ED">
        <w:trPr>
          <w:trHeight w:val="510"/>
          <w:jc w:val="center"/>
        </w:trPr>
        <w:tc>
          <w:tcPr>
            <w:tcW w:w="3059" w:type="dxa"/>
            <w:tcBorders>
              <w:top w:val="single" w:sz="8" w:space="0" w:color="auto"/>
              <w:bottom w:val="nil"/>
              <w:right w:val="nil"/>
            </w:tcBorders>
            <w:shd w:val="clear" w:color="auto" w:fill="auto"/>
            <w:noWrap/>
            <w:vAlign w:val="center"/>
          </w:tcPr>
          <w:p w14:paraId="6D629588" w14:textId="77777777" w:rsidR="002D0156" w:rsidRPr="00316965" w:rsidRDefault="002D0156" w:rsidP="00E92279">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Weak IPP regime</w:t>
            </w:r>
          </w:p>
        </w:tc>
        <w:tc>
          <w:tcPr>
            <w:tcW w:w="2148" w:type="dxa"/>
            <w:tcBorders>
              <w:top w:val="single" w:sz="8" w:space="0" w:color="auto"/>
              <w:left w:val="nil"/>
              <w:bottom w:val="nil"/>
              <w:right w:val="nil"/>
            </w:tcBorders>
            <w:vAlign w:val="center"/>
          </w:tcPr>
          <w:p w14:paraId="7A0F865A" w14:textId="77777777" w:rsidR="002D0156" w:rsidRPr="00670F5D" w:rsidRDefault="002D0156" w:rsidP="00E92279">
            <w:pPr>
              <w:tabs>
                <w:tab w:val="decimal" w:pos="721"/>
              </w:tabs>
              <w:spacing w:line="200" w:lineRule="exact"/>
              <w:rPr>
                <w:rFonts w:ascii="Times New Roman" w:eastAsia="Times New Roman" w:hAnsi="Times New Roman" w:cs="Times New Roman"/>
                <w:color w:val="000000"/>
                <w:sz w:val="21"/>
                <w:szCs w:val="21"/>
              </w:rPr>
            </w:pPr>
            <w:r w:rsidRPr="00DD5346">
              <w:rPr>
                <w:rFonts w:ascii="Times New Roman" w:eastAsia="Times New Roman" w:hAnsi="Times New Roman" w:cs="Times New Roman"/>
                <w:color w:val="000000"/>
                <w:sz w:val="21"/>
                <w:szCs w:val="21"/>
              </w:rPr>
              <w:t>0.00284</w:t>
            </w:r>
            <w:r w:rsidRPr="00DD5346">
              <w:rPr>
                <w:rFonts w:ascii="Times New Roman" w:eastAsia="Times New Roman" w:hAnsi="Times New Roman" w:cs="Times New Roman"/>
                <w:color w:val="000000"/>
                <w:sz w:val="21"/>
                <w:szCs w:val="21"/>
                <w:vertAlign w:val="superscript"/>
              </w:rPr>
              <w:t>***</w:t>
            </w:r>
          </w:p>
          <w:p w14:paraId="40A225F4" w14:textId="77777777" w:rsidR="002D0156" w:rsidRPr="00DA13EF" w:rsidRDefault="002D0156" w:rsidP="00E92279">
            <w:pPr>
              <w:tabs>
                <w:tab w:val="decimal" w:pos="721"/>
              </w:tabs>
              <w:spacing w:line="200" w:lineRule="exact"/>
              <w:rPr>
                <w:rFonts w:ascii="Times New Roman" w:eastAsia="Times New Roman" w:hAnsi="Times New Roman" w:cs="Times New Roman"/>
                <w:color w:val="000000"/>
                <w:sz w:val="21"/>
                <w:szCs w:val="21"/>
                <w:highlight w:val="yellow"/>
              </w:rPr>
            </w:pPr>
            <w:r>
              <w:rPr>
                <w:rFonts w:ascii="Times New Roman" w:eastAsia="Times New Roman" w:hAnsi="Times New Roman" w:cs="Times New Roman"/>
                <w:color w:val="000000"/>
                <w:sz w:val="21"/>
                <w:szCs w:val="21"/>
              </w:rPr>
              <w:t>(0.00035</w:t>
            </w:r>
            <w:r w:rsidRPr="00DD5346">
              <w:rPr>
                <w:rFonts w:ascii="Times New Roman" w:eastAsia="Times New Roman" w:hAnsi="Times New Roman" w:cs="Times New Roman"/>
                <w:color w:val="000000"/>
                <w:sz w:val="21"/>
                <w:szCs w:val="21"/>
              </w:rPr>
              <w:t>)</w:t>
            </w:r>
          </w:p>
        </w:tc>
      </w:tr>
      <w:tr w:rsidR="002D0156" w:rsidRPr="00DA13EF" w14:paraId="0F5E33A7" w14:textId="77777777" w:rsidTr="005745ED">
        <w:trPr>
          <w:trHeight w:val="510"/>
          <w:jc w:val="center"/>
        </w:trPr>
        <w:tc>
          <w:tcPr>
            <w:tcW w:w="3059" w:type="dxa"/>
            <w:tcBorders>
              <w:top w:val="nil"/>
              <w:bottom w:val="nil"/>
              <w:right w:val="nil"/>
            </w:tcBorders>
            <w:shd w:val="clear" w:color="auto" w:fill="auto"/>
            <w:noWrap/>
            <w:vAlign w:val="center"/>
          </w:tcPr>
          <w:p w14:paraId="5190A852" w14:textId="77777777" w:rsidR="002D0156" w:rsidRPr="00316965" w:rsidRDefault="002D0156" w:rsidP="00E92279">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Strong IPP regime</w:t>
            </w:r>
          </w:p>
        </w:tc>
        <w:tc>
          <w:tcPr>
            <w:tcW w:w="2148" w:type="dxa"/>
            <w:tcBorders>
              <w:top w:val="nil"/>
              <w:left w:val="nil"/>
              <w:right w:val="nil"/>
            </w:tcBorders>
            <w:vAlign w:val="center"/>
          </w:tcPr>
          <w:p w14:paraId="35962B7B" w14:textId="77777777" w:rsidR="002D0156" w:rsidRPr="00670F5D" w:rsidRDefault="002D0156" w:rsidP="00E92279">
            <w:pPr>
              <w:tabs>
                <w:tab w:val="decimal" w:pos="721"/>
              </w:tabs>
              <w:spacing w:line="200" w:lineRule="exact"/>
              <w:rPr>
                <w:rFonts w:ascii="Times New Roman" w:eastAsia="Times New Roman" w:hAnsi="Times New Roman" w:cs="Times New Roman"/>
                <w:color w:val="000000"/>
                <w:sz w:val="21"/>
                <w:szCs w:val="21"/>
              </w:rPr>
            </w:pPr>
            <w:r w:rsidRPr="00DD5346">
              <w:rPr>
                <w:rFonts w:ascii="Times New Roman" w:eastAsia="Times New Roman" w:hAnsi="Times New Roman" w:cs="Times New Roman"/>
                <w:color w:val="000000"/>
                <w:sz w:val="21"/>
                <w:szCs w:val="21"/>
              </w:rPr>
              <w:t>0.00193</w:t>
            </w:r>
            <w:r w:rsidRPr="00DD5346">
              <w:rPr>
                <w:rFonts w:ascii="Times New Roman" w:eastAsia="Times New Roman" w:hAnsi="Times New Roman" w:cs="Times New Roman"/>
                <w:color w:val="000000"/>
                <w:sz w:val="21"/>
                <w:szCs w:val="21"/>
                <w:vertAlign w:val="superscript"/>
              </w:rPr>
              <w:t>**</w:t>
            </w:r>
          </w:p>
          <w:p w14:paraId="5D0EE86C" w14:textId="77777777" w:rsidR="002D0156" w:rsidRPr="00DA13EF" w:rsidRDefault="002D0156" w:rsidP="00E92279">
            <w:pPr>
              <w:tabs>
                <w:tab w:val="decimal" w:pos="721"/>
              </w:tabs>
              <w:spacing w:line="200" w:lineRule="exact"/>
              <w:rPr>
                <w:rFonts w:ascii="Times New Roman" w:eastAsia="Times New Roman" w:hAnsi="Times New Roman" w:cs="Times New Roman"/>
                <w:color w:val="000000"/>
                <w:sz w:val="21"/>
                <w:szCs w:val="21"/>
                <w:highlight w:val="yellow"/>
              </w:rPr>
            </w:pPr>
            <w:r>
              <w:rPr>
                <w:rFonts w:ascii="Times New Roman" w:eastAsia="Times New Roman" w:hAnsi="Times New Roman" w:cs="Times New Roman"/>
                <w:color w:val="000000"/>
                <w:sz w:val="21"/>
                <w:szCs w:val="21"/>
              </w:rPr>
              <w:t>(0.00086</w:t>
            </w:r>
            <w:r w:rsidRPr="00DD5346">
              <w:rPr>
                <w:rFonts w:ascii="Times New Roman" w:eastAsia="Times New Roman" w:hAnsi="Times New Roman" w:cs="Times New Roman"/>
                <w:color w:val="000000"/>
                <w:sz w:val="21"/>
                <w:szCs w:val="21"/>
              </w:rPr>
              <w:t>)</w:t>
            </w:r>
          </w:p>
        </w:tc>
      </w:tr>
      <w:tr w:rsidR="002D0156" w:rsidRPr="00DA13EF" w14:paraId="5357A079" w14:textId="77777777" w:rsidTr="005745ED">
        <w:trPr>
          <w:trHeight w:val="340"/>
          <w:jc w:val="center"/>
        </w:trPr>
        <w:tc>
          <w:tcPr>
            <w:tcW w:w="3059" w:type="dxa"/>
            <w:tcBorders>
              <w:top w:val="single" w:sz="18" w:space="0" w:color="auto"/>
              <w:bottom w:val="single" w:sz="8" w:space="0" w:color="auto"/>
              <w:right w:val="nil"/>
            </w:tcBorders>
            <w:shd w:val="clear" w:color="auto" w:fill="auto"/>
            <w:noWrap/>
            <w:vAlign w:val="center"/>
          </w:tcPr>
          <w:p w14:paraId="2BF05587" w14:textId="77777777" w:rsidR="002D0156" w:rsidRPr="00670F5D" w:rsidRDefault="002D0156" w:rsidP="00E92279">
            <w:pPr>
              <w:jc w:val="both"/>
              <w:rPr>
                <w:rFonts w:ascii="Times New Roman" w:eastAsia="Times New Roman" w:hAnsi="Times New Roman" w:cs="Times New Roman"/>
                <w:color w:val="000000"/>
                <w:sz w:val="21"/>
                <w:szCs w:val="21"/>
              </w:rPr>
            </w:pPr>
            <w:r w:rsidRPr="00670F5D">
              <w:rPr>
                <w:rFonts w:ascii="Times New Roman" w:eastAsia="MS Mincho" w:hAnsi="Times New Roman" w:cs="Times New Roman"/>
                <w:b/>
                <w:sz w:val="21"/>
                <w:szCs w:val="21"/>
              </w:rPr>
              <w:t>Panel (B)</w:t>
            </w:r>
          </w:p>
        </w:tc>
        <w:tc>
          <w:tcPr>
            <w:tcW w:w="2148" w:type="dxa"/>
            <w:tcBorders>
              <w:top w:val="single" w:sz="18" w:space="0" w:color="auto"/>
              <w:left w:val="nil"/>
              <w:bottom w:val="single" w:sz="8" w:space="0" w:color="auto"/>
              <w:right w:val="nil"/>
            </w:tcBorders>
            <w:vAlign w:val="center"/>
          </w:tcPr>
          <w:p w14:paraId="3E0DD6F0" w14:textId="77777777" w:rsidR="002D0156" w:rsidRPr="00670F5D" w:rsidRDefault="002D0156" w:rsidP="00E92279">
            <w:pPr>
              <w:jc w:val="center"/>
              <w:rPr>
                <w:rFonts w:ascii="Times New Roman" w:eastAsia="MS Mincho" w:hAnsi="Times New Roman" w:cs="Times New Roman"/>
                <w:sz w:val="21"/>
                <w:szCs w:val="21"/>
              </w:rPr>
            </w:pPr>
            <w:r w:rsidRPr="00670F5D">
              <w:rPr>
                <w:rFonts w:ascii="Times New Roman" w:eastAsia="Times New Roman" w:hAnsi="Times New Roman" w:cs="Times New Roman"/>
                <w:b/>
                <w:color w:val="000000"/>
                <w:sz w:val="21"/>
                <w:szCs w:val="21"/>
              </w:rPr>
              <w:t>Model I</w:t>
            </w:r>
            <w:r>
              <w:rPr>
                <w:rFonts w:ascii="Times New Roman" w:eastAsia="Times New Roman" w:hAnsi="Times New Roman" w:cs="Times New Roman"/>
                <w:b/>
                <w:color w:val="000000"/>
                <w:sz w:val="21"/>
                <w:szCs w:val="21"/>
              </w:rPr>
              <w:t>II</w:t>
            </w:r>
          </w:p>
        </w:tc>
      </w:tr>
      <w:tr w:rsidR="002D0156" w:rsidRPr="00DA13EF" w14:paraId="47FC5D0E" w14:textId="77777777" w:rsidTr="005745ED">
        <w:trPr>
          <w:trHeight w:val="510"/>
          <w:jc w:val="center"/>
        </w:trPr>
        <w:tc>
          <w:tcPr>
            <w:tcW w:w="3059" w:type="dxa"/>
            <w:tcBorders>
              <w:top w:val="single" w:sz="8" w:space="0" w:color="auto"/>
              <w:bottom w:val="nil"/>
              <w:right w:val="nil"/>
            </w:tcBorders>
            <w:shd w:val="clear" w:color="auto" w:fill="auto"/>
            <w:noWrap/>
            <w:vAlign w:val="center"/>
          </w:tcPr>
          <w:p w14:paraId="63B43545" w14:textId="77777777" w:rsidR="002D0156" w:rsidRPr="00316965" w:rsidRDefault="002D0156" w:rsidP="00E92279">
            <w:pPr>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VC centrality</w:t>
            </w:r>
            <w:r w:rsidRPr="00316965">
              <w:rPr>
                <w:rFonts w:ascii="Times New Roman" w:eastAsia="Times New Roman" w:hAnsi="Times New Roman" w:cs="Times New Roman"/>
                <w:color w:val="000000"/>
                <w:sz w:val="21"/>
                <w:szCs w:val="21"/>
              </w:rPr>
              <w:t xml:space="preserve"> at minimum</w:t>
            </w:r>
          </w:p>
        </w:tc>
        <w:tc>
          <w:tcPr>
            <w:tcW w:w="2148" w:type="dxa"/>
            <w:tcBorders>
              <w:top w:val="single" w:sz="8" w:space="0" w:color="auto"/>
              <w:left w:val="nil"/>
              <w:right w:val="nil"/>
            </w:tcBorders>
            <w:vAlign w:val="center"/>
          </w:tcPr>
          <w:p w14:paraId="136C86D0" w14:textId="77777777" w:rsidR="002D0156" w:rsidRPr="00670F5D" w:rsidRDefault="002D0156" w:rsidP="00E92279">
            <w:pPr>
              <w:tabs>
                <w:tab w:val="decimal" w:pos="721"/>
              </w:tabs>
              <w:spacing w:line="200" w:lineRule="exact"/>
              <w:rPr>
                <w:rFonts w:ascii="Times New Roman" w:eastAsia="Times New Roman" w:hAnsi="Times New Roman" w:cs="Times New Roman"/>
                <w:color w:val="000000"/>
                <w:sz w:val="21"/>
                <w:szCs w:val="21"/>
              </w:rPr>
            </w:pPr>
            <w:r w:rsidRPr="00DD5346">
              <w:rPr>
                <w:rFonts w:ascii="Times New Roman" w:eastAsia="Times New Roman" w:hAnsi="Times New Roman" w:cs="Times New Roman"/>
                <w:color w:val="000000"/>
                <w:sz w:val="21"/>
                <w:szCs w:val="21"/>
              </w:rPr>
              <w:t>0.00293</w:t>
            </w:r>
            <w:r w:rsidRPr="00DD5346">
              <w:rPr>
                <w:rFonts w:ascii="Times New Roman" w:eastAsia="Times New Roman" w:hAnsi="Times New Roman" w:cs="Times New Roman"/>
                <w:color w:val="000000"/>
                <w:sz w:val="21"/>
                <w:szCs w:val="21"/>
                <w:vertAlign w:val="superscript"/>
              </w:rPr>
              <w:t>***</w:t>
            </w:r>
          </w:p>
          <w:p w14:paraId="457C9EDF" w14:textId="77777777" w:rsidR="002D0156" w:rsidRPr="00DA13EF" w:rsidRDefault="002D0156" w:rsidP="00E92279">
            <w:pPr>
              <w:tabs>
                <w:tab w:val="decimal" w:pos="721"/>
              </w:tabs>
              <w:spacing w:line="200" w:lineRule="exact"/>
              <w:rPr>
                <w:rFonts w:ascii="Times New Roman" w:eastAsia="Times New Roman" w:hAnsi="Times New Roman" w:cs="Times New Roman"/>
                <w:color w:val="000000"/>
                <w:sz w:val="21"/>
                <w:szCs w:val="21"/>
                <w:highlight w:val="yellow"/>
              </w:rPr>
            </w:pPr>
            <w:r>
              <w:rPr>
                <w:rFonts w:ascii="Times New Roman" w:eastAsia="Times New Roman" w:hAnsi="Times New Roman" w:cs="Times New Roman"/>
                <w:color w:val="000000"/>
                <w:sz w:val="21"/>
                <w:szCs w:val="21"/>
              </w:rPr>
              <w:t>(0.00038</w:t>
            </w:r>
            <w:r w:rsidRPr="00DD5346">
              <w:rPr>
                <w:rFonts w:ascii="Times New Roman" w:eastAsia="Times New Roman" w:hAnsi="Times New Roman" w:cs="Times New Roman"/>
                <w:color w:val="000000"/>
                <w:sz w:val="21"/>
                <w:szCs w:val="21"/>
              </w:rPr>
              <w:t>)</w:t>
            </w:r>
          </w:p>
        </w:tc>
      </w:tr>
      <w:tr w:rsidR="002D0156" w:rsidRPr="00DA13EF" w14:paraId="76F33BB4" w14:textId="77777777" w:rsidTr="005745ED">
        <w:trPr>
          <w:trHeight w:val="510"/>
          <w:jc w:val="center"/>
        </w:trPr>
        <w:tc>
          <w:tcPr>
            <w:tcW w:w="3059" w:type="dxa"/>
            <w:tcBorders>
              <w:top w:val="nil"/>
              <w:bottom w:val="nil"/>
              <w:right w:val="nil"/>
            </w:tcBorders>
            <w:shd w:val="clear" w:color="auto" w:fill="auto"/>
            <w:noWrap/>
            <w:vAlign w:val="center"/>
          </w:tcPr>
          <w:p w14:paraId="378AB3AF" w14:textId="77777777" w:rsidR="002D0156" w:rsidRPr="00316965" w:rsidRDefault="002D0156" w:rsidP="00E92279">
            <w:pPr>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VC centrality</w:t>
            </w:r>
            <w:r w:rsidRPr="00316965">
              <w:rPr>
                <w:rFonts w:ascii="Times New Roman" w:eastAsia="Times New Roman" w:hAnsi="Times New Roman" w:cs="Times New Roman"/>
                <w:color w:val="000000"/>
                <w:sz w:val="21"/>
                <w:szCs w:val="21"/>
              </w:rPr>
              <w:t xml:space="preserve"> at mean</w:t>
            </w:r>
          </w:p>
        </w:tc>
        <w:tc>
          <w:tcPr>
            <w:tcW w:w="2148" w:type="dxa"/>
            <w:tcBorders>
              <w:left w:val="nil"/>
              <w:bottom w:val="nil"/>
              <w:right w:val="nil"/>
            </w:tcBorders>
            <w:vAlign w:val="center"/>
          </w:tcPr>
          <w:p w14:paraId="5F1C12FE" w14:textId="77777777" w:rsidR="002D0156" w:rsidRPr="00670F5D" w:rsidRDefault="002D0156" w:rsidP="00E92279">
            <w:pPr>
              <w:tabs>
                <w:tab w:val="decimal" w:pos="721"/>
              </w:tabs>
              <w:spacing w:line="200" w:lineRule="exact"/>
              <w:rPr>
                <w:rFonts w:ascii="Times New Roman" w:eastAsia="Times New Roman" w:hAnsi="Times New Roman" w:cs="Times New Roman"/>
                <w:color w:val="000000"/>
                <w:sz w:val="21"/>
                <w:szCs w:val="21"/>
              </w:rPr>
            </w:pPr>
            <w:r w:rsidRPr="00DD5346">
              <w:rPr>
                <w:rFonts w:ascii="Times New Roman" w:eastAsia="Times New Roman" w:hAnsi="Times New Roman" w:cs="Times New Roman"/>
                <w:color w:val="000000"/>
                <w:sz w:val="21"/>
                <w:szCs w:val="21"/>
              </w:rPr>
              <w:t>0.00270</w:t>
            </w:r>
            <w:r w:rsidRPr="00DD5346">
              <w:rPr>
                <w:rFonts w:ascii="Times New Roman" w:eastAsia="Times New Roman" w:hAnsi="Times New Roman" w:cs="Times New Roman"/>
                <w:color w:val="000000"/>
                <w:sz w:val="21"/>
                <w:szCs w:val="21"/>
                <w:vertAlign w:val="superscript"/>
              </w:rPr>
              <w:t>***</w:t>
            </w:r>
          </w:p>
          <w:p w14:paraId="531192FB" w14:textId="77777777" w:rsidR="002D0156" w:rsidRPr="00DA13EF" w:rsidRDefault="002D0156" w:rsidP="00E92279">
            <w:pPr>
              <w:tabs>
                <w:tab w:val="decimal" w:pos="721"/>
              </w:tabs>
              <w:spacing w:line="200" w:lineRule="exact"/>
              <w:rPr>
                <w:rFonts w:ascii="Times New Roman" w:eastAsia="Times New Roman" w:hAnsi="Times New Roman" w:cs="Times New Roman"/>
                <w:color w:val="000000"/>
                <w:sz w:val="21"/>
                <w:szCs w:val="21"/>
                <w:highlight w:val="yellow"/>
              </w:rPr>
            </w:pPr>
            <w:r>
              <w:rPr>
                <w:rFonts w:ascii="Times New Roman" w:eastAsia="Times New Roman" w:hAnsi="Times New Roman" w:cs="Times New Roman"/>
                <w:color w:val="000000"/>
                <w:sz w:val="21"/>
                <w:szCs w:val="21"/>
              </w:rPr>
              <w:t>(0.00032</w:t>
            </w:r>
            <w:r w:rsidRPr="00DD5346">
              <w:rPr>
                <w:rFonts w:ascii="Times New Roman" w:eastAsia="Times New Roman" w:hAnsi="Times New Roman" w:cs="Times New Roman"/>
                <w:color w:val="000000"/>
                <w:sz w:val="21"/>
                <w:szCs w:val="21"/>
              </w:rPr>
              <w:t>)</w:t>
            </w:r>
          </w:p>
        </w:tc>
      </w:tr>
      <w:tr w:rsidR="002D0156" w:rsidRPr="00DA13EF" w14:paraId="62443A17" w14:textId="77777777" w:rsidTr="005745ED">
        <w:trPr>
          <w:trHeight w:val="510"/>
          <w:jc w:val="center"/>
        </w:trPr>
        <w:tc>
          <w:tcPr>
            <w:tcW w:w="3059" w:type="dxa"/>
            <w:tcBorders>
              <w:top w:val="nil"/>
              <w:bottom w:val="single" w:sz="18" w:space="0" w:color="auto"/>
              <w:right w:val="nil"/>
            </w:tcBorders>
            <w:shd w:val="clear" w:color="auto" w:fill="auto"/>
            <w:noWrap/>
            <w:vAlign w:val="center"/>
          </w:tcPr>
          <w:p w14:paraId="6C466166" w14:textId="77777777" w:rsidR="002D0156" w:rsidRPr="00316965" w:rsidRDefault="002D0156" w:rsidP="00E92279">
            <w:pPr>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VC centrality</w:t>
            </w:r>
            <w:r w:rsidRPr="00316965">
              <w:rPr>
                <w:rFonts w:ascii="Times New Roman" w:eastAsia="Times New Roman" w:hAnsi="Times New Roman" w:cs="Times New Roman"/>
                <w:color w:val="000000"/>
                <w:sz w:val="21"/>
                <w:szCs w:val="21"/>
              </w:rPr>
              <w:t xml:space="preserve"> at mean + one S.D.</w:t>
            </w:r>
          </w:p>
        </w:tc>
        <w:tc>
          <w:tcPr>
            <w:tcW w:w="2148" w:type="dxa"/>
            <w:tcBorders>
              <w:left w:val="nil"/>
              <w:bottom w:val="single" w:sz="18" w:space="0" w:color="auto"/>
              <w:right w:val="nil"/>
            </w:tcBorders>
            <w:vAlign w:val="center"/>
          </w:tcPr>
          <w:p w14:paraId="63136D61" w14:textId="77777777" w:rsidR="002D0156" w:rsidRPr="00670F5D" w:rsidRDefault="002D0156" w:rsidP="00E92279">
            <w:pPr>
              <w:tabs>
                <w:tab w:val="decimal" w:pos="721"/>
              </w:tabs>
              <w:spacing w:line="200" w:lineRule="exact"/>
              <w:rPr>
                <w:rFonts w:ascii="Times New Roman" w:eastAsia="Times New Roman" w:hAnsi="Times New Roman" w:cs="Times New Roman"/>
                <w:color w:val="000000"/>
                <w:sz w:val="21"/>
                <w:szCs w:val="21"/>
              </w:rPr>
            </w:pPr>
            <w:r w:rsidRPr="00DD5346">
              <w:rPr>
                <w:rFonts w:ascii="Times New Roman" w:eastAsia="Times New Roman" w:hAnsi="Times New Roman" w:cs="Times New Roman"/>
                <w:color w:val="000000"/>
                <w:sz w:val="21"/>
                <w:szCs w:val="21"/>
              </w:rPr>
              <w:t>0.00225</w:t>
            </w:r>
            <w:r w:rsidRPr="00DD5346">
              <w:rPr>
                <w:rFonts w:ascii="Times New Roman" w:eastAsia="Times New Roman" w:hAnsi="Times New Roman" w:cs="Times New Roman"/>
                <w:color w:val="000000"/>
                <w:sz w:val="21"/>
                <w:szCs w:val="21"/>
                <w:vertAlign w:val="superscript"/>
              </w:rPr>
              <w:t>***</w:t>
            </w:r>
          </w:p>
          <w:p w14:paraId="7B580EA8" w14:textId="663590DD" w:rsidR="005745ED" w:rsidRPr="00DA13EF" w:rsidRDefault="002D0156" w:rsidP="00E92279">
            <w:pPr>
              <w:tabs>
                <w:tab w:val="decimal" w:pos="721"/>
              </w:tabs>
              <w:spacing w:line="200" w:lineRule="exac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(0.00054</w:t>
            </w:r>
            <w:r w:rsidRPr="00DD5346">
              <w:rPr>
                <w:rFonts w:ascii="Times New Roman" w:eastAsia="Times New Roman" w:hAnsi="Times New Roman" w:cs="Times New Roman"/>
                <w:color w:val="000000"/>
                <w:sz w:val="21"/>
                <w:szCs w:val="21"/>
              </w:rPr>
              <w:t>)</w:t>
            </w:r>
          </w:p>
        </w:tc>
      </w:tr>
      <w:tr w:rsidR="005745ED" w:rsidRPr="00DA13EF" w14:paraId="0495164C" w14:textId="77777777" w:rsidTr="005745ED">
        <w:trPr>
          <w:trHeight w:val="340"/>
          <w:jc w:val="center"/>
        </w:trPr>
        <w:tc>
          <w:tcPr>
            <w:tcW w:w="3059" w:type="dxa"/>
            <w:tcBorders>
              <w:top w:val="single" w:sz="18" w:space="0" w:color="auto"/>
              <w:bottom w:val="single" w:sz="4" w:space="0" w:color="auto"/>
              <w:right w:val="nil"/>
            </w:tcBorders>
            <w:shd w:val="clear" w:color="auto" w:fill="auto"/>
            <w:noWrap/>
            <w:vAlign w:val="center"/>
          </w:tcPr>
          <w:p w14:paraId="09464CC0" w14:textId="121D0977" w:rsidR="005745ED" w:rsidRDefault="005745ED" w:rsidP="005745ED">
            <w:pPr>
              <w:jc w:val="both"/>
              <w:rPr>
                <w:rFonts w:ascii="Times New Roman" w:eastAsia="Times New Roman" w:hAnsi="Times New Roman" w:cs="Times New Roman"/>
                <w:color w:val="000000"/>
                <w:sz w:val="21"/>
                <w:szCs w:val="21"/>
              </w:rPr>
            </w:pPr>
            <w:r w:rsidRPr="00670F5D">
              <w:rPr>
                <w:rFonts w:ascii="Times New Roman" w:eastAsia="MS Mincho" w:hAnsi="Times New Roman" w:cs="Times New Roman"/>
                <w:b/>
                <w:sz w:val="21"/>
                <w:szCs w:val="21"/>
              </w:rPr>
              <w:t>Panel (</w:t>
            </w:r>
            <w:r>
              <w:rPr>
                <w:rFonts w:ascii="Times New Roman" w:eastAsia="MS Mincho" w:hAnsi="Times New Roman" w:cs="Times New Roman"/>
                <w:b/>
                <w:sz w:val="21"/>
                <w:szCs w:val="21"/>
              </w:rPr>
              <w:t>C</w:t>
            </w:r>
            <w:r w:rsidRPr="00670F5D">
              <w:rPr>
                <w:rFonts w:ascii="Times New Roman" w:eastAsia="MS Mincho" w:hAnsi="Times New Roman" w:cs="Times New Roman"/>
                <w:b/>
                <w:sz w:val="21"/>
                <w:szCs w:val="21"/>
              </w:rPr>
              <w:t>)</w:t>
            </w:r>
          </w:p>
        </w:tc>
        <w:tc>
          <w:tcPr>
            <w:tcW w:w="2148" w:type="dxa"/>
            <w:tcBorders>
              <w:top w:val="single" w:sz="18" w:space="0" w:color="auto"/>
              <w:left w:val="nil"/>
              <w:bottom w:val="single" w:sz="4" w:space="0" w:color="auto"/>
              <w:right w:val="nil"/>
            </w:tcBorders>
            <w:vAlign w:val="center"/>
          </w:tcPr>
          <w:p w14:paraId="68FB1D04" w14:textId="5C39B1ED" w:rsidR="005745ED" w:rsidRPr="00DD5346" w:rsidRDefault="005745ED" w:rsidP="005745ED">
            <w:pPr>
              <w:jc w:val="center"/>
              <w:rPr>
                <w:rFonts w:ascii="Times New Roman" w:eastAsia="Times New Roman" w:hAnsi="Times New Roman" w:cs="Times New Roman"/>
                <w:color w:val="000000"/>
                <w:sz w:val="21"/>
                <w:szCs w:val="21"/>
              </w:rPr>
            </w:pPr>
            <w:r w:rsidRPr="00670F5D">
              <w:rPr>
                <w:rFonts w:ascii="Times New Roman" w:eastAsia="Times New Roman" w:hAnsi="Times New Roman" w:cs="Times New Roman"/>
                <w:b/>
                <w:color w:val="000000"/>
                <w:sz w:val="21"/>
                <w:szCs w:val="21"/>
              </w:rPr>
              <w:t>Model I</w:t>
            </w:r>
            <w:r>
              <w:rPr>
                <w:rFonts w:ascii="Times New Roman" w:eastAsia="Times New Roman" w:hAnsi="Times New Roman" w:cs="Times New Roman"/>
                <w:b/>
                <w:color w:val="000000"/>
                <w:sz w:val="21"/>
                <w:szCs w:val="21"/>
              </w:rPr>
              <w:t>V</w:t>
            </w:r>
          </w:p>
        </w:tc>
      </w:tr>
      <w:tr w:rsidR="00397048" w:rsidRPr="00DA13EF" w14:paraId="2D274AFA" w14:textId="77777777" w:rsidTr="00397048">
        <w:trPr>
          <w:trHeight w:val="510"/>
          <w:jc w:val="center"/>
        </w:trPr>
        <w:tc>
          <w:tcPr>
            <w:tcW w:w="3059" w:type="dxa"/>
            <w:tcBorders>
              <w:top w:val="single" w:sz="4" w:space="0" w:color="auto"/>
              <w:bottom w:val="nil"/>
              <w:right w:val="nil"/>
            </w:tcBorders>
            <w:shd w:val="clear" w:color="auto" w:fill="auto"/>
            <w:noWrap/>
            <w:vAlign w:val="center"/>
          </w:tcPr>
          <w:p w14:paraId="4072776D" w14:textId="2B6F4711" w:rsidR="00397048" w:rsidRDefault="00397048" w:rsidP="00E92279">
            <w:pPr>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CVC centrality</w:t>
            </w:r>
            <w:r w:rsidRPr="00316965">
              <w:rPr>
                <w:rFonts w:ascii="Times New Roman" w:eastAsia="Times New Roman" w:hAnsi="Times New Roman" w:cs="Times New Roman"/>
                <w:color w:val="000000"/>
                <w:sz w:val="21"/>
                <w:szCs w:val="21"/>
              </w:rPr>
              <w:t xml:space="preserve"> at minimum</w:t>
            </w:r>
          </w:p>
        </w:tc>
        <w:tc>
          <w:tcPr>
            <w:tcW w:w="2148" w:type="dxa"/>
            <w:tcBorders>
              <w:top w:val="single" w:sz="4" w:space="0" w:color="auto"/>
              <w:left w:val="nil"/>
              <w:right w:val="nil"/>
            </w:tcBorders>
            <w:vAlign w:val="center"/>
          </w:tcPr>
          <w:p w14:paraId="320E9F0B" w14:textId="77777777" w:rsidR="00397048" w:rsidRPr="0001791A" w:rsidRDefault="00397048" w:rsidP="00397048">
            <w:pPr>
              <w:tabs>
                <w:tab w:val="decimal" w:pos="721"/>
              </w:tabs>
              <w:spacing w:line="200" w:lineRule="exact"/>
              <w:rPr>
                <w:rFonts w:ascii="Times New Roman" w:eastAsia="Times New Roman" w:hAnsi="Times New Roman" w:cs="Times New Roman"/>
                <w:sz w:val="21"/>
                <w:szCs w:val="21"/>
              </w:rPr>
            </w:pPr>
            <w:r w:rsidRPr="0001791A">
              <w:rPr>
                <w:rFonts w:ascii="Times New Roman" w:eastAsia="Times New Roman" w:hAnsi="Times New Roman" w:cs="Times New Roman"/>
                <w:sz w:val="21"/>
                <w:szCs w:val="21"/>
              </w:rPr>
              <w:t>0.00258</w:t>
            </w:r>
            <w:r w:rsidRPr="0001791A">
              <w:rPr>
                <w:rFonts w:ascii="Times New Roman" w:eastAsia="Times New Roman" w:hAnsi="Times New Roman" w:cs="Times New Roman"/>
                <w:sz w:val="21"/>
                <w:szCs w:val="21"/>
                <w:vertAlign w:val="superscript"/>
              </w:rPr>
              <w:t>***</w:t>
            </w:r>
          </w:p>
          <w:p w14:paraId="025C61F9" w14:textId="7EDBB88B" w:rsidR="00397048" w:rsidRPr="0001791A" w:rsidRDefault="00397048" w:rsidP="00397048">
            <w:pPr>
              <w:tabs>
                <w:tab w:val="decimal" w:pos="721"/>
              </w:tabs>
              <w:spacing w:line="200" w:lineRule="exact"/>
              <w:rPr>
                <w:rFonts w:ascii="Times New Roman" w:eastAsia="Times New Roman" w:hAnsi="Times New Roman" w:cs="Times New Roman"/>
                <w:sz w:val="21"/>
                <w:szCs w:val="21"/>
              </w:rPr>
            </w:pPr>
            <w:r w:rsidRPr="0001791A">
              <w:rPr>
                <w:rFonts w:ascii="Times New Roman" w:eastAsia="Times New Roman" w:hAnsi="Times New Roman" w:cs="Times New Roman"/>
                <w:sz w:val="21"/>
                <w:szCs w:val="21"/>
              </w:rPr>
              <w:t>(0.00031)</w:t>
            </w:r>
          </w:p>
        </w:tc>
      </w:tr>
      <w:tr w:rsidR="00397048" w:rsidRPr="00DA13EF" w14:paraId="29DFC9FB" w14:textId="77777777" w:rsidTr="00397048">
        <w:trPr>
          <w:trHeight w:val="510"/>
          <w:jc w:val="center"/>
        </w:trPr>
        <w:tc>
          <w:tcPr>
            <w:tcW w:w="3059" w:type="dxa"/>
            <w:tcBorders>
              <w:top w:val="nil"/>
              <w:bottom w:val="nil"/>
              <w:right w:val="nil"/>
            </w:tcBorders>
            <w:shd w:val="clear" w:color="auto" w:fill="auto"/>
            <w:noWrap/>
            <w:vAlign w:val="center"/>
          </w:tcPr>
          <w:p w14:paraId="590DABBC" w14:textId="670628FF" w:rsidR="00397048" w:rsidRDefault="00397048" w:rsidP="00E92279">
            <w:pPr>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CVC centrality</w:t>
            </w:r>
            <w:r w:rsidRPr="00316965">
              <w:rPr>
                <w:rFonts w:ascii="Times New Roman" w:eastAsia="Times New Roman" w:hAnsi="Times New Roman" w:cs="Times New Roman"/>
                <w:color w:val="000000"/>
                <w:sz w:val="21"/>
                <w:szCs w:val="21"/>
              </w:rPr>
              <w:t xml:space="preserve"> at mean</w:t>
            </w:r>
          </w:p>
        </w:tc>
        <w:tc>
          <w:tcPr>
            <w:tcW w:w="2148" w:type="dxa"/>
            <w:tcBorders>
              <w:left w:val="nil"/>
              <w:right w:val="nil"/>
            </w:tcBorders>
            <w:vAlign w:val="center"/>
          </w:tcPr>
          <w:p w14:paraId="62CCD8BB" w14:textId="77777777" w:rsidR="00397048" w:rsidRPr="0001791A" w:rsidRDefault="00397048" w:rsidP="00397048">
            <w:pPr>
              <w:tabs>
                <w:tab w:val="decimal" w:pos="721"/>
              </w:tabs>
              <w:spacing w:line="200" w:lineRule="exact"/>
              <w:rPr>
                <w:rFonts w:ascii="Times New Roman" w:eastAsia="Times New Roman" w:hAnsi="Times New Roman" w:cs="Times New Roman"/>
                <w:sz w:val="21"/>
                <w:szCs w:val="21"/>
              </w:rPr>
            </w:pPr>
            <w:r w:rsidRPr="0001791A">
              <w:rPr>
                <w:rFonts w:ascii="Times New Roman" w:eastAsia="Times New Roman" w:hAnsi="Times New Roman" w:cs="Times New Roman"/>
                <w:sz w:val="21"/>
                <w:szCs w:val="21"/>
              </w:rPr>
              <w:t>0.00264</w:t>
            </w:r>
            <w:r w:rsidRPr="0001791A">
              <w:rPr>
                <w:rFonts w:ascii="Times New Roman" w:eastAsia="Times New Roman" w:hAnsi="Times New Roman" w:cs="Times New Roman"/>
                <w:sz w:val="21"/>
                <w:szCs w:val="21"/>
                <w:vertAlign w:val="superscript"/>
              </w:rPr>
              <w:t>***</w:t>
            </w:r>
          </w:p>
          <w:p w14:paraId="7C8232B2" w14:textId="1653549F" w:rsidR="00397048" w:rsidRPr="0001791A" w:rsidRDefault="00397048" w:rsidP="00397048">
            <w:pPr>
              <w:tabs>
                <w:tab w:val="decimal" w:pos="721"/>
              </w:tabs>
              <w:spacing w:line="200" w:lineRule="exact"/>
              <w:rPr>
                <w:rFonts w:ascii="Times New Roman" w:eastAsia="Times New Roman" w:hAnsi="Times New Roman" w:cs="Times New Roman"/>
                <w:sz w:val="21"/>
                <w:szCs w:val="21"/>
              </w:rPr>
            </w:pPr>
            <w:r w:rsidRPr="0001791A">
              <w:rPr>
                <w:rFonts w:ascii="Times New Roman" w:eastAsia="Times New Roman" w:hAnsi="Times New Roman" w:cs="Times New Roman"/>
                <w:sz w:val="21"/>
                <w:szCs w:val="21"/>
              </w:rPr>
              <w:t>(0.00031)</w:t>
            </w:r>
          </w:p>
        </w:tc>
      </w:tr>
      <w:tr w:rsidR="00397048" w:rsidRPr="00DA13EF" w14:paraId="4E30CBFD" w14:textId="77777777" w:rsidTr="00397048">
        <w:trPr>
          <w:trHeight w:val="510"/>
          <w:jc w:val="center"/>
        </w:trPr>
        <w:tc>
          <w:tcPr>
            <w:tcW w:w="3059" w:type="dxa"/>
            <w:tcBorders>
              <w:top w:val="nil"/>
              <w:bottom w:val="single" w:sz="18" w:space="0" w:color="auto"/>
              <w:right w:val="nil"/>
            </w:tcBorders>
            <w:shd w:val="clear" w:color="auto" w:fill="auto"/>
            <w:noWrap/>
            <w:vAlign w:val="center"/>
          </w:tcPr>
          <w:p w14:paraId="3F6464F4" w14:textId="725FA5F6" w:rsidR="00397048" w:rsidRDefault="00397048" w:rsidP="00E92279">
            <w:pPr>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CVC centrality</w:t>
            </w:r>
            <w:r w:rsidRPr="00316965">
              <w:rPr>
                <w:rFonts w:ascii="Times New Roman" w:eastAsia="Times New Roman" w:hAnsi="Times New Roman" w:cs="Times New Roman"/>
                <w:color w:val="000000"/>
                <w:sz w:val="21"/>
                <w:szCs w:val="21"/>
              </w:rPr>
              <w:t xml:space="preserve"> at mean + one S.D.</w:t>
            </w:r>
          </w:p>
        </w:tc>
        <w:tc>
          <w:tcPr>
            <w:tcW w:w="2148" w:type="dxa"/>
            <w:tcBorders>
              <w:left w:val="nil"/>
              <w:bottom w:val="single" w:sz="18" w:space="0" w:color="auto"/>
              <w:right w:val="nil"/>
            </w:tcBorders>
            <w:vAlign w:val="center"/>
          </w:tcPr>
          <w:p w14:paraId="01A60386" w14:textId="77777777" w:rsidR="00397048" w:rsidRPr="0001791A" w:rsidRDefault="00397048" w:rsidP="00397048">
            <w:pPr>
              <w:tabs>
                <w:tab w:val="decimal" w:pos="721"/>
              </w:tabs>
              <w:spacing w:line="200" w:lineRule="exact"/>
              <w:rPr>
                <w:rFonts w:ascii="Times New Roman" w:eastAsia="Times New Roman" w:hAnsi="Times New Roman" w:cs="Times New Roman"/>
                <w:sz w:val="21"/>
                <w:szCs w:val="21"/>
              </w:rPr>
            </w:pPr>
            <w:r w:rsidRPr="0001791A">
              <w:rPr>
                <w:rFonts w:ascii="Times New Roman" w:eastAsia="Times New Roman" w:hAnsi="Times New Roman" w:cs="Times New Roman"/>
                <w:sz w:val="21"/>
                <w:szCs w:val="21"/>
              </w:rPr>
              <w:t>0.00281</w:t>
            </w:r>
            <w:r w:rsidRPr="0001791A">
              <w:rPr>
                <w:rFonts w:ascii="Times New Roman" w:eastAsia="Times New Roman" w:hAnsi="Times New Roman" w:cs="Times New Roman"/>
                <w:sz w:val="21"/>
                <w:szCs w:val="21"/>
                <w:vertAlign w:val="superscript"/>
              </w:rPr>
              <w:t>***</w:t>
            </w:r>
          </w:p>
          <w:p w14:paraId="0981A8AE" w14:textId="1C40500D" w:rsidR="00397048" w:rsidRPr="0001791A" w:rsidRDefault="00397048" w:rsidP="00397048">
            <w:pPr>
              <w:tabs>
                <w:tab w:val="decimal" w:pos="721"/>
              </w:tabs>
              <w:spacing w:line="200" w:lineRule="exact"/>
              <w:rPr>
                <w:rFonts w:ascii="Times New Roman" w:eastAsia="Times New Roman" w:hAnsi="Times New Roman" w:cs="Times New Roman"/>
                <w:sz w:val="21"/>
                <w:szCs w:val="21"/>
              </w:rPr>
            </w:pPr>
            <w:r w:rsidRPr="0001791A">
              <w:rPr>
                <w:rFonts w:ascii="Times New Roman" w:eastAsia="Times New Roman" w:hAnsi="Times New Roman" w:cs="Times New Roman"/>
                <w:sz w:val="21"/>
                <w:szCs w:val="21"/>
              </w:rPr>
              <w:t>(0.00043)</w:t>
            </w:r>
          </w:p>
        </w:tc>
      </w:tr>
    </w:tbl>
    <w:p w14:paraId="6E757E43" w14:textId="77777777" w:rsidR="0092309D" w:rsidRDefault="0092309D" w:rsidP="0092309D">
      <w:pPr>
        <w:ind w:left="-426"/>
        <w:outlineLvl w:val="0"/>
        <w:rPr>
          <w:rFonts w:ascii="Times New Roman" w:eastAsia="Times New Roman" w:hAnsi="Times New Roman" w:cs="Times New Roman"/>
          <w:strike/>
          <w:sz w:val="20"/>
          <w:szCs w:val="20"/>
        </w:rPr>
      </w:pPr>
    </w:p>
    <w:p w14:paraId="2C79BE7C" w14:textId="77777777" w:rsidR="0092309D" w:rsidRDefault="0092309D" w:rsidP="0092309D">
      <w:pPr>
        <w:ind w:left="-426"/>
        <w:outlineLvl w:val="0"/>
        <w:rPr>
          <w:rFonts w:ascii="Times New Roman" w:eastAsia="Times New Roman" w:hAnsi="Times New Roman" w:cs="Times New Roman"/>
          <w:strike/>
          <w:sz w:val="20"/>
          <w:szCs w:val="20"/>
        </w:rPr>
      </w:pPr>
    </w:p>
    <w:p w14:paraId="558D757C" w14:textId="77777777" w:rsidR="0092309D" w:rsidRDefault="0092309D" w:rsidP="0092309D">
      <w:pPr>
        <w:rPr>
          <w:rFonts w:ascii="Times New Roman" w:eastAsia="Times New Roman" w:hAnsi="Times New Roman" w:cs="Times New Roman"/>
          <w:strike/>
          <w:sz w:val="20"/>
          <w:szCs w:val="20"/>
        </w:rPr>
      </w:pPr>
      <w:r>
        <w:rPr>
          <w:rFonts w:ascii="Times New Roman" w:eastAsia="Times New Roman" w:hAnsi="Times New Roman" w:cs="Times New Roman"/>
          <w:strike/>
          <w:sz w:val="20"/>
          <w:szCs w:val="20"/>
        </w:rPr>
        <w:br w:type="page"/>
      </w:r>
    </w:p>
    <w:p w14:paraId="2EE0F91A" w14:textId="01E99190" w:rsidR="0092309D" w:rsidRDefault="008E42BC" w:rsidP="0092309D">
      <w:pPr>
        <w:ind w:left="-426"/>
        <w:outlineLvl w:val="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0" distB="0" distL="0" distR="0" wp14:anchorId="6CDA52F6" wp14:editId="6CA49B60">
            <wp:extent cx="5029200" cy="3657600"/>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07C1393C" w14:textId="77777777" w:rsidR="0092309D" w:rsidRPr="00F75886" w:rsidRDefault="0092309D" w:rsidP="0092309D">
      <w:pPr>
        <w:ind w:left="-426"/>
        <w:outlineLvl w:val="0"/>
        <w:rPr>
          <w:rFonts w:ascii="Times New Roman" w:eastAsia="Times New Roman" w:hAnsi="Times New Roman" w:cs="Times New Roman"/>
          <w:b/>
        </w:rPr>
      </w:pPr>
      <w:r w:rsidRPr="00F75886">
        <w:rPr>
          <w:rFonts w:ascii="Times New Roman" w:eastAsia="Times New Roman" w:hAnsi="Times New Roman" w:cs="Times New Roman"/>
          <w:b/>
        </w:rPr>
        <w:t>Figure 1 – Stereotypical trust and the likelihood of a CVC-new venture investment dyad: the moderating effect of IPP regime</w:t>
      </w:r>
    </w:p>
    <w:p w14:paraId="1ABD5DA9" w14:textId="77777777" w:rsidR="0092309D" w:rsidRDefault="0092309D" w:rsidP="0092309D">
      <w:pPr>
        <w:ind w:left="-426"/>
        <w:outlineLvl w:val="0"/>
        <w:rPr>
          <w:rFonts w:ascii="Times New Roman" w:eastAsia="Times New Roman" w:hAnsi="Times New Roman" w:cs="Times New Roman"/>
          <w:sz w:val="20"/>
          <w:szCs w:val="20"/>
        </w:rPr>
      </w:pPr>
    </w:p>
    <w:p w14:paraId="6DBECBF9" w14:textId="2AF13553" w:rsidR="0092309D" w:rsidRDefault="008E42BC" w:rsidP="0092309D">
      <w:pPr>
        <w:ind w:left="-426"/>
        <w:outlineLvl w:val="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7C2CEED" wp14:editId="733DF51C">
            <wp:extent cx="5029200"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7296C79F" w14:textId="7118B74F" w:rsidR="0092309D" w:rsidRDefault="0092309D" w:rsidP="002D0156">
      <w:pPr>
        <w:ind w:left="-426"/>
        <w:outlineLvl w:val="0"/>
        <w:rPr>
          <w:rFonts w:ascii="Times New Roman" w:eastAsia="Times New Roman" w:hAnsi="Times New Roman" w:cs="Times New Roman"/>
          <w:b/>
        </w:rPr>
      </w:pPr>
      <w:r w:rsidRPr="00F75886">
        <w:rPr>
          <w:rFonts w:ascii="Times New Roman" w:eastAsia="Times New Roman" w:hAnsi="Times New Roman" w:cs="Times New Roman"/>
          <w:b/>
        </w:rPr>
        <w:t>Figure 2 – Stereotypical trust and the likelihood of a CVC-new venture investment dyad: the moderating effect of VC centrality</w:t>
      </w:r>
    </w:p>
    <w:p w14:paraId="0952DDCD" w14:textId="77777777" w:rsidR="00B823B6" w:rsidRDefault="00B823B6" w:rsidP="002D0156">
      <w:pPr>
        <w:ind w:left="-426"/>
        <w:outlineLvl w:val="0"/>
        <w:rPr>
          <w:rFonts w:ascii="Times New Roman" w:eastAsia="Times New Roman" w:hAnsi="Times New Roman" w:cs="Times New Roman"/>
          <w:b/>
        </w:rPr>
      </w:pPr>
    </w:p>
    <w:p w14:paraId="4B13BAF1" w14:textId="157BDE52" w:rsidR="00B823B6" w:rsidRDefault="008E42BC" w:rsidP="002D0156">
      <w:pPr>
        <w:ind w:left="-426"/>
        <w:outlineLvl w:val="0"/>
        <w:rPr>
          <w:rFonts w:ascii="Times New Roman" w:eastAsia="Times New Roman" w:hAnsi="Times New Roman" w:cs="Times New Roman"/>
          <w:b/>
        </w:rPr>
      </w:pPr>
      <w:r>
        <w:rPr>
          <w:rFonts w:ascii="Times New Roman" w:eastAsia="Times New Roman" w:hAnsi="Times New Roman" w:cs="Times New Roman"/>
          <w:b/>
          <w:noProof/>
        </w:rPr>
        <w:lastRenderedPageBreak/>
        <w:drawing>
          <wp:inline distT="0" distB="0" distL="0" distR="0" wp14:anchorId="092AF70E" wp14:editId="0763A9F5">
            <wp:extent cx="50292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623FD2DB" w14:textId="48E13095" w:rsidR="00B823B6" w:rsidRDefault="00B823B6" w:rsidP="00B823B6">
      <w:pPr>
        <w:ind w:left="-426"/>
        <w:outlineLvl w:val="0"/>
        <w:rPr>
          <w:rFonts w:ascii="Times New Roman" w:eastAsia="Times New Roman" w:hAnsi="Times New Roman" w:cs="Times New Roman"/>
          <w:b/>
        </w:rPr>
      </w:pPr>
      <w:r w:rsidRPr="00F75886">
        <w:rPr>
          <w:rFonts w:ascii="Times New Roman" w:eastAsia="Times New Roman" w:hAnsi="Times New Roman" w:cs="Times New Roman"/>
          <w:b/>
        </w:rPr>
        <w:t xml:space="preserve">Figure </w:t>
      </w:r>
      <w:r>
        <w:rPr>
          <w:rFonts w:ascii="Times New Roman" w:eastAsia="Times New Roman" w:hAnsi="Times New Roman" w:cs="Times New Roman"/>
          <w:b/>
        </w:rPr>
        <w:t>3</w:t>
      </w:r>
      <w:r w:rsidRPr="00F75886">
        <w:rPr>
          <w:rFonts w:ascii="Times New Roman" w:eastAsia="Times New Roman" w:hAnsi="Times New Roman" w:cs="Times New Roman"/>
          <w:b/>
        </w:rPr>
        <w:t xml:space="preserve"> – Stereotypical trust and the likelihood of a CVC-new venture investment dyad: the moderating effect of </w:t>
      </w:r>
      <w:r>
        <w:rPr>
          <w:rFonts w:ascii="Times New Roman" w:eastAsia="Times New Roman" w:hAnsi="Times New Roman" w:cs="Times New Roman"/>
          <w:b/>
        </w:rPr>
        <w:t>C</w:t>
      </w:r>
      <w:r w:rsidRPr="00F75886">
        <w:rPr>
          <w:rFonts w:ascii="Times New Roman" w:eastAsia="Times New Roman" w:hAnsi="Times New Roman" w:cs="Times New Roman"/>
          <w:b/>
        </w:rPr>
        <w:t xml:space="preserve">VC </w:t>
      </w:r>
      <w:r>
        <w:rPr>
          <w:rFonts w:ascii="Times New Roman" w:eastAsia="Times New Roman" w:hAnsi="Times New Roman" w:cs="Times New Roman"/>
          <w:b/>
        </w:rPr>
        <w:t>status</w:t>
      </w:r>
    </w:p>
    <w:p w14:paraId="41D1DBDE" w14:textId="77777777" w:rsidR="00B823B6" w:rsidRPr="002D0156" w:rsidRDefault="00B823B6" w:rsidP="002D0156">
      <w:pPr>
        <w:ind w:left="-426"/>
        <w:outlineLvl w:val="0"/>
        <w:rPr>
          <w:rFonts w:ascii="Times New Roman" w:eastAsia="Times New Roman" w:hAnsi="Times New Roman" w:cs="Times New Roman"/>
          <w:b/>
        </w:rPr>
      </w:pPr>
    </w:p>
    <w:sectPr w:rsidR="00B823B6" w:rsidRPr="002D0156" w:rsidSect="00367863">
      <w:footerReference w:type="even" r:id="rId23"/>
      <w:footerReference w:type="default" r:id="rId24"/>
      <w:footnotePr>
        <w:pos w:val="beneathText"/>
      </w:foot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40A06" w14:textId="77777777" w:rsidR="00744962" w:rsidRDefault="00744962" w:rsidP="00784FBC">
      <w:r>
        <w:separator/>
      </w:r>
    </w:p>
  </w:endnote>
  <w:endnote w:type="continuationSeparator" w:id="0">
    <w:p w14:paraId="32D6128C" w14:textId="77777777" w:rsidR="00744962" w:rsidRDefault="00744962" w:rsidP="00784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inux Libertine O">
    <w:panose1 w:val="02000503000000000000"/>
    <w:charset w:val="00"/>
    <w:family w:val="auto"/>
    <w:pitch w:val="variable"/>
    <w:sig w:usb0="E0000AFF" w:usb1="5200E5FB" w:usb2="02000020" w:usb3="00000000" w:csb0="000001BF" w:csb1="00000000"/>
  </w:font>
  <w:font w:name="Cambria">
    <w:panose1 w:val="02040503050406030204"/>
    <w:charset w:val="00"/>
    <w:family w:val="auto"/>
    <w:pitch w:val="variable"/>
    <w:sig w:usb0="E00002FF" w:usb1="400004FF" w:usb2="00000000" w:usb3="00000000" w:csb0="0000019F" w:csb1="00000000"/>
  </w:font>
  <w:font w:name="Linux Libertine Display O">
    <w:panose1 w:val="02000503000000000000"/>
    <w:charset w:val="00"/>
    <w:family w:val="auto"/>
    <w:pitch w:val="variable"/>
    <w:sig w:usb0="E0000AFF" w:usb1="5200E5FB" w:usb2="02000020" w:usb3="00000000" w:csb0="000001B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Adobe Caslon Pro Bold Italic">
    <w:panose1 w:val="0205070206050B090A03"/>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D87C6" w14:textId="77777777" w:rsidR="00744962" w:rsidRDefault="00744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BFE76EC" w14:textId="77777777" w:rsidR="00744962" w:rsidRDefault="0074496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BF446" w14:textId="77777777" w:rsidR="00744962" w:rsidRPr="005565B0" w:rsidRDefault="00744962">
    <w:pPr>
      <w:pStyle w:val="Footer"/>
      <w:framePr w:wrap="around" w:vAnchor="text" w:hAnchor="margin" w:xAlign="right" w:y="1"/>
      <w:rPr>
        <w:rStyle w:val="PageNumber"/>
        <w:rFonts w:ascii="Times New Roman" w:hAnsi="Times New Roman" w:cs="Times New Roman"/>
      </w:rPr>
    </w:pPr>
    <w:r w:rsidRPr="005565B0">
      <w:rPr>
        <w:rStyle w:val="PageNumber"/>
        <w:rFonts w:ascii="Times New Roman" w:hAnsi="Times New Roman" w:cs="Times New Roman"/>
      </w:rPr>
      <w:fldChar w:fldCharType="begin"/>
    </w:r>
    <w:r w:rsidRPr="005565B0">
      <w:rPr>
        <w:rStyle w:val="PageNumber"/>
        <w:rFonts w:ascii="Times New Roman" w:hAnsi="Times New Roman" w:cs="Times New Roman"/>
      </w:rPr>
      <w:instrText xml:space="preserve">PAGE  </w:instrText>
    </w:r>
    <w:r w:rsidRPr="005565B0">
      <w:rPr>
        <w:rStyle w:val="PageNumber"/>
        <w:rFonts w:ascii="Times New Roman" w:hAnsi="Times New Roman" w:cs="Times New Roman"/>
      </w:rPr>
      <w:fldChar w:fldCharType="separate"/>
    </w:r>
    <w:r w:rsidR="00C456F4">
      <w:rPr>
        <w:rStyle w:val="PageNumber"/>
        <w:rFonts w:ascii="Times New Roman" w:hAnsi="Times New Roman" w:cs="Times New Roman"/>
        <w:noProof/>
      </w:rPr>
      <w:t>1</w:t>
    </w:r>
    <w:r w:rsidRPr="005565B0">
      <w:rPr>
        <w:rStyle w:val="PageNumber"/>
        <w:rFonts w:ascii="Times New Roman" w:hAnsi="Times New Roman" w:cs="Times New Roman"/>
      </w:rPr>
      <w:fldChar w:fldCharType="end"/>
    </w:r>
  </w:p>
  <w:p w14:paraId="5FC6E17E" w14:textId="77777777" w:rsidR="00744962" w:rsidRDefault="00744962">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6DE65" w14:textId="77777777" w:rsidR="00744962" w:rsidRDefault="00744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5FE83F5" w14:textId="77777777" w:rsidR="00744962" w:rsidRDefault="00744962">
    <w:pPr>
      <w:pStyle w:val="Footer"/>
      <w:ind w:right="360"/>
    </w:pPr>
  </w:p>
  <w:p w14:paraId="401941D8" w14:textId="77777777" w:rsidR="00744962" w:rsidRDefault="00744962"/>
  <w:p w14:paraId="23FFCE6B" w14:textId="77777777" w:rsidR="00744962" w:rsidRDefault="00744962"/>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14CF7" w14:textId="77777777" w:rsidR="00744962" w:rsidRPr="00737AEE" w:rsidRDefault="00744962">
    <w:pPr>
      <w:pStyle w:val="Footer"/>
      <w:framePr w:wrap="around" w:vAnchor="text" w:hAnchor="margin" w:xAlign="right" w:y="1"/>
      <w:rPr>
        <w:rStyle w:val="PageNumber"/>
        <w:rFonts w:ascii="Times New Roman" w:hAnsi="Times New Roman" w:cs="Times New Roman"/>
      </w:rPr>
    </w:pPr>
    <w:r w:rsidRPr="00737AEE">
      <w:rPr>
        <w:rStyle w:val="PageNumber"/>
        <w:rFonts w:ascii="Times New Roman" w:hAnsi="Times New Roman" w:cs="Times New Roman"/>
      </w:rPr>
      <w:fldChar w:fldCharType="begin"/>
    </w:r>
    <w:r w:rsidRPr="00737AEE">
      <w:rPr>
        <w:rStyle w:val="PageNumber"/>
        <w:rFonts w:ascii="Times New Roman" w:hAnsi="Times New Roman" w:cs="Times New Roman"/>
      </w:rPr>
      <w:instrText xml:space="preserve">PAGE  </w:instrText>
    </w:r>
    <w:r w:rsidRPr="00737AEE">
      <w:rPr>
        <w:rStyle w:val="PageNumber"/>
        <w:rFonts w:ascii="Times New Roman" w:hAnsi="Times New Roman" w:cs="Times New Roman"/>
      </w:rPr>
      <w:fldChar w:fldCharType="separate"/>
    </w:r>
    <w:r w:rsidR="00C456F4">
      <w:rPr>
        <w:rStyle w:val="PageNumber"/>
        <w:rFonts w:ascii="Times New Roman" w:hAnsi="Times New Roman" w:cs="Times New Roman"/>
        <w:noProof/>
      </w:rPr>
      <w:t>27</w:t>
    </w:r>
    <w:r w:rsidRPr="00737AEE">
      <w:rPr>
        <w:rStyle w:val="PageNumber"/>
        <w:rFonts w:ascii="Times New Roman" w:hAnsi="Times New Roman" w:cs="Times New Roman"/>
      </w:rPr>
      <w:fldChar w:fldCharType="end"/>
    </w:r>
  </w:p>
  <w:p w14:paraId="3D824B7D" w14:textId="77777777" w:rsidR="00744962" w:rsidRDefault="00744962">
    <w:pPr>
      <w:pStyle w:val="Footer"/>
      <w:ind w:right="360"/>
    </w:pPr>
  </w:p>
  <w:p w14:paraId="4A96D73F" w14:textId="77777777" w:rsidR="00744962" w:rsidRDefault="00744962"/>
  <w:p w14:paraId="17CC67C0" w14:textId="77777777" w:rsidR="00744962" w:rsidRDefault="00744962"/>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A2933" w14:textId="77777777" w:rsidR="00744962" w:rsidRDefault="00744962" w:rsidP="00E922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9DB95B9" w14:textId="77777777" w:rsidR="00744962" w:rsidRDefault="00744962" w:rsidP="00E92279">
    <w:pPr>
      <w:pStyle w:val="Footer"/>
      <w:ind w:right="360"/>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CCE12" w14:textId="77777777" w:rsidR="00744962" w:rsidRPr="003942FB" w:rsidRDefault="00744962" w:rsidP="00E92279">
    <w:pPr>
      <w:pStyle w:val="Footer"/>
      <w:framePr w:wrap="around" w:vAnchor="text" w:hAnchor="margin" w:xAlign="right" w:y="1"/>
      <w:rPr>
        <w:rStyle w:val="PageNumber"/>
        <w:rFonts w:ascii="Times New Roman" w:hAnsi="Times New Roman" w:cs="Times New Roman"/>
        <w:sz w:val="22"/>
        <w:szCs w:val="22"/>
      </w:rPr>
    </w:pPr>
    <w:r w:rsidRPr="003942FB">
      <w:rPr>
        <w:rStyle w:val="PageNumber"/>
        <w:rFonts w:ascii="Times New Roman" w:hAnsi="Times New Roman" w:cs="Times New Roman"/>
        <w:sz w:val="22"/>
        <w:szCs w:val="22"/>
      </w:rPr>
      <w:fldChar w:fldCharType="begin"/>
    </w:r>
    <w:r w:rsidRPr="003942FB">
      <w:rPr>
        <w:rStyle w:val="PageNumber"/>
        <w:rFonts w:ascii="Times New Roman" w:hAnsi="Times New Roman" w:cs="Times New Roman"/>
        <w:sz w:val="22"/>
        <w:szCs w:val="22"/>
      </w:rPr>
      <w:instrText xml:space="preserve">PAGE  </w:instrText>
    </w:r>
    <w:r w:rsidRPr="003942FB">
      <w:rPr>
        <w:rStyle w:val="PageNumber"/>
        <w:rFonts w:ascii="Times New Roman" w:hAnsi="Times New Roman" w:cs="Times New Roman"/>
        <w:sz w:val="22"/>
        <w:szCs w:val="22"/>
      </w:rPr>
      <w:fldChar w:fldCharType="separate"/>
    </w:r>
    <w:r w:rsidR="00C456F4">
      <w:rPr>
        <w:rStyle w:val="PageNumber"/>
        <w:rFonts w:ascii="Times New Roman" w:hAnsi="Times New Roman" w:cs="Times New Roman"/>
        <w:noProof/>
        <w:sz w:val="22"/>
        <w:szCs w:val="22"/>
      </w:rPr>
      <w:t>38</w:t>
    </w:r>
    <w:r w:rsidRPr="003942FB">
      <w:rPr>
        <w:rStyle w:val="PageNumber"/>
        <w:rFonts w:ascii="Times New Roman" w:hAnsi="Times New Roman" w:cs="Times New Roman"/>
        <w:sz w:val="22"/>
        <w:szCs w:val="22"/>
      </w:rPr>
      <w:fldChar w:fldCharType="end"/>
    </w:r>
  </w:p>
  <w:p w14:paraId="522A8E96" w14:textId="77777777" w:rsidR="00744962" w:rsidRDefault="00744962" w:rsidP="00E92279">
    <w:pPr>
      <w:pStyle w:val="Footer"/>
      <w:ind w:right="360"/>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052CD" w14:textId="77777777" w:rsidR="00744962" w:rsidRDefault="00744962">
    <w:pPr>
      <w:pStyle w:val="Foote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BAAE2" w14:textId="77777777" w:rsidR="00744962" w:rsidRDefault="00744962" w:rsidP="002B38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86FB84" w14:textId="77777777" w:rsidR="00744962" w:rsidRDefault="00744962" w:rsidP="002B3826">
    <w:pPr>
      <w:pStyle w:val="Footer"/>
      <w:ind w:right="360"/>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3D942" w14:textId="77777777" w:rsidR="00744962" w:rsidRPr="00820BDC" w:rsidRDefault="00744962" w:rsidP="002B3826">
    <w:pPr>
      <w:pStyle w:val="Footer"/>
      <w:framePr w:wrap="around" w:vAnchor="text" w:hAnchor="margin" w:xAlign="right" w:y="1"/>
      <w:rPr>
        <w:rStyle w:val="PageNumber"/>
        <w:rFonts w:ascii="Times New Roman" w:hAnsi="Times New Roman" w:cs="Times New Roman"/>
        <w:sz w:val="22"/>
        <w:szCs w:val="22"/>
      </w:rPr>
    </w:pPr>
    <w:r w:rsidRPr="00820BDC">
      <w:rPr>
        <w:rStyle w:val="PageNumber"/>
        <w:rFonts w:ascii="Times New Roman" w:hAnsi="Times New Roman" w:cs="Times New Roman"/>
        <w:sz w:val="22"/>
        <w:szCs w:val="22"/>
      </w:rPr>
      <w:fldChar w:fldCharType="begin"/>
    </w:r>
    <w:r w:rsidRPr="00820BDC">
      <w:rPr>
        <w:rStyle w:val="PageNumber"/>
        <w:rFonts w:ascii="Times New Roman" w:hAnsi="Times New Roman" w:cs="Times New Roman"/>
        <w:sz w:val="22"/>
        <w:szCs w:val="22"/>
      </w:rPr>
      <w:instrText xml:space="preserve">PAGE  </w:instrText>
    </w:r>
    <w:r w:rsidRPr="00820BDC">
      <w:rPr>
        <w:rStyle w:val="PageNumber"/>
        <w:rFonts w:ascii="Times New Roman" w:hAnsi="Times New Roman" w:cs="Times New Roman"/>
        <w:sz w:val="22"/>
        <w:szCs w:val="22"/>
      </w:rPr>
      <w:fldChar w:fldCharType="separate"/>
    </w:r>
    <w:r w:rsidR="00C456F4">
      <w:rPr>
        <w:rStyle w:val="PageNumber"/>
        <w:rFonts w:ascii="Times New Roman" w:hAnsi="Times New Roman" w:cs="Times New Roman"/>
        <w:noProof/>
        <w:sz w:val="22"/>
        <w:szCs w:val="22"/>
      </w:rPr>
      <w:t>42</w:t>
    </w:r>
    <w:r w:rsidRPr="00820BDC">
      <w:rPr>
        <w:rStyle w:val="PageNumber"/>
        <w:rFonts w:ascii="Times New Roman" w:hAnsi="Times New Roman" w:cs="Times New Roman"/>
        <w:sz w:val="22"/>
        <w:szCs w:val="22"/>
      </w:rPr>
      <w:fldChar w:fldCharType="end"/>
    </w:r>
  </w:p>
  <w:p w14:paraId="5E44386D" w14:textId="77777777" w:rsidR="00744962" w:rsidRPr="002B3826" w:rsidRDefault="00744962" w:rsidP="002B3826">
    <w:pPr>
      <w:pStyle w:val="Footer"/>
      <w:ind w:right="360"/>
      <w:rPr>
        <w:rFonts w:ascii="Linux Libertine Display O" w:hAnsi="Linux Libertine Display O" w:cs="Linux Libertine Display 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5DBD5" w14:textId="77777777" w:rsidR="00744962" w:rsidRDefault="00744962" w:rsidP="00784FBC">
      <w:r>
        <w:separator/>
      </w:r>
    </w:p>
  </w:footnote>
  <w:footnote w:type="continuationSeparator" w:id="0">
    <w:p w14:paraId="64A2F411" w14:textId="77777777" w:rsidR="00744962" w:rsidRDefault="00744962" w:rsidP="00784FBC">
      <w:r>
        <w:continuationSeparator/>
      </w:r>
    </w:p>
  </w:footnote>
  <w:footnote w:id="1">
    <w:p w14:paraId="13DB3228" w14:textId="5E76F526" w:rsidR="00744962" w:rsidRPr="00E52F9A" w:rsidRDefault="00744962">
      <w:pPr>
        <w:pStyle w:val="FootnoteText"/>
        <w:rPr>
          <w:rFonts w:ascii="Times New Roman" w:hAnsi="Times New Roman" w:cs="Times New Roman"/>
          <w:sz w:val="22"/>
          <w:szCs w:val="8"/>
        </w:rPr>
      </w:pPr>
      <w:r w:rsidRPr="00E52F9A">
        <w:rPr>
          <w:rStyle w:val="FootnoteReference"/>
          <w:rFonts w:ascii="Times New Roman" w:hAnsi="Times New Roman" w:cs="Times New Roman"/>
          <w:sz w:val="22"/>
          <w:szCs w:val="8"/>
        </w:rPr>
        <w:footnoteRef/>
      </w:r>
      <w:r w:rsidRPr="00E52F9A">
        <w:rPr>
          <w:rFonts w:ascii="Times New Roman" w:hAnsi="Times New Roman" w:cs="Times New Roman"/>
          <w:sz w:val="22"/>
          <w:szCs w:val="8"/>
        </w:rPr>
        <w:t xml:space="preserve"> It should be clear that the object of trust is not institutions (e.g., trust in Police); but institutions serve as a foundation for trusting behavior. Nooteboom (2007) refers to what we call institutional trust “institution-based trust” and trust in institutions as institutional trust and Luhmann (1997) uses the label of “system trust”</w:t>
      </w:r>
      <w:r>
        <w:rPr>
          <w:rFonts w:ascii="Times New Roman" w:hAnsi="Times New Roman" w:cs="Times New Roman"/>
          <w:sz w:val="22"/>
          <w:szCs w:val="8"/>
        </w:rPr>
        <w:t xml:space="preserve">; Williamson (1993) however uses </w:t>
      </w:r>
      <w:r w:rsidRPr="00E52F9A">
        <w:rPr>
          <w:rFonts w:ascii="Times New Roman" w:hAnsi="Times New Roman" w:cs="Times New Roman"/>
          <w:sz w:val="22"/>
          <w:szCs w:val="8"/>
        </w:rPr>
        <w:t>the term “institutional trust”.</w:t>
      </w:r>
    </w:p>
  </w:footnote>
  <w:footnote w:id="2">
    <w:p w14:paraId="55224824" w14:textId="77777777" w:rsidR="00744962" w:rsidRPr="0067456F" w:rsidRDefault="00744962" w:rsidP="00432F8F">
      <w:pPr>
        <w:pStyle w:val="FootnoteText"/>
        <w:rPr>
          <w:rFonts w:ascii="Times New Roman" w:hAnsi="Times New Roman" w:cs="Times New Roman"/>
          <w:sz w:val="22"/>
          <w:szCs w:val="22"/>
          <w:lang w:val="de-DE"/>
        </w:rPr>
      </w:pPr>
      <w:r w:rsidRPr="0067456F">
        <w:rPr>
          <w:rStyle w:val="FootnoteReference"/>
          <w:rFonts w:ascii="Times New Roman" w:hAnsi="Times New Roman" w:cs="Times New Roman"/>
          <w:sz w:val="22"/>
          <w:szCs w:val="22"/>
        </w:rPr>
        <w:footnoteRef/>
      </w:r>
      <w:r w:rsidRPr="0067456F">
        <w:rPr>
          <w:rFonts w:ascii="Times New Roman" w:hAnsi="Times New Roman" w:cs="Times New Roman"/>
          <w:sz w:val="22"/>
          <w:szCs w:val="22"/>
        </w:rPr>
        <w:t xml:space="preserve"> The word stereotype doesn't presume negative connotations and overtones that ordinary language usage conveys. Rather, the content of stereotype can be positive when they enhance expectations conducive to trusting interactions. For instance, “stereotypes that create high expectations of perceived or anticipated warmth or competence enhance the prospectus for trustworthy interactions” (Fiske, Cuddy, and Glick, 2007; Fiske, Cuddy, Glick, and Xu, 2002).</w:t>
      </w:r>
    </w:p>
  </w:footnote>
  <w:footnote w:id="3">
    <w:p w14:paraId="1F36826B" w14:textId="77777777" w:rsidR="00744962" w:rsidRPr="0067456F" w:rsidRDefault="00744962" w:rsidP="00432F8F">
      <w:pPr>
        <w:pStyle w:val="FootnoteText"/>
        <w:rPr>
          <w:rFonts w:ascii="Times New Roman" w:hAnsi="Times New Roman" w:cs="Times New Roman"/>
          <w:sz w:val="22"/>
          <w:szCs w:val="22"/>
          <w:lang w:val="de-DE"/>
        </w:rPr>
      </w:pPr>
      <w:r w:rsidRPr="0067456F">
        <w:rPr>
          <w:rStyle w:val="FootnoteReference"/>
          <w:rFonts w:ascii="Times New Roman" w:hAnsi="Times New Roman" w:cs="Times New Roman"/>
          <w:sz w:val="22"/>
          <w:szCs w:val="22"/>
        </w:rPr>
        <w:footnoteRef/>
      </w:r>
      <w:r w:rsidRPr="0067456F">
        <w:rPr>
          <w:rFonts w:ascii="Times New Roman" w:hAnsi="Times New Roman" w:cs="Times New Roman"/>
          <w:sz w:val="22"/>
          <w:szCs w:val="22"/>
        </w:rPr>
        <w:t xml:space="preserve"> The stereotypical trust also has political consequences. It forms the basis of public opinion about foreign policy, formation of international regimes (Keohane, 1993), military interventions (Brewer et al. 2004), and integration across EU (Genna, 2009).</w:t>
      </w:r>
    </w:p>
  </w:footnote>
  <w:footnote w:id="4">
    <w:p w14:paraId="74BA79E7" w14:textId="77777777" w:rsidR="00744962" w:rsidRPr="0067456F" w:rsidRDefault="00744962" w:rsidP="00DD5FE6">
      <w:pPr>
        <w:pStyle w:val="FootnoteText"/>
        <w:jc w:val="both"/>
        <w:rPr>
          <w:rFonts w:ascii="Times New Roman" w:hAnsi="Times New Roman" w:cs="Times New Roman"/>
          <w:sz w:val="22"/>
          <w:szCs w:val="22"/>
        </w:rPr>
      </w:pPr>
      <w:r w:rsidRPr="0067456F">
        <w:rPr>
          <w:rStyle w:val="FootnoteReference"/>
          <w:rFonts w:ascii="Times New Roman" w:hAnsi="Times New Roman" w:cs="Times New Roman"/>
          <w:sz w:val="22"/>
          <w:szCs w:val="22"/>
        </w:rPr>
        <w:footnoteRef/>
      </w:r>
      <w:r w:rsidRPr="0067456F">
        <w:rPr>
          <w:rFonts w:ascii="Times New Roman" w:hAnsi="Times New Roman" w:cs="Times New Roman"/>
          <w:sz w:val="22"/>
          <w:szCs w:val="22"/>
        </w:rPr>
        <w:t xml:space="preserve"> </w:t>
      </w:r>
      <w:r w:rsidRPr="0067456F">
        <w:rPr>
          <w:rFonts w:ascii="Times New Roman" w:eastAsia="MS Mincho" w:hAnsi="Times New Roman" w:cs="Times New Roman"/>
          <w:sz w:val="22"/>
          <w:szCs w:val="22"/>
        </w:rPr>
        <w:t>Ventures included in VICO operate in the following high-tech manufacturing and services industries: nanotechnology, biotechnology, pharmaceuticals, computers, electronic components, telecommunications equipment, precision, optical and medical instruments, robotics, aerospace, software, telecommunications services, internet and multimedia services, web publishing, renewable energies, R&amp;D and engineering services.</w:t>
      </w:r>
    </w:p>
  </w:footnote>
  <w:footnote w:id="5">
    <w:p w14:paraId="0544BACD" w14:textId="5EEC90A6" w:rsidR="00744962" w:rsidRPr="004F3B81" w:rsidRDefault="00744962" w:rsidP="004F3B81">
      <w:pPr>
        <w:pStyle w:val="FootnoteText"/>
        <w:jc w:val="both"/>
        <w:rPr>
          <w:rFonts w:ascii="Times New Roman" w:hAnsi="Times New Roman" w:cs="Times New Roman"/>
          <w:sz w:val="22"/>
          <w:szCs w:val="22"/>
        </w:rPr>
      </w:pPr>
      <w:r w:rsidRPr="004F3B81">
        <w:rPr>
          <w:rStyle w:val="FootnoteReference"/>
          <w:rFonts w:ascii="Times New Roman" w:hAnsi="Times New Roman" w:cs="Times New Roman"/>
          <w:sz w:val="22"/>
          <w:szCs w:val="22"/>
        </w:rPr>
        <w:footnoteRef/>
      </w:r>
      <w:r w:rsidRPr="004F3B81">
        <w:rPr>
          <w:rFonts w:ascii="Times New Roman" w:hAnsi="Times New Roman" w:cs="Times New Roman"/>
          <w:sz w:val="22"/>
          <w:szCs w:val="22"/>
        </w:rPr>
        <w:t xml:space="preserve"> Thomson One under-represents VC investments in Europe (</w:t>
      </w:r>
      <w:r>
        <w:rPr>
          <w:rFonts w:ascii="Times New Roman" w:hAnsi="Times New Roman" w:cs="Times New Roman"/>
          <w:sz w:val="22"/>
          <w:szCs w:val="22"/>
        </w:rPr>
        <w:t>Colombo</w:t>
      </w:r>
      <w:r w:rsidRPr="004F3B81">
        <w:rPr>
          <w:rFonts w:ascii="Times New Roman" w:hAnsi="Times New Roman" w:cs="Times New Roman"/>
          <w:sz w:val="22"/>
          <w:szCs w:val="22"/>
        </w:rPr>
        <w:t xml:space="preserve"> and Shafi, 2014). Unfortunately, to the best of our knowledge, there is no better alternative record of investments appropriate for calculating network measures of VCs in Europe. We acknowledge the limitation of the measure of VC centrality used in this study. However, we believe that the use of the maximum score of centrality up to the focal round, as suggested by Hallen </w:t>
      </w:r>
      <w:r w:rsidRPr="004F3B81">
        <w:rPr>
          <w:rFonts w:ascii="Times New Roman" w:hAnsi="Times New Roman" w:cs="Times New Roman"/>
          <w:i/>
          <w:sz w:val="22"/>
          <w:szCs w:val="22"/>
        </w:rPr>
        <w:t>et al.</w:t>
      </w:r>
      <w:r w:rsidRPr="004F3B81">
        <w:rPr>
          <w:rFonts w:ascii="Times New Roman" w:hAnsi="Times New Roman" w:cs="Times New Roman"/>
          <w:sz w:val="22"/>
          <w:szCs w:val="22"/>
        </w:rPr>
        <w:t xml:space="preserve"> (2014), alleviates concerns about the quality of this measure. </w:t>
      </w:r>
    </w:p>
  </w:footnote>
  <w:footnote w:id="6">
    <w:p w14:paraId="0A7FEF75" w14:textId="77777777" w:rsidR="00744962" w:rsidRPr="0067456F" w:rsidRDefault="00744962" w:rsidP="00FB6E6C">
      <w:pPr>
        <w:pStyle w:val="FootnoteText"/>
        <w:jc w:val="both"/>
        <w:rPr>
          <w:rFonts w:ascii="Times New Roman" w:hAnsi="Times New Roman" w:cs="Times New Roman"/>
          <w:sz w:val="22"/>
          <w:szCs w:val="22"/>
        </w:rPr>
      </w:pPr>
      <w:r w:rsidRPr="0067456F">
        <w:rPr>
          <w:rStyle w:val="FootnoteReference"/>
          <w:rFonts w:ascii="Times New Roman" w:hAnsi="Times New Roman" w:cs="Times New Roman"/>
          <w:sz w:val="22"/>
          <w:szCs w:val="22"/>
        </w:rPr>
        <w:footnoteRef/>
      </w:r>
      <w:r w:rsidRPr="0067456F">
        <w:rPr>
          <w:rFonts w:ascii="Times New Roman" w:hAnsi="Times New Roman" w:cs="Times New Roman"/>
          <w:sz w:val="22"/>
          <w:szCs w:val="22"/>
        </w:rPr>
        <w:t xml:space="preserve"> We are aware that this ex post measure has several limitations, including truncation issues for recently funded ventures and its potential endogenous nature with respect to investor identity (Dushnitsky and Shaver, 2009).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35FE7" w14:textId="77777777" w:rsidR="00744962" w:rsidRDefault="0074496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B6431" w14:textId="77777777" w:rsidR="00744962" w:rsidRDefault="0074496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75366" w14:textId="77777777" w:rsidR="00744962" w:rsidRDefault="0074496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7EEE"/>
    <w:multiLevelType w:val="hybridMultilevel"/>
    <w:tmpl w:val="8D2AE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84C31"/>
    <w:multiLevelType w:val="hybridMultilevel"/>
    <w:tmpl w:val="B28653DA"/>
    <w:lvl w:ilvl="0" w:tplc="04090001">
      <w:start w:val="1"/>
      <w:numFmt w:val="bullet"/>
      <w:lvlText w:val=""/>
      <w:lvlJc w:val="left"/>
      <w:pPr>
        <w:ind w:left="360" w:hanging="360"/>
      </w:pPr>
      <w:rPr>
        <w:rFonts w:ascii="Symbol" w:hAnsi="Symbol" w:hint="default"/>
      </w:rPr>
    </w:lvl>
    <w:lvl w:ilvl="1" w:tplc="2580F2DE">
      <w:numFmt w:val="bullet"/>
      <w:lvlText w:val=""/>
      <w:lvlJc w:val="left"/>
      <w:pPr>
        <w:ind w:left="1080" w:hanging="360"/>
      </w:pPr>
      <w:rPr>
        <w:rFonts w:ascii="Wingdings" w:eastAsiaTheme="minorEastAsia" w:hAnsi="Wingdings" w:cs="Linux Libertine O"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A33007"/>
    <w:multiLevelType w:val="hybridMultilevel"/>
    <w:tmpl w:val="6470AD6E"/>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3">
    <w:nsid w:val="12EB7463"/>
    <w:multiLevelType w:val="hybridMultilevel"/>
    <w:tmpl w:val="97A63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6B0857"/>
    <w:multiLevelType w:val="hybridMultilevel"/>
    <w:tmpl w:val="5FB6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A200A"/>
    <w:multiLevelType w:val="hybridMultilevel"/>
    <w:tmpl w:val="C628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E230CA"/>
    <w:multiLevelType w:val="hybridMultilevel"/>
    <w:tmpl w:val="D63E888A"/>
    <w:lvl w:ilvl="0" w:tplc="3D90178C">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045ED3"/>
    <w:multiLevelType w:val="hybridMultilevel"/>
    <w:tmpl w:val="029A1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7359D0"/>
    <w:multiLevelType w:val="hybridMultilevel"/>
    <w:tmpl w:val="D388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DF52EF"/>
    <w:multiLevelType w:val="hybridMultilevel"/>
    <w:tmpl w:val="E4CC0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541D09"/>
    <w:multiLevelType w:val="hybridMultilevel"/>
    <w:tmpl w:val="8CC4C124"/>
    <w:lvl w:ilvl="0" w:tplc="E8B86CBA">
      <w:numFmt w:val="bullet"/>
      <w:lvlText w:val=""/>
      <w:lvlJc w:val="left"/>
      <w:pPr>
        <w:ind w:left="720" w:hanging="360"/>
      </w:pPr>
      <w:rPr>
        <w:rFonts w:ascii="Wingdings" w:eastAsiaTheme="minorEastAsia" w:hAnsi="Wingdings" w:cs="Linux Libertine O"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FF0035"/>
    <w:multiLevelType w:val="hybridMultilevel"/>
    <w:tmpl w:val="A878A658"/>
    <w:lvl w:ilvl="0" w:tplc="55EE033E">
      <w:numFmt w:val="bullet"/>
      <w:lvlText w:val=""/>
      <w:lvlJc w:val="left"/>
      <w:pPr>
        <w:ind w:left="720" w:hanging="360"/>
      </w:pPr>
      <w:rPr>
        <w:rFonts w:ascii="Wingdings" w:eastAsiaTheme="minorEastAsia" w:hAnsi="Wingdings" w:cs="Linux Libertine O"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3D72AF"/>
    <w:multiLevelType w:val="hybridMultilevel"/>
    <w:tmpl w:val="03701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6AF480A"/>
    <w:multiLevelType w:val="hybridMultilevel"/>
    <w:tmpl w:val="0D8626B0"/>
    <w:lvl w:ilvl="0" w:tplc="E8B86CBA">
      <w:numFmt w:val="bullet"/>
      <w:lvlText w:val=""/>
      <w:lvlJc w:val="left"/>
      <w:pPr>
        <w:ind w:left="720" w:hanging="360"/>
      </w:pPr>
      <w:rPr>
        <w:rFonts w:ascii="Wingdings" w:eastAsiaTheme="minorEastAsia" w:hAnsi="Wingdings" w:cs="Linux Libertine O"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5A1E34"/>
    <w:multiLevelType w:val="hybridMultilevel"/>
    <w:tmpl w:val="0AA6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B710E8"/>
    <w:multiLevelType w:val="hybridMultilevel"/>
    <w:tmpl w:val="70CE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3B7421"/>
    <w:multiLevelType w:val="hybridMultilevel"/>
    <w:tmpl w:val="B002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DC6785"/>
    <w:multiLevelType w:val="hybridMultilevel"/>
    <w:tmpl w:val="6784C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DE4062D"/>
    <w:multiLevelType w:val="hybridMultilevel"/>
    <w:tmpl w:val="429A8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2F339D"/>
    <w:multiLevelType w:val="hybridMultilevel"/>
    <w:tmpl w:val="B874B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6"/>
  </w:num>
  <w:num w:numId="3">
    <w:abstractNumId w:val="3"/>
  </w:num>
  <w:num w:numId="4">
    <w:abstractNumId w:val="7"/>
  </w:num>
  <w:num w:numId="5">
    <w:abstractNumId w:val="8"/>
  </w:num>
  <w:num w:numId="6">
    <w:abstractNumId w:val="18"/>
  </w:num>
  <w:num w:numId="7">
    <w:abstractNumId w:val="9"/>
  </w:num>
  <w:num w:numId="8">
    <w:abstractNumId w:val="14"/>
  </w:num>
  <w:num w:numId="9">
    <w:abstractNumId w:val="12"/>
  </w:num>
  <w:num w:numId="10">
    <w:abstractNumId w:val="0"/>
  </w:num>
  <w:num w:numId="11">
    <w:abstractNumId w:val="1"/>
  </w:num>
  <w:num w:numId="12">
    <w:abstractNumId w:val="19"/>
  </w:num>
  <w:num w:numId="13">
    <w:abstractNumId w:val="11"/>
  </w:num>
  <w:num w:numId="14">
    <w:abstractNumId w:val="10"/>
  </w:num>
  <w:num w:numId="15">
    <w:abstractNumId w:val="13"/>
  </w:num>
  <w:num w:numId="16">
    <w:abstractNumId w:val="17"/>
  </w:num>
  <w:num w:numId="17">
    <w:abstractNumId w:val="6"/>
  </w:num>
  <w:num w:numId="18">
    <w:abstractNumId w:val="4"/>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ctiveWritingStyle w:appName="MSWord" w:lang="en-US" w:vendorID="64" w:dllVersion="131078" w:nlCheck="1" w:checkStyle="1"/>
  <w:activeWritingStyle w:appName="MSWord" w:lang="de-DE"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FSVPasteboard_" w:val="5"/>
  </w:docVars>
  <w:rsids>
    <w:rsidRoot w:val="00635035"/>
    <w:rsid w:val="00000A13"/>
    <w:rsid w:val="00001662"/>
    <w:rsid w:val="000018F9"/>
    <w:rsid w:val="000060B4"/>
    <w:rsid w:val="00007B23"/>
    <w:rsid w:val="000141EE"/>
    <w:rsid w:val="00014A72"/>
    <w:rsid w:val="0001625A"/>
    <w:rsid w:val="0001791A"/>
    <w:rsid w:val="000204A1"/>
    <w:rsid w:val="00021158"/>
    <w:rsid w:val="0002294E"/>
    <w:rsid w:val="00023312"/>
    <w:rsid w:val="000238D5"/>
    <w:rsid w:val="00023CD2"/>
    <w:rsid w:val="000250EC"/>
    <w:rsid w:val="00026192"/>
    <w:rsid w:val="00032694"/>
    <w:rsid w:val="0003382D"/>
    <w:rsid w:val="00034897"/>
    <w:rsid w:val="000348E6"/>
    <w:rsid w:val="0003530F"/>
    <w:rsid w:val="0004000C"/>
    <w:rsid w:val="000411AA"/>
    <w:rsid w:val="00045F0D"/>
    <w:rsid w:val="00050589"/>
    <w:rsid w:val="00051068"/>
    <w:rsid w:val="00055440"/>
    <w:rsid w:val="00056102"/>
    <w:rsid w:val="000600F4"/>
    <w:rsid w:val="00062E19"/>
    <w:rsid w:val="0006394B"/>
    <w:rsid w:val="00064196"/>
    <w:rsid w:val="0006448A"/>
    <w:rsid w:val="0006512E"/>
    <w:rsid w:val="00066CB0"/>
    <w:rsid w:val="00066CEC"/>
    <w:rsid w:val="0006766B"/>
    <w:rsid w:val="000713B9"/>
    <w:rsid w:val="000745B9"/>
    <w:rsid w:val="00074C26"/>
    <w:rsid w:val="000751C8"/>
    <w:rsid w:val="00077B50"/>
    <w:rsid w:val="00080228"/>
    <w:rsid w:val="00082FDD"/>
    <w:rsid w:val="00085AD0"/>
    <w:rsid w:val="00087C20"/>
    <w:rsid w:val="000906EE"/>
    <w:rsid w:val="00095436"/>
    <w:rsid w:val="00095901"/>
    <w:rsid w:val="000A0215"/>
    <w:rsid w:val="000A0C28"/>
    <w:rsid w:val="000A0F3B"/>
    <w:rsid w:val="000A23B1"/>
    <w:rsid w:val="000A38EB"/>
    <w:rsid w:val="000A5ED9"/>
    <w:rsid w:val="000A74EA"/>
    <w:rsid w:val="000B0246"/>
    <w:rsid w:val="000B2425"/>
    <w:rsid w:val="000B36ED"/>
    <w:rsid w:val="000B3FBC"/>
    <w:rsid w:val="000B67F6"/>
    <w:rsid w:val="000C049F"/>
    <w:rsid w:val="000C1186"/>
    <w:rsid w:val="000C3184"/>
    <w:rsid w:val="000C5A26"/>
    <w:rsid w:val="000D01E1"/>
    <w:rsid w:val="000D054E"/>
    <w:rsid w:val="000D23C9"/>
    <w:rsid w:val="000D25C8"/>
    <w:rsid w:val="000D2DCA"/>
    <w:rsid w:val="000D4899"/>
    <w:rsid w:val="000D586B"/>
    <w:rsid w:val="000D5870"/>
    <w:rsid w:val="000D699D"/>
    <w:rsid w:val="000D6A51"/>
    <w:rsid w:val="000D6BA3"/>
    <w:rsid w:val="000D7894"/>
    <w:rsid w:val="000D7A49"/>
    <w:rsid w:val="000E102D"/>
    <w:rsid w:val="000E47C2"/>
    <w:rsid w:val="000E47C6"/>
    <w:rsid w:val="000E5118"/>
    <w:rsid w:val="000E5668"/>
    <w:rsid w:val="000E5923"/>
    <w:rsid w:val="000F0026"/>
    <w:rsid w:val="000F16FB"/>
    <w:rsid w:val="001033C8"/>
    <w:rsid w:val="0010351A"/>
    <w:rsid w:val="00103DE6"/>
    <w:rsid w:val="00103F96"/>
    <w:rsid w:val="00104007"/>
    <w:rsid w:val="00104A0B"/>
    <w:rsid w:val="00107876"/>
    <w:rsid w:val="001103BF"/>
    <w:rsid w:val="00113B65"/>
    <w:rsid w:val="00114F8B"/>
    <w:rsid w:val="00120D7C"/>
    <w:rsid w:val="001215C2"/>
    <w:rsid w:val="00123312"/>
    <w:rsid w:val="00124D04"/>
    <w:rsid w:val="00125D68"/>
    <w:rsid w:val="00125DBC"/>
    <w:rsid w:val="001275D0"/>
    <w:rsid w:val="001310CD"/>
    <w:rsid w:val="0013521E"/>
    <w:rsid w:val="0013549B"/>
    <w:rsid w:val="00140DB5"/>
    <w:rsid w:val="0014133A"/>
    <w:rsid w:val="00141F20"/>
    <w:rsid w:val="00142146"/>
    <w:rsid w:val="00145839"/>
    <w:rsid w:val="00145FAD"/>
    <w:rsid w:val="00150760"/>
    <w:rsid w:val="00150802"/>
    <w:rsid w:val="00150E3F"/>
    <w:rsid w:val="00151702"/>
    <w:rsid w:val="00151CE7"/>
    <w:rsid w:val="00152CA9"/>
    <w:rsid w:val="001564F4"/>
    <w:rsid w:val="00156A96"/>
    <w:rsid w:val="00157B1B"/>
    <w:rsid w:val="001601B4"/>
    <w:rsid w:val="00160E97"/>
    <w:rsid w:val="001616C9"/>
    <w:rsid w:val="00170F80"/>
    <w:rsid w:val="00171ADE"/>
    <w:rsid w:val="00171D88"/>
    <w:rsid w:val="00173518"/>
    <w:rsid w:val="001800F0"/>
    <w:rsid w:val="001806AC"/>
    <w:rsid w:val="001815D6"/>
    <w:rsid w:val="001833AC"/>
    <w:rsid w:val="00185188"/>
    <w:rsid w:val="0018560D"/>
    <w:rsid w:val="00187F9D"/>
    <w:rsid w:val="0019082C"/>
    <w:rsid w:val="001929BA"/>
    <w:rsid w:val="001938FF"/>
    <w:rsid w:val="00193FB5"/>
    <w:rsid w:val="001957F2"/>
    <w:rsid w:val="00197792"/>
    <w:rsid w:val="001A2962"/>
    <w:rsid w:val="001B2D2D"/>
    <w:rsid w:val="001B3B82"/>
    <w:rsid w:val="001B44E0"/>
    <w:rsid w:val="001B4E06"/>
    <w:rsid w:val="001B4E40"/>
    <w:rsid w:val="001B5B18"/>
    <w:rsid w:val="001B5D1E"/>
    <w:rsid w:val="001B6023"/>
    <w:rsid w:val="001B6BA3"/>
    <w:rsid w:val="001B79FB"/>
    <w:rsid w:val="001C1585"/>
    <w:rsid w:val="001C1D07"/>
    <w:rsid w:val="001C397C"/>
    <w:rsid w:val="001C4A70"/>
    <w:rsid w:val="001C59F0"/>
    <w:rsid w:val="001C7693"/>
    <w:rsid w:val="001D1CA3"/>
    <w:rsid w:val="001D1E73"/>
    <w:rsid w:val="001D20C8"/>
    <w:rsid w:val="001D4121"/>
    <w:rsid w:val="001D43AD"/>
    <w:rsid w:val="001D44B3"/>
    <w:rsid w:val="001D68A1"/>
    <w:rsid w:val="001D7E92"/>
    <w:rsid w:val="001E011E"/>
    <w:rsid w:val="001E1AD4"/>
    <w:rsid w:val="001E304D"/>
    <w:rsid w:val="001E4DA4"/>
    <w:rsid w:val="001E50EA"/>
    <w:rsid w:val="001E6EE4"/>
    <w:rsid w:val="001F38FB"/>
    <w:rsid w:val="001F417E"/>
    <w:rsid w:val="001F58DF"/>
    <w:rsid w:val="001F592E"/>
    <w:rsid w:val="00204A41"/>
    <w:rsid w:val="002101A6"/>
    <w:rsid w:val="00212C0D"/>
    <w:rsid w:val="00214527"/>
    <w:rsid w:val="00214CA4"/>
    <w:rsid w:val="002155F2"/>
    <w:rsid w:val="00215AD5"/>
    <w:rsid w:val="00215D7A"/>
    <w:rsid w:val="00221D96"/>
    <w:rsid w:val="00224C03"/>
    <w:rsid w:val="00225946"/>
    <w:rsid w:val="00226E22"/>
    <w:rsid w:val="002313F0"/>
    <w:rsid w:val="002322FD"/>
    <w:rsid w:val="00233F46"/>
    <w:rsid w:val="0023678F"/>
    <w:rsid w:val="00237304"/>
    <w:rsid w:val="0025020B"/>
    <w:rsid w:val="002502FE"/>
    <w:rsid w:val="00251BD9"/>
    <w:rsid w:val="002559CE"/>
    <w:rsid w:val="0025689E"/>
    <w:rsid w:val="00256AE5"/>
    <w:rsid w:val="002643EE"/>
    <w:rsid w:val="0026740B"/>
    <w:rsid w:val="00267D68"/>
    <w:rsid w:val="002705ED"/>
    <w:rsid w:val="002743ED"/>
    <w:rsid w:val="00276E61"/>
    <w:rsid w:val="002775E2"/>
    <w:rsid w:val="00280DFF"/>
    <w:rsid w:val="00280EB9"/>
    <w:rsid w:val="00281174"/>
    <w:rsid w:val="002842E3"/>
    <w:rsid w:val="00284AB4"/>
    <w:rsid w:val="002859AD"/>
    <w:rsid w:val="00290EB9"/>
    <w:rsid w:val="00291163"/>
    <w:rsid w:val="00291BE8"/>
    <w:rsid w:val="002926F8"/>
    <w:rsid w:val="00295E15"/>
    <w:rsid w:val="002A0B1C"/>
    <w:rsid w:val="002A173E"/>
    <w:rsid w:val="002A23D0"/>
    <w:rsid w:val="002A2878"/>
    <w:rsid w:val="002A47BF"/>
    <w:rsid w:val="002A502F"/>
    <w:rsid w:val="002A52BD"/>
    <w:rsid w:val="002A5D02"/>
    <w:rsid w:val="002A60A9"/>
    <w:rsid w:val="002A739C"/>
    <w:rsid w:val="002A743C"/>
    <w:rsid w:val="002A7CF7"/>
    <w:rsid w:val="002B0110"/>
    <w:rsid w:val="002B23CD"/>
    <w:rsid w:val="002B2656"/>
    <w:rsid w:val="002B277C"/>
    <w:rsid w:val="002B3826"/>
    <w:rsid w:val="002B39D6"/>
    <w:rsid w:val="002B675C"/>
    <w:rsid w:val="002B68DA"/>
    <w:rsid w:val="002B75E9"/>
    <w:rsid w:val="002B7B73"/>
    <w:rsid w:val="002C0B7C"/>
    <w:rsid w:val="002C1A27"/>
    <w:rsid w:val="002C36BB"/>
    <w:rsid w:val="002C4088"/>
    <w:rsid w:val="002C4A55"/>
    <w:rsid w:val="002C4A74"/>
    <w:rsid w:val="002C5365"/>
    <w:rsid w:val="002C6A4B"/>
    <w:rsid w:val="002C765B"/>
    <w:rsid w:val="002D0156"/>
    <w:rsid w:val="002D0A9C"/>
    <w:rsid w:val="002D136C"/>
    <w:rsid w:val="002D17FD"/>
    <w:rsid w:val="002E0612"/>
    <w:rsid w:val="002E56D2"/>
    <w:rsid w:val="002E5CA5"/>
    <w:rsid w:val="002E6380"/>
    <w:rsid w:val="002F126E"/>
    <w:rsid w:val="002F1D1E"/>
    <w:rsid w:val="002F5EB6"/>
    <w:rsid w:val="00301370"/>
    <w:rsid w:val="00303129"/>
    <w:rsid w:val="00303E30"/>
    <w:rsid w:val="00305775"/>
    <w:rsid w:val="0031219B"/>
    <w:rsid w:val="00314FB6"/>
    <w:rsid w:val="00316BD3"/>
    <w:rsid w:val="00322C9E"/>
    <w:rsid w:val="0033221A"/>
    <w:rsid w:val="003336E1"/>
    <w:rsid w:val="003344FB"/>
    <w:rsid w:val="00334D3D"/>
    <w:rsid w:val="00336BB3"/>
    <w:rsid w:val="003411E9"/>
    <w:rsid w:val="0034566A"/>
    <w:rsid w:val="00346E87"/>
    <w:rsid w:val="0035028E"/>
    <w:rsid w:val="00350D42"/>
    <w:rsid w:val="00354154"/>
    <w:rsid w:val="003548CD"/>
    <w:rsid w:val="0035559C"/>
    <w:rsid w:val="003558E3"/>
    <w:rsid w:val="00362723"/>
    <w:rsid w:val="00363D19"/>
    <w:rsid w:val="003647F8"/>
    <w:rsid w:val="003663B7"/>
    <w:rsid w:val="00366B29"/>
    <w:rsid w:val="0036738D"/>
    <w:rsid w:val="003674B3"/>
    <w:rsid w:val="00367863"/>
    <w:rsid w:val="0037249B"/>
    <w:rsid w:val="0037273D"/>
    <w:rsid w:val="00372E9F"/>
    <w:rsid w:val="00373026"/>
    <w:rsid w:val="00375D63"/>
    <w:rsid w:val="00381F46"/>
    <w:rsid w:val="00384B54"/>
    <w:rsid w:val="0038575C"/>
    <w:rsid w:val="00386E29"/>
    <w:rsid w:val="00387D4A"/>
    <w:rsid w:val="00391D5C"/>
    <w:rsid w:val="003942FB"/>
    <w:rsid w:val="003943B3"/>
    <w:rsid w:val="003945F5"/>
    <w:rsid w:val="00395269"/>
    <w:rsid w:val="00397048"/>
    <w:rsid w:val="003A0036"/>
    <w:rsid w:val="003A093D"/>
    <w:rsid w:val="003A0FB8"/>
    <w:rsid w:val="003A1541"/>
    <w:rsid w:val="003A6B1C"/>
    <w:rsid w:val="003A7BEE"/>
    <w:rsid w:val="003B0916"/>
    <w:rsid w:val="003B22E3"/>
    <w:rsid w:val="003B48C5"/>
    <w:rsid w:val="003C0511"/>
    <w:rsid w:val="003C0BFE"/>
    <w:rsid w:val="003C27E7"/>
    <w:rsid w:val="003C4EB3"/>
    <w:rsid w:val="003D1382"/>
    <w:rsid w:val="003D2DBD"/>
    <w:rsid w:val="003D2FB9"/>
    <w:rsid w:val="003D3947"/>
    <w:rsid w:val="003D6222"/>
    <w:rsid w:val="003D6DD2"/>
    <w:rsid w:val="003E2B4B"/>
    <w:rsid w:val="003E32F2"/>
    <w:rsid w:val="003E791C"/>
    <w:rsid w:val="003F07D3"/>
    <w:rsid w:val="003F2D58"/>
    <w:rsid w:val="003F5F0B"/>
    <w:rsid w:val="003F61AC"/>
    <w:rsid w:val="003F78F9"/>
    <w:rsid w:val="00400D81"/>
    <w:rsid w:val="00401A91"/>
    <w:rsid w:val="0040332D"/>
    <w:rsid w:val="00404AFF"/>
    <w:rsid w:val="00405909"/>
    <w:rsid w:val="00405DA5"/>
    <w:rsid w:val="004065EE"/>
    <w:rsid w:val="00407B17"/>
    <w:rsid w:val="004102D8"/>
    <w:rsid w:val="004114C4"/>
    <w:rsid w:val="004119B3"/>
    <w:rsid w:val="00412E0B"/>
    <w:rsid w:val="00413ADE"/>
    <w:rsid w:val="004145AF"/>
    <w:rsid w:val="004145DF"/>
    <w:rsid w:val="00414DF2"/>
    <w:rsid w:val="00417347"/>
    <w:rsid w:val="00417B78"/>
    <w:rsid w:val="00421A69"/>
    <w:rsid w:val="0042322C"/>
    <w:rsid w:val="00423A92"/>
    <w:rsid w:val="00423F8F"/>
    <w:rsid w:val="00431007"/>
    <w:rsid w:val="0043222E"/>
    <w:rsid w:val="0043235A"/>
    <w:rsid w:val="004324B2"/>
    <w:rsid w:val="00432F13"/>
    <w:rsid w:val="00432F8F"/>
    <w:rsid w:val="00434823"/>
    <w:rsid w:val="004360FE"/>
    <w:rsid w:val="00437506"/>
    <w:rsid w:val="00437727"/>
    <w:rsid w:val="00441511"/>
    <w:rsid w:val="0044575A"/>
    <w:rsid w:val="00446591"/>
    <w:rsid w:val="00447131"/>
    <w:rsid w:val="00447235"/>
    <w:rsid w:val="0045076E"/>
    <w:rsid w:val="0045550B"/>
    <w:rsid w:val="00456073"/>
    <w:rsid w:val="0046013D"/>
    <w:rsid w:val="00461BBD"/>
    <w:rsid w:val="00463C85"/>
    <w:rsid w:val="00464B34"/>
    <w:rsid w:val="00464C25"/>
    <w:rsid w:val="00465F5C"/>
    <w:rsid w:val="00467587"/>
    <w:rsid w:val="0046761D"/>
    <w:rsid w:val="00471624"/>
    <w:rsid w:val="00474B75"/>
    <w:rsid w:val="00474D10"/>
    <w:rsid w:val="004754C3"/>
    <w:rsid w:val="0048089F"/>
    <w:rsid w:val="004808A5"/>
    <w:rsid w:val="00486450"/>
    <w:rsid w:val="00486C74"/>
    <w:rsid w:val="00487971"/>
    <w:rsid w:val="00487BBE"/>
    <w:rsid w:val="00491783"/>
    <w:rsid w:val="00491F9D"/>
    <w:rsid w:val="00494883"/>
    <w:rsid w:val="00495BAB"/>
    <w:rsid w:val="004A3892"/>
    <w:rsid w:val="004A5D2C"/>
    <w:rsid w:val="004A6328"/>
    <w:rsid w:val="004B02EA"/>
    <w:rsid w:val="004B20AF"/>
    <w:rsid w:val="004B2AFA"/>
    <w:rsid w:val="004B34FF"/>
    <w:rsid w:val="004B3FB4"/>
    <w:rsid w:val="004B4123"/>
    <w:rsid w:val="004B5442"/>
    <w:rsid w:val="004B60A3"/>
    <w:rsid w:val="004C2118"/>
    <w:rsid w:val="004C4FFE"/>
    <w:rsid w:val="004C5743"/>
    <w:rsid w:val="004C5935"/>
    <w:rsid w:val="004C5E66"/>
    <w:rsid w:val="004D0A83"/>
    <w:rsid w:val="004D24AF"/>
    <w:rsid w:val="004D347D"/>
    <w:rsid w:val="004D6437"/>
    <w:rsid w:val="004D69EF"/>
    <w:rsid w:val="004D6A2A"/>
    <w:rsid w:val="004D6ADC"/>
    <w:rsid w:val="004D7883"/>
    <w:rsid w:val="004E2664"/>
    <w:rsid w:val="004E3392"/>
    <w:rsid w:val="004E5129"/>
    <w:rsid w:val="004E67B5"/>
    <w:rsid w:val="004F2646"/>
    <w:rsid w:val="004F3B81"/>
    <w:rsid w:val="004F4822"/>
    <w:rsid w:val="004F6A7C"/>
    <w:rsid w:val="005053F1"/>
    <w:rsid w:val="00506592"/>
    <w:rsid w:val="00506682"/>
    <w:rsid w:val="00507B33"/>
    <w:rsid w:val="0051187C"/>
    <w:rsid w:val="00512460"/>
    <w:rsid w:val="00515D34"/>
    <w:rsid w:val="00515DEC"/>
    <w:rsid w:val="005166E9"/>
    <w:rsid w:val="00517696"/>
    <w:rsid w:val="005206A7"/>
    <w:rsid w:val="0052670A"/>
    <w:rsid w:val="005270C9"/>
    <w:rsid w:val="005278F0"/>
    <w:rsid w:val="00534C42"/>
    <w:rsid w:val="00541155"/>
    <w:rsid w:val="00541C12"/>
    <w:rsid w:val="00542993"/>
    <w:rsid w:val="00542E3C"/>
    <w:rsid w:val="005434F0"/>
    <w:rsid w:val="00544102"/>
    <w:rsid w:val="0054514F"/>
    <w:rsid w:val="0054602C"/>
    <w:rsid w:val="00546CCC"/>
    <w:rsid w:val="00547156"/>
    <w:rsid w:val="00547E1A"/>
    <w:rsid w:val="00553F0E"/>
    <w:rsid w:val="0055537E"/>
    <w:rsid w:val="00555C4E"/>
    <w:rsid w:val="00555E9A"/>
    <w:rsid w:val="00560549"/>
    <w:rsid w:val="00560C28"/>
    <w:rsid w:val="005627EF"/>
    <w:rsid w:val="005636BA"/>
    <w:rsid w:val="00563889"/>
    <w:rsid w:val="0056688A"/>
    <w:rsid w:val="005745ED"/>
    <w:rsid w:val="00574623"/>
    <w:rsid w:val="00577498"/>
    <w:rsid w:val="005815F9"/>
    <w:rsid w:val="00582141"/>
    <w:rsid w:val="00583C34"/>
    <w:rsid w:val="00584E36"/>
    <w:rsid w:val="00586687"/>
    <w:rsid w:val="00586CE7"/>
    <w:rsid w:val="00587157"/>
    <w:rsid w:val="00587A92"/>
    <w:rsid w:val="00591D42"/>
    <w:rsid w:val="00592598"/>
    <w:rsid w:val="00592E5D"/>
    <w:rsid w:val="0059365D"/>
    <w:rsid w:val="00593846"/>
    <w:rsid w:val="00595047"/>
    <w:rsid w:val="005951E9"/>
    <w:rsid w:val="005961DF"/>
    <w:rsid w:val="00596B84"/>
    <w:rsid w:val="00597381"/>
    <w:rsid w:val="00597D42"/>
    <w:rsid w:val="005A08D5"/>
    <w:rsid w:val="005A335A"/>
    <w:rsid w:val="005A3D86"/>
    <w:rsid w:val="005A404A"/>
    <w:rsid w:val="005B2E0E"/>
    <w:rsid w:val="005B3A2A"/>
    <w:rsid w:val="005B7311"/>
    <w:rsid w:val="005B738C"/>
    <w:rsid w:val="005C2724"/>
    <w:rsid w:val="005C77CB"/>
    <w:rsid w:val="005C7BB9"/>
    <w:rsid w:val="005D11EC"/>
    <w:rsid w:val="005D1540"/>
    <w:rsid w:val="005D17B3"/>
    <w:rsid w:val="005D2923"/>
    <w:rsid w:val="005D3382"/>
    <w:rsid w:val="005D6349"/>
    <w:rsid w:val="005D66AA"/>
    <w:rsid w:val="005D786B"/>
    <w:rsid w:val="005E0F32"/>
    <w:rsid w:val="005E16A4"/>
    <w:rsid w:val="005E2B21"/>
    <w:rsid w:val="005E516A"/>
    <w:rsid w:val="005E5C00"/>
    <w:rsid w:val="005E771A"/>
    <w:rsid w:val="005F1E3D"/>
    <w:rsid w:val="005F212A"/>
    <w:rsid w:val="005F2995"/>
    <w:rsid w:val="005F4A91"/>
    <w:rsid w:val="005F502F"/>
    <w:rsid w:val="005F5C1C"/>
    <w:rsid w:val="005F7166"/>
    <w:rsid w:val="00600D01"/>
    <w:rsid w:val="006012A1"/>
    <w:rsid w:val="00601963"/>
    <w:rsid w:val="006022C7"/>
    <w:rsid w:val="006060E8"/>
    <w:rsid w:val="006074EA"/>
    <w:rsid w:val="0061152F"/>
    <w:rsid w:val="006142E5"/>
    <w:rsid w:val="0061551A"/>
    <w:rsid w:val="006159A5"/>
    <w:rsid w:val="00616590"/>
    <w:rsid w:val="006207F2"/>
    <w:rsid w:val="00623140"/>
    <w:rsid w:val="00623B15"/>
    <w:rsid w:val="00624FEE"/>
    <w:rsid w:val="00625203"/>
    <w:rsid w:val="0062560A"/>
    <w:rsid w:val="00625AEF"/>
    <w:rsid w:val="00625B78"/>
    <w:rsid w:val="00630A53"/>
    <w:rsid w:val="0063196F"/>
    <w:rsid w:val="006323A3"/>
    <w:rsid w:val="00633ABF"/>
    <w:rsid w:val="00635035"/>
    <w:rsid w:val="00635ECD"/>
    <w:rsid w:val="006369F6"/>
    <w:rsid w:val="00641382"/>
    <w:rsid w:val="00643E97"/>
    <w:rsid w:val="0064411F"/>
    <w:rsid w:val="0064420B"/>
    <w:rsid w:val="00644AE4"/>
    <w:rsid w:val="00646631"/>
    <w:rsid w:val="00650B29"/>
    <w:rsid w:val="0065136E"/>
    <w:rsid w:val="00653037"/>
    <w:rsid w:val="006534BD"/>
    <w:rsid w:val="00653501"/>
    <w:rsid w:val="0065389C"/>
    <w:rsid w:val="00653ACC"/>
    <w:rsid w:val="006560D0"/>
    <w:rsid w:val="006608BE"/>
    <w:rsid w:val="00662622"/>
    <w:rsid w:val="00664AD5"/>
    <w:rsid w:val="0066702D"/>
    <w:rsid w:val="0066705E"/>
    <w:rsid w:val="0067369E"/>
    <w:rsid w:val="0067456F"/>
    <w:rsid w:val="00676810"/>
    <w:rsid w:val="00683B94"/>
    <w:rsid w:val="006850FC"/>
    <w:rsid w:val="00686D40"/>
    <w:rsid w:val="00693938"/>
    <w:rsid w:val="00695DEC"/>
    <w:rsid w:val="006971B8"/>
    <w:rsid w:val="00697428"/>
    <w:rsid w:val="006A0904"/>
    <w:rsid w:val="006A1111"/>
    <w:rsid w:val="006A1948"/>
    <w:rsid w:val="006A234C"/>
    <w:rsid w:val="006A2C7A"/>
    <w:rsid w:val="006A3407"/>
    <w:rsid w:val="006A4333"/>
    <w:rsid w:val="006B0870"/>
    <w:rsid w:val="006B30E7"/>
    <w:rsid w:val="006B3E6F"/>
    <w:rsid w:val="006B4F20"/>
    <w:rsid w:val="006B55DE"/>
    <w:rsid w:val="006B5C0F"/>
    <w:rsid w:val="006B5F0F"/>
    <w:rsid w:val="006B6872"/>
    <w:rsid w:val="006B6F11"/>
    <w:rsid w:val="006B77F0"/>
    <w:rsid w:val="006C177F"/>
    <w:rsid w:val="006C1FF4"/>
    <w:rsid w:val="006C567D"/>
    <w:rsid w:val="006C5C5B"/>
    <w:rsid w:val="006D2726"/>
    <w:rsid w:val="006D4C2E"/>
    <w:rsid w:val="006D4EFD"/>
    <w:rsid w:val="006D67D4"/>
    <w:rsid w:val="006D7694"/>
    <w:rsid w:val="006D7AD1"/>
    <w:rsid w:val="006E4A41"/>
    <w:rsid w:val="006E66A9"/>
    <w:rsid w:val="006E6A43"/>
    <w:rsid w:val="006F2C26"/>
    <w:rsid w:val="006F333F"/>
    <w:rsid w:val="006F4DDC"/>
    <w:rsid w:val="006F5764"/>
    <w:rsid w:val="007005B2"/>
    <w:rsid w:val="00701703"/>
    <w:rsid w:val="007033CB"/>
    <w:rsid w:val="00703AB9"/>
    <w:rsid w:val="00704590"/>
    <w:rsid w:val="00705B3C"/>
    <w:rsid w:val="0070733C"/>
    <w:rsid w:val="0071180C"/>
    <w:rsid w:val="00713DBF"/>
    <w:rsid w:val="0071452A"/>
    <w:rsid w:val="00714C76"/>
    <w:rsid w:val="00716862"/>
    <w:rsid w:val="00717AD1"/>
    <w:rsid w:val="007224C2"/>
    <w:rsid w:val="007235A2"/>
    <w:rsid w:val="00724320"/>
    <w:rsid w:val="007266FA"/>
    <w:rsid w:val="00726EEA"/>
    <w:rsid w:val="00727524"/>
    <w:rsid w:val="00732EE3"/>
    <w:rsid w:val="0073345C"/>
    <w:rsid w:val="007337ED"/>
    <w:rsid w:val="0073671C"/>
    <w:rsid w:val="00736ECA"/>
    <w:rsid w:val="00744962"/>
    <w:rsid w:val="00744CCC"/>
    <w:rsid w:val="00744DED"/>
    <w:rsid w:val="00746131"/>
    <w:rsid w:val="00746236"/>
    <w:rsid w:val="00747752"/>
    <w:rsid w:val="00747EFB"/>
    <w:rsid w:val="00747F19"/>
    <w:rsid w:val="00750E17"/>
    <w:rsid w:val="00752329"/>
    <w:rsid w:val="0075347D"/>
    <w:rsid w:val="00753E83"/>
    <w:rsid w:val="00760989"/>
    <w:rsid w:val="0076197D"/>
    <w:rsid w:val="00763944"/>
    <w:rsid w:val="007644FC"/>
    <w:rsid w:val="007650B0"/>
    <w:rsid w:val="0076534F"/>
    <w:rsid w:val="00765AA1"/>
    <w:rsid w:val="00766803"/>
    <w:rsid w:val="00770020"/>
    <w:rsid w:val="007716F0"/>
    <w:rsid w:val="00772A0D"/>
    <w:rsid w:val="00773F19"/>
    <w:rsid w:val="007753D0"/>
    <w:rsid w:val="007762B3"/>
    <w:rsid w:val="00776D4E"/>
    <w:rsid w:val="00776EC4"/>
    <w:rsid w:val="0078251F"/>
    <w:rsid w:val="0078305B"/>
    <w:rsid w:val="00784380"/>
    <w:rsid w:val="00784442"/>
    <w:rsid w:val="007844A0"/>
    <w:rsid w:val="00784FBC"/>
    <w:rsid w:val="00785B76"/>
    <w:rsid w:val="00786D56"/>
    <w:rsid w:val="00791841"/>
    <w:rsid w:val="007921A9"/>
    <w:rsid w:val="007943A3"/>
    <w:rsid w:val="00795209"/>
    <w:rsid w:val="00795310"/>
    <w:rsid w:val="007970C8"/>
    <w:rsid w:val="007A1CD8"/>
    <w:rsid w:val="007A2DC8"/>
    <w:rsid w:val="007A3695"/>
    <w:rsid w:val="007A67DF"/>
    <w:rsid w:val="007A7003"/>
    <w:rsid w:val="007B10E9"/>
    <w:rsid w:val="007B19F8"/>
    <w:rsid w:val="007B3987"/>
    <w:rsid w:val="007B5556"/>
    <w:rsid w:val="007C2E44"/>
    <w:rsid w:val="007C30CE"/>
    <w:rsid w:val="007C5FAA"/>
    <w:rsid w:val="007D266C"/>
    <w:rsid w:val="007D3711"/>
    <w:rsid w:val="007D7B5B"/>
    <w:rsid w:val="007E073F"/>
    <w:rsid w:val="007E18F8"/>
    <w:rsid w:val="007F22D1"/>
    <w:rsid w:val="007F2D74"/>
    <w:rsid w:val="007F2E1C"/>
    <w:rsid w:val="007F396F"/>
    <w:rsid w:val="007F3AD0"/>
    <w:rsid w:val="007F49BE"/>
    <w:rsid w:val="007F5CA7"/>
    <w:rsid w:val="007F5DFC"/>
    <w:rsid w:val="007F6FBD"/>
    <w:rsid w:val="007F7BE0"/>
    <w:rsid w:val="00800820"/>
    <w:rsid w:val="008008A5"/>
    <w:rsid w:val="0080433B"/>
    <w:rsid w:val="0080541B"/>
    <w:rsid w:val="0080784D"/>
    <w:rsid w:val="008139CF"/>
    <w:rsid w:val="00820BDC"/>
    <w:rsid w:val="00820E86"/>
    <w:rsid w:val="008213DC"/>
    <w:rsid w:val="00822125"/>
    <w:rsid w:val="00825A4E"/>
    <w:rsid w:val="00825A83"/>
    <w:rsid w:val="008268B2"/>
    <w:rsid w:val="00826A9C"/>
    <w:rsid w:val="00826F7B"/>
    <w:rsid w:val="00830E86"/>
    <w:rsid w:val="00831483"/>
    <w:rsid w:val="00831FD9"/>
    <w:rsid w:val="00841344"/>
    <w:rsid w:val="00844B08"/>
    <w:rsid w:val="00853724"/>
    <w:rsid w:val="00856C2C"/>
    <w:rsid w:val="00857B6D"/>
    <w:rsid w:val="0086546B"/>
    <w:rsid w:val="00870BC8"/>
    <w:rsid w:val="00871BBD"/>
    <w:rsid w:val="008733FD"/>
    <w:rsid w:val="00877048"/>
    <w:rsid w:val="00877465"/>
    <w:rsid w:val="0088050B"/>
    <w:rsid w:val="00882997"/>
    <w:rsid w:val="00882B31"/>
    <w:rsid w:val="00884C70"/>
    <w:rsid w:val="00884D12"/>
    <w:rsid w:val="00885219"/>
    <w:rsid w:val="0088608A"/>
    <w:rsid w:val="00887A1F"/>
    <w:rsid w:val="00890746"/>
    <w:rsid w:val="00891069"/>
    <w:rsid w:val="008919CA"/>
    <w:rsid w:val="00891ED3"/>
    <w:rsid w:val="00891FD4"/>
    <w:rsid w:val="00893BB0"/>
    <w:rsid w:val="00893CAE"/>
    <w:rsid w:val="008965C2"/>
    <w:rsid w:val="00897E66"/>
    <w:rsid w:val="008A057F"/>
    <w:rsid w:val="008A25B9"/>
    <w:rsid w:val="008A2785"/>
    <w:rsid w:val="008B134A"/>
    <w:rsid w:val="008B436E"/>
    <w:rsid w:val="008B48C1"/>
    <w:rsid w:val="008B5382"/>
    <w:rsid w:val="008B5D7C"/>
    <w:rsid w:val="008B65B0"/>
    <w:rsid w:val="008B66BC"/>
    <w:rsid w:val="008B7314"/>
    <w:rsid w:val="008C3842"/>
    <w:rsid w:val="008C3B14"/>
    <w:rsid w:val="008C4AC1"/>
    <w:rsid w:val="008C6F67"/>
    <w:rsid w:val="008D0913"/>
    <w:rsid w:val="008D23FF"/>
    <w:rsid w:val="008D24A9"/>
    <w:rsid w:val="008E0203"/>
    <w:rsid w:val="008E07EC"/>
    <w:rsid w:val="008E19B5"/>
    <w:rsid w:val="008E32E1"/>
    <w:rsid w:val="008E3A49"/>
    <w:rsid w:val="008E42BC"/>
    <w:rsid w:val="008E6430"/>
    <w:rsid w:val="008E758F"/>
    <w:rsid w:val="008F1624"/>
    <w:rsid w:val="008F43C0"/>
    <w:rsid w:val="008F4BF8"/>
    <w:rsid w:val="008F5287"/>
    <w:rsid w:val="008F5797"/>
    <w:rsid w:val="008F64E6"/>
    <w:rsid w:val="00900371"/>
    <w:rsid w:val="00900D55"/>
    <w:rsid w:val="00906510"/>
    <w:rsid w:val="00906EB6"/>
    <w:rsid w:val="00907B1B"/>
    <w:rsid w:val="00910526"/>
    <w:rsid w:val="00911417"/>
    <w:rsid w:val="0091144A"/>
    <w:rsid w:val="00911F19"/>
    <w:rsid w:val="009162B2"/>
    <w:rsid w:val="00916D64"/>
    <w:rsid w:val="00917864"/>
    <w:rsid w:val="00917ABF"/>
    <w:rsid w:val="00917F23"/>
    <w:rsid w:val="0092309D"/>
    <w:rsid w:val="009247ED"/>
    <w:rsid w:val="00924978"/>
    <w:rsid w:val="0092505A"/>
    <w:rsid w:val="0092612D"/>
    <w:rsid w:val="00927612"/>
    <w:rsid w:val="00927699"/>
    <w:rsid w:val="00930A74"/>
    <w:rsid w:val="00933DFC"/>
    <w:rsid w:val="00934FA8"/>
    <w:rsid w:val="00935739"/>
    <w:rsid w:val="00937C50"/>
    <w:rsid w:val="00937F52"/>
    <w:rsid w:val="00940DA7"/>
    <w:rsid w:val="009424F5"/>
    <w:rsid w:val="0094327B"/>
    <w:rsid w:val="00945481"/>
    <w:rsid w:val="00946CE9"/>
    <w:rsid w:val="009501C7"/>
    <w:rsid w:val="0095259C"/>
    <w:rsid w:val="00953106"/>
    <w:rsid w:val="00953698"/>
    <w:rsid w:val="00955BA5"/>
    <w:rsid w:val="0095636D"/>
    <w:rsid w:val="0095675B"/>
    <w:rsid w:val="0095787F"/>
    <w:rsid w:val="0096050C"/>
    <w:rsid w:val="00960E14"/>
    <w:rsid w:val="00962799"/>
    <w:rsid w:val="009629EA"/>
    <w:rsid w:val="00964E54"/>
    <w:rsid w:val="0096561A"/>
    <w:rsid w:val="00970743"/>
    <w:rsid w:val="00970FC3"/>
    <w:rsid w:val="00970FD1"/>
    <w:rsid w:val="00971CAC"/>
    <w:rsid w:val="009722F2"/>
    <w:rsid w:val="00973718"/>
    <w:rsid w:val="00974155"/>
    <w:rsid w:val="00975CCB"/>
    <w:rsid w:val="00975EDF"/>
    <w:rsid w:val="00977C4C"/>
    <w:rsid w:val="00977E4C"/>
    <w:rsid w:val="009816D5"/>
    <w:rsid w:val="0098284D"/>
    <w:rsid w:val="00984B6C"/>
    <w:rsid w:val="00985CC2"/>
    <w:rsid w:val="0098609C"/>
    <w:rsid w:val="009906A2"/>
    <w:rsid w:val="009925AB"/>
    <w:rsid w:val="0099419E"/>
    <w:rsid w:val="009944CB"/>
    <w:rsid w:val="009956D5"/>
    <w:rsid w:val="00995C15"/>
    <w:rsid w:val="009A1DDF"/>
    <w:rsid w:val="009A22A3"/>
    <w:rsid w:val="009A5946"/>
    <w:rsid w:val="009A6890"/>
    <w:rsid w:val="009B4021"/>
    <w:rsid w:val="009B4761"/>
    <w:rsid w:val="009B49E0"/>
    <w:rsid w:val="009B62E0"/>
    <w:rsid w:val="009C2350"/>
    <w:rsid w:val="009C40A1"/>
    <w:rsid w:val="009D0E34"/>
    <w:rsid w:val="009D0E79"/>
    <w:rsid w:val="009D0F6D"/>
    <w:rsid w:val="009D20CE"/>
    <w:rsid w:val="009D26E0"/>
    <w:rsid w:val="009D3D33"/>
    <w:rsid w:val="009D4B33"/>
    <w:rsid w:val="009D5E94"/>
    <w:rsid w:val="009D74E0"/>
    <w:rsid w:val="009E3914"/>
    <w:rsid w:val="009E5523"/>
    <w:rsid w:val="009E65AE"/>
    <w:rsid w:val="009F2E98"/>
    <w:rsid w:val="009F3CE6"/>
    <w:rsid w:val="009F5356"/>
    <w:rsid w:val="009F76D0"/>
    <w:rsid w:val="009F7E9B"/>
    <w:rsid w:val="00A00E30"/>
    <w:rsid w:val="00A01050"/>
    <w:rsid w:val="00A02566"/>
    <w:rsid w:val="00A05D8B"/>
    <w:rsid w:val="00A06EB8"/>
    <w:rsid w:val="00A107CF"/>
    <w:rsid w:val="00A1154B"/>
    <w:rsid w:val="00A118FD"/>
    <w:rsid w:val="00A11F41"/>
    <w:rsid w:val="00A122A0"/>
    <w:rsid w:val="00A12BFD"/>
    <w:rsid w:val="00A14355"/>
    <w:rsid w:val="00A17EFB"/>
    <w:rsid w:val="00A201C7"/>
    <w:rsid w:val="00A20946"/>
    <w:rsid w:val="00A21BD6"/>
    <w:rsid w:val="00A24183"/>
    <w:rsid w:val="00A24D79"/>
    <w:rsid w:val="00A25ED8"/>
    <w:rsid w:val="00A27C3D"/>
    <w:rsid w:val="00A30436"/>
    <w:rsid w:val="00A30F71"/>
    <w:rsid w:val="00A32976"/>
    <w:rsid w:val="00A331D5"/>
    <w:rsid w:val="00A36F59"/>
    <w:rsid w:val="00A42FB3"/>
    <w:rsid w:val="00A43BC6"/>
    <w:rsid w:val="00A46E49"/>
    <w:rsid w:val="00A47F70"/>
    <w:rsid w:val="00A54B32"/>
    <w:rsid w:val="00A54E80"/>
    <w:rsid w:val="00A55769"/>
    <w:rsid w:val="00A5580C"/>
    <w:rsid w:val="00A607BF"/>
    <w:rsid w:val="00A6120B"/>
    <w:rsid w:val="00A61FA7"/>
    <w:rsid w:val="00A66F11"/>
    <w:rsid w:val="00A670C7"/>
    <w:rsid w:val="00A675A1"/>
    <w:rsid w:val="00A74A45"/>
    <w:rsid w:val="00A81F26"/>
    <w:rsid w:val="00A822A1"/>
    <w:rsid w:val="00A82414"/>
    <w:rsid w:val="00A83200"/>
    <w:rsid w:val="00A84D12"/>
    <w:rsid w:val="00A853F2"/>
    <w:rsid w:val="00A86025"/>
    <w:rsid w:val="00A86385"/>
    <w:rsid w:val="00A870F2"/>
    <w:rsid w:val="00A90107"/>
    <w:rsid w:val="00A909DC"/>
    <w:rsid w:val="00A912DE"/>
    <w:rsid w:val="00A9461C"/>
    <w:rsid w:val="00A952F7"/>
    <w:rsid w:val="00A95637"/>
    <w:rsid w:val="00A95697"/>
    <w:rsid w:val="00A969F4"/>
    <w:rsid w:val="00AA0FB3"/>
    <w:rsid w:val="00AA1BD4"/>
    <w:rsid w:val="00AA5727"/>
    <w:rsid w:val="00AA600F"/>
    <w:rsid w:val="00AA72DA"/>
    <w:rsid w:val="00AA74D4"/>
    <w:rsid w:val="00AB2EB1"/>
    <w:rsid w:val="00AB34BE"/>
    <w:rsid w:val="00AB37C5"/>
    <w:rsid w:val="00AB3F77"/>
    <w:rsid w:val="00AB416B"/>
    <w:rsid w:val="00AB5E63"/>
    <w:rsid w:val="00AB75A2"/>
    <w:rsid w:val="00AB7954"/>
    <w:rsid w:val="00AC0BB1"/>
    <w:rsid w:val="00AC0D99"/>
    <w:rsid w:val="00AC32D1"/>
    <w:rsid w:val="00AC4F93"/>
    <w:rsid w:val="00AC54F8"/>
    <w:rsid w:val="00AC650E"/>
    <w:rsid w:val="00AC6C37"/>
    <w:rsid w:val="00AC6EA4"/>
    <w:rsid w:val="00AC71DB"/>
    <w:rsid w:val="00AC7955"/>
    <w:rsid w:val="00AD031E"/>
    <w:rsid w:val="00AD1074"/>
    <w:rsid w:val="00AD16E3"/>
    <w:rsid w:val="00AD338D"/>
    <w:rsid w:val="00AD46EB"/>
    <w:rsid w:val="00AE1581"/>
    <w:rsid w:val="00AE4026"/>
    <w:rsid w:val="00AF0F92"/>
    <w:rsid w:val="00AF1761"/>
    <w:rsid w:val="00AF3773"/>
    <w:rsid w:val="00AF434E"/>
    <w:rsid w:val="00AF7802"/>
    <w:rsid w:val="00AF7CDF"/>
    <w:rsid w:val="00B00F9F"/>
    <w:rsid w:val="00B05AA2"/>
    <w:rsid w:val="00B05D1D"/>
    <w:rsid w:val="00B10909"/>
    <w:rsid w:val="00B13067"/>
    <w:rsid w:val="00B161B4"/>
    <w:rsid w:val="00B2047C"/>
    <w:rsid w:val="00B217E5"/>
    <w:rsid w:val="00B21BD7"/>
    <w:rsid w:val="00B22F02"/>
    <w:rsid w:val="00B310A0"/>
    <w:rsid w:val="00B3177E"/>
    <w:rsid w:val="00B32143"/>
    <w:rsid w:val="00B330CD"/>
    <w:rsid w:val="00B42A3E"/>
    <w:rsid w:val="00B42DD5"/>
    <w:rsid w:val="00B47366"/>
    <w:rsid w:val="00B47737"/>
    <w:rsid w:val="00B507C3"/>
    <w:rsid w:val="00B56056"/>
    <w:rsid w:val="00B61D97"/>
    <w:rsid w:val="00B6205C"/>
    <w:rsid w:val="00B627A0"/>
    <w:rsid w:val="00B701B1"/>
    <w:rsid w:val="00B708D5"/>
    <w:rsid w:val="00B70C32"/>
    <w:rsid w:val="00B718B8"/>
    <w:rsid w:val="00B724E2"/>
    <w:rsid w:val="00B736EE"/>
    <w:rsid w:val="00B747CD"/>
    <w:rsid w:val="00B76BBA"/>
    <w:rsid w:val="00B779CD"/>
    <w:rsid w:val="00B802AA"/>
    <w:rsid w:val="00B808F5"/>
    <w:rsid w:val="00B80AFA"/>
    <w:rsid w:val="00B81985"/>
    <w:rsid w:val="00B82298"/>
    <w:rsid w:val="00B823B6"/>
    <w:rsid w:val="00B8375C"/>
    <w:rsid w:val="00B850BE"/>
    <w:rsid w:val="00B85F1B"/>
    <w:rsid w:val="00B940B4"/>
    <w:rsid w:val="00BA02DE"/>
    <w:rsid w:val="00BA0382"/>
    <w:rsid w:val="00BA21AC"/>
    <w:rsid w:val="00BA2DC7"/>
    <w:rsid w:val="00BA4D4A"/>
    <w:rsid w:val="00BA5A5D"/>
    <w:rsid w:val="00BA70AB"/>
    <w:rsid w:val="00BA76EF"/>
    <w:rsid w:val="00BB347E"/>
    <w:rsid w:val="00BB5641"/>
    <w:rsid w:val="00BB74C5"/>
    <w:rsid w:val="00BC0C01"/>
    <w:rsid w:val="00BC3E2B"/>
    <w:rsid w:val="00BC6D33"/>
    <w:rsid w:val="00BD090F"/>
    <w:rsid w:val="00BD2BD5"/>
    <w:rsid w:val="00BD3129"/>
    <w:rsid w:val="00BD463D"/>
    <w:rsid w:val="00BE1A19"/>
    <w:rsid w:val="00BE74F3"/>
    <w:rsid w:val="00BF04FC"/>
    <w:rsid w:val="00BF0D3C"/>
    <w:rsid w:val="00BF101E"/>
    <w:rsid w:val="00BF1F94"/>
    <w:rsid w:val="00BF323D"/>
    <w:rsid w:val="00BF39B0"/>
    <w:rsid w:val="00BF4A10"/>
    <w:rsid w:val="00BF5254"/>
    <w:rsid w:val="00BF6C13"/>
    <w:rsid w:val="00BF775D"/>
    <w:rsid w:val="00C02F4C"/>
    <w:rsid w:val="00C033CE"/>
    <w:rsid w:val="00C100A9"/>
    <w:rsid w:val="00C106E6"/>
    <w:rsid w:val="00C126C6"/>
    <w:rsid w:val="00C128FE"/>
    <w:rsid w:val="00C17E8F"/>
    <w:rsid w:val="00C200D4"/>
    <w:rsid w:val="00C229B1"/>
    <w:rsid w:val="00C263AF"/>
    <w:rsid w:val="00C30767"/>
    <w:rsid w:val="00C308EF"/>
    <w:rsid w:val="00C32747"/>
    <w:rsid w:val="00C32AEC"/>
    <w:rsid w:val="00C33711"/>
    <w:rsid w:val="00C35D91"/>
    <w:rsid w:val="00C36236"/>
    <w:rsid w:val="00C378DD"/>
    <w:rsid w:val="00C42902"/>
    <w:rsid w:val="00C43030"/>
    <w:rsid w:val="00C44290"/>
    <w:rsid w:val="00C456F4"/>
    <w:rsid w:val="00C471A2"/>
    <w:rsid w:val="00C478E8"/>
    <w:rsid w:val="00C51553"/>
    <w:rsid w:val="00C53DEB"/>
    <w:rsid w:val="00C5551B"/>
    <w:rsid w:val="00C56461"/>
    <w:rsid w:val="00C570F7"/>
    <w:rsid w:val="00C57535"/>
    <w:rsid w:val="00C57D14"/>
    <w:rsid w:val="00C64A9C"/>
    <w:rsid w:val="00C64CE9"/>
    <w:rsid w:val="00C66530"/>
    <w:rsid w:val="00C67E6D"/>
    <w:rsid w:val="00C71AC2"/>
    <w:rsid w:val="00C76A39"/>
    <w:rsid w:val="00C80D80"/>
    <w:rsid w:val="00C8179D"/>
    <w:rsid w:val="00C832A1"/>
    <w:rsid w:val="00C83B3B"/>
    <w:rsid w:val="00C848B5"/>
    <w:rsid w:val="00C8549B"/>
    <w:rsid w:val="00C85B73"/>
    <w:rsid w:val="00C8730D"/>
    <w:rsid w:val="00C91A09"/>
    <w:rsid w:val="00C91AD2"/>
    <w:rsid w:val="00C9232E"/>
    <w:rsid w:val="00C94BCE"/>
    <w:rsid w:val="00C94EEB"/>
    <w:rsid w:val="00C96A9E"/>
    <w:rsid w:val="00C9741E"/>
    <w:rsid w:val="00C97514"/>
    <w:rsid w:val="00CA0BC5"/>
    <w:rsid w:val="00CA0FBE"/>
    <w:rsid w:val="00CA1243"/>
    <w:rsid w:val="00CA142F"/>
    <w:rsid w:val="00CA16C1"/>
    <w:rsid w:val="00CA1971"/>
    <w:rsid w:val="00CA1C64"/>
    <w:rsid w:val="00CA2880"/>
    <w:rsid w:val="00CA3082"/>
    <w:rsid w:val="00CA3CB8"/>
    <w:rsid w:val="00CA4D07"/>
    <w:rsid w:val="00CA50C5"/>
    <w:rsid w:val="00CA5524"/>
    <w:rsid w:val="00CA74B6"/>
    <w:rsid w:val="00CA7570"/>
    <w:rsid w:val="00CA797B"/>
    <w:rsid w:val="00CB1F59"/>
    <w:rsid w:val="00CB5EEC"/>
    <w:rsid w:val="00CB6459"/>
    <w:rsid w:val="00CB6C0F"/>
    <w:rsid w:val="00CB6D11"/>
    <w:rsid w:val="00CC172A"/>
    <w:rsid w:val="00CC6EEA"/>
    <w:rsid w:val="00CC79CD"/>
    <w:rsid w:val="00CD1325"/>
    <w:rsid w:val="00CD1745"/>
    <w:rsid w:val="00CD24EB"/>
    <w:rsid w:val="00CD6536"/>
    <w:rsid w:val="00CD76B5"/>
    <w:rsid w:val="00CD7819"/>
    <w:rsid w:val="00CE2C07"/>
    <w:rsid w:val="00CE3378"/>
    <w:rsid w:val="00CE4CDD"/>
    <w:rsid w:val="00CE64DB"/>
    <w:rsid w:val="00CE72B1"/>
    <w:rsid w:val="00CF27E0"/>
    <w:rsid w:val="00CF4BA9"/>
    <w:rsid w:val="00CF563A"/>
    <w:rsid w:val="00D033D8"/>
    <w:rsid w:val="00D051F0"/>
    <w:rsid w:val="00D063D6"/>
    <w:rsid w:val="00D0789D"/>
    <w:rsid w:val="00D12045"/>
    <w:rsid w:val="00D12C26"/>
    <w:rsid w:val="00D13893"/>
    <w:rsid w:val="00D14956"/>
    <w:rsid w:val="00D20D36"/>
    <w:rsid w:val="00D21588"/>
    <w:rsid w:val="00D242C6"/>
    <w:rsid w:val="00D24C02"/>
    <w:rsid w:val="00D27886"/>
    <w:rsid w:val="00D27B41"/>
    <w:rsid w:val="00D30317"/>
    <w:rsid w:val="00D32D8C"/>
    <w:rsid w:val="00D33770"/>
    <w:rsid w:val="00D35A79"/>
    <w:rsid w:val="00D36B6B"/>
    <w:rsid w:val="00D36FD9"/>
    <w:rsid w:val="00D42619"/>
    <w:rsid w:val="00D42997"/>
    <w:rsid w:val="00D45667"/>
    <w:rsid w:val="00D467EA"/>
    <w:rsid w:val="00D4761D"/>
    <w:rsid w:val="00D504A6"/>
    <w:rsid w:val="00D52F49"/>
    <w:rsid w:val="00D538CC"/>
    <w:rsid w:val="00D55784"/>
    <w:rsid w:val="00D56448"/>
    <w:rsid w:val="00D56919"/>
    <w:rsid w:val="00D57BCB"/>
    <w:rsid w:val="00D57CB2"/>
    <w:rsid w:val="00D616FC"/>
    <w:rsid w:val="00D62C07"/>
    <w:rsid w:val="00D64DCC"/>
    <w:rsid w:val="00D64DEF"/>
    <w:rsid w:val="00D6590F"/>
    <w:rsid w:val="00D65E4E"/>
    <w:rsid w:val="00D66DA1"/>
    <w:rsid w:val="00D706EB"/>
    <w:rsid w:val="00D72192"/>
    <w:rsid w:val="00D72857"/>
    <w:rsid w:val="00D7572D"/>
    <w:rsid w:val="00D76B77"/>
    <w:rsid w:val="00D80B2A"/>
    <w:rsid w:val="00D80F16"/>
    <w:rsid w:val="00D81486"/>
    <w:rsid w:val="00D82438"/>
    <w:rsid w:val="00D83B82"/>
    <w:rsid w:val="00D83DB2"/>
    <w:rsid w:val="00D870F4"/>
    <w:rsid w:val="00D9124B"/>
    <w:rsid w:val="00D92CB5"/>
    <w:rsid w:val="00D94935"/>
    <w:rsid w:val="00DA1C40"/>
    <w:rsid w:val="00DA23A1"/>
    <w:rsid w:val="00DA2E15"/>
    <w:rsid w:val="00DA335F"/>
    <w:rsid w:val="00DA78BF"/>
    <w:rsid w:val="00DB0314"/>
    <w:rsid w:val="00DB092A"/>
    <w:rsid w:val="00DB0BA9"/>
    <w:rsid w:val="00DB4C93"/>
    <w:rsid w:val="00DB6292"/>
    <w:rsid w:val="00DB6BE6"/>
    <w:rsid w:val="00DB7028"/>
    <w:rsid w:val="00DB7ED1"/>
    <w:rsid w:val="00DC0891"/>
    <w:rsid w:val="00DC0D15"/>
    <w:rsid w:val="00DD4428"/>
    <w:rsid w:val="00DD442E"/>
    <w:rsid w:val="00DD5FE6"/>
    <w:rsid w:val="00DE003B"/>
    <w:rsid w:val="00DE0337"/>
    <w:rsid w:val="00DE0CF7"/>
    <w:rsid w:val="00DE2418"/>
    <w:rsid w:val="00DE2E3F"/>
    <w:rsid w:val="00DE5726"/>
    <w:rsid w:val="00DE5BA9"/>
    <w:rsid w:val="00DE62C9"/>
    <w:rsid w:val="00DF01D3"/>
    <w:rsid w:val="00DF0E41"/>
    <w:rsid w:val="00DF5003"/>
    <w:rsid w:val="00DF76B2"/>
    <w:rsid w:val="00E03CD5"/>
    <w:rsid w:val="00E05664"/>
    <w:rsid w:val="00E07F64"/>
    <w:rsid w:val="00E1025E"/>
    <w:rsid w:val="00E1057B"/>
    <w:rsid w:val="00E13994"/>
    <w:rsid w:val="00E1747D"/>
    <w:rsid w:val="00E2051A"/>
    <w:rsid w:val="00E21C8E"/>
    <w:rsid w:val="00E27FF8"/>
    <w:rsid w:val="00E3094B"/>
    <w:rsid w:val="00E313D4"/>
    <w:rsid w:val="00E34C53"/>
    <w:rsid w:val="00E34EDD"/>
    <w:rsid w:val="00E35246"/>
    <w:rsid w:val="00E41A17"/>
    <w:rsid w:val="00E41D38"/>
    <w:rsid w:val="00E423CE"/>
    <w:rsid w:val="00E44121"/>
    <w:rsid w:val="00E50207"/>
    <w:rsid w:val="00E52F9A"/>
    <w:rsid w:val="00E53E17"/>
    <w:rsid w:val="00E55A43"/>
    <w:rsid w:val="00E56C51"/>
    <w:rsid w:val="00E616A2"/>
    <w:rsid w:val="00E654E8"/>
    <w:rsid w:val="00E65DF4"/>
    <w:rsid w:val="00E7002E"/>
    <w:rsid w:val="00E706A6"/>
    <w:rsid w:val="00E70B40"/>
    <w:rsid w:val="00E71E77"/>
    <w:rsid w:val="00E72022"/>
    <w:rsid w:val="00E734DA"/>
    <w:rsid w:val="00E852C0"/>
    <w:rsid w:val="00E8652B"/>
    <w:rsid w:val="00E86F0B"/>
    <w:rsid w:val="00E87009"/>
    <w:rsid w:val="00E90D69"/>
    <w:rsid w:val="00E91D6C"/>
    <w:rsid w:val="00E92279"/>
    <w:rsid w:val="00E92E7E"/>
    <w:rsid w:val="00E94FE1"/>
    <w:rsid w:val="00E95A3D"/>
    <w:rsid w:val="00E95ABF"/>
    <w:rsid w:val="00E963DF"/>
    <w:rsid w:val="00E97C44"/>
    <w:rsid w:val="00EA0049"/>
    <w:rsid w:val="00EA184A"/>
    <w:rsid w:val="00EA1B9E"/>
    <w:rsid w:val="00EA2915"/>
    <w:rsid w:val="00EA3B44"/>
    <w:rsid w:val="00EA48BA"/>
    <w:rsid w:val="00EA57E7"/>
    <w:rsid w:val="00EA626F"/>
    <w:rsid w:val="00EA7B1B"/>
    <w:rsid w:val="00EB09B7"/>
    <w:rsid w:val="00EB12A6"/>
    <w:rsid w:val="00EB2AF4"/>
    <w:rsid w:val="00EB2CF4"/>
    <w:rsid w:val="00EB2D34"/>
    <w:rsid w:val="00EC2B44"/>
    <w:rsid w:val="00EC30C5"/>
    <w:rsid w:val="00EC4543"/>
    <w:rsid w:val="00EC4C74"/>
    <w:rsid w:val="00EC4F78"/>
    <w:rsid w:val="00EC5AD8"/>
    <w:rsid w:val="00EC67C3"/>
    <w:rsid w:val="00EE38D6"/>
    <w:rsid w:val="00EE6722"/>
    <w:rsid w:val="00EE750F"/>
    <w:rsid w:val="00EE787A"/>
    <w:rsid w:val="00EE7BC3"/>
    <w:rsid w:val="00EF1853"/>
    <w:rsid w:val="00EF3F69"/>
    <w:rsid w:val="00EF4D81"/>
    <w:rsid w:val="00EF51EE"/>
    <w:rsid w:val="00EF6436"/>
    <w:rsid w:val="00EF71A5"/>
    <w:rsid w:val="00F033E9"/>
    <w:rsid w:val="00F04095"/>
    <w:rsid w:val="00F05B95"/>
    <w:rsid w:val="00F06030"/>
    <w:rsid w:val="00F0754C"/>
    <w:rsid w:val="00F075B1"/>
    <w:rsid w:val="00F11988"/>
    <w:rsid w:val="00F13FAB"/>
    <w:rsid w:val="00F141D0"/>
    <w:rsid w:val="00F15A40"/>
    <w:rsid w:val="00F15FED"/>
    <w:rsid w:val="00F166EA"/>
    <w:rsid w:val="00F24477"/>
    <w:rsid w:val="00F24E41"/>
    <w:rsid w:val="00F2512D"/>
    <w:rsid w:val="00F25780"/>
    <w:rsid w:val="00F27641"/>
    <w:rsid w:val="00F3201E"/>
    <w:rsid w:val="00F33644"/>
    <w:rsid w:val="00F355FC"/>
    <w:rsid w:val="00F36CA4"/>
    <w:rsid w:val="00F41B9C"/>
    <w:rsid w:val="00F41E5B"/>
    <w:rsid w:val="00F4285A"/>
    <w:rsid w:val="00F44894"/>
    <w:rsid w:val="00F46384"/>
    <w:rsid w:val="00F46C18"/>
    <w:rsid w:val="00F47D93"/>
    <w:rsid w:val="00F50192"/>
    <w:rsid w:val="00F50625"/>
    <w:rsid w:val="00F550CF"/>
    <w:rsid w:val="00F55A87"/>
    <w:rsid w:val="00F57CA5"/>
    <w:rsid w:val="00F57DA6"/>
    <w:rsid w:val="00F60399"/>
    <w:rsid w:val="00F6050C"/>
    <w:rsid w:val="00F60A7E"/>
    <w:rsid w:val="00F61019"/>
    <w:rsid w:val="00F644AE"/>
    <w:rsid w:val="00F70511"/>
    <w:rsid w:val="00F712A6"/>
    <w:rsid w:val="00F712CD"/>
    <w:rsid w:val="00F71306"/>
    <w:rsid w:val="00F737F3"/>
    <w:rsid w:val="00F750FF"/>
    <w:rsid w:val="00F75CAA"/>
    <w:rsid w:val="00F776BA"/>
    <w:rsid w:val="00F811DB"/>
    <w:rsid w:val="00F81A12"/>
    <w:rsid w:val="00F86E88"/>
    <w:rsid w:val="00F8771B"/>
    <w:rsid w:val="00F87832"/>
    <w:rsid w:val="00F900F2"/>
    <w:rsid w:val="00F90E1B"/>
    <w:rsid w:val="00F90F0B"/>
    <w:rsid w:val="00F91F13"/>
    <w:rsid w:val="00F9269C"/>
    <w:rsid w:val="00F970AF"/>
    <w:rsid w:val="00F97288"/>
    <w:rsid w:val="00FA0AB8"/>
    <w:rsid w:val="00FA3F59"/>
    <w:rsid w:val="00FA5D1C"/>
    <w:rsid w:val="00FA63C9"/>
    <w:rsid w:val="00FB05CB"/>
    <w:rsid w:val="00FB65C0"/>
    <w:rsid w:val="00FB6E6C"/>
    <w:rsid w:val="00FC1E07"/>
    <w:rsid w:val="00FC4C08"/>
    <w:rsid w:val="00FC5F16"/>
    <w:rsid w:val="00FC61E8"/>
    <w:rsid w:val="00FD182B"/>
    <w:rsid w:val="00FD4D52"/>
    <w:rsid w:val="00FD7A42"/>
    <w:rsid w:val="00FE034E"/>
    <w:rsid w:val="00FE194C"/>
    <w:rsid w:val="00FE1BA6"/>
    <w:rsid w:val="00FE55A5"/>
    <w:rsid w:val="00FE71FF"/>
    <w:rsid w:val="00FE7C16"/>
    <w:rsid w:val="00FE7DAA"/>
    <w:rsid w:val="00FF156F"/>
    <w:rsid w:val="00FF1845"/>
    <w:rsid w:val="00FF2B47"/>
    <w:rsid w:val="00FF5973"/>
    <w:rsid w:val="00FF7811"/>
    <w:rsid w:val="00FF7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638A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1C7693"/>
    <w:pPr>
      <w:keepNext/>
      <w:keepLines/>
      <w:spacing w:before="120" w:after="120" w:line="360" w:lineRule="auto"/>
      <w:outlineLvl w:val="0"/>
    </w:pPr>
    <w:rPr>
      <w:rFonts w:ascii="Linux Libertine Display O" w:eastAsiaTheme="majorEastAsia" w:hAnsi="Linux Libertine Display O"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84FBC"/>
    <w:rPr>
      <w:sz w:val="18"/>
      <w:szCs w:val="18"/>
    </w:rPr>
  </w:style>
  <w:style w:type="paragraph" w:styleId="CommentText">
    <w:name w:val="annotation text"/>
    <w:basedOn w:val="Normal"/>
    <w:link w:val="CommentTextChar"/>
    <w:uiPriority w:val="99"/>
    <w:semiHidden/>
    <w:unhideWhenUsed/>
    <w:rsid w:val="00784FBC"/>
  </w:style>
  <w:style w:type="character" w:customStyle="1" w:styleId="CommentTextChar">
    <w:name w:val="Comment Text Char"/>
    <w:basedOn w:val="DefaultParagraphFont"/>
    <w:link w:val="CommentText"/>
    <w:uiPriority w:val="99"/>
    <w:semiHidden/>
    <w:rsid w:val="00784FBC"/>
  </w:style>
  <w:style w:type="paragraph" w:styleId="CommentSubject">
    <w:name w:val="annotation subject"/>
    <w:basedOn w:val="CommentText"/>
    <w:next w:val="CommentText"/>
    <w:link w:val="CommentSubjectChar"/>
    <w:uiPriority w:val="99"/>
    <w:semiHidden/>
    <w:unhideWhenUsed/>
    <w:rsid w:val="00784FBC"/>
    <w:rPr>
      <w:b/>
      <w:bCs/>
      <w:sz w:val="20"/>
      <w:szCs w:val="20"/>
    </w:rPr>
  </w:style>
  <w:style w:type="character" w:customStyle="1" w:styleId="CommentSubjectChar">
    <w:name w:val="Comment Subject Char"/>
    <w:basedOn w:val="CommentTextChar"/>
    <w:link w:val="CommentSubject"/>
    <w:uiPriority w:val="99"/>
    <w:semiHidden/>
    <w:rsid w:val="00784FBC"/>
    <w:rPr>
      <w:b/>
      <w:bCs/>
      <w:sz w:val="20"/>
      <w:szCs w:val="20"/>
    </w:rPr>
  </w:style>
  <w:style w:type="paragraph" w:styleId="BalloonText">
    <w:name w:val="Balloon Text"/>
    <w:basedOn w:val="Normal"/>
    <w:link w:val="BalloonTextChar"/>
    <w:uiPriority w:val="99"/>
    <w:semiHidden/>
    <w:unhideWhenUsed/>
    <w:rsid w:val="00784FBC"/>
    <w:rPr>
      <w:rFonts w:ascii="Lucida Grande" w:hAnsi="Lucida Grande"/>
      <w:sz w:val="18"/>
      <w:szCs w:val="18"/>
    </w:rPr>
  </w:style>
  <w:style w:type="character" w:customStyle="1" w:styleId="BalloonTextChar">
    <w:name w:val="Balloon Text Char"/>
    <w:basedOn w:val="DefaultParagraphFont"/>
    <w:link w:val="BalloonText"/>
    <w:uiPriority w:val="99"/>
    <w:semiHidden/>
    <w:rsid w:val="00784FBC"/>
    <w:rPr>
      <w:rFonts w:ascii="Lucida Grande" w:hAnsi="Lucida Grande"/>
      <w:sz w:val="18"/>
      <w:szCs w:val="18"/>
    </w:rPr>
  </w:style>
  <w:style w:type="paragraph" w:styleId="FootnoteText">
    <w:name w:val="footnote text"/>
    <w:basedOn w:val="Normal"/>
    <w:link w:val="FootnoteTextChar"/>
    <w:uiPriority w:val="99"/>
    <w:unhideWhenUsed/>
    <w:rsid w:val="00784FBC"/>
  </w:style>
  <w:style w:type="character" w:customStyle="1" w:styleId="FootnoteTextChar">
    <w:name w:val="Footnote Text Char"/>
    <w:basedOn w:val="DefaultParagraphFont"/>
    <w:link w:val="FootnoteText"/>
    <w:uiPriority w:val="99"/>
    <w:rsid w:val="00784FBC"/>
  </w:style>
  <w:style w:type="character" w:styleId="FootnoteReference">
    <w:name w:val="footnote reference"/>
    <w:basedOn w:val="DefaultParagraphFont"/>
    <w:uiPriority w:val="99"/>
    <w:unhideWhenUsed/>
    <w:rsid w:val="00784FBC"/>
    <w:rPr>
      <w:vertAlign w:val="superscript"/>
    </w:rPr>
  </w:style>
  <w:style w:type="paragraph" w:styleId="ListParagraph">
    <w:name w:val="List Paragraph"/>
    <w:basedOn w:val="Normal"/>
    <w:uiPriority w:val="34"/>
    <w:qFormat/>
    <w:rsid w:val="00791841"/>
    <w:pPr>
      <w:ind w:left="720"/>
      <w:contextualSpacing/>
    </w:pPr>
  </w:style>
  <w:style w:type="paragraph" w:styleId="EndnoteText">
    <w:name w:val="endnote text"/>
    <w:basedOn w:val="Normal"/>
    <w:link w:val="EndnoteTextChar"/>
    <w:uiPriority w:val="99"/>
    <w:semiHidden/>
    <w:unhideWhenUsed/>
    <w:rsid w:val="0064420B"/>
  </w:style>
  <w:style w:type="character" w:customStyle="1" w:styleId="EndnoteTextChar">
    <w:name w:val="Endnote Text Char"/>
    <w:basedOn w:val="DefaultParagraphFont"/>
    <w:link w:val="EndnoteText"/>
    <w:uiPriority w:val="99"/>
    <w:semiHidden/>
    <w:rsid w:val="0064420B"/>
  </w:style>
  <w:style w:type="character" w:styleId="EndnoteReference">
    <w:name w:val="endnote reference"/>
    <w:basedOn w:val="DefaultParagraphFont"/>
    <w:uiPriority w:val="99"/>
    <w:semiHidden/>
    <w:unhideWhenUsed/>
    <w:rsid w:val="0064420B"/>
    <w:rPr>
      <w:vertAlign w:val="superscript"/>
    </w:rPr>
  </w:style>
  <w:style w:type="paragraph" w:styleId="Revision">
    <w:name w:val="Revision"/>
    <w:hidden/>
    <w:uiPriority w:val="99"/>
    <w:semiHidden/>
    <w:rsid w:val="00906EB6"/>
  </w:style>
  <w:style w:type="character" w:customStyle="1" w:styleId="Heading1Char">
    <w:name w:val="Heading 1 Char"/>
    <w:basedOn w:val="DefaultParagraphFont"/>
    <w:link w:val="Heading1"/>
    <w:uiPriority w:val="9"/>
    <w:rsid w:val="001C7693"/>
    <w:rPr>
      <w:rFonts w:ascii="Linux Libertine Display O" w:eastAsiaTheme="majorEastAsia" w:hAnsi="Linux Libertine Display O" w:cstheme="majorBidi"/>
      <w:b/>
      <w:bCs/>
    </w:rPr>
  </w:style>
  <w:style w:type="paragraph" w:styleId="DocumentMap">
    <w:name w:val="Document Map"/>
    <w:basedOn w:val="Normal"/>
    <w:link w:val="DocumentMapChar"/>
    <w:uiPriority w:val="99"/>
    <w:semiHidden/>
    <w:unhideWhenUsed/>
    <w:rsid w:val="00906EB6"/>
    <w:rPr>
      <w:rFonts w:ascii="Lucida Grande" w:hAnsi="Lucida Grande" w:cs="Lucida Grande"/>
    </w:rPr>
  </w:style>
  <w:style w:type="character" w:customStyle="1" w:styleId="DocumentMapChar">
    <w:name w:val="Document Map Char"/>
    <w:basedOn w:val="DefaultParagraphFont"/>
    <w:link w:val="DocumentMap"/>
    <w:uiPriority w:val="99"/>
    <w:semiHidden/>
    <w:rsid w:val="00906EB6"/>
    <w:rPr>
      <w:rFonts w:ascii="Lucida Grande" w:hAnsi="Lucida Grande" w:cs="Lucida Grande"/>
    </w:rPr>
  </w:style>
  <w:style w:type="paragraph" w:styleId="Footer">
    <w:name w:val="footer"/>
    <w:basedOn w:val="Normal"/>
    <w:link w:val="FooterChar"/>
    <w:unhideWhenUsed/>
    <w:rsid w:val="002B3826"/>
    <w:pPr>
      <w:tabs>
        <w:tab w:val="center" w:pos="4320"/>
        <w:tab w:val="right" w:pos="8640"/>
      </w:tabs>
    </w:pPr>
  </w:style>
  <w:style w:type="character" w:customStyle="1" w:styleId="FooterChar">
    <w:name w:val="Footer Char"/>
    <w:basedOn w:val="DefaultParagraphFont"/>
    <w:link w:val="Footer"/>
    <w:rsid w:val="002B3826"/>
  </w:style>
  <w:style w:type="character" w:styleId="PageNumber">
    <w:name w:val="page number"/>
    <w:basedOn w:val="DefaultParagraphFont"/>
    <w:unhideWhenUsed/>
    <w:rsid w:val="002B3826"/>
  </w:style>
  <w:style w:type="paragraph" w:styleId="Header">
    <w:name w:val="header"/>
    <w:basedOn w:val="Normal"/>
    <w:link w:val="HeaderChar"/>
    <w:uiPriority w:val="99"/>
    <w:unhideWhenUsed/>
    <w:rsid w:val="002B3826"/>
    <w:pPr>
      <w:tabs>
        <w:tab w:val="center" w:pos="4320"/>
        <w:tab w:val="right" w:pos="8640"/>
      </w:tabs>
    </w:pPr>
  </w:style>
  <w:style w:type="character" w:customStyle="1" w:styleId="HeaderChar">
    <w:name w:val="Header Char"/>
    <w:basedOn w:val="DefaultParagraphFont"/>
    <w:link w:val="Header"/>
    <w:uiPriority w:val="99"/>
    <w:rsid w:val="002B3826"/>
  </w:style>
  <w:style w:type="character" w:styleId="Hyperlink">
    <w:name w:val="Hyperlink"/>
    <w:rsid w:val="00542993"/>
    <w:rPr>
      <w:color w:val="0000FF"/>
      <w:u w:val="single"/>
    </w:rPr>
  </w:style>
  <w:style w:type="paragraph" w:styleId="NormalWeb">
    <w:name w:val="Normal (Web)"/>
    <w:basedOn w:val="Normal"/>
    <w:uiPriority w:val="99"/>
    <w:unhideWhenUsed/>
    <w:rsid w:val="00542993"/>
    <w:pPr>
      <w:spacing w:before="100" w:beforeAutospacing="1" w:after="100" w:afterAutospacing="1"/>
    </w:pPr>
    <w:rPr>
      <w:rFonts w:ascii="Times" w:eastAsia="Calibri"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1C7693"/>
    <w:pPr>
      <w:keepNext/>
      <w:keepLines/>
      <w:spacing w:before="120" w:after="120" w:line="360" w:lineRule="auto"/>
      <w:outlineLvl w:val="0"/>
    </w:pPr>
    <w:rPr>
      <w:rFonts w:ascii="Linux Libertine Display O" w:eastAsiaTheme="majorEastAsia" w:hAnsi="Linux Libertine Display O"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84FBC"/>
    <w:rPr>
      <w:sz w:val="18"/>
      <w:szCs w:val="18"/>
    </w:rPr>
  </w:style>
  <w:style w:type="paragraph" w:styleId="CommentText">
    <w:name w:val="annotation text"/>
    <w:basedOn w:val="Normal"/>
    <w:link w:val="CommentTextChar"/>
    <w:uiPriority w:val="99"/>
    <w:semiHidden/>
    <w:unhideWhenUsed/>
    <w:rsid w:val="00784FBC"/>
  </w:style>
  <w:style w:type="character" w:customStyle="1" w:styleId="CommentTextChar">
    <w:name w:val="Comment Text Char"/>
    <w:basedOn w:val="DefaultParagraphFont"/>
    <w:link w:val="CommentText"/>
    <w:uiPriority w:val="99"/>
    <w:semiHidden/>
    <w:rsid w:val="00784FBC"/>
  </w:style>
  <w:style w:type="paragraph" w:styleId="CommentSubject">
    <w:name w:val="annotation subject"/>
    <w:basedOn w:val="CommentText"/>
    <w:next w:val="CommentText"/>
    <w:link w:val="CommentSubjectChar"/>
    <w:uiPriority w:val="99"/>
    <w:semiHidden/>
    <w:unhideWhenUsed/>
    <w:rsid w:val="00784FBC"/>
    <w:rPr>
      <w:b/>
      <w:bCs/>
      <w:sz w:val="20"/>
      <w:szCs w:val="20"/>
    </w:rPr>
  </w:style>
  <w:style w:type="character" w:customStyle="1" w:styleId="CommentSubjectChar">
    <w:name w:val="Comment Subject Char"/>
    <w:basedOn w:val="CommentTextChar"/>
    <w:link w:val="CommentSubject"/>
    <w:uiPriority w:val="99"/>
    <w:semiHidden/>
    <w:rsid w:val="00784FBC"/>
    <w:rPr>
      <w:b/>
      <w:bCs/>
      <w:sz w:val="20"/>
      <w:szCs w:val="20"/>
    </w:rPr>
  </w:style>
  <w:style w:type="paragraph" w:styleId="BalloonText">
    <w:name w:val="Balloon Text"/>
    <w:basedOn w:val="Normal"/>
    <w:link w:val="BalloonTextChar"/>
    <w:uiPriority w:val="99"/>
    <w:semiHidden/>
    <w:unhideWhenUsed/>
    <w:rsid w:val="00784FBC"/>
    <w:rPr>
      <w:rFonts w:ascii="Lucida Grande" w:hAnsi="Lucida Grande"/>
      <w:sz w:val="18"/>
      <w:szCs w:val="18"/>
    </w:rPr>
  </w:style>
  <w:style w:type="character" w:customStyle="1" w:styleId="BalloonTextChar">
    <w:name w:val="Balloon Text Char"/>
    <w:basedOn w:val="DefaultParagraphFont"/>
    <w:link w:val="BalloonText"/>
    <w:uiPriority w:val="99"/>
    <w:semiHidden/>
    <w:rsid w:val="00784FBC"/>
    <w:rPr>
      <w:rFonts w:ascii="Lucida Grande" w:hAnsi="Lucida Grande"/>
      <w:sz w:val="18"/>
      <w:szCs w:val="18"/>
    </w:rPr>
  </w:style>
  <w:style w:type="paragraph" w:styleId="FootnoteText">
    <w:name w:val="footnote text"/>
    <w:basedOn w:val="Normal"/>
    <w:link w:val="FootnoteTextChar"/>
    <w:uiPriority w:val="99"/>
    <w:unhideWhenUsed/>
    <w:rsid w:val="00784FBC"/>
  </w:style>
  <w:style w:type="character" w:customStyle="1" w:styleId="FootnoteTextChar">
    <w:name w:val="Footnote Text Char"/>
    <w:basedOn w:val="DefaultParagraphFont"/>
    <w:link w:val="FootnoteText"/>
    <w:uiPriority w:val="99"/>
    <w:rsid w:val="00784FBC"/>
  </w:style>
  <w:style w:type="character" w:styleId="FootnoteReference">
    <w:name w:val="footnote reference"/>
    <w:basedOn w:val="DefaultParagraphFont"/>
    <w:uiPriority w:val="99"/>
    <w:unhideWhenUsed/>
    <w:rsid w:val="00784FBC"/>
    <w:rPr>
      <w:vertAlign w:val="superscript"/>
    </w:rPr>
  </w:style>
  <w:style w:type="paragraph" w:styleId="ListParagraph">
    <w:name w:val="List Paragraph"/>
    <w:basedOn w:val="Normal"/>
    <w:uiPriority w:val="34"/>
    <w:qFormat/>
    <w:rsid w:val="00791841"/>
    <w:pPr>
      <w:ind w:left="720"/>
      <w:contextualSpacing/>
    </w:pPr>
  </w:style>
  <w:style w:type="paragraph" w:styleId="EndnoteText">
    <w:name w:val="endnote text"/>
    <w:basedOn w:val="Normal"/>
    <w:link w:val="EndnoteTextChar"/>
    <w:uiPriority w:val="99"/>
    <w:semiHidden/>
    <w:unhideWhenUsed/>
    <w:rsid w:val="0064420B"/>
  </w:style>
  <w:style w:type="character" w:customStyle="1" w:styleId="EndnoteTextChar">
    <w:name w:val="Endnote Text Char"/>
    <w:basedOn w:val="DefaultParagraphFont"/>
    <w:link w:val="EndnoteText"/>
    <w:uiPriority w:val="99"/>
    <w:semiHidden/>
    <w:rsid w:val="0064420B"/>
  </w:style>
  <w:style w:type="character" w:styleId="EndnoteReference">
    <w:name w:val="endnote reference"/>
    <w:basedOn w:val="DefaultParagraphFont"/>
    <w:uiPriority w:val="99"/>
    <w:semiHidden/>
    <w:unhideWhenUsed/>
    <w:rsid w:val="0064420B"/>
    <w:rPr>
      <w:vertAlign w:val="superscript"/>
    </w:rPr>
  </w:style>
  <w:style w:type="paragraph" w:styleId="Revision">
    <w:name w:val="Revision"/>
    <w:hidden/>
    <w:uiPriority w:val="99"/>
    <w:semiHidden/>
    <w:rsid w:val="00906EB6"/>
  </w:style>
  <w:style w:type="character" w:customStyle="1" w:styleId="Heading1Char">
    <w:name w:val="Heading 1 Char"/>
    <w:basedOn w:val="DefaultParagraphFont"/>
    <w:link w:val="Heading1"/>
    <w:uiPriority w:val="9"/>
    <w:rsid w:val="001C7693"/>
    <w:rPr>
      <w:rFonts w:ascii="Linux Libertine Display O" w:eastAsiaTheme="majorEastAsia" w:hAnsi="Linux Libertine Display O" w:cstheme="majorBidi"/>
      <w:b/>
      <w:bCs/>
    </w:rPr>
  </w:style>
  <w:style w:type="paragraph" w:styleId="DocumentMap">
    <w:name w:val="Document Map"/>
    <w:basedOn w:val="Normal"/>
    <w:link w:val="DocumentMapChar"/>
    <w:uiPriority w:val="99"/>
    <w:semiHidden/>
    <w:unhideWhenUsed/>
    <w:rsid w:val="00906EB6"/>
    <w:rPr>
      <w:rFonts w:ascii="Lucida Grande" w:hAnsi="Lucida Grande" w:cs="Lucida Grande"/>
    </w:rPr>
  </w:style>
  <w:style w:type="character" w:customStyle="1" w:styleId="DocumentMapChar">
    <w:name w:val="Document Map Char"/>
    <w:basedOn w:val="DefaultParagraphFont"/>
    <w:link w:val="DocumentMap"/>
    <w:uiPriority w:val="99"/>
    <w:semiHidden/>
    <w:rsid w:val="00906EB6"/>
    <w:rPr>
      <w:rFonts w:ascii="Lucida Grande" w:hAnsi="Lucida Grande" w:cs="Lucida Grande"/>
    </w:rPr>
  </w:style>
  <w:style w:type="paragraph" w:styleId="Footer">
    <w:name w:val="footer"/>
    <w:basedOn w:val="Normal"/>
    <w:link w:val="FooterChar"/>
    <w:unhideWhenUsed/>
    <w:rsid w:val="002B3826"/>
    <w:pPr>
      <w:tabs>
        <w:tab w:val="center" w:pos="4320"/>
        <w:tab w:val="right" w:pos="8640"/>
      </w:tabs>
    </w:pPr>
  </w:style>
  <w:style w:type="character" w:customStyle="1" w:styleId="FooterChar">
    <w:name w:val="Footer Char"/>
    <w:basedOn w:val="DefaultParagraphFont"/>
    <w:link w:val="Footer"/>
    <w:rsid w:val="002B3826"/>
  </w:style>
  <w:style w:type="character" w:styleId="PageNumber">
    <w:name w:val="page number"/>
    <w:basedOn w:val="DefaultParagraphFont"/>
    <w:unhideWhenUsed/>
    <w:rsid w:val="002B3826"/>
  </w:style>
  <w:style w:type="paragraph" w:styleId="Header">
    <w:name w:val="header"/>
    <w:basedOn w:val="Normal"/>
    <w:link w:val="HeaderChar"/>
    <w:uiPriority w:val="99"/>
    <w:unhideWhenUsed/>
    <w:rsid w:val="002B3826"/>
    <w:pPr>
      <w:tabs>
        <w:tab w:val="center" w:pos="4320"/>
        <w:tab w:val="right" w:pos="8640"/>
      </w:tabs>
    </w:pPr>
  </w:style>
  <w:style w:type="character" w:customStyle="1" w:styleId="HeaderChar">
    <w:name w:val="Header Char"/>
    <w:basedOn w:val="DefaultParagraphFont"/>
    <w:link w:val="Header"/>
    <w:uiPriority w:val="99"/>
    <w:rsid w:val="002B3826"/>
  </w:style>
  <w:style w:type="character" w:styleId="Hyperlink">
    <w:name w:val="Hyperlink"/>
    <w:rsid w:val="00542993"/>
    <w:rPr>
      <w:color w:val="0000FF"/>
      <w:u w:val="single"/>
    </w:rPr>
  </w:style>
  <w:style w:type="paragraph" w:styleId="NormalWeb">
    <w:name w:val="Normal (Web)"/>
    <w:basedOn w:val="Normal"/>
    <w:uiPriority w:val="99"/>
    <w:unhideWhenUsed/>
    <w:rsid w:val="00542993"/>
    <w:pPr>
      <w:spacing w:before="100" w:beforeAutospacing="1" w:after="100" w:afterAutospacing="1"/>
    </w:pPr>
    <w:rPr>
      <w:rFonts w:ascii="Times" w:eastAsia="Calibri"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2217">
      <w:bodyDiv w:val="1"/>
      <w:marLeft w:val="0"/>
      <w:marRight w:val="0"/>
      <w:marTop w:val="0"/>
      <w:marBottom w:val="0"/>
      <w:divBdr>
        <w:top w:val="none" w:sz="0" w:space="0" w:color="auto"/>
        <w:left w:val="none" w:sz="0" w:space="0" w:color="auto"/>
        <w:bottom w:val="none" w:sz="0" w:space="0" w:color="auto"/>
        <w:right w:val="none" w:sz="0" w:space="0" w:color="auto"/>
      </w:divBdr>
    </w:div>
    <w:div w:id="49157404">
      <w:bodyDiv w:val="1"/>
      <w:marLeft w:val="0"/>
      <w:marRight w:val="0"/>
      <w:marTop w:val="0"/>
      <w:marBottom w:val="0"/>
      <w:divBdr>
        <w:top w:val="none" w:sz="0" w:space="0" w:color="auto"/>
        <w:left w:val="none" w:sz="0" w:space="0" w:color="auto"/>
        <w:bottom w:val="none" w:sz="0" w:space="0" w:color="auto"/>
        <w:right w:val="none" w:sz="0" w:space="0" w:color="auto"/>
      </w:divBdr>
    </w:div>
    <w:div w:id="197285048">
      <w:bodyDiv w:val="1"/>
      <w:marLeft w:val="0"/>
      <w:marRight w:val="0"/>
      <w:marTop w:val="0"/>
      <w:marBottom w:val="0"/>
      <w:divBdr>
        <w:top w:val="none" w:sz="0" w:space="0" w:color="auto"/>
        <w:left w:val="none" w:sz="0" w:space="0" w:color="auto"/>
        <w:bottom w:val="none" w:sz="0" w:space="0" w:color="auto"/>
        <w:right w:val="none" w:sz="0" w:space="0" w:color="auto"/>
      </w:divBdr>
      <w:divsChild>
        <w:div w:id="1304195777">
          <w:marLeft w:val="0"/>
          <w:marRight w:val="0"/>
          <w:marTop w:val="0"/>
          <w:marBottom w:val="0"/>
          <w:divBdr>
            <w:top w:val="none" w:sz="0" w:space="0" w:color="auto"/>
            <w:left w:val="none" w:sz="0" w:space="0" w:color="auto"/>
            <w:bottom w:val="none" w:sz="0" w:space="0" w:color="auto"/>
            <w:right w:val="none" w:sz="0" w:space="0" w:color="auto"/>
          </w:divBdr>
          <w:divsChild>
            <w:div w:id="59714261">
              <w:marLeft w:val="0"/>
              <w:marRight w:val="0"/>
              <w:marTop w:val="0"/>
              <w:marBottom w:val="0"/>
              <w:divBdr>
                <w:top w:val="none" w:sz="0" w:space="0" w:color="auto"/>
                <w:left w:val="none" w:sz="0" w:space="0" w:color="auto"/>
                <w:bottom w:val="none" w:sz="0" w:space="0" w:color="auto"/>
                <w:right w:val="none" w:sz="0" w:space="0" w:color="auto"/>
              </w:divBdr>
              <w:divsChild>
                <w:div w:id="110507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871109">
      <w:bodyDiv w:val="1"/>
      <w:marLeft w:val="0"/>
      <w:marRight w:val="0"/>
      <w:marTop w:val="0"/>
      <w:marBottom w:val="0"/>
      <w:divBdr>
        <w:top w:val="none" w:sz="0" w:space="0" w:color="auto"/>
        <w:left w:val="none" w:sz="0" w:space="0" w:color="auto"/>
        <w:bottom w:val="none" w:sz="0" w:space="0" w:color="auto"/>
        <w:right w:val="none" w:sz="0" w:space="0" w:color="auto"/>
      </w:divBdr>
    </w:div>
    <w:div w:id="1884901148">
      <w:bodyDiv w:val="1"/>
      <w:marLeft w:val="0"/>
      <w:marRight w:val="0"/>
      <w:marTop w:val="0"/>
      <w:marBottom w:val="0"/>
      <w:divBdr>
        <w:top w:val="none" w:sz="0" w:space="0" w:color="auto"/>
        <w:left w:val="none" w:sz="0" w:space="0" w:color="auto"/>
        <w:bottom w:val="none" w:sz="0" w:space="0" w:color="auto"/>
        <w:right w:val="none" w:sz="0" w:space="0" w:color="auto"/>
      </w:divBdr>
    </w:div>
    <w:div w:id="18896806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ohammadmehdi.shafizadeh@polimi.it" TargetMode="External"/><Relationship Id="rId20" Type="http://schemas.openxmlformats.org/officeDocument/2006/relationships/image" Target="media/image1.emf"/><Relationship Id="rId21" Type="http://schemas.openxmlformats.org/officeDocument/2006/relationships/image" Target="media/image2.emf"/><Relationship Id="rId22" Type="http://schemas.openxmlformats.org/officeDocument/2006/relationships/image" Target="media/image3.emf"/><Relationship Id="rId23" Type="http://schemas.openxmlformats.org/officeDocument/2006/relationships/footer" Target="footer8.xml"/><Relationship Id="rId24" Type="http://schemas.openxmlformats.org/officeDocument/2006/relationships/footer" Target="footer9.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5.xml"/><Relationship Id="rId17" Type="http://schemas.openxmlformats.org/officeDocument/2006/relationships/footer" Target="footer6.xml"/><Relationship Id="rId18" Type="http://schemas.openxmlformats.org/officeDocument/2006/relationships/header" Target="header3.xml"/><Relationship Id="rId19" Type="http://schemas.openxmlformats.org/officeDocument/2006/relationships/footer" Target="footer7.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4348A-C0C6-3249-B670-4AADFDCC2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5086</TotalTime>
  <Pages>42</Pages>
  <Words>14357</Words>
  <Characters>81837</Characters>
  <Application>Microsoft Macintosh Word</Application>
  <DocSecurity>0</DocSecurity>
  <Lines>681</Lines>
  <Paragraphs>192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96002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Kourosh</dc:creator>
  <cp:keywords/>
  <dc:description/>
  <cp:lastModifiedBy>Kourosh</cp:lastModifiedBy>
  <cp:revision>621</cp:revision>
  <cp:lastPrinted>2015-10-05T08:18:00Z</cp:lastPrinted>
  <dcterms:created xsi:type="dcterms:W3CDTF">2014-11-24T09:48:00Z</dcterms:created>
  <dcterms:modified xsi:type="dcterms:W3CDTF">2015-10-21T15:32:00Z</dcterms:modified>
  <cp:category/>
</cp:coreProperties>
</file>