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76" w:rsidRPr="00876F0D" w:rsidRDefault="00BB309B" w:rsidP="007B23AF">
      <w:pPr>
        <w:jc w:val="both"/>
        <w:rPr>
          <w:rFonts w:asciiTheme="majorBidi" w:hAnsiTheme="majorBidi" w:cstheme="majorBidi"/>
          <w:b/>
          <w:bCs/>
          <w:sz w:val="32"/>
          <w:szCs w:val="32"/>
        </w:rPr>
      </w:pPr>
      <w:bookmarkStart w:id="0" w:name="_GoBack"/>
      <w:bookmarkEnd w:id="0"/>
      <w:r w:rsidRPr="00876F0D">
        <w:rPr>
          <w:rFonts w:asciiTheme="majorBidi" w:hAnsiTheme="majorBidi" w:cstheme="majorBidi"/>
          <w:b/>
          <w:bCs/>
          <w:sz w:val="32"/>
          <w:szCs w:val="32"/>
        </w:rPr>
        <w:t>Sustainability</w:t>
      </w:r>
      <w:r w:rsidR="00B700AF" w:rsidRPr="00876F0D">
        <w:rPr>
          <w:rFonts w:asciiTheme="majorBidi" w:hAnsiTheme="majorBidi" w:cstheme="majorBidi"/>
          <w:b/>
          <w:bCs/>
          <w:sz w:val="32"/>
          <w:szCs w:val="32"/>
        </w:rPr>
        <w:t xml:space="preserve"> </w:t>
      </w:r>
      <w:r w:rsidR="00E00776" w:rsidRPr="00876F0D">
        <w:rPr>
          <w:rFonts w:asciiTheme="majorBidi" w:hAnsiTheme="majorBidi" w:cstheme="majorBidi"/>
          <w:b/>
          <w:bCs/>
          <w:sz w:val="32"/>
          <w:szCs w:val="32"/>
        </w:rPr>
        <w:t xml:space="preserve">and Depth of Outreach: </w:t>
      </w:r>
      <w:r w:rsidR="002A327B" w:rsidRPr="00876F0D">
        <w:rPr>
          <w:rFonts w:asciiTheme="majorBidi" w:hAnsiTheme="majorBidi" w:cstheme="majorBidi"/>
          <w:b/>
          <w:bCs/>
          <w:sz w:val="32"/>
          <w:szCs w:val="32"/>
        </w:rPr>
        <w:t>Evidence from</w:t>
      </w:r>
      <w:r w:rsidR="00E00776" w:rsidRPr="00876F0D">
        <w:rPr>
          <w:rFonts w:asciiTheme="majorBidi" w:hAnsiTheme="majorBidi" w:cstheme="majorBidi"/>
          <w:b/>
          <w:bCs/>
          <w:sz w:val="32"/>
          <w:szCs w:val="32"/>
        </w:rPr>
        <w:t xml:space="preserve"> Microfinance Institutions in </w:t>
      </w:r>
      <w:r w:rsidR="000F7F2D" w:rsidRPr="00876F0D">
        <w:rPr>
          <w:rFonts w:asciiTheme="majorBidi" w:hAnsiTheme="majorBidi" w:cstheme="majorBidi"/>
          <w:b/>
          <w:bCs/>
          <w:sz w:val="32"/>
          <w:szCs w:val="32"/>
        </w:rPr>
        <w:t xml:space="preserve">Sub-Saharan </w:t>
      </w:r>
      <w:r w:rsidR="00E00776" w:rsidRPr="00876F0D">
        <w:rPr>
          <w:rFonts w:asciiTheme="majorBidi" w:hAnsiTheme="majorBidi" w:cstheme="majorBidi"/>
          <w:b/>
          <w:bCs/>
          <w:sz w:val="32"/>
          <w:szCs w:val="32"/>
        </w:rPr>
        <w:t>Africa</w:t>
      </w:r>
    </w:p>
    <w:p w:rsidR="00196A82" w:rsidRDefault="00196A82" w:rsidP="00196A82">
      <w:pPr>
        <w:spacing w:after="0" w:line="240" w:lineRule="auto"/>
        <w:jc w:val="center"/>
        <w:rPr>
          <w:rFonts w:asciiTheme="majorBidi" w:hAnsiTheme="majorBidi" w:cstheme="majorBidi"/>
          <w:b/>
          <w:bCs/>
          <w:sz w:val="24"/>
          <w:szCs w:val="24"/>
        </w:rPr>
      </w:pPr>
    </w:p>
    <w:p w:rsidR="00876F0D" w:rsidRDefault="00876F0D" w:rsidP="00196A82">
      <w:pPr>
        <w:spacing w:after="0" w:line="240" w:lineRule="auto"/>
        <w:jc w:val="center"/>
        <w:rPr>
          <w:rFonts w:asciiTheme="majorBidi" w:hAnsiTheme="majorBidi" w:cstheme="majorBidi"/>
          <w:b/>
          <w:bCs/>
          <w:sz w:val="24"/>
          <w:szCs w:val="24"/>
        </w:rPr>
      </w:pPr>
    </w:p>
    <w:p w:rsidR="00E36EB8" w:rsidRPr="00876F0D" w:rsidRDefault="00876F0D" w:rsidP="00196A82">
      <w:pPr>
        <w:spacing w:after="0" w:line="240" w:lineRule="auto"/>
        <w:jc w:val="center"/>
        <w:rPr>
          <w:rFonts w:asciiTheme="majorBidi" w:hAnsiTheme="majorBidi" w:cstheme="majorBidi"/>
          <w:bCs/>
          <w:sz w:val="24"/>
          <w:szCs w:val="24"/>
        </w:rPr>
      </w:pPr>
      <w:r w:rsidRPr="00876F0D">
        <w:rPr>
          <w:rFonts w:asciiTheme="majorBidi" w:hAnsiTheme="majorBidi" w:cstheme="majorBidi"/>
          <w:bCs/>
          <w:sz w:val="24"/>
          <w:szCs w:val="24"/>
        </w:rPr>
        <w:t>Sefa Awaworyi</w:t>
      </w:r>
    </w:p>
    <w:p w:rsidR="00876F0D" w:rsidRPr="00876F0D" w:rsidRDefault="00876F0D" w:rsidP="00196A82">
      <w:pPr>
        <w:spacing w:after="0" w:line="240" w:lineRule="auto"/>
        <w:jc w:val="center"/>
        <w:rPr>
          <w:rFonts w:asciiTheme="majorBidi" w:hAnsiTheme="majorBidi" w:cstheme="majorBidi"/>
          <w:bCs/>
          <w:sz w:val="24"/>
          <w:szCs w:val="24"/>
        </w:rPr>
      </w:pPr>
      <w:r w:rsidRPr="00876F0D">
        <w:rPr>
          <w:rFonts w:asciiTheme="majorBidi" w:hAnsiTheme="majorBidi" w:cstheme="majorBidi"/>
          <w:bCs/>
          <w:sz w:val="24"/>
          <w:szCs w:val="24"/>
        </w:rPr>
        <w:t>Monash University</w:t>
      </w:r>
    </w:p>
    <w:p w:rsidR="00876F0D" w:rsidRDefault="00876F0D" w:rsidP="00196A82">
      <w:pPr>
        <w:spacing w:after="0" w:line="240" w:lineRule="auto"/>
        <w:jc w:val="center"/>
        <w:rPr>
          <w:rFonts w:asciiTheme="majorBidi" w:hAnsiTheme="majorBidi" w:cstheme="majorBidi"/>
          <w:bCs/>
          <w:sz w:val="24"/>
          <w:szCs w:val="24"/>
        </w:rPr>
      </w:pPr>
      <w:r w:rsidRPr="00876F0D">
        <w:rPr>
          <w:rFonts w:asciiTheme="majorBidi" w:hAnsiTheme="majorBidi" w:cstheme="majorBidi"/>
          <w:bCs/>
          <w:sz w:val="24"/>
          <w:szCs w:val="24"/>
        </w:rPr>
        <w:t>Department of Economics</w:t>
      </w:r>
    </w:p>
    <w:p w:rsidR="00876F0D" w:rsidRPr="00876F0D" w:rsidRDefault="00352C72" w:rsidP="00196A82">
      <w:pPr>
        <w:spacing w:after="0" w:line="240" w:lineRule="auto"/>
        <w:jc w:val="center"/>
        <w:rPr>
          <w:rFonts w:asciiTheme="majorBidi" w:hAnsiTheme="majorBidi" w:cstheme="majorBidi"/>
          <w:bCs/>
          <w:sz w:val="24"/>
          <w:szCs w:val="24"/>
        </w:rPr>
      </w:pPr>
      <w:hyperlink r:id="rId9" w:history="1">
        <w:r w:rsidR="00876F0D" w:rsidRPr="00AF3AB6">
          <w:rPr>
            <w:rStyle w:val="Hyperlink"/>
            <w:rFonts w:asciiTheme="majorBidi" w:hAnsiTheme="majorBidi" w:cstheme="majorBidi"/>
            <w:bCs/>
            <w:sz w:val="24"/>
            <w:szCs w:val="24"/>
          </w:rPr>
          <w:t>sefa.awaworyi@monash.edu</w:t>
        </w:r>
      </w:hyperlink>
      <w:r w:rsidR="00876F0D">
        <w:rPr>
          <w:rFonts w:asciiTheme="majorBidi" w:hAnsiTheme="majorBidi" w:cstheme="majorBidi"/>
          <w:bCs/>
          <w:sz w:val="24"/>
          <w:szCs w:val="24"/>
        </w:rPr>
        <w:t xml:space="preserve"> </w:t>
      </w:r>
    </w:p>
    <w:p w:rsidR="00876F0D" w:rsidRPr="00876F0D" w:rsidRDefault="00876F0D" w:rsidP="00196A82">
      <w:pPr>
        <w:spacing w:after="0" w:line="240" w:lineRule="auto"/>
        <w:jc w:val="center"/>
        <w:rPr>
          <w:rFonts w:asciiTheme="majorBidi" w:hAnsiTheme="majorBidi" w:cstheme="majorBidi"/>
          <w:bCs/>
          <w:sz w:val="24"/>
          <w:szCs w:val="24"/>
        </w:rPr>
      </w:pPr>
    </w:p>
    <w:p w:rsidR="00876F0D" w:rsidRPr="00876F0D" w:rsidRDefault="00876F0D" w:rsidP="00196A82">
      <w:pPr>
        <w:spacing w:after="0" w:line="240" w:lineRule="auto"/>
        <w:jc w:val="center"/>
        <w:rPr>
          <w:rFonts w:asciiTheme="majorBidi" w:hAnsiTheme="majorBidi" w:cstheme="majorBidi"/>
          <w:bCs/>
          <w:sz w:val="24"/>
          <w:szCs w:val="24"/>
        </w:rPr>
      </w:pPr>
      <w:r w:rsidRPr="00876F0D">
        <w:rPr>
          <w:rFonts w:asciiTheme="majorBidi" w:hAnsiTheme="majorBidi" w:cstheme="majorBidi"/>
          <w:bCs/>
          <w:sz w:val="24"/>
          <w:szCs w:val="24"/>
        </w:rPr>
        <w:t>Draft: April, 2014</w:t>
      </w:r>
    </w:p>
    <w:p w:rsidR="00E36EB8" w:rsidRDefault="00E36EB8" w:rsidP="00196A82">
      <w:pPr>
        <w:spacing w:after="0" w:line="240" w:lineRule="auto"/>
        <w:jc w:val="center"/>
        <w:rPr>
          <w:rFonts w:asciiTheme="majorBidi" w:hAnsiTheme="majorBidi" w:cstheme="majorBidi"/>
          <w:b/>
          <w:bCs/>
          <w:sz w:val="24"/>
          <w:szCs w:val="24"/>
        </w:rPr>
      </w:pPr>
    </w:p>
    <w:p w:rsidR="00E36EB8" w:rsidRDefault="00E36EB8" w:rsidP="00196A82">
      <w:pPr>
        <w:spacing w:after="0" w:line="240" w:lineRule="auto"/>
        <w:jc w:val="center"/>
        <w:rPr>
          <w:rFonts w:asciiTheme="majorBidi" w:hAnsiTheme="majorBidi" w:cstheme="majorBidi"/>
          <w:b/>
          <w:bCs/>
          <w:sz w:val="24"/>
          <w:szCs w:val="24"/>
        </w:rPr>
      </w:pPr>
    </w:p>
    <w:p w:rsidR="00E36EB8" w:rsidRDefault="00E36EB8" w:rsidP="00196A82">
      <w:pPr>
        <w:spacing w:after="0" w:line="240" w:lineRule="auto"/>
        <w:jc w:val="center"/>
        <w:rPr>
          <w:rFonts w:asciiTheme="majorBidi" w:hAnsiTheme="majorBidi" w:cstheme="majorBidi"/>
          <w:b/>
          <w:bCs/>
          <w:sz w:val="24"/>
          <w:szCs w:val="24"/>
        </w:rPr>
      </w:pPr>
    </w:p>
    <w:p w:rsidR="00E36EB8" w:rsidRDefault="00E36EB8" w:rsidP="00196A82">
      <w:pPr>
        <w:spacing w:after="0" w:line="240" w:lineRule="auto"/>
        <w:jc w:val="center"/>
        <w:rPr>
          <w:rFonts w:asciiTheme="majorBidi" w:hAnsiTheme="majorBidi" w:cstheme="majorBidi"/>
          <w:b/>
          <w:bCs/>
          <w:sz w:val="24"/>
          <w:szCs w:val="24"/>
        </w:rPr>
      </w:pPr>
    </w:p>
    <w:p w:rsidR="00E36EB8" w:rsidRDefault="00E36EB8" w:rsidP="00196A82">
      <w:pPr>
        <w:spacing w:after="0" w:line="240" w:lineRule="auto"/>
        <w:jc w:val="center"/>
        <w:rPr>
          <w:rFonts w:asciiTheme="majorBidi" w:hAnsiTheme="majorBidi" w:cstheme="majorBidi"/>
          <w:b/>
          <w:bCs/>
          <w:sz w:val="24"/>
          <w:szCs w:val="24"/>
        </w:rPr>
      </w:pPr>
    </w:p>
    <w:p w:rsidR="00E36EB8" w:rsidRDefault="00E36EB8" w:rsidP="00196A82">
      <w:pPr>
        <w:spacing w:after="0" w:line="240" w:lineRule="auto"/>
        <w:jc w:val="center"/>
        <w:rPr>
          <w:rFonts w:asciiTheme="majorBidi" w:hAnsiTheme="majorBidi" w:cstheme="majorBidi"/>
          <w:b/>
          <w:bCs/>
          <w:sz w:val="24"/>
          <w:szCs w:val="24"/>
        </w:rPr>
      </w:pPr>
    </w:p>
    <w:p w:rsidR="00E36EB8" w:rsidRDefault="00E36EB8" w:rsidP="00196A82">
      <w:pPr>
        <w:spacing w:after="0" w:line="240" w:lineRule="auto"/>
        <w:jc w:val="center"/>
        <w:rPr>
          <w:rFonts w:asciiTheme="majorBidi" w:hAnsiTheme="majorBidi" w:cstheme="majorBidi"/>
          <w:b/>
          <w:bCs/>
          <w:sz w:val="24"/>
          <w:szCs w:val="24"/>
        </w:rPr>
      </w:pPr>
    </w:p>
    <w:p w:rsidR="00E36EB8" w:rsidRPr="007B23AF" w:rsidRDefault="00E36EB8" w:rsidP="00E36EB8">
      <w:pPr>
        <w:jc w:val="center"/>
        <w:rPr>
          <w:rFonts w:asciiTheme="majorBidi" w:hAnsiTheme="majorBidi" w:cstheme="majorBidi"/>
          <w:b/>
          <w:bCs/>
          <w:sz w:val="24"/>
          <w:szCs w:val="24"/>
        </w:rPr>
      </w:pPr>
      <w:r w:rsidRPr="007B23AF">
        <w:rPr>
          <w:rFonts w:asciiTheme="majorBidi" w:hAnsiTheme="majorBidi" w:cstheme="majorBidi"/>
          <w:b/>
          <w:bCs/>
          <w:sz w:val="24"/>
          <w:szCs w:val="24"/>
        </w:rPr>
        <w:t>ABSTRACT</w:t>
      </w:r>
    </w:p>
    <w:p w:rsidR="00E36EB8" w:rsidRPr="007B23AF" w:rsidRDefault="00E36EB8" w:rsidP="00E36EB8">
      <w:pPr>
        <w:spacing w:line="480" w:lineRule="auto"/>
        <w:jc w:val="both"/>
        <w:rPr>
          <w:rFonts w:ascii="Times New Roman" w:hAnsi="Times New Roman" w:cs="Times New Roman"/>
          <w:sz w:val="24"/>
          <w:szCs w:val="24"/>
        </w:rPr>
      </w:pPr>
      <w:r w:rsidRPr="007B23AF">
        <w:rPr>
          <w:rFonts w:ascii="Times New Roman" w:hAnsi="Times New Roman" w:cs="Times New Roman"/>
          <w:sz w:val="24"/>
          <w:szCs w:val="24"/>
        </w:rPr>
        <w:t xml:space="preserve">The feasibility of microfinance institutions (MFIs) to expand outreach to the poorest while remaining financially sustainable has long been debated. Using data from </w:t>
      </w:r>
      <w:r>
        <w:rPr>
          <w:rFonts w:ascii="Times New Roman" w:hAnsi="Times New Roman" w:cs="Times New Roman"/>
          <w:sz w:val="24"/>
          <w:szCs w:val="24"/>
        </w:rPr>
        <w:t>206</w:t>
      </w:r>
      <w:r w:rsidRPr="007B23AF">
        <w:rPr>
          <w:rFonts w:ascii="Times New Roman" w:hAnsi="Times New Roman" w:cs="Times New Roman"/>
          <w:sz w:val="24"/>
          <w:szCs w:val="24"/>
        </w:rPr>
        <w:t xml:space="preserve"> MFIs in 3</w:t>
      </w:r>
      <w:r>
        <w:rPr>
          <w:rFonts w:ascii="Times New Roman" w:hAnsi="Times New Roman" w:cs="Times New Roman"/>
          <w:sz w:val="24"/>
          <w:szCs w:val="24"/>
        </w:rPr>
        <w:t>3</w:t>
      </w:r>
      <w:r w:rsidRPr="007B23AF">
        <w:rPr>
          <w:rFonts w:ascii="Times New Roman" w:hAnsi="Times New Roman" w:cs="Times New Roman"/>
          <w:sz w:val="24"/>
          <w:szCs w:val="24"/>
        </w:rPr>
        <w:t xml:space="preserve"> African countries, we adopt the three-stage least square technique to examine if a trade-off exists between sustainability and outreach depth. Our results confirm the existence of a trade-off. The evidence also supports ongoing subsidies for MFIs with the aim of encouraging outreach. </w:t>
      </w:r>
      <w:r w:rsidRPr="007B23AF">
        <w:rPr>
          <w:rStyle w:val="null"/>
          <w:rFonts w:ascii="Times New Roman" w:hAnsi="Times New Roman" w:cs="Times New Roman"/>
          <w:sz w:val="24"/>
          <w:szCs w:val="24"/>
        </w:rPr>
        <w:t>In addition, we examine whether there is an inflection point beyond which higher interest rates reduce profitability for MFIs.</w:t>
      </w:r>
      <w:r w:rsidRPr="007B23AF">
        <w:rPr>
          <w:rFonts w:ascii="Times New Roman" w:hAnsi="Times New Roman" w:cs="Times New Roman"/>
          <w:sz w:val="24"/>
          <w:szCs w:val="24"/>
        </w:rPr>
        <w:t xml:space="preserve"> We find no evidence of a threshold beyond which profitability is reduced. </w:t>
      </w:r>
    </w:p>
    <w:p w:rsidR="00E36EB8" w:rsidRDefault="00E36EB8" w:rsidP="00E36EB8">
      <w:pPr>
        <w:spacing w:line="240" w:lineRule="auto"/>
        <w:jc w:val="both"/>
        <w:rPr>
          <w:rFonts w:asciiTheme="majorBidi" w:hAnsiTheme="majorBidi" w:cstheme="majorBidi"/>
          <w:sz w:val="24"/>
          <w:szCs w:val="24"/>
        </w:rPr>
      </w:pPr>
      <w:r w:rsidRPr="007B23AF">
        <w:rPr>
          <w:rFonts w:asciiTheme="majorBidi" w:hAnsiTheme="majorBidi" w:cstheme="majorBidi"/>
          <w:b/>
          <w:bCs/>
          <w:sz w:val="24"/>
          <w:szCs w:val="24"/>
        </w:rPr>
        <w:t>Keywords:</w:t>
      </w:r>
      <w:r w:rsidRPr="007B23AF">
        <w:rPr>
          <w:rFonts w:asciiTheme="majorBidi" w:hAnsiTheme="majorBidi" w:cstheme="majorBidi"/>
          <w:sz w:val="24"/>
          <w:szCs w:val="24"/>
        </w:rPr>
        <w:t xml:space="preserve"> Microfinance, Sustainability, Outreach, Financial Performance, 3SLS</w:t>
      </w:r>
    </w:p>
    <w:p w:rsidR="00E36EB8" w:rsidRPr="007B23AF" w:rsidRDefault="00E36EB8" w:rsidP="00E36EB8">
      <w:pPr>
        <w:spacing w:line="240" w:lineRule="auto"/>
        <w:jc w:val="both"/>
        <w:rPr>
          <w:rFonts w:asciiTheme="majorBidi" w:hAnsiTheme="majorBidi" w:cstheme="majorBidi"/>
          <w:sz w:val="24"/>
          <w:szCs w:val="24"/>
        </w:rPr>
      </w:pPr>
      <w:r w:rsidRPr="00F2132E">
        <w:rPr>
          <w:rFonts w:asciiTheme="majorBidi" w:hAnsiTheme="majorBidi" w:cstheme="majorBidi"/>
          <w:b/>
          <w:bCs/>
          <w:sz w:val="24"/>
          <w:szCs w:val="24"/>
        </w:rPr>
        <w:t>JEL Codes:</w:t>
      </w:r>
      <w:r>
        <w:rPr>
          <w:rFonts w:asciiTheme="majorBidi" w:hAnsiTheme="majorBidi" w:cstheme="majorBidi"/>
          <w:sz w:val="24"/>
          <w:szCs w:val="24"/>
        </w:rPr>
        <w:t xml:space="preserve"> G21, L25, I39</w:t>
      </w:r>
    </w:p>
    <w:p w:rsidR="00E36EB8" w:rsidRDefault="00E36EB8" w:rsidP="00196A82">
      <w:pPr>
        <w:spacing w:after="0" w:line="240" w:lineRule="auto"/>
        <w:jc w:val="center"/>
        <w:rPr>
          <w:rFonts w:asciiTheme="majorBidi" w:hAnsiTheme="majorBidi" w:cstheme="majorBidi"/>
          <w:b/>
          <w:bCs/>
          <w:sz w:val="24"/>
          <w:szCs w:val="24"/>
        </w:rPr>
      </w:pPr>
    </w:p>
    <w:p w:rsidR="00196A82" w:rsidRDefault="00196A82" w:rsidP="00196A82">
      <w:pPr>
        <w:spacing w:after="0" w:line="240" w:lineRule="auto"/>
        <w:jc w:val="center"/>
        <w:rPr>
          <w:rFonts w:asciiTheme="majorBidi" w:hAnsiTheme="majorBidi" w:cstheme="majorBidi"/>
          <w:b/>
          <w:bCs/>
          <w:sz w:val="24"/>
          <w:szCs w:val="24"/>
        </w:rPr>
      </w:pPr>
    </w:p>
    <w:p w:rsidR="00196A82" w:rsidRDefault="00196A82" w:rsidP="00196A82">
      <w:pPr>
        <w:spacing w:after="0" w:line="240" w:lineRule="auto"/>
        <w:jc w:val="center"/>
        <w:rPr>
          <w:rFonts w:asciiTheme="majorBidi" w:hAnsiTheme="majorBidi" w:cstheme="majorBidi"/>
          <w:b/>
          <w:bCs/>
          <w:sz w:val="24"/>
          <w:szCs w:val="24"/>
        </w:rPr>
      </w:pPr>
    </w:p>
    <w:p w:rsidR="000C2186" w:rsidRDefault="000C2186" w:rsidP="005D1D20">
      <w:pPr>
        <w:spacing w:line="240" w:lineRule="auto"/>
        <w:jc w:val="both"/>
        <w:rPr>
          <w:rFonts w:asciiTheme="majorBidi" w:hAnsiTheme="majorBidi" w:cstheme="majorBidi"/>
          <w:sz w:val="24"/>
          <w:szCs w:val="24"/>
        </w:rPr>
      </w:pPr>
      <w:r w:rsidRPr="007B23AF">
        <w:rPr>
          <w:rFonts w:asciiTheme="majorBidi" w:hAnsiTheme="majorBidi" w:cstheme="majorBidi"/>
          <w:b/>
          <w:bCs/>
          <w:sz w:val="24"/>
          <w:szCs w:val="24"/>
        </w:rPr>
        <w:t>Keywords:</w:t>
      </w:r>
      <w:r w:rsidRPr="007B23AF">
        <w:rPr>
          <w:rFonts w:asciiTheme="majorBidi" w:hAnsiTheme="majorBidi" w:cstheme="majorBidi"/>
          <w:sz w:val="24"/>
          <w:szCs w:val="24"/>
        </w:rPr>
        <w:t xml:space="preserve"> Microfinance, Sustainability, Outreach, Financial Performance, 3SLS</w:t>
      </w:r>
    </w:p>
    <w:p w:rsidR="0074563D" w:rsidRPr="007B23AF" w:rsidRDefault="0074563D" w:rsidP="007B23AF">
      <w:pPr>
        <w:spacing w:line="480" w:lineRule="auto"/>
        <w:jc w:val="both"/>
        <w:rPr>
          <w:rFonts w:asciiTheme="majorBidi" w:hAnsiTheme="majorBidi" w:cstheme="majorBidi"/>
          <w:b/>
          <w:bCs/>
          <w:sz w:val="24"/>
          <w:szCs w:val="24"/>
        </w:rPr>
      </w:pPr>
      <w:r w:rsidRPr="007B23AF">
        <w:rPr>
          <w:rFonts w:asciiTheme="majorBidi" w:hAnsiTheme="majorBidi" w:cstheme="majorBidi"/>
          <w:b/>
          <w:bCs/>
          <w:sz w:val="24"/>
          <w:szCs w:val="24"/>
        </w:rPr>
        <w:br w:type="page"/>
      </w:r>
    </w:p>
    <w:p w:rsidR="00123111" w:rsidRPr="007B23AF" w:rsidRDefault="00D138BF" w:rsidP="007B23AF">
      <w:pPr>
        <w:pStyle w:val="Heading1"/>
        <w:numPr>
          <w:ilvl w:val="0"/>
          <w:numId w:val="2"/>
        </w:numPr>
        <w:spacing w:line="480" w:lineRule="auto"/>
        <w:jc w:val="both"/>
        <w:rPr>
          <w:sz w:val="24"/>
          <w:szCs w:val="24"/>
        </w:rPr>
      </w:pPr>
      <w:r w:rsidRPr="007B23AF">
        <w:rPr>
          <w:sz w:val="24"/>
          <w:szCs w:val="24"/>
        </w:rPr>
        <w:lastRenderedPageBreak/>
        <w:t>INTRODUCTION</w:t>
      </w:r>
    </w:p>
    <w:p w:rsidR="00BF224C" w:rsidRPr="00BF224C" w:rsidRDefault="00123111" w:rsidP="00AE77D9">
      <w:pPr>
        <w:spacing w:line="480" w:lineRule="auto"/>
        <w:jc w:val="both"/>
        <w:rPr>
          <w:rFonts w:asciiTheme="majorBidi" w:hAnsiTheme="majorBidi" w:cstheme="majorBidi"/>
          <w:sz w:val="24"/>
          <w:szCs w:val="24"/>
          <w:lang w:val="en-GB"/>
        </w:rPr>
      </w:pPr>
      <w:r w:rsidRPr="007B23AF">
        <w:rPr>
          <w:rFonts w:asciiTheme="majorBidi" w:hAnsiTheme="majorBidi" w:cstheme="majorBidi"/>
          <w:sz w:val="24"/>
          <w:szCs w:val="24"/>
        </w:rPr>
        <w:t>Microfinance has become an import</w:t>
      </w:r>
      <w:r w:rsidR="00E371D3" w:rsidRPr="007B23AF">
        <w:rPr>
          <w:rFonts w:asciiTheme="majorBidi" w:hAnsiTheme="majorBidi" w:cstheme="majorBidi"/>
          <w:sz w:val="24"/>
          <w:szCs w:val="24"/>
        </w:rPr>
        <w:t>ant tool in the developing world</w:t>
      </w:r>
      <w:r w:rsidR="001B6080" w:rsidRPr="007B23AF">
        <w:rPr>
          <w:rFonts w:asciiTheme="majorBidi" w:hAnsiTheme="majorBidi" w:cstheme="majorBidi"/>
          <w:sz w:val="24"/>
          <w:szCs w:val="24"/>
        </w:rPr>
        <w:t>.</w:t>
      </w:r>
      <w:r w:rsidR="00E371D3" w:rsidRPr="007B23AF">
        <w:rPr>
          <w:rFonts w:asciiTheme="majorBidi" w:hAnsiTheme="majorBidi" w:cstheme="majorBidi"/>
          <w:sz w:val="24"/>
          <w:szCs w:val="24"/>
        </w:rPr>
        <w:t xml:space="preserve"> </w:t>
      </w:r>
      <w:r w:rsidR="001B6080" w:rsidRPr="007B23AF">
        <w:rPr>
          <w:rFonts w:asciiTheme="majorBidi" w:hAnsiTheme="majorBidi" w:cstheme="majorBidi"/>
          <w:sz w:val="24"/>
          <w:szCs w:val="24"/>
        </w:rPr>
        <w:t>W</w:t>
      </w:r>
      <w:r w:rsidRPr="007B23AF">
        <w:rPr>
          <w:rFonts w:asciiTheme="majorBidi" w:hAnsiTheme="majorBidi" w:cstheme="majorBidi"/>
          <w:sz w:val="24"/>
          <w:szCs w:val="24"/>
        </w:rPr>
        <w:t>ith the widespread</w:t>
      </w:r>
      <w:r w:rsidR="00E371D3" w:rsidRPr="007B23AF">
        <w:rPr>
          <w:rFonts w:asciiTheme="majorBidi" w:hAnsiTheme="majorBidi" w:cstheme="majorBidi"/>
          <w:sz w:val="24"/>
          <w:szCs w:val="24"/>
        </w:rPr>
        <w:t xml:space="preserve"> confidence</w:t>
      </w:r>
      <w:r w:rsidRPr="007B23AF">
        <w:rPr>
          <w:rFonts w:asciiTheme="majorBidi" w:hAnsiTheme="majorBidi" w:cstheme="majorBidi"/>
          <w:sz w:val="24"/>
          <w:szCs w:val="24"/>
        </w:rPr>
        <w:t xml:space="preserve"> that it helps alleviate poverty</w:t>
      </w:r>
      <w:r w:rsidR="001B6080" w:rsidRPr="007B23AF">
        <w:rPr>
          <w:rFonts w:asciiTheme="majorBidi" w:hAnsiTheme="majorBidi" w:cstheme="majorBidi"/>
          <w:sz w:val="24"/>
          <w:szCs w:val="24"/>
        </w:rPr>
        <w:t>,</w:t>
      </w:r>
      <w:r w:rsidR="00E371D3" w:rsidRPr="007B23AF">
        <w:rPr>
          <w:rFonts w:asciiTheme="majorBidi" w:hAnsiTheme="majorBidi" w:cstheme="majorBidi"/>
          <w:sz w:val="24"/>
          <w:szCs w:val="24"/>
        </w:rPr>
        <w:t xml:space="preserve"> the microfinance industry has attracted several donors and stakeholders</w:t>
      </w:r>
      <w:r w:rsidRPr="007B23AF">
        <w:rPr>
          <w:rFonts w:asciiTheme="majorBidi" w:hAnsiTheme="majorBidi" w:cstheme="majorBidi"/>
          <w:sz w:val="24"/>
          <w:szCs w:val="24"/>
        </w:rPr>
        <w:t xml:space="preserve"> </w:t>
      </w:r>
      <w:r w:rsidR="00E371D3" w:rsidRPr="007B23AF">
        <w:rPr>
          <w:rFonts w:asciiTheme="majorBidi" w:hAnsiTheme="majorBidi" w:cstheme="majorBidi"/>
          <w:sz w:val="24"/>
          <w:szCs w:val="24"/>
          <w:lang w:val="en-GB"/>
        </w:rPr>
        <w:fldChar w:fldCharType="begin"/>
      </w:r>
      <w:r w:rsidR="00383FC0" w:rsidRPr="007B23AF">
        <w:rPr>
          <w:rFonts w:asciiTheme="majorBidi" w:hAnsiTheme="majorBidi" w:cstheme="majorBidi"/>
          <w:sz w:val="24"/>
          <w:szCs w:val="24"/>
          <w:lang w:val="en-GB"/>
        </w:rPr>
        <w:instrText xml:space="preserve"> ADDIN EN.CITE &lt;EndNote&gt;&lt;Cite&gt;&lt;Author&gt;Armendáriz&lt;/Author&gt;&lt;Year&gt;2007&lt;/Year&gt;&lt;RecNum&gt;2018&lt;/RecNum&gt;&lt;DisplayText&gt;(Armendáriz &amp;amp; Morduch, 2007)&lt;/DisplayText&gt;&lt;record&gt;&lt;rec-number&gt;2018&lt;/rec-number&gt;&lt;foreign-keys&gt;&lt;key app="EN" db-id="pdxa2trs3svrxiexte2pzpfca999ff5t5wtv"&gt;2018&lt;/key&gt;&lt;/foreign-keys&gt;&lt;ref-type name="Book Section"&gt;5&lt;/ref-type&gt;&lt;contributors&gt;&lt;authors&gt;&lt;author&gt;Armendáriz, Beatriz&lt;/author&gt;&lt;author&gt;Morduch, Jonathan&lt;/author&gt;&lt;/authors&gt;&lt;tertiary-authors&gt;&lt;author&gt;Armendáriz, Beatriz&lt;/author&gt;&lt;author&gt;Morduch, Jonathan&lt;/author&gt;&lt;/tertiary-authors&gt;&lt;/contributors&gt;&lt;titles&gt;&lt;title&gt;The Economics of Microfinance&lt;/title&gt;&lt;secondary-title&gt;The Economics of Microfinance&lt;/secondary-title&gt;&lt;/titles&gt;&lt;pages&gt;1-9&lt;/pages&gt;&lt;dates&gt;&lt;year&gt;2007&lt;/year&gt;&lt;/dates&gt;&lt;pub-location&gt;Canmbrige&lt;/pub-location&gt;&lt;publisher&gt;The MIT Press&lt;/publisher&gt;&lt;urls&gt;&lt;/urls&gt;&lt;/record&gt;&lt;/Cite&gt;&lt;/EndNote&gt;</w:instrText>
      </w:r>
      <w:r w:rsidR="00E371D3" w:rsidRPr="007B23AF">
        <w:rPr>
          <w:rFonts w:asciiTheme="majorBidi" w:hAnsiTheme="majorBidi" w:cstheme="majorBidi"/>
          <w:sz w:val="24"/>
          <w:szCs w:val="24"/>
          <w:lang w:val="en-GB"/>
        </w:rPr>
        <w:fldChar w:fldCharType="separate"/>
      </w:r>
      <w:r w:rsidR="00383FC0" w:rsidRPr="007B23AF">
        <w:rPr>
          <w:rFonts w:asciiTheme="majorBidi" w:hAnsiTheme="majorBidi" w:cstheme="majorBidi"/>
          <w:noProof/>
          <w:sz w:val="24"/>
          <w:szCs w:val="24"/>
          <w:lang w:val="en-GB"/>
        </w:rPr>
        <w:t>(</w:t>
      </w:r>
      <w:hyperlink w:anchor="_ENREF_3" w:tooltip="Armendáriz, 2007 #2018" w:history="1">
        <w:r w:rsidR="005D1D20" w:rsidRPr="007B23AF">
          <w:rPr>
            <w:rFonts w:asciiTheme="majorBidi" w:hAnsiTheme="majorBidi" w:cstheme="majorBidi"/>
            <w:noProof/>
            <w:sz w:val="24"/>
            <w:szCs w:val="24"/>
            <w:lang w:val="en-GB"/>
          </w:rPr>
          <w:t>Armendáriz &amp; Morduch, 2007</w:t>
        </w:r>
      </w:hyperlink>
      <w:r w:rsidR="00383FC0" w:rsidRPr="007B23AF">
        <w:rPr>
          <w:rFonts w:asciiTheme="majorBidi" w:hAnsiTheme="majorBidi" w:cstheme="majorBidi"/>
          <w:noProof/>
          <w:sz w:val="24"/>
          <w:szCs w:val="24"/>
          <w:lang w:val="en-GB"/>
        </w:rPr>
        <w:t>)</w:t>
      </w:r>
      <w:r w:rsidR="00E371D3" w:rsidRPr="007B23AF">
        <w:rPr>
          <w:rFonts w:asciiTheme="majorBidi" w:hAnsiTheme="majorBidi" w:cstheme="majorBidi"/>
          <w:sz w:val="24"/>
          <w:szCs w:val="24"/>
          <w:lang w:val="en-GB"/>
        </w:rPr>
        <w:fldChar w:fldCharType="end"/>
      </w:r>
      <w:r w:rsidR="00E423C3" w:rsidRPr="007B23AF">
        <w:rPr>
          <w:rFonts w:asciiTheme="majorBidi" w:hAnsiTheme="majorBidi" w:cstheme="majorBidi"/>
          <w:sz w:val="24"/>
          <w:szCs w:val="24"/>
          <w:lang w:val="en-GB"/>
        </w:rPr>
        <w:t xml:space="preserve">. </w:t>
      </w:r>
      <w:r w:rsidR="00800F74">
        <w:rPr>
          <w:rFonts w:asciiTheme="majorBidi" w:hAnsiTheme="majorBidi" w:cstheme="majorBidi"/>
          <w:sz w:val="24"/>
          <w:szCs w:val="24"/>
          <w:lang w:val="en-GB"/>
        </w:rPr>
        <w:t>As a result</w:t>
      </w:r>
      <w:r w:rsidR="00E423C3" w:rsidRPr="007B23AF">
        <w:rPr>
          <w:rFonts w:asciiTheme="majorBidi" w:hAnsiTheme="majorBidi" w:cstheme="majorBidi"/>
          <w:sz w:val="24"/>
          <w:szCs w:val="24"/>
          <w:lang w:val="en-GB"/>
        </w:rPr>
        <w:t xml:space="preserve">, microfinance is practiced widely </w:t>
      </w:r>
      <w:r w:rsidR="002A327B" w:rsidRPr="007B23AF">
        <w:rPr>
          <w:rFonts w:asciiTheme="majorBidi" w:hAnsiTheme="majorBidi" w:cstheme="majorBidi"/>
          <w:sz w:val="24"/>
          <w:szCs w:val="24"/>
          <w:lang w:val="en-GB"/>
        </w:rPr>
        <w:t xml:space="preserve">across the world </w:t>
      </w:r>
      <w:r w:rsidR="00E423C3" w:rsidRPr="007B23AF">
        <w:rPr>
          <w:rFonts w:asciiTheme="majorBidi" w:hAnsiTheme="majorBidi" w:cstheme="majorBidi"/>
          <w:sz w:val="24"/>
          <w:szCs w:val="24"/>
          <w:lang w:val="en-GB"/>
        </w:rPr>
        <w:t xml:space="preserve">and has a strong presence in Africa. The industry in Africa is quite diverse and </w:t>
      </w:r>
      <w:r w:rsidR="00800F74">
        <w:rPr>
          <w:rFonts w:asciiTheme="majorBidi" w:hAnsiTheme="majorBidi" w:cstheme="majorBidi"/>
          <w:sz w:val="24"/>
          <w:szCs w:val="24"/>
          <w:lang w:val="en-GB"/>
        </w:rPr>
        <w:t xml:space="preserve">is often considered by policy makers as a tool in achieving various development goals. </w:t>
      </w:r>
      <w:r w:rsidR="00BF224C">
        <w:rPr>
          <w:rFonts w:asciiTheme="majorBidi" w:hAnsiTheme="majorBidi" w:cstheme="majorBidi"/>
          <w:sz w:val="24"/>
          <w:szCs w:val="24"/>
          <w:lang w:val="en-GB"/>
        </w:rPr>
        <w:t>In addition,</w:t>
      </w:r>
      <w:r w:rsidR="00F732A2" w:rsidRPr="007B23AF">
        <w:rPr>
          <w:rFonts w:asciiTheme="majorBidi" w:hAnsiTheme="majorBidi" w:cstheme="majorBidi"/>
          <w:sz w:val="24"/>
          <w:szCs w:val="24"/>
          <w:lang w:val="en-GB"/>
        </w:rPr>
        <w:t xml:space="preserve"> the focus of microfinance in Africa as well as other parts of the world has gone beyond the issuance of microcredit. </w:t>
      </w:r>
      <w:r w:rsidR="002A327B" w:rsidRPr="007B23AF">
        <w:rPr>
          <w:rFonts w:asciiTheme="majorBidi" w:hAnsiTheme="majorBidi" w:cstheme="majorBidi"/>
          <w:sz w:val="24"/>
          <w:szCs w:val="24"/>
          <w:lang w:val="en-GB"/>
        </w:rPr>
        <w:t>M</w:t>
      </w:r>
      <w:r w:rsidR="00E371D3" w:rsidRPr="007B23AF">
        <w:rPr>
          <w:rFonts w:asciiTheme="majorBidi" w:hAnsiTheme="majorBidi" w:cstheme="majorBidi"/>
          <w:sz w:val="24"/>
          <w:szCs w:val="24"/>
          <w:lang w:val="en-GB"/>
        </w:rPr>
        <w:t>ost</w:t>
      </w:r>
      <w:r w:rsidR="000B3EB7">
        <w:rPr>
          <w:rFonts w:asciiTheme="majorBidi" w:hAnsiTheme="majorBidi" w:cstheme="majorBidi"/>
          <w:sz w:val="24"/>
          <w:szCs w:val="24"/>
          <w:lang w:val="en-GB"/>
        </w:rPr>
        <w:t xml:space="preserve"> microfinance institutions</w:t>
      </w:r>
      <w:r w:rsidR="00E371D3" w:rsidRPr="007B23AF">
        <w:rPr>
          <w:rFonts w:asciiTheme="majorBidi" w:hAnsiTheme="majorBidi" w:cstheme="majorBidi"/>
          <w:sz w:val="24"/>
          <w:szCs w:val="24"/>
          <w:lang w:val="en-GB"/>
        </w:rPr>
        <w:t xml:space="preserve"> </w:t>
      </w:r>
      <w:r w:rsidR="000B3EB7">
        <w:rPr>
          <w:rFonts w:asciiTheme="majorBidi" w:hAnsiTheme="majorBidi" w:cstheme="majorBidi"/>
          <w:sz w:val="24"/>
          <w:szCs w:val="24"/>
          <w:lang w:val="en-GB"/>
        </w:rPr>
        <w:t>(</w:t>
      </w:r>
      <w:r w:rsidR="00E371D3" w:rsidRPr="007B23AF">
        <w:rPr>
          <w:rFonts w:asciiTheme="majorBidi" w:hAnsiTheme="majorBidi" w:cstheme="majorBidi"/>
          <w:sz w:val="24"/>
          <w:szCs w:val="24"/>
          <w:lang w:val="en-GB"/>
        </w:rPr>
        <w:t>MFIs</w:t>
      </w:r>
      <w:r w:rsidR="000B3EB7">
        <w:rPr>
          <w:rFonts w:asciiTheme="majorBidi" w:hAnsiTheme="majorBidi" w:cstheme="majorBidi"/>
          <w:sz w:val="24"/>
          <w:szCs w:val="24"/>
          <w:lang w:val="en-GB"/>
        </w:rPr>
        <w:t>)</w:t>
      </w:r>
      <w:r w:rsidR="00E371D3" w:rsidRPr="007B23AF">
        <w:rPr>
          <w:rFonts w:asciiTheme="majorBidi" w:hAnsiTheme="majorBidi" w:cstheme="majorBidi"/>
          <w:sz w:val="24"/>
          <w:szCs w:val="24"/>
          <w:lang w:val="en-GB"/>
        </w:rPr>
        <w:t xml:space="preserve"> </w:t>
      </w:r>
      <w:r w:rsidR="00F732A2" w:rsidRPr="007B23AF">
        <w:rPr>
          <w:rFonts w:asciiTheme="majorBidi" w:hAnsiTheme="majorBidi" w:cstheme="majorBidi"/>
          <w:sz w:val="24"/>
          <w:szCs w:val="24"/>
          <w:lang w:val="en-GB"/>
        </w:rPr>
        <w:t xml:space="preserve">in Africa </w:t>
      </w:r>
      <w:r w:rsidR="00E371D3" w:rsidRPr="007B23AF">
        <w:rPr>
          <w:rFonts w:asciiTheme="majorBidi" w:hAnsiTheme="majorBidi" w:cstheme="majorBidi"/>
          <w:sz w:val="24"/>
          <w:szCs w:val="24"/>
          <w:lang w:val="en-GB"/>
        </w:rPr>
        <w:t xml:space="preserve">now include micro-insurance (insurance services for the poor), micro-savings </w:t>
      </w:r>
      <w:r w:rsidR="00F732A2" w:rsidRPr="007B23AF">
        <w:rPr>
          <w:rFonts w:asciiTheme="majorBidi" w:hAnsiTheme="majorBidi" w:cstheme="majorBidi"/>
          <w:sz w:val="24"/>
          <w:szCs w:val="24"/>
          <w:lang w:val="en-GB"/>
        </w:rPr>
        <w:t>(savings services for the poor) and</w:t>
      </w:r>
      <w:r w:rsidR="00E371D3" w:rsidRPr="007B23AF">
        <w:rPr>
          <w:rFonts w:asciiTheme="majorBidi" w:hAnsiTheme="majorBidi" w:cstheme="majorBidi"/>
          <w:sz w:val="24"/>
          <w:szCs w:val="24"/>
          <w:lang w:val="en-GB"/>
        </w:rPr>
        <w:t xml:space="preserve"> training </w:t>
      </w:r>
      <w:r w:rsidR="00F732A2" w:rsidRPr="007B23AF">
        <w:rPr>
          <w:rFonts w:asciiTheme="majorBidi" w:hAnsiTheme="majorBidi" w:cstheme="majorBidi"/>
          <w:sz w:val="24"/>
          <w:szCs w:val="24"/>
          <w:lang w:val="en-GB"/>
        </w:rPr>
        <w:t>as part of their services</w:t>
      </w:r>
      <w:r w:rsidR="00E371D3" w:rsidRPr="007B23AF">
        <w:rPr>
          <w:rFonts w:asciiTheme="majorBidi" w:hAnsiTheme="majorBidi" w:cstheme="majorBidi"/>
          <w:sz w:val="24"/>
          <w:szCs w:val="24"/>
          <w:lang w:val="en-GB"/>
        </w:rPr>
        <w:t xml:space="preserve"> </w:t>
      </w:r>
      <w:r w:rsidR="00F732A2" w:rsidRPr="007B23AF">
        <w:rPr>
          <w:rFonts w:asciiTheme="majorBidi" w:hAnsiTheme="majorBidi" w:cstheme="majorBidi"/>
          <w:sz w:val="24"/>
          <w:szCs w:val="24"/>
          <w:lang w:val="en-GB"/>
        </w:rPr>
        <w:t>to the poor</w:t>
      </w:r>
      <w:r w:rsidR="00E371D3" w:rsidRPr="007B23AF">
        <w:rPr>
          <w:rFonts w:asciiTheme="majorBidi" w:hAnsiTheme="majorBidi" w:cstheme="majorBidi"/>
          <w:sz w:val="24"/>
          <w:szCs w:val="24"/>
          <w:lang w:val="en-GB"/>
        </w:rPr>
        <w:t xml:space="preserve"> </w:t>
      </w:r>
      <w:r w:rsidR="00E371D3" w:rsidRPr="007B23AF">
        <w:rPr>
          <w:rFonts w:asciiTheme="majorBidi" w:hAnsiTheme="majorBidi" w:cstheme="majorBidi"/>
          <w:sz w:val="24"/>
          <w:szCs w:val="24"/>
          <w:lang w:val="en-GB"/>
        </w:rPr>
        <w:fldChar w:fldCharType="begin"/>
      </w:r>
      <w:r w:rsidR="00383FC0" w:rsidRPr="007B23AF">
        <w:rPr>
          <w:rFonts w:asciiTheme="majorBidi" w:hAnsiTheme="majorBidi" w:cstheme="majorBidi"/>
          <w:sz w:val="24"/>
          <w:szCs w:val="24"/>
          <w:lang w:val="en-GB"/>
        </w:rPr>
        <w:instrText xml:space="preserve"> ADDIN EN.CITE &lt;EndNote&gt;&lt;Cite&gt;&lt;Author&gt;Hulme&lt;/Author&gt;&lt;Year&gt;2009&lt;/Year&gt;&lt;RecNum&gt;1991&lt;/RecNum&gt;&lt;DisplayText&gt;(Hulme &amp;amp; Arun, 2009)&lt;/DisplayText&gt;&lt;record&gt;&lt;rec-number&gt;1991&lt;/rec-number&gt;&lt;foreign-keys&gt;&lt;key app="EN" db-id="pdxa2trs3svrxiexte2pzpfca999ff5t5wtv"&gt;1991&lt;/key&gt;&lt;/foreign-keys&gt;&lt;ref-type name="Book"&gt;6&lt;/ref-type&gt;&lt;contributors&gt;&lt;authors&gt;&lt;author&gt;Hulme, David&lt;/author&gt;&lt;author&gt;Arun, Thankom&lt;/author&gt;&lt;/authors&gt;&lt;/contributors&gt;&lt;titles&gt;&lt;title&gt;Microfinance: A Reader&lt;/title&gt;&lt;/titles&gt;&lt;dates&gt;&lt;year&gt;2009&lt;/year&gt;&lt;/dates&gt;&lt;pub-location&gt;New York&lt;/pub-location&gt;&lt;publisher&gt;Routledge&lt;/publisher&gt;&lt;urls&gt;&lt;/urls&gt;&lt;/record&gt;&lt;/Cite&gt;&lt;/EndNote&gt;</w:instrText>
      </w:r>
      <w:r w:rsidR="00E371D3" w:rsidRPr="007B23AF">
        <w:rPr>
          <w:rFonts w:asciiTheme="majorBidi" w:hAnsiTheme="majorBidi" w:cstheme="majorBidi"/>
          <w:sz w:val="24"/>
          <w:szCs w:val="24"/>
          <w:lang w:val="en-GB"/>
        </w:rPr>
        <w:fldChar w:fldCharType="separate"/>
      </w:r>
      <w:r w:rsidR="00383FC0" w:rsidRPr="007B23AF">
        <w:rPr>
          <w:rFonts w:asciiTheme="majorBidi" w:hAnsiTheme="majorBidi" w:cstheme="majorBidi"/>
          <w:noProof/>
          <w:sz w:val="24"/>
          <w:szCs w:val="24"/>
          <w:lang w:val="en-GB"/>
        </w:rPr>
        <w:t>(</w:t>
      </w:r>
      <w:hyperlink w:anchor="_ENREF_16" w:tooltip="Hulme, 2009 #1991" w:history="1">
        <w:r w:rsidR="005D1D20" w:rsidRPr="007B23AF">
          <w:rPr>
            <w:rFonts w:asciiTheme="majorBidi" w:hAnsiTheme="majorBidi" w:cstheme="majorBidi"/>
            <w:noProof/>
            <w:sz w:val="24"/>
            <w:szCs w:val="24"/>
            <w:lang w:val="en-GB"/>
          </w:rPr>
          <w:t>Hulme &amp; Arun, 2009</w:t>
        </w:r>
      </w:hyperlink>
      <w:r w:rsidR="00383FC0" w:rsidRPr="007B23AF">
        <w:rPr>
          <w:rFonts w:asciiTheme="majorBidi" w:hAnsiTheme="majorBidi" w:cstheme="majorBidi"/>
          <w:noProof/>
          <w:sz w:val="24"/>
          <w:szCs w:val="24"/>
          <w:lang w:val="en-GB"/>
        </w:rPr>
        <w:t>)</w:t>
      </w:r>
      <w:r w:rsidR="00E371D3" w:rsidRPr="007B23AF">
        <w:rPr>
          <w:rFonts w:asciiTheme="majorBidi" w:hAnsiTheme="majorBidi" w:cstheme="majorBidi"/>
          <w:sz w:val="24"/>
          <w:szCs w:val="24"/>
          <w:lang w:val="en-GB"/>
        </w:rPr>
        <w:fldChar w:fldCharType="end"/>
      </w:r>
      <w:r w:rsidR="00E371D3" w:rsidRPr="007B23AF">
        <w:rPr>
          <w:rFonts w:asciiTheme="majorBidi" w:hAnsiTheme="majorBidi" w:cstheme="majorBidi"/>
          <w:sz w:val="24"/>
          <w:szCs w:val="24"/>
          <w:lang w:val="en-GB"/>
        </w:rPr>
        <w:t xml:space="preserve">. </w:t>
      </w:r>
    </w:p>
    <w:p w:rsidR="00123111" w:rsidRPr="007B23AF" w:rsidRDefault="00F732A2" w:rsidP="00107374">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Today, the success of microfinance and the industry’s ability to have a sustainable impact is hinged on the sustainability and efficiency of MFIs. However, a</w:t>
      </w:r>
      <w:r w:rsidR="00123111" w:rsidRPr="007B23AF">
        <w:rPr>
          <w:rFonts w:asciiTheme="majorBidi" w:hAnsiTheme="majorBidi" w:cstheme="majorBidi"/>
          <w:sz w:val="24"/>
          <w:szCs w:val="24"/>
        </w:rPr>
        <w:t xml:space="preserve"> significant challenge faced by the industry </w:t>
      </w:r>
      <w:r w:rsidR="009F7808" w:rsidRPr="007B23AF">
        <w:rPr>
          <w:rFonts w:asciiTheme="majorBidi" w:hAnsiTheme="majorBidi" w:cstheme="majorBidi"/>
          <w:sz w:val="24"/>
          <w:szCs w:val="24"/>
        </w:rPr>
        <w:t xml:space="preserve">is how to reach out to the poorest in society without undermining sustainability. </w:t>
      </w:r>
      <w:r w:rsidRPr="007B23AF">
        <w:rPr>
          <w:rFonts w:asciiTheme="majorBidi" w:hAnsiTheme="majorBidi" w:cstheme="majorBidi"/>
          <w:sz w:val="24"/>
          <w:szCs w:val="24"/>
        </w:rPr>
        <w:t xml:space="preserve">An equally faced challenge is the ability to attain sustainability without undermining outreach to the poorest. </w:t>
      </w:r>
      <w:r w:rsidR="00107374">
        <w:rPr>
          <w:rFonts w:asciiTheme="majorBidi" w:hAnsiTheme="majorBidi" w:cstheme="majorBidi"/>
          <w:sz w:val="24"/>
          <w:szCs w:val="24"/>
        </w:rPr>
        <w:t xml:space="preserve">Some MFIs have prioritized sustainability and thus charge high interest rates to cover transaction costs. </w:t>
      </w:r>
      <w:r w:rsidR="005536A7">
        <w:rPr>
          <w:rFonts w:asciiTheme="majorBidi" w:hAnsiTheme="majorBidi" w:cstheme="majorBidi"/>
          <w:sz w:val="24"/>
          <w:szCs w:val="24"/>
        </w:rPr>
        <w:t>A</w:t>
      </w:r>
      <w:r w:rsidR="00107374">
        <w:rPr>
          <w:rFonts w:asciiTheme="majorBidi" w:hAnsiTheme="majorBidi" w:cstheme="majorBidi"/>
          <w:sz w:val="24"/>
          <w:szCs w:val="24"/>
        </w:rPr>
        <w:t xml:space="preserve"> number of</w:t>
      </w:r>
      <w:r w:rsidR="00E371D3" w:rsidRPr="007B23AF">
        <w:rPr>
          <w:rFonts w:asciiTheme="majorBidi" w:hAnsiTheme="majorBidi" w:cstheme="majorBidi"/>
          <w:sz w:val="24"/>
          <w:szCs w:val="24"/>
        </w:rPr>
        <w:t xml:space="preserve"> MFIs </w:t>
      </w:r>
      <w:r w:rsidR="00107374">
        <w:rPr>
          <w:rFonts w:asciiTheme="majorBidi" w:hAnsiTheme="majorBidi" w:cstheme="majorBidi"/>
          <w:sz w:val="24"/>
          <w:szCs w:val="24"/>
        </w:rPr>
        <w:t xml:space="preserve">also </w:t>
      </w:r>
      <w:r w:rsidR="00E371D3" w:rsidRPr="007B23AF">
        <w:rPr>
          <w:rFonts w:asciiTheme="majorBidi" w:hAnsiTheme="majorBidi" w:cstheme="majorBidi"/>
          <w:sz w:val="24"/>
          <w:szCs w:val="24"/>
        </w:rPr>
        <w:t xml:space="preserve">resort to the issuance of large loans under the premise that large loans are associated with low administrative costs. </w:t>
      </w:r>
      <w:r w:rsidR="00685ACF" w:rsidRPr="007B23AF">
        <w:rPr>
          <w:rFonts w:asciiTheme="majorBidi" w:hAnsiTheme="majorBidi" w:cstheme="majorBidi"/>
          <w:sz w:val="24"/>
          <w:szCs w:val="24"/>
        </w:rPr>
        <w:t>With the former scenario, recent evidence suggests that MFIs that charge high interest rates may end up excluding the poorest in society (Karlan and Zinaman, 2008; Dehejia et al. 201</w:t>
      </w:r>
      <w:r w:rsidR="00EA331A" w:rsidRPr="007B23AF">
        <w:rPr>
          <w:rFonts w:asciiTheme="majorBidi" w:hAnsiTheme="majorBidi" w:cstheme="majorBidi"/>
          <w:sz w:val="24"/>
          <w:szCs w:val="24"/>
        </w:rPr>
        <w:t>2</w:t>
      </w:r>
      <w:r w:rsidR="00685ACF" w:rsidRPr="007B23AF">
        <w:rPr>
          <w:rFonts w:asciiTheme="majorBidi" w:hAnsiTheme="majorBidi" w:cstheme="majorBidi"/>
          <w:sz w:val="24"/>
          <w:szCs w:val="24"/>
        </w:rPr>
        <w:t xml:space="preserve">). </w:t>
      </w:r>
      <w:r w:rsidR="00435ED0" w:rsidRPr="007B23AF">
        <w:rPr>
          <w:rFonts w:asciiTheme="majorBidi" w:hAnsiTheme="majorBidi" w:cstheme="majorBidi"/>
          <w:sz w:val="24"/>
          <w:szCs w:val="24"/>
        </w:rPr>
        <w:t>In the case of the latter, it is known that the poorest usually have demand for small loans</w:t>
      </w:r>
      <w:r w:rsidR="000859DA" w:rsidRPr="007B23AF">
        <w:rPr>
          <w:rFonts w:asciiTheme="majorBidi" w:hAnsiTheme="majorBidi" w:cstheme="majorBidi"/>
          <w:sz w:val="24"/>
          <w:szCs w:val="24"/>
        </w:rPr>
        <w:t>.</w:t>
      </w:r>
      <w:r w:rsidR="00435ED0" w:rsidRPr="007B23AF">
        <w:rPr>
          <w:rFonts w:asciiTheme="majorBidi" w:hAnsiTheme="majorBidi" w:cstheme="majorBidi"/>
          <w:sz w:val="24"/>
          <w:szCs w:val="24"/>
        </w:rPr>
        <w:t xml:space="preserve"> </w:t>
      </w:r>
      <w:r w:rsidR="000859DA" w:rsidRPr="007B23AF">
        <w:rPr>
          <w:rFonts w:asciiTheme="majorBidi" w:hAnsiTheme="majorBidi" w:cstheme="majorBidi"/>
          <w:sz w:val="24"/>
          <w:szCs w:val="24"/>
        </w:rPr>
        <w:t>T</w:t>
      </w:r>
      <w:r w:rsidR="00435ED0" w:rsidRPr="007B23AF">
        <w:rPr>
          <w:rFonts w:asciiTheme="majorBidi" w:hAnsiTheme="majorBidi" w:cstheme="majorBidi"/>
          <w:sz w:val="24"/>
          <w:szCs w:val="24"/>
        </w:rPr>
        <w:t>hus, when MFIs resort to the issuance of larger loans, they again exclude the poor</w:t>
      </w:r>
      <w:r w:rsidR="00107374">
        <w:rPr>
          <w:rFonts w:asciiTheme="majorBidi" w:hAnsiTheme="majorBidi" w:cstheme="majorBidi"/>
          <w:sz w:val="24"/>
          <w:szCs w:val="24"/>
        </w:rPr>
        <w:t>est</w:t>
      </w:r>
      <w:r w:rsidR="00435ED0" w:rsidRPr="007B23AF">
        <w:rPr>
          <w:rFonts w:asciiTheme="majorBidi" w:hAnsiTheme="majorBidi" w:cstheme="majorBidi"/>
          <w:sz w:val="24"/>
          <w:szCs w:val="24"/>
        </w:rPr>
        <w:t xml:space="preserve">. In essence, both strategies – raising interest rates and re-orientation in the size of loans – affect outreach to the poorest. </w:t>
      </w:r>
    </w:p>
    <w:p w:rsidR="000B3EB7" w:rsidRDefault="005536A7" w:rsidP="000B3EB7">
      <w:pPr>
        <w:spacing w:line="480" w:lineRule="auto"/>
        <w:jc w:val="both"/>
        <w:rPr>
          <w:rFonts w:asciiTheme="majorBidi" w:hAnsiTheme="majorBidi" w:cstheme="majorBidi"/>
          <w:sz w:val="24"/>
          <w:szCs w:val="24"/>
        </w:rPr>
      </w:pPr>
      <w:r>
        <w:rPr>
          <w:rFonts w:asciiTheme="majorBidi" w:hAnsiTheme="majorBidi" w:cstheme="majorBidi"/>
          <w:sz w:val="24"/>
          <w:szCs w:val="24"/>
        </w:rPr>
        <w:t>A</w:t>
      </w:r>
      <w:r w:rsidR="00DA7833" w:rsidRPr="007B23AF">
        <w:rPr>
          <w:rFonts w:asciiTheme="majorBidi" w:hAnsiTheme="majorBidi" w:cstheme="majorBidi"/>
          <w:sz w:val="24"/>
          <w:szCs w:val="24"/>
        </w:rPr>
        <w:t xml:space="preserve">necdotal evidence largely suggests that there is a trade-off between sustainability and outreach. </w:t>
      </w:r>
      <w:r w:rsidR="000859DA" w:rsidRPr="007B23AF">
        <w:rPr>
          <w:rFonts w:asciiTheme="majorBidi" w:hAnsiTheme="majorBidi" w:cstheme="majorBidi"/>
          <w:sz w:val="24"/>
          <w:szCs w:val="24"/>
        </w:rPr>
        <w:t>It</w:t>
      </w:r>
      <w:r w:rsidR="001F7149" w:rsidRPr="007B23AF">
        <w:rPr>
          <w:rFonts w:asciiTheme="majorBidi" w:hAnsiTheme="majorBidi" w:cstheme="majorBidi"/>
          <w:sz w:val="24"/>
          <w:szCs w:val="24"/>
        </w:rPr>
        <w:t xml:space="preserve"> is </w:t>
      </w:r>
      <w:r w:rsidR="000859DA" w:rsidRPr="007B23AF">
        <w:rPr>
          <w:rFonts w:asciiTheme="majorBidi" w:hAnsiTheme="majorBidi" w:cstheme="majorBidi"/>
          <w:sz w:val="24"/>
          <w:szCs w:val="24"/>
        </w:rPr>
        <w:t xml:space="preserve">often </w:t>
      </w:r>
      <w:r w:rsidR="001F7149" w:rsidRPr="007B23AF">
        <w:rPr>
          <w:rFonts w:asciiTheme="majorBidi" w:hAnsiTheme="majorBidi" w:cstheme="majorBidi"/>
          <w:sz w:val="24"/>
          <w:szCs w:val="24"/>
        </w:rPr>
        <w:t xml:space="preserve">argued that it is not possible to achieve both goals (that is sustainability and increase in outreach) at the same time. The debate on which goal to </w:t>
      </w:r>
      <w:r w:rsidR="009101AE" w:rsidRPr="007B23AF">
        <w:rPr>
          <w:rFonts w:asciiTheme="majorBidi" w:hAnsiTheme="majorBidi" w:cstheme="majorBidi"/>
          <w:sz w:val="24"/>
          <w:szCs w:val="24"/>
        </w:rPr>
        <w:t>focus</w:t>
      </w:r>
      <w:r w:rsidR="000859DA" w:rsidRPr="007B23AF">
        <w:rPr>
          <w:rFonts w:asciiTheme="majorBidi" w:hAnsiTheme="majorBidi" w:cstheme="majorBidi"/>
          <w:sz w:val="24"/>
          <w:szCs w:val="24"/>
        </w:rPr>
        <w:t xml:space="preserve"> on</w:t>
      </w:r>
      <w:r w:rsidR="009101AE" w:rsidRPr="007B23AF">
        <w:rPr>
          <w:rFonts w:asciiTheme="majorBidi" w:hAnsiTheme="majorBidi" w:cstheme="majorBidi"/>
          <w:sz w:val="24"/>
          <w:szCs w:val="24"/>
        </w:rPr>
        <w:t xml:space="preserve"> has led to </w:t>
      </w:r>
      <w:r w:rsidR="000859DA" w:rsidRPr="007B23AF">
        <w:rPr>
          <w:rFonts w:asciiTheme="majorBidi" w:hAnsiTheme="majorBidi" w:cstheme="majorBidi"/>
          <w:sz w:val="24"/>
          <w:szCs w:val="24"/>
        </w:rPr>
        <w:t>different</w:t>
      </w:r>
      <w:r w:rsidR="009101AE" w:rsidRPr="007B23AF">
        <w:rPr>
          <w:rFonts w:asciiTheme="majorBidi" w:hAnsiTheme="majorBidi" w:cstheme="majorBidi"/>
          <w:sz w:val="24"/>
          <w:szCs w:val="24"/>
        </w:rPr>
        <w:t xml:space="preserve"> perspectives– </w:t>
      </w:r>
      <w:r w:rsidR="009101AE" w:rsidRPr="007B23AF">
        <w:rPr>
          <w:rFonts w:asciiTheme="majorBidi" w:hAnsiTheme="majorBidi" w:cstheme="majorBidi"/>
          <w:sz w:val="24"/>
          <w:szCs w:val="24"/>
        </w:rPr>
        <w:lastRenderedPageBreak/>
        <w:t xml:space="preserve">the sustainability/institutionalist perspective and the poverty/welfarist perspective. The advocates of the former argue that microfinance can only make a long term impact if they are efficient and sustainable. Thus, MFIs ought to focus heavily on sustainability. In addition, with the threat of donor funds fading out, the institutionalists believe that </w:t>
      </w:r>
      <w:r w:rsidR="0059631E" w:rsidRPr="007B23AF">
        <w:rPr>
          <w:rFonts w:asciiTheme="majorBidi" w:hAnsiTheme="majorBidi" w:cstheme="majorBidi"/>
          <w:sz w:val="24"/>
          <w:szCs w:val="24"/>
        </w:rPr>
        <w:t xml:space="preserve">the only way to ensure the continual existence of the industry is to adopt relevant measures that would promote sustainability. </w:t>
      </w:r>
      <w:r w:rsidR="005D0E03" w:rsidRPr="007B23AF">
        <w:rPr>
          <w:rFonts w:asciiTheme="majorBidi" w:hAnsiTheme="majorBidi" w:cstheme="majorBidi"/>
          <w:sz w:val="24"/>
          <w:szCs w:val="24"/>
        </w:rPr>
        <w:fldChar w:fldCharType="begin"/>
      </w:r>
      <w:r w:rsidR="005D0E03" w:rsidRPr="007B23AF">
        <w:rPr>
          <w:rFonts w:asciiTheme="majorBidi" w:hAnsiTheme="majorBidi" w:cstheme="majorBidi"/>
          <w:sz w:val="24"/>
          <w:szCs w:val="24"/>
        </w:rPr>
        <w:instrText xml:space="preserve"> ADDIN EN.CITE &lt;EndNote&gt;&lt;Cite AuthorYear="1"&gt;&lt;Author&gt;Helms&lt;/Author&gt;&lt;Year&gt;2006&lt;/Year&gt;&lt;RecNum&gt;399&lt;/RecNum&gt;&lt;DisplayText&gt;Helms (2006)&lt;/DisplayText&gt;&lt;record&gt;&lt;rec-number&gt;399&lt;/rec-number&gt;&lt;foreign-keys&gt;&lt;key app="EN" db-id="pdxa2trs3svrxiexte2pzpfca999ff5t5wtv"&gt;399&lt;/key&gt;&lt;/foreign-keys&gt;&lt;ref-type name="Book"&gt;6&lt;/ref-type&gt;&lt;contributors&gt;&lt;authors&gt;&lt;author&gt;Helms, Brigit&lt;/author&gt;&lt;/authors&gt;&lt;/contributors&gt;&lt;titles&gt;&lt;title&gt;Access for All: Building Inclusive Financial Systems&lt;/title&gt;&lt;/titles&gt;&lt;pages&gt;xii&lt;/pages&gt;&lt;keywords&gt;&lt;keyword&gt;Economic Development: Financial Markets&lt;/keyword&gt;&lt;keyword&gt;Saving and Capital Investment&lt;/keyword&gt;&lt;keyword&gt;Corporate Finance and Governance O160&lt;/keyword&gt;&lt;keyword&gt;Socialist Institutions and Their Transitions: Financial Economics P340&lt;/keyword&gt;&lt;keyword&gt;Economic Development: Human Resources&lt;/keyword&gt;&lt;keyword&gt;Human Development&lt;/keyword&gt;&lt;keyword&gt;Income Distribution&lt;/keyword&gt;&lt;keyword&gt;Migration O150&lt;/keyword&gt;&lt;keyword&gt;Socialist Institutions and Their Transitions: Consumer Economics&lt;/keyword&gt;&lt;keyword&gt;Health&lt;/keyword&gt;&lt;keyword&gt;Education and Training: Welfare, Income, Wealth, and Poverty P360&lt;/keyword&gt;&lt;keyword&gt;Welfare and Poverty: General I300&lt;/keyword&gt;&lt;keyword&gt;Financial Institutions and Services: General G200&lt;/keyword&gt;&lt;/keywords&gt;&lt;dates&gt;&lt;year&gt;2006&lt;/year&gt;&lt;/dates&gt;&lt;publisher&gt;Washington, D.C.:&amp;#xD;World Bank&lt;/publisher&gt;&lt;urls&gt;&lt;related-urls&gt;&lt;url&gt;http://ezproxy.lib.monash.edu.au/login?url=http://search.ebscohost.com/login.aspx?direct=true&amp;amp;db=ecn&amp;amp;AN=0843498&amp;amp;site=ehost-live&amp;amp;scope=site&lt;/url&gt;&lt;/related-urls&gt;&lt;/urls&gt;&lt;remote-database-name&gt;ecn&lt;/remote-database-name&gt;&lt;remote-database-provider&gt;EBSCOhost&lt;/remote-database-provider&gt;&lt;/record&gt;&lt;/Cite&gt;&lt;/EndNote&gt;</w:instrText>
      </w:r>
      <w:r w:rsidR="005D0E03" w:rsidRPr="007B23AF">
        <w:rPr>
          <w:rFonts w:asciiTheme="majorBidi" w:hAnsiTheme="majorBidi" w:cstheme="majorBidi"/>
          <w:sz w:val="24"/>
          <w:szCs w:val="24"/>
        </w:rPr>
        <w:fldChar w:fldCharType="separate"/>
      </w:r>
      <w:hyperlink w:anchor="_ENREF_14" w:tooltip="Helms, 2006 #399" w:history="1">
        <w:r w:rsidR="005D1D20" w:rsidRPr="007B23AF">
          <w:rPr>
            <w:rFonts w:asciiTheme="majorBidi" w:hAnsiTheme="majorBidi" w:cstheme="majorBidi"/>
            <w:noProof/>
            <w:sz w:val="24"/>
            <w:szCs w:val="24"/>
          </w:rPr>
          <w:t>Helms (2006</w:t>
        </w:r>
      </w:hyperlink>
      <w:r w:rsidR="005D0E03" w:rsidRPr="007B23AF">
        <w:rPr>
          <w:rFonts w:asciiTheme="majorBidi" w:hAnsiTheme="majorBidi" w:cstheme="majorBidi"/>
          <w:noProof/>
          <w:sz w:val="24"/>
          <w:szCs w:val="24"/>
        </w:rPr>
        <w:t>)</w:t>
      </w:r>
      <w:r w:rsidR="005D0E03" w:rsidRPr="007B23AF">
        <w:rPr>
          <w:rFonts w:asciiTheme="majorBidi" w:hAnsiTheme="majorBidi" w:cstheme="majorBidi"/>
          <w:sz w:val="24"/>
          <w:szCs w:val="24"/>
        </w:rPr>
        <w:fldChar w:fldCharType="end"/>
      </w:r>
      <w:r w:rsidR="005D0E03" w:rsidRPr="007B23AF">
        <w:rPr>
          <w:rFonts w:asciiTheme="majorBidi" w:hAnsiTheme="majorBidi" w:cstheme="majorBidi"/>
          <w:sz w:val="24"/>
          <w:szCs w:val="24"/>
        </w:rPr>
        <w:t xml:space="preserve"> argue in favour of the institutionalists. They argue that financial sustainability is not an end in itself but should be conceived as a way of securing the future of the microfinance industry beyond subsidies and donor funds. </w:t>
      </w:r>
    </w:p>
    <w:p w:rsidR="00F33127" w:rsidRPr="007B23AF" w:rsidRDefault="0059631E" w:rsidP="000B3EB7">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On the other hand, the welfarists argue that the primary focus of microfinance is to</w:t>
      </w:r>
      <w:r w:rsidR="00AA4E85" w:rsidRPr="007B23AF">
        <w:rPr>
          <w:rFonts w:asciiTheme="majorBidi" w:hAnsiTheme="majorBidi" w:cstheme="majorBidi"/>
          <w:sz w:val="24"/>
          <w:szCs w:val="24"/>
        </w:rPr>
        <w:t xml:space="preserve"> eradicate poverty. </w:t>
      </w:r>
      <w:r w:rsidR="0031239F" w:rsidRPr="007B23AF">
        <w:rPr>
          <w:rFonts w:asciiTheme="majorBidi" w:hAnsiTheme="majorBidi" w:cstheme="majorBidi"/>
          <w:sz w:val="24"/>
          <w:szCs w:val="24"/>
        </w:rPr>
        <w:t xml:space="preserve">Accordingly, they propose that MFIs need to focus on these social goals and achieve them even if it means government subsidies and donor supports have to remain indefinitely. </w:t>
      </w:r>
      <w:r w:rsidR="00E3037A" w:rsidRPr="007B23AF">
        <w:rPr>
          <w:rFonts w:asciiTheme="majorBidi" w:hAnsiTheme="majorBidi" w:cstheme="majorBidi"/>
          <w:sz w:val="24"/>
          <w:szCs w:val="24"/>
        </w:rPr>
        <w:t>Amidst these arguments, one strand of the existing literature</w:t>
      </w:r>
      <w:r w:rsidR="00383FC0" w:rsidRPr="007B23AF">
        <w:rPr>
          <w:rFonts w:asciiTheme="majorBidi" w:hAnsiTheme="majorBidi" w:cstheme="majorBidi"/>
          <w:sz w:val="24"/>
          <w:szCs w:val="24"/>
        </w:rPr>
        <w:t xml:space="preserve"> </w:t>
      </w:r>
      <w:r w:rsidR="00383FC0" w:rsidRPr="007B23AF">
        <w:rPr>
          <w:rFonts w:asciiTheme="majorBidi" w:hAnsiTheme="majorBidi" w:cstheme="majorBidi"/>
          <w:sz w:val="24"/>
          <w:szCs w:val="24"/>
        </w:rPr>
        <w:fldChar w:fldCharType="begin">
          <w:fldData xml:space="preserve">PEVuZE5vdGU+PENpdGU+PEF1dGhvcj5NZXJzbGFuZDwvQXV0aG9yPjxZZWFyPjIwMTA8L1llYXI+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</w:fldData>
        </w:fldChar>
      </w:r>
      <w:r w:rsidR="00D81C07" w:rsidRPr="007B23AF">
        <w:rPr>
          <w:rFonts w:asciiTheme="majorBidi" w:hAnsiTheme="majorBidi" w:cstheme="majorBidi"/>
          <w:sz w:val="24"/>
          <w:szCs w:val="24"/>
        </w:rPr>
        <w:instrText xml:space="preserve"> ADDIN EN.CITE </w:instrText>
      </w:r>
      <w:r w:rsidR="00D81C07" w:rsidRPr="007B23AF">
        <w:rPr>
          <w:rFonts w:asciiTheme="majorBidi" w:hAnsiTheme="majorBidi" w:cstheme="majorBidi"/>
          <w:sz w:val="24"/>
          <w:szCs w:val="24"/>
        </w:rPr>
        <w:fldChar w:fldCharType="begin">
          <w:fldData xml:space="preserve">PEVuZE5vdGU+PENpdGU+PEF1dGhvcj5NZXJzbGFuZDwvQXV0aG9yPjxZZWFyPjIwMTA8L1llYXI+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</w:fldData>
        </w:fldChar>
      </w:r>
      <w:r w:rsidR="00D81C07" w:rsidRPr="007B23AF">
        <w:rPr>
          <w:rFonts w:asciiTheme="majorBidi" w:hAnsiTheme="majorBidi" w:cstheme="majorBidi"/>
          <w:sz w:val="24"/>
          <w:szCs w:val="24"/>
        </w:rPr>
        <w:instrText xml:space="preserve"> ADDIN EN.CITE.DATA </w:instrText>
      </w:r>
      <w:r w:rsidR="00D81C07" w:rsidRPr="007B23AF">
        <w:rPr>
          <w:rFonts w:asciiTheme="majorBidi" w:hAnsiTheme="majorBidi" w:cstheme="majorBidi"/>
          <w:sz w:val="24"/>
          <w:szCs w:val="24"/>
        </w:rPr>
      </w:r>
      <w:r w:rsidR="00D81C07" w:rsidRPr="007B23AF">
        <w:rPr>
          <w:rFonts w:asciiTheme="majorBidi" w:hAnsiTheme="majorBidi" w:cstheme="majorBidi"/>
          <w:sz w:val="24"/>
          <w:szCs w:val="24"/>
        </w:rPr>
        <w:fldChar w:fldCharType="end"/>
      </w:r>
      <w:r w:rsidR="00383FC0" w:rsidRPr="007B23AF">
        <w:rPr>
          <w:rFonts w:asciiTheme="majorBidi" w:hAnsiTheme="majorBidi" w:cstheme="majorBidi"/>
          <w:sz w:val="24"/>
          <w:szCs w:val="24"/>
        </w:rPr>
      </w:r>
      <w:r w:rsidR="00383FC0" w:rsidRPr="007B23AF">
        <w:rPr>
          <w:rFonts w:asciiTheme="majorBidi" w:hAnsiTheme="majorBidi" w:cstheme="majorBidi"/>
          <w:sz w:val="24"/>
          <w:szCs w:val="24"/>
        </w:rPr>
        <w:fldChar w:fldCharType="separate"/>
      </w:r>
      <w:r w:rsidR="00D81C07" w:rsidRPr="007B23AF">
        <w:rPr>
          <w:rFonts w:asciiTheme="majorBidi" w:hAnsiTheme="majorBidi" w:cstheme="majorBidi"/>
          <w:noProof/>
          <w:sz w:val="24"/>
          <w:szCs w:val="24"/>
        </w:rPr>
        <w:t>(</w:t>
      </w:r>
      <w:hyperlink w:anchor="_ENREF_21" w:tooltip="Mersland, 2010 #1981" w:history="1">
        <w:r w:rsidR="005D1D20" w:rsidRPr="007B23AF">
          <w:rPr>
            <w:rFonts w:asciiTheme="majorBidi" w:hAnsiTheme="majorBidi" w:cstheme="majorBidi"/>
            <w:noProof/>
            <w:sz w:val="24"/>
            <w:szCs w:val="24"/>
          </w:rPr>
          <w:t>Mersland &amp; Strøm, 2010</w:t>
        </w:r>
      </w:hyperlink>
      <w:r w:rsidR="00D81C07" w:rsidRPr="007B23AF">
        <w:rPr>
          <w:rFonts w:asciiTheme="majorBidi" w:hAnsiTheme="majorBidi" w:cstheme="majorBidi"/>
          <w:noProof/>
          <w:sz w:val="24"/>
          <w:szCs w:val="24"/>
        </w:rPr>
        <w:t xml:space="preserve">; </w:t>
      </w:r>
      <w:hyperlink w:anchor="_ENREF_23" w:tooltip="Quayes, 2012 #100" w:history="1">
        <w:r w:rsidR="005D1D20" w:rsidRPr="007B23AF">
          <w:rPr>
            <w:rFonts w:asciiTheme="majorBidi" w:hAnsiTheme="majorBidi" w:cstheme="majorBidi"/>
            <w:noProof/>
            <w:sz w:val="24"/>
            <w:szCs w:val="24"/>
          </w:rPr>
          <w:t>Quayes, 2012</w:t>
        </w:r>
      </w:hyperlink>
      <w:r w:rsidR="00D81C07" w:rsidRPr="007B23AF">
        <w:rPr>
          <w:rFonts w:asciiTheme="majorBidi" w:hAnsiTheme="majorBidi" w:cstheme="majorBidi"/>
          <w:noProof/>
          <w:sz w:val="24"/>
          <w:szCs w:val="24"/>
        </w:rPr>
        <w:t xml:space="preserve">; </w:t>
      </w:r>
      <w:hyperlink w:anchor="_ENREF_24" w:tooltip="Rhyne, 1998 #1973" w:history="1">
        <w:r w:rsidR="005D1D20" w:rsidRPr="007B23AF">
          <w:rPr>
            <w:rFonts w:asciiTheme="majorBidi" w:hAnsiTheme="majorBidi" w:cstheme="majorBidi"/>
            <w:noProof/>
            <w:sz w:val="24"/>
            <w:szCs w:val="24"/>
          </w:rPr>
          <w:t>Rhyne, 1998</w:t>
        </w:r>
      </w:hyperlink>
      <w:r w:rsidR="00D81C07" w:rsidRPr="007B23AF">
        <w:rPr>
          <w:rFonts w:asciiTheme="majorBidi" w:hAnsiTheme="majorBidi" w:cstheme="majorBidi"/>
          <w:noProof/>
          <w:sz w:val="24"/>
          <w:szCs w:val="24"/>
        </w:rPr>
        <w:t xml:space="preserve">; </w:t>
      </w:r>
      <w:hyperlink w:anchor="_ENREF_28" w:tooltip="Woller, 2007 #3378" w:history="1">
        <w:r w:rsidR="005D1D20" w:rsidRPr="007B23AF">
          <w:rPr>
            <w:rFonts w:asciiTheme="majorBidi" w:hAnsiTheme="majorBidi" w:cstheme="majorBidi"/>
            <w:noProof/>
            <w:sz w:val="24"/>
            <w:szCs w:val="24"/>
          </w:rPr>
          <w:t>Woller, 2007</w:t>
        </w:r>
      </w:hyperlink>
      <w:r w:rsidR="00D81C07" w:rsidRPr="007B23AF">
        <w:rPr>
          <w:rFonts w:asciiTheme="majorBidi" w:hAnsiTheme="majorBidi" w:cstheme="majorBidi"/>
          <w:noProof/>
          <w:sz w:val="24"/>
          <w:szCs w:val="24"/>
        </w:rPr>
        <w:t>)</w:t>
      </w:r>
      <w:r w:rsidR="00383FC0" w:rsidRPr="007B23AF">
        <w:rPr>
          <w:rFonts w:asciiTheme="majorBidi" w:hAnsiTheme="majorBidi" w:cstheme="majorBidi"/>
          <w:sz w:val="24"/>
          <w:szCs w:val="24"/>
        </w:rPr>
        <w:fldChar w:fldCharType="end"/>
      </w:r>
      <w:r w:rsidR="00383FC0" w:rsidRPr="007B23AF">
        <w:rPr>
          <w:rFonts w:asciiTheme="majorBidi" w:hAnsiTheme="majorBidi" w:cstheme="majorBidi"/>
          <w:sz w:val="24"/>
          <w:szCs w:val="24"/>
        </w:rPr>
        <w:t xml:space="preserve"> </w:t>
      </w:r>
      <w:r w:rsidR="00E3037A" w:rsidRPr="007B23AF">
        <w:rPr>
          <w:rFonts w:asciiTheme="majorBidi" w:hAnsiTheme="majorBidi" w:cstheme="majorBidi"/>
          <w:sz w:val="24"/>
          <w:szCs w:val="24"/>
        </w:rPr>
        <w:t xml:space="preserve">suggests that sustainability and outreach should be seen as complements. </w:t>
      </w:r>
      <w:r w:rsidR="00D81C07" w:rsidRPr="007B23AF">
        <w:rPr>
          <w:rFonts w:asciiTheme="majorBidi" w:hAnsiTheme="majorBidi" w:cstheme="majorBidi"/>
          <w:sz w:val="24"/>
          <w:szCs w:val="24"/>
        </w:rPr>
        <w:t xml:space="preserve">It is </w:t>
      </w:r>
      <w:r w:rsidR="00E3037A" w:rsidRPr="007B23AF">
        <w:rPr>
          <w:rFonts w:asciiTheme="majorBidi" w:hAnsiTheme="majorBidi" w:cstheme="majorBidi"/>
          <w:sz w:val="24"/>
          <w:szCs w:val="24"/>
        </w:rPr>
        <w:t>argue</w:t>
      </w:r>
      <w:r w:rsidR="00D81C07" w:rsidRPr="007B23AF">
        <w:rPr>
          <w:rFonts w:asciiTheme="majorBidi" w:hAnsiTheme="majorBidi" w:cstheme="majorBidi"/>
          <w:sz w:val="24"/>
          <w:szCs w:val="24"/>
        </w:rPr>
        <w:t>d</w:t>
      </w:r>
      <w:r w:rsidR="00E3037A" w:rsidRPr="007B23AF">
        <w:rPr>
          <w:rFonts w:asciiTheme="majorBidi" w:hAnsiTheme="majorBidi" w:cstheme="majorBidi"/>
          <w:sz w:val="24"/>
          <w:szCs w:val="24"/>
        </w:rPr>
        <w:t xml:space="preserve"> that transaction costs associated with loans are impediments to microfinance sustainability. However, increase in outreach can help MFIs reduce transaction costs given that MFIs would have more clients to </w:t>
      </w:r>
      <w:r w:rsidR="00D81C07" w:rsidRPr="007B23AF">
        <w:rPr>
          <w:rFonts w:asciiTheme="majorBidi" w:hAnsiTheme="majorBidi" w:cstheme="majorBidi"/>
          <w:sz w:val="24"/>
          <w:szCs w:val="24"/>
        </w:rPr>
        <w:t>serve.</w:t>
      </w:r>
      <w:r w:rsidR="00E3037A" w:rsidRPr="007B23AF">
        <w:rPr>
          <w:rFonts w:asciiTheme="majorBidi" w:hAnsiTheme="majorBidi" w:cstheme="majorBidi"/>
          <w:sz w:val="24"/>
          <w:szCs w:val="24"/>
        </w:rPr>
        <w:t xml:space="preserve"> </w:t>
      </w:r>
      <w:r w:rsidR="00D81C07" w:rsidRPr="007B23AF">
        <w:rPr>
          <w:rFonts w:asciiTheme="majorBidi" w:hAnsiTheme="majorBidi" w:cstheme="majorBidi"/>
          <w:sz w:val="24"/>
          <w:szCs w:val="24"/>
        </w:rPr>
        <w:t>I</w:t>
      </w:r>
      <w:r w:rsidR="00E3037A" w:rsidRPr="007B23AF">
        <w:rPr>
          <w:rFonts w:asciiTheme="majorBidi" w:hAnsiTheme="majorBidi" w:cstheme="majorBidi"/>
          <w:sz w:val="24"/>
          <w:szCs w:val="24"/>
        </w:rPr>
        <w:t>n</w:t>
      </w:r>
      <w:r w:rsidR="00D81C07" w:rsidRPr="007B23AF">
        <w:rPr>
          <w:rFonts w:asciiTheme="majorBidi" w:hAnsiTheme="majorBidi" w:cstheme="majorBidi"/>
          <w:sz w:val="24"/>
          <w:szCs w:val="24"/>
        </w:rPr>
        <w:t xml:space="preserve"> addition, with more clients,</w:t>
      </w:r>
      <w:r w:rsidR="00E3037A" w:rsidRPr="007B23AF">
        <w:rPr>
          <w:rFonts w:asciiTheme="majorBidi" w:hAnsiTheme="majorBidi" w:cstheme="majorBidi"/>
          <w:sz w:val="24"/>
          <w:szCs w:val="24"/>
        </w:rPr>
        <w:t xml:space="preserve"> </w:t>
      </w:r>
      <w:r w:rsidR="00D81C07" w:rsidRPr="007B23AF">
        <w:rPr>
          <w:rFonts w:asciiTheme="majorBidi" w:hAnsiTheme="majorBidi" w:cstheme="majorBidi"/>
          <w:sz w:val="24"/>
          <w:szCs w:val="24"/>
        </w:rPr>
        <w:t xml:space="preserve">and </w:t>
      </w:r>
      <w:r w:rsidR="00E3037A" w:rsidRPr="007B23AF">
        <w:rPr>
          <w:rFonts w:asciiTheme="majorBidi" w:hAnsiTheme="majorBidi" w:cstheme="majorBidi"/>
          <w:sz w:val="24"/>
          <w:szCs w:val="24"/>
        </w:rPr>
        <w:t xml:space="preserve">the implementation of group lending methods, </w:t>
      </w:r>
      <w:r w:rsidR="00D81C07" w:rsidRPr="007B23AF">
        <w:rPr>
          <w:rFonts w:asciiTheme="majorBidi" w:hAnsiTheme="majorBidi" w:cstheme="majorBidi"/>
          <w:sz w:val="24"/>
          <w:szCs w:val="24"/>
        </w:rPr>
        <w:t>outreach is expanded</w:t>
      </w:r>
      <w:r w:rsidR="00E3037A" w:rsidRPr="007B23AF">
        <w:rPr>
          <w:rFonts w:asciiTheme="majorBidi" w:hAnsiTheme="majorBidi" w:cstheme="majorBidi"/>
          <w:sz w:val="24"/>
          <w:szCs w:val="24"/>
        </w:rPr>
        <w:t xml:space="preserve"> </w:t>
      </w:r>
      <w:r w:rsidR="005536A7">
        <w:rPr>
          <w:rFonts w:asciiTheme="majorBidi" w:hAnsiTheme="majorBidi" w:cstheme="majorBidi"/>
          <w:sz w:val="24"/>
          <w:szCs w:val="24"/>
        </w:rPr>
        <w:t>while</w:t>
      </w:r>
      <w:r w:rsidR="00D81C07" w:rsidRPr="007B23AF">
        <w:rPr>
          <w:rFonts w:asciiTheme="majorBidi" w:hAnsiTheme="majorBidi" w:cstheme="majorBidi"/>
          <w:sz w:val="24"/>
          <w:szCs w:val="24"/>
        </w:rPr>
        <w:t xml:space="preserve"> </w:t>
      </w:r>
      <w:r w:rsidR="00E3037A" w:rsidRPr="007B23AF">
        <w:rPr>
          <w:rFonts w:asciiTheme="majorBidi" w:hAnsiTheme="majorBidi" w:cstheme="majorBidi"/>
          <w:sz w:val="24"/>
          <w:szCs w:val="24"/>
        </w:rPr>
        <w:t>the costs associated would be reduced.</w:t>
      </w:r>
      <w:r w:rsidR="004322F4" w:rsidRPr="007B23AF">
        <w:rPr>
          <w:rFonts w:asciiTheme="majorBidi" w:hAnsiTheme="majorBidi" w:cstheme="majorBidi"/>
          <w:sz w:val="24"/>
          <w:szCs w:val="24"/>
        </w:rPr>
        <w:t xml:space="preserve"> Other studies such as </w:t>
      </w:r>
      <w:r w:rsidR="004322F4" w:rsidRPr="007B23AF">
        <w:rPr>
          <w:rFonts w:asciiTheme="majorBidi" w:hAnsiTheme="majorBidi" w:cstheme="majorBidi"/>
          <w:sz w:val="24"/>
          <w:szCs w:val="24"/>
        </w:rPr>
        <w:fldChar w:fldCharType="begin"/>
      </w:r>
      <w:r w:rsidR="004322F4" w:rsidRPr="007B23AF">
        <w:rPr>
          <w:rFonts w:asciiTheme="majorBidi" w:hAnsiTheme="majorBidi" w:cstheme="majorBidi"/>
          <w:sz w:val="24"/>
          <w:szCs w:val="24"/>
        </w:rPr>
        <w:instrText xml:space="preserve"> ADDIN EN.CITE &lt;EndNote&gt;&lt;Cite AuthorYear="1"&gt;&lt;Author&gt;Fernando&lt;/Author&gt;&lt;Year&gt;2004&lt;/Year&gt;&lt;RecNum&gt;9574&lt;/RecNum&gt;&lt;DisplayText&gt;Fernando (2004)&lt;/DisplayText&gt;&lt;record&gt;&lt;rec-number&gt;9574&lt;/rec-number&gt;&lt;foreign-keys&gt;&lt;key app="EN" db-id="pdxa2trs3svrxiexte2pzpfca999ff5t5wtv"&gt;9574&lt;/key&gt;&lt;/foreign-keys&gt;&lt;ref-type name="Report"&gt;27&lt;/ref-type&gt;&lt;contributors&gt;&lt;authors&gt;&lt;author&gt;Fernando, N&lt;/author&gt;&lt;/authors&gt;&lt;/contributors&gt;&lt;titles&gt;&lt;title&gt;Micro success story, transformation of nongovernmental organizations into regulated financial institutions&lt;/title&gt;&lt;/titles&gt;&lt;dates&gt;&lt;year&gt;2004&lt;/year&gt;&lt;/dates&gt;&lt;pub-location&gt;Manila &lt;/pub-location&gt;&lt;publisher&gt;Asian Development Bank&lt;/publisher&gt;&lt;urls&gt;&lt;/urls&gt;&lt;/record&gt;&lt;/Cite&gt;&lt;/EndNote&gt;</w:instrText>
      </w:r>
      <w:r w:rsidR="004322F4" w:rsidRPr="007B23AF">
        <w:rPr>
          <w:rFonts w:asciiTheme="majorBidi" w:hAnsiTheme="majorBidi" w:cstheme="majorBidi"/>
          <w:sz w:val="24"/>
          <w:szCs w:val="24"/>
        </w:rPr>
        <w:fldChar w:fldCharType="separate"/>
      </w:r>
      <w:hyperlink w:anchor="_ENREF_11" w:tooltip="Fernando, 2004 #9574" w:history="1">
        <w:r w:rsidR="005D1D20" w:rsidRPr="007B23AF">
          <w:rPr>
            <w:rFonts w:asciiTheme="majorBidi" w:hAnsiTheme="majorBidi" w:cstheme="majorBidi"/>
            <w:noProof/>
            <w:sz w:val="24"/>
            <w:szCs w:val="24"/>
          </w:rPr>
          <w:t>Fernando (2004</w:t>
        </w:r>
      </w:hyperlink>
      <w:r w:rsidR="004322F4" w:rsidRPr="007B23AF">
        <w:rPr>
          <w:rFonts w:asciiTheme="majorBidi" w:hAnsiTheme="majorBidi" w:cstheme="majorBidi"/>
          <w:noProof/>
          <w:sz w:val="24"/>
          <w:szCs w:val="24"/>
        </w:rPr>
        <w:t>)</w:t>
      </w:r>
      <w:r w:rsidR="004322F4" w:rsidRPr="007B23AF">
        <w:rPr>
          <w:rFonts w:asciiTheme="majorBidi" w:hAnsiTheme="majorBidi" w:cstheme="majorBidi"/>
          <w:sz w:val="24"/>
          <w:szCs w:val="24"/>
        </w:rPr>
        <w:fldChar w:fldCharType="end"/>
      </w:r>
      <w:r w:rsidR="004322F4" w:rsidRPr="007B23AF">
        <w:rPr>
          <w:rFonts w:asciiTheme="majorBidi" w:hAnsiTheme="majorBidi" w:cstheme="majorBidi"/>
          <w:sz w:val="24"/>
          <w:szCs w:val="24"/>
        </w:rPr>
        <w:t xml:space="preserve"> and </w:t>
      </w:r>
      <w:r w:rsidR="00A53786" w:rsidRPr="007B23AF">
        <w:rPr>
          <w:rFonts w:asciiTheme="majorBidi" w:hAnsiTheme="majorBidi" w:cstheme="majorBidi"/>
          <w:sz w:val="24"/>
          <w:szCs w:val="24"/>
        </w:rPr>
        <w:fldChar w:fldCharType="begin"/>
      </w:r>
      <w:r w:rsidR="00A53786" w:rsidRPr="007B23AF">
        <w:rPr>
          <w:rFonts w:asciiTheme="majorBidi" w:hAnsiTheme="majorBidi" w:cstheme="majorBidi"/>
          <w:sz w:val="24"/>
          <w:szCs w:val="24"/>
        </w:rPr>
        <w:instrText xml:space="preserve"> ADDIN EN.CITE &lt;EndNote&gt;&lt;Cite AuthorYear="1"&gt;&lt;Author&gt;Hishigsuren&lt;/Author&gt;&lt;Year&gt;2007&lt;/Year&gt;&lt;RecNum&gt;1993&lt;/RecNum&gt;&lt;DisplayText&gt;Hishigsuren (2007)&lt;/DisplayText&gt;&lt;record&gt;&lt;rec-number&gt;1993&lt;/rec-number&gt;&lt;foreign-keys&gt;&lt;key app="EN" db-id="pdxa2trs3svrxiexte2pzpfca999ff5t5wtv"&gt;1993&lt;/key&gt;&lt;/foreign-keys&gt;&lt;ref-type name="Journal Article"&gt;17&lt;/ref-type&gt;&lt;contributors&gt;&lt;authors&gt;&lt;author&gt;Hishigsuren, Gaamaa&lt;/author&gt;&lt;/authors&gt;&lt;/contributors&gt;&lt;titles&gt;&lt;title&gt;Evaluating Mission Drift in Microfinance Lessons for Programs With Social Mission&lt;/title&gt;&lt;secondary-title&gt;Evaluation Review volume 31, number 3&lt;/secondary-title&gt;&lt;/titles&gt;&lt;periodical&gt;&lt;full-title&gt;Evaluation Review volume 31, number 3&lt;/full-title&gt;&lt;/periodical&gt;&lt;pages&gt;203-260 &lt;/pages&gt;&lt;dates&gt;&lt;year&gt;2007&lt;/year&gt;&lt;/dates&gt;&lt;urls&gt;&lt;/urls&gt;&lt;/record&gt;&lt;/Cite&gt;&lt;/EndNote&gt;</w:instrText>
      </w:r>
      <w:r w:rsidR="00A53786" w:rsidRPr="007B23AF">
        <w:rPr>
          <w:rFonts w:asciiTheme="majorBidi" w:hAnsiTheme="majorBidi" w:cstheme="majorBidi"/>
          <w:sz w:val="24"/>
          <w:szCs w:val="24"/>
        </w:rPr>
        <w:fldChar w:fldCharType="separate"/>
      </w:r>
      <w:hyperlink w:anchor="_ENREF_15" w:tooltip="Hishigsuren, 2007 #1993" w:history="1">
        <w:r w:rsidR="005D1D20" w:rsidRPr="007B23AF">
          <w:rPr>
            <w:rFonts w:asciiTheme="majorBidi" w:hAnsiTheme="majorBidi" w:cstheme="majorBidi"/>
            <w:noProof/>
            <w:sz w:val="24"/>
            <w:szCs w:val="24"/>
          </w:rPr>
          <w:t>Hishigsuren (2007</w:t>
        </w:r>
      </w:hyperlink>
      <w:r w:rsidR="00A53786" w:rsidRPr="007B23AF">
        <w:rPr>
          <w:rFonts w:asciiTheme="majorBidi" w:hAnsiTheme="majorBidi" w:cstheme="majorBidi"/>
          <w:noProof/>
          <w:sz w:val="24"/>
          <w:szCs w:val="24"/>
        </w:rPr>
        <w:t>)</w:t>
      </w:r>
      <w:r w:rsidR="00A53786" w:rsidRPr="007B23AF">
        <w:rPr>
          <w:rFonts w:asciiTheme="majorBidi" w:hAnsiTheme="majorBidi" w:cstheme="majorBidi"/>
          <w:sz w:val="24"/>
          <w:szCs w:val="24"/>
        </w:rPr>
        <w:fldChar w:fldCharType="end"/>
      </w:r>
      <w:r w:rsidR="00A53786" w:rsidRPr="007B23AF">
        <w:rPr>
          <w:rFonts w:asciiTheme="majorBidi" w:hAnsiTheme="majorBidi" w:cstheme="majorBidi"/>
          <w:sz w:val="24"/>
          <w:szCs w:val="24"/>
        </w:rPr>
        <w:t xml:space="preserve"> </w:t>
      </w:r>
      <w:r w:rsidR="00481EC7" w:rsidRPr="007B23AF">
        <w:rPr>
          <w:rFonts w:asciiTheme="majorBidi" w:hAnsiTheme="majorBidi" w:cstheme="majorBidi"/>
          <w:sz w:val="24"/>
          <w:szCs w:val="24"/>
        </w:rPr>
        <w:t>also provide evidence of the complementarity of financial performance and outreach</w:t>
      </w:r>
      <w:r w:rsidR="004322F4" w:rsidRPr="007B23AF">
        <w:rPr>
          <w:rFonts w:asciiTheme="majorBidi" w:hAnsiTheme="majorBidi" w:cstheme="majorBidi"/>
          <w:sz w:val="24"/>
          <w:szCs w:val="24"/>
        </w:rPr>
        <w:t xml:space="preserve"> of MFIs</w:t>
      </w:r>
      <w:r w:rsidR="00481EC7" w:rsidRPr="007B23AF">
        <w:rPr>
          <w:rFonts w:asciiTheme="majorBidi" w:hAnsiTheme="majorBidi" w:cstheme="majorBidi"/>
          <w:sz w:val="24"/>
          <w:szCs w:val="24"/>
        </w:rPr>
        <w:t xml:space="preserve">. </w:t>
      </w:r>
      <w:r w:rsidR="00F405F6" w:rsidRPr="007B23AF">
        <w:rPr>
          <w:rFonts w:asciiTheme="majorBidi" w:hAnsiTheme="majorBidi" w:cstheme="majorBidi"/>
          <w:sz w:val="24"/>
          <w:szCs w:val="24"/>
        </w:rPr>
        <w:t>One of the most comprehensive studies on the subject</w:t>
      </w:r>
      <w:r w:rsidR="00E3037A" w:rsidRPr="007B23AF">
        <w:rPr>
          <w:rFonts w:asciiTheme="majorBidi" w:hAnsiTheme="majorBidi" w:cstheme="majorBidi"/>
          <w:sz w:val="24"/>
          <w:szCs w:val="24"/>
        </w:rPr>
        <w:t xml:space="preserve"> by </w:t>
      </w:r>
      <w:r w:rsidR="00E3037A" w:rsidRPr="007B23AF">
        <w:rPr>
          <w:rFonts w:asciiTheme="majorBidi" w:hAnsiTheme="majorBidi" w:cstheme="majorBidi"/>
          <w:sz w:val="24"/>
          <w:szCs w:val="24"/>
        </w:rPr>
        <w:fldChar w:fldCharType="begin"/>
      </w:r>
      <w:r w:rsidR="00383FC0" w:rsidRPr="007B23AF">
        <w:rPr>
          <w:rFonts w:asciiTheme="majorBidi" w:hAnsiTheme="majorBidi" w:cstheme="majorBidi"/>
          <w:sz w:val="24"/>
          <w:szCs w:val="24"/>
        </w:rPr>
        <w:instrText xml:space="preserve"> ADDIN EN.CITE &lt;EndNote&gt;&lt;Cite AuthorYear="1"&gt;&lt;Author&gt;Cull&lt;/Author&gt;&lt;Year&gt;2007&lt;/Year&gt;&lt;RecNum&gt;740&lt;/RecNum&gt;&lt;DisplayText&gt;Cull, Demirguc-Kunt, and Morduch (2007)&lt;/DisplayText&gt;&lt;record&gt;&lt;rec-number&gt;740&lt;/rec-number&gt;&lt;foreign-keys&gt;&lt;key app="EN" db-id="pdxa2trs3svrxiexte2pzpfca999ff5t5wtv"&gt;740&lt;/key&gt;&lt;/foreign-keys&gt;&lt;ref-type name="Journal Article"&gt;17&lt;/ref-type&gt;&lt;contributors&gt;&lt;authors&gt;&lt;author&gt;Cull, Robert&lt;/author&gt;&lt;author&gt;Demirguc-Kunt, Asli&lt;/author&gt;&lt;author&gt;Morduch, Jonathan&lt;/author&gt;&lt;/authors&gt;&lt;/contributors&gt;&lt;auth-address&gt;World Bank&amp;#xD;NYU&lt;/auth-address&gt;&lt;titles&gt;&lt;title&gt;Financial Performance and Outreach: A Global Analysis of Leading Microbanks&lt;/title&gt;&lt;secondary-title&gt;Economic Journal&lt;/secondary-title&gt;&lt;/titles&gt;&lt;periodical&gt;&lt;full-title&gt;Economic Journal&lt;/full-title&gt;&lt;/periodical&gt;&lt;pages&gt;F107-33&lt;/pages&gt;&lt;volume&gt;117&lt;/volume&gt;&lt;number&gt;517&lt;/number&gt;&lt;keywords&gt;&lt;keyword&gt;Banks&lt;/keyword&gt;&lt;keyword&gt;Other Depository Institutions&lt;/keyword&gt;&lt;keyword&gt;Micro Finance Institutions&lt;/keyword&gt;&lt;keyword&gt;Mortgages G210&lt;/keyword&gt;&lt;keyword&gt;Economic Development: Human Resources&lt;/keyword&gt;&lt;keyword&gt;Human Development&lt;/keyword&gt;&lt;keyword&gt;Income Distribution&lt;/keyword&gt;&lt;keyword&gt;Migration O150&lt;/keyword&gt;&lt;keyword&gt;Economic Development: Financial Markets&lt;/keyword&gt;&lt;keyword&gt;Saving and Capital Investment&lt;/keyword&gt;&lt;keyword&gt;Corporate Finance and Governance O160&lt;/keyword&gt;&lt;/keywords&gt;&lt;dates&gt;&lt;year&gt;2007&lt;/year&gt;&lt;/dates&gt;&lt;isbn&gt;00130133&lt;/isbn&gt;&lt;accession-num&gt;0913386&lt;/accession-num&gt;&lt;urls&gt;&lt;related-urls&gt;&lt;url&gt;http://ezproxy.lib.monash.edu.au/login?url=http://search.ebscohost.com/login.aspx?direct=true&amp;amp;db=ecn&amp;amp;AN=0913386&amp;amp;site=ehost-live&amp;amp;scope=site&lt;/url&gt;&lt;url&gt;http://www.blackwellpublishing.com/journal.asp?ref=0013-0133&lt;/url&gt;&lt;/related-urls&gt;&lt;/urls&gt;&lt;electronic-resource-num&gt;http://www.blackwellpublishing.com/journal.asp?ref=0013-0133&lt;/electronic-resource-num&gt;&lt;remote-database-name&gt;ecn&lt;/remote-database-name&gt;&lt;remote-database-provider&gt;EBSCOhost&lt;/remote-database-provider&gt;&lt;/record&gt;&lt;/Cite&gt;&lt;/EndNote&gt;</w:instrText>
      </w:r>
      <w:r w:rsidR="00E3037A" w:rsidRPr="007B23AF">
        <w:rPr>
          <w:rFonts w:asciiTheme="majorBidi" w:hAnsiTheme="majorBidi" w:cstheme="majorBidi"/>
          <w:sz w:val="24"/>
          <w:szCs w:val="24"/>
        </w:rPr>
        <w:fldChar w:fldCharType="separate"/>
      </w:r>
      <w:hyperlink w:anchor="_ENREF_10" w:tooltip="Cull, 2007 #740" w:history="1">
        <w:r w:rsidR="005D1D20" w:rsidRPr="007B23AF">
          <w:rPr>
            <w:rFonts w:asciiTheme="majorBidi" w:hAnsiTheme="majorBidi" w:cstheme="majorBidi"/>
            <w:noProof/>
            <w:sz w:val="24"/>
            <w:szCs w:val="24"/>
          </w:rPr>
          <w:t>Cull, Demirguc-Kunt, and Morduch (2007</w:t>
        </w:r>
      </w:hyperlink>
      <w:r w:rsidR="00383FC0" w:rsidRPr="007B23AF">
        <w:rPr>
          <w:rFonts w:asciiTheme="majorBidi" w:hAnsiTheme="majorBidi" w:cstheme="majorBidi"/>
          <w:noProof/>
          <w:sz w:val="24"/>
          <w:szCs w:val="24"/>
        </w:rPr>
        <w:t>)</w:t>
      </w:r>
      <w:r w:rsidR="00E3037A" w:rsidRPr="007B23AF">
        <w:rPr>
          <w:rFonts w:asciiTheme="majorBidi" w:hAnsiTheme="majorBidi" w:cstheme="majorBidi"/>
          <w:sz w:val="24"/>
          <w:szCs w:val="24"/>
        </w:rPr>
        <w:fldChar w:fldCharType="end"/>
      </w:r>
      <w:r w:rsidR="00E3037A" w:rsidRPr="007B23AF">
        <w:rPr>
          <w:rFonts w:asciiTheme="majorBidi" w:hAnsiTheme="majorBidi" w:cstheme="majorBidi"/>
          <w:sz w:val="24"/>
          <w:szCs w:val="24"/>
        </w:rPr>
        <w:t xml:space="preserve"> with a large dataset from 124 MFIs across 49 countries also confirm</w:t>
      </w:r>
      <w:r w:rsidR="005536A7">
        <w:rPr>
          <w:rFonts w:asciiTheme="majorBidi" w:hAnsiTheme="majorBidi" w:cstheme="majorBidi"/>
          <w:sz w:val="24"/>
          <w:szCs w:val="24"/>
        </w:rPr>
        <w:t>s</w:t>
      </w:r>
      <w:r w:rsidR="00E3037A" w:rsidRPr="007B23AF">
        <w:rPr>
          <w:rFonts w:asciiTheme="majorBidi" w:hAnsiTheme="majorBidi" w:cstheme="majorBidi"/>
          <w:sz w:val="24"/>
          <w:szCs w:val="24"/>
        </w:rPr>
        <w:t xml:space="preserve"> that sustainability and service to the poor can be achieved concurrently. </w:t>
      </w:r>
      <w:r w:rsidR="00516D79" w:rsidRPr="007B23AF">
        <w:rPr>
          <w:rFonts w:asciiTheme="majorBidi" w:hAnsiTheme="majorBidi" w:cstheme="majorBidi"/>
          <w:sz w:val="24"/>
          <w:szCs w:val="24"/>
        </w:rPr>
        <w:t xml:space="preserve">They however point out that in reaching out to the poorest, </w:t>
      </w:r>
      <w:r w:rsidR="005536A7">
        <w:rPr>
          <w:rFonts w:asciiTheme="majorBidi" w:hAnsiTheme="majorBidi" w:cstheme="majorBidi"/>
          <w:sz w:val="24"/>
          <w:szCs w:val="24"/>
        </w:rPr>
        <w:t xml:space="preserve">a </w:t>
      </w:r>
      <w:r w:rsidR="00516D79" w:rsidRPr="007B23AF">
        <w:rPr>
          <w:rFonts w:asciiTheme="majorBidi" w:hAnsiTheme="majorBidi" w:cstheme="majorBidi"/>
          <w:sz w:val="24"/>
          <w:szCs w:val="24"/>
        </w:rPr>
        <w:t xml:space="preserve">trade-off </w:t>
      </w:r>
      <w:r w:rsidR="005536A7">
        <w:rPr>
          <w:rFonts w:asciiTheme="majorBidi" w:hAnsiTheme="majorBidi" w:cstheme="majorBidi"/>
          <w:sz w:val="24"/>
          <w:szCs w:val="24"/>
        </w:rPr>
        <w:t>occurs</w:t>
      </w:r>
      <w:r w:rsidR="00516D79" w:rsidRPr="007B23AF">
        <w:rPr>
          <w:rFonts w:asciiTheme="majorBidi" w:hAnsiTheme="majorBidi" w:cstheme="majorBidi"/>
          <w:sz w:val="24"/>
          <w:szCs w:val="24"/>
        </w:rPr>
        <w:t>.</w:t>
      </w:r>
      <w:r w:rsidR="00F405F6" w:rsidRPr="007B23AF">
        <w:rPr>
          <w:rFonts w:asciiTheme="majorBidi" w:hAnsiTheme="majorBidi" w:cstheme="majorBidi"/>
          <w:sz w:val="24"/>
          <w:szCs w:val="24"/>
        </w:rPr>
        <w:t xml:space="preserve"> As a result,</w:t>
      </w:r>
      <w:r w:rsidR="00516D79" w:rsidRPr="007B23AF">
        <w:rPr>
          <w:rFonts w:asciiTheme="majorBidi" w:hAnsiTheme="majorBidi" w:cstheme="majorBidi"/>
          <w:sz w:val="24"/>
          <w:szCs w:val="24"/>
        </w:rPr>
        <w:t xml:space="preserve"> MFIs </w:t>
      </w:r>
      <w:r w:rsidR="00F405F6" w:rsidRPr="007B23AF">
        <w:rPr>
          <w:rFonts w:asciiTheme="majorBidi" w:hAnsiTheme="majorBidi" w:cstheme="majorBidi"/>
          <w:sz w:val="24"/>
          <w:szCs w:val="24"/>
        </w:rPr>
        <w:t>rather</w:t>
      </w:r>
      <w:r w:rsidR="00516D79" w:rsidRPr="007B23AF">
        <w:rPr>
          <w:rFonts w:asciiTheme="majorBidi" w:hAnsiTheme="majorBidi" w:cstheme="majorBidi"/>
          <w:sz w:val="24"/>
          <w:szCs w:val="24"/>
        </w:rPr>
        <w:t xml:space="preserve"> focus largely on less poor clients. Several other studies </w:t>
      </w:r>
      <w:r w:rsidR="00516D79" w:rsidRPr="007B23AF">
        <w:rPr>
          <w:rFonts w:asciiTheme="majorBidi" w:hAnsiTheme="majorBidi" w:cstheme="majorBidi"/>
          <w:sz w:val="24"/>
          <w:szCs w:val="24"/>
        </w:rPr>
        <w:fldChar w:fldCharType="begin">
          <w:fldData xml:space="preserve">PEVuZE5vdGU+PENpdGU+PEF1dGhvcj5IdWxtZTwvQXV0aG9yPjxZZWFyPjE5OTY8L1llYXI+PFJl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</w:fldData>
        </w:fldChar>
      </w:r>
      <w:r w:rsidR="005D1D20">
        <w:rPr>
          <w:rFonts w:asciiTheme="majorBidi" w:hAnsiTheme="majorBidi" w:cstheme="majorBidi"/>
          <w:sz w:val="24"/>
          <w:szCs w:val="24"/>
        </w:rPr>
        <w:instrText xml:space="preserve"> ADDIN EN.CITE </w:instrText>
      </w:r>
      <w:r w:rsidR="005D1D20">
        <w:rPr>
          <w:rFonts w:asciiTheme="majorBidi" w:hAnsiTheme="majorBidi" w:cstheme="majorBidi"/>
          <w:sz w:val="24"/>
          <w:szCs w:val="24"/>
        </w:rPr>
        <w:fldChar w:fldCharType="begin">
          <w:fldData xml:space="preserve">PEVuZE5vdGU+PENpdGU+PEF1dGhvcj5IdWxtZTwvQXV0aG9yPjxZZWFyPjE5OTY8L1llYXI+PFJl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</w:fldData>
        </w:fldChar>
      </w:r>
      <w:r w:rsidR="005D1D20">
        <w:rPr>
          <w:rFonts w:asciiTheme="majorBidi" w:hAnsiTheme="majorBidi" w:cstheme="majorBidi"/>
          <w:sz w:val="24"/>
          <w:szCs w:val="24"/>
        </w:rPr>
        <w:instrText xml:space="preserve"> ADDIN EN.CITE.DATA </w:instrText>
      </w:r>
      <w:r w:rsidR="005D1D20">
        <w:rPr>
          <w:rFonts w:asciiTheme="majorBidi" w:hAnsiTheme="majorBidi" w:cstheme="majorBidi"/>
          <w:sz w:val="24"/>
          <w:szCs w:val="24"/>
        </w:rPr>
      </w:r>
      <w:r w:rsidR="005D1D20">
        <w:rPr>
          <w:rFonts w:asciiTheme="majorBidi" w:hAnsiTheme="majorBidi" w:cstheme="majorBidi"/>
          <w:sz w:val="24"/>
          <w:szCs w:val="24"/>
        </w:rPr>
        <w:fldChar w:fldCharType="end"/>
      </w:r>
      <w:r w:rsidR="00516D79" w:rsidRPr="007B23AF">
        <w:rPr>
          <w:rFonts w:asciiTheme="majorBidi" w:hAnsiTheme="majorBidi" w:cstheme="majorBidi"/>
          <w:sz w:val="24"/>
          <w:szCs w:val="24"/>
        </w:rPr>
      </w:r>
      <w:r w:rsidR="00516D79" w:rsidRPr="007B23AF">
        <w:rPr>
          <w:rFonts w:asciiTheme="majorBidi" w:hAnsiTheme="majorBidi" w:cstheme="majorBidi"/>
          <w:sz w:val="24"/>
          <w:szCs w:val="24"/>
        </w:rPr>
        <w:fldChar w:fldCharType="separate"/>
      </w:r>
      <w:r w:rsidR="005D1D20">
        <w:rPr>
          <w:rFonts w:asciiTheme="majorBidi" w:hAnsiTheme="majorBidi" w:cstheme="majorBidi"/>
          <w:noProof/>
          <w:sz w:val="24"/>
          <w:szCs w:val="24"/>
        </w:rPr>
        <w:t>(</w:t>
      </w:r>
      <w:hyperlink w:anchor="_ENREF_9" w:tooltip="Conning, 1999 #2040" w:history="1">
        <w:r w:rsidR="005D1D20">
          <w:rPr>
            <w:rFonts w:asciiTheme="majorBidi" w:hAnsiTheme="majorBidi" w:cstheme="majorBidi"/>
            <w:noProof/>
            <w:sz w:val="24"/>
            <w:szCs w:val="24"/>
          </w:rPr>
          <w:t>Conning, 1999</w:t>
        </w:r>
      </w:hyperlink>
      <w:r w:rsidR="005D1D20">
        <w:rPr>
          <w:rFonts w:asciiTheme="majorBidi" w:hAnsiTheme="majorBidi" w:cstheme="majorBidi"/>
          <w:noProof/>
          <w:sz w:val="24"/>
          <w:szCs w:val="24"/>
        </w:rPr>
        <w:t xml:space="preserve">; </w:t>
      </w:r>
      <w:hyperlink w:anchor="_ENREF_17" w:tooltip="Hulme, 1996 #2044" w:history="1">
        <w:r w:rsidR="005D1D20">
          <w:rPr>
            <w:rFonts w:asciiTheme="majorBidi" w:hAnsiTheme="majorBidi" w:cstheme="majorBidi"/>
            <w:noProof/>
            <w:sz w:val="24"/>
            <w:szCs w:val="24"/>
          </w:rPr>
          <w:t>Hulme &amp; Mosley, 1996</w:t>
        </w:r>
      </w:hyperlink>
      <w:r w:rsidR="005D1D20">
        <w:rPr>
          <w:rFonts w:asciiTheme="majorBidi" w:hAnsiTheme="majorBidi" w:cstheme="majorBidi"/>
          <w:noProof/>
          <w:sz w:val="24"/>
          <w:szCs w:val="24"/>
        </w:rPr>
        <w:t xml:space="preserve">; </w:t>
      </w:r>
      <w:hyperlink w:anchor="_ENREF_31" w:tooltip="Zeller, 2003 #465" w:history="1">
        <w:r w:rsidR="005D1D20">
          <w:rPr>
            <w:rFonts w:asciiTheme="majorBidi" w:hAnsiTheme="majorBidi" w:cstheme="majorBidi"/>
            <w:noProof/>
            <w:sz w:val="24"/>
            <w:szCs w:val="24"/>
          </w:rPr>
          <w:t>Zeller, Wollni, &amp; Abu Shaban, 2003</w:t>
        </w:r>
      </w:hyperlink>
      <w:r w:rsidR="005D1D20">
        <w:rPr>
          <w:rFonts w:asciiTheme="majorBidi" w:hAnsiTheme="majorBidi" w:cstheme="majorBidi"/>
          <w:noProof/>
          <w:sz w:val="24"/>
          <w:szCs w:val="24"/>
        </w:rPr>
        <w:t>)</w:t>
      </w:r>
      <w:r w:rsidR="00516D79" w:rsidRPr="007B23AF">
        <w:rPr>
          <w:rFonts w:asciiTheme="majorBidi" w:hAnsiTheme="majorBidi" w:cstheme="majorBidi"/>
          <w:sz w:val="24"/>
          <w:szCs w:val="24"/>
        </w:rPr>
        <w:fldChar w:fldCharType="end"/>
      </w:r>
      <w:r w:rsidR="00516D79" w:rsidRPr="007B23AF">
        <w:rPr>
          <w:rFonts w:asciiTheme="majorBidi" w:hAnsiTheme="majorBidi" w:cstheme="majorBidi"/>
          <w:sz w:val="24"/>
          <w:szCs w:val="24"/>
        </w:rPr>
        <w:t xml:space="preserve"> all argue that there is a trade-off between sustainability and outreach</w:t>
      </w:r>
      <w:r w:rsidR="00F33127" w:rsidRPr="007B23AF">
        <w:rPr>
          <w:rFonts w:asciiTheme="majorBidi" w:hAnsiTheme="majorBidi" w:cstheme="majorBidi"/>
          <w:sz w:val="24"/>
          <w:szCs w:val="24"/>
        </w:rPr>
        <w:t xml:space="preserve">. </w:t>
      </w:r>
    </w:p>
    <w:p w:rsidR="009C06EB" w:rsidRPr="007B23AF" w:rsidRDefault="00516D79" w:rsidP="00AE77D9">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 xml:space="preserve"> </w:t>
      </w:r>
      <w:r w:rsidR="000B3EB7">
        <w:rPr>
          <w:rFonts w:asciiTheme="majorBidi" w:hAnsiTheme="majorBidi" w:cstheme="majorBidi"/>
          <w:sz w:val="24"/>
          <w:szCs w:val="24"/>
        </w:rPr>
        <w:t>W</w:t>
      </w:r>
      <w:r w:rsidR="00BF3992" w:rsidRPr="007B23AF">
        <w:rPr>
          <w:rFonts w:asciiTheme="majorBidi" w:hAnsiTheme="majorBidi" w:cstheme="majorBidi"/>
          <w:sz w:val="24"/>
          <w:szCs w:val="24"/>
        </w:rPr>
        <w:t>hile most of the existing studies draw conclusions on the existence and non-existence of a trade-off</w:t>
      </w:r>
      <w:r w:rsidR="00F33127" w:rsidRPr="007B23AF">
        <w:rPr>
          <w:rFonts w:asciiTheme="majorBidi" w:hAnsiTheme="majorBidi" w:cstheme="majorBidi"/>
          <w:sz w:val="24"/>
          <w:szCs w:val="24"/>
        </w:rPr>
        <w:t>, m</w:t>
      </w:r>
      <w:r w:rsidR="00BF3992" w:rsidRPr="007B23AF">
        <w:rPr>
          <w:rFonts w:asciiTheme="majorBidi" w:hAnsiTheme="majorBidi" w:cstheme="majorBidi"/>
          <w:sz w:val="24"/>
          <w:szCs w:val="24"/>
        </w:rPr>
        <w:t>ajority</w:t>
      </w:r>
      <w:r w:rsidR="00F33127" w:rsidRPr="007B23AF">
        <w:rPr>
          <w:rFonts w:asciiTheme="majorBidi" w:hAnsiTheme="majorBidi" w:cstheme="majorBidi"/>
          <w:sz w:val="24"/>
          <w:szCs w:val="24"/>
        </w:rPr>
        <w:t xml:space="preserve"> of the empirical </w:t>
      </w:r>
      <w:r w:rsidR="0031239F" w:rsidRPr="007B23AF">
        <w:rPr>
          <w:rFonts w:asciiTheme="majorBidi" w:hAnsiTheme="majorBidi" w:cstheme="majorBidi"/>
          <w:sz w:val="24"/>
          <w:szCs w:val="24"/>
        </w:rPr>
        <w:t>studies</w:t>
      </w:r>
      <w:r w:rsidR="00BF3992" w:rsidRPr="007B23AF">
        <w:rPr>
          <w:rFonts w:asciiTheme="majorBidi" w:hAnsiTheme="majorBidi" w:cstheme="majorBidi"/>
          <w:sz w:val="24"/>
          <w:szCs w:val="24"/>
        </w:rPr>
        <w:t>,</w:t>
      </w:r>
      <w:r w:rsidR="00F33127" w:rsidRPr="007B23AF">
        <w:rPr>
          <w:rFonts w:asciiTheme="majorBidi" w:hAnsiTheme="majorBidi" w:cstheme="majorBidi"/>
          <w:sz w:val="24"/>
          <w:szCs w:val="24"/>
        </w:rPr>
        <w:t xml:space="preserve"> some of which have been discussed here</w:t>
      </w:r>
      <w:r w:rsidR="00BF3992" w:rsidRPr="007B23AF">
        <w:rPr>
          <w:rFonts w:asciiTheme="majorBidi" w:hAnsiTheme="majorBidi" w:cstheme="majorBidi"/>
          <w:sz w:val="24"/>
          <w:szCs w:val="24"/>
        </w:rPr>
        <w:t>,</w:t>
      </w:r>
      <w:r w:rsidR="00F33127" w:rsidRPr="007B23AF">
        <w:rPr>
          <w:rFonts w:asciiTheme="majorBidi" w:hAnsiTheme="majorBidi" w:cstheme="majorBidi"/>
          <w:sz w:val="24"/>
          <w:szCs w:val="24"/>
        </w:rPr>
        <w:t xml:space="preserve"> only examine</w:t>
      </w:r>
      <w:r w:rsidR="0031239F" w:rsidRPr="007B23AF">
        <w:rPr>
          <w:rFonts w:asciiTheme="majorBidi" w:hAnsiTheme="majorBidi" w:cstheme="majorBidi"/>
          <w:sz w:val="24"/>
          <w:szCs w:val="24"/>
        </w:rPr>
        <w:t xml:space="preserve"> the </w:t>
      </w:r>
      <w:r w:rsidR="0031239F" w:rsidRPr="007B23AF">
        <w:rPr>
          <w:rFonts w:asciiTheme="majorBidi" w:hAnsiTheme="majorBidi" w:cstheme="majorBidi"/>
          <w:sz w:val="24"/>
          <w:szCs w:val="24"/>
        </w:rPr>
        <w:lastRenderedPageBreak/>
        <w:t>concept of mission drift but not trade-off.  The term mission-drift in microfinance and the trade-off between sustainability and outreach have been used interchan</w:t>
      </w:r>
      <w:r w:rsidR="006A1DA7" w:rsidRPr="007B23AF">
        <w:rPr>
          <w:rFonts w:asciiTheme="majorBidi" w:hAnsiTheme="majorBidi" w:cstheme="majorBidi"/>
          <w:sz w:val="24"/>
          <w:szCs w:val="24"/>
        </w:rPr>
        <w:t>geably.</w:t>
      </w:r>
      <w:r w:rsidR="0031239F" w:rsidRPr="007B23AF">
        <w:rPr>
          <w:rFonts w:asciiTheme="majorBidi" w:hAnsiTheme="majorBidi" w:cstheme="majorBidi"/>
          <w:sz w:val="24"/>
          <w:szCs w:val="24"/>
        </w:rPr>
        <w:t xml:space="preserve"> </w:t>
      </w:r>
      <w:r w:rsidR="006A1DA7" w:rsidRPr="007B23AF">
        <w:rPr>
          <w:rFonts w:asciiTheme="majorBidi" w:hAnsiTheme="majorBidi" w:cstheme="majorBidi"/>
          <w:sz w:val="24"/>
          <w:szCs w:val="24"/>
        </w:rPr>
        <w:t>However</w:t>
      </w:r>
      <w:r w:rsidR="0031239F" w:rsidRPr="007B23AF">
        <w:rPr>
          <w:rFonts w:asciiTheme="majorBidi" w:hAnsiTheme="majorBidi" w:cstheme="majorBidi"/>
          <w:sz w:val="24"/>
          <w:szCs w:val="24"/>
        </w:rPr>
        <w:t xml:space="preserve">, </w:t>
      </w:r>
      <w:r w:rsidR="006A1DA7" w:rsidRPr="007B23AF">
        <w:rPr>
          <w:rFonts w:asciiTheme="majorBidi" w:hAnsiTheme="majorBidi" w:cstheme="majorBidi"/>
          <w:sz w:val="24"/>
          <w:szCs w:val="24"/>
        </w:rPr>
        <w:t>these</w:t>
      </w:r>
      <w:r w:rsidR="00BF3992" w:rsidRPr="007B23AF">
        <w:rPr>
          <w:rFonts w:asciiTheme="majorBidi" w:hAnsiTheme="majorBidi" w:cstheme="majorBidi"/>
          <w:sz w:val="24"/>
          <w:szCs w:val="24"/>
        </w:rPr>
        <w:t xml:space="preserve"> are</w:t>
      </w:r>
      <w:r w:rsidR="0031239F" w:rsidRPr="007B23AF">
        <w:rPr>
          <w:rFonts w:asciiTheme="majorBidi" w:hAnsiTheme="majorBidi" w:cstheme="majorBidi"/>
          <w:sz w:val="24"/>
          <w:szCs w:val="24"/>
        </w:rPr>
        <w:t xml:space="preserve"> related terms but not the same. </w:t>
      </w:r>
      <w:r w:rsidR="006A1DA7" w:rsidRPr="007B23AF">
        <w:rPr>
          <w:rFonts w:asciiTheme="majorBidi" w:hAnsiTheme="majorBidi" w:cstheme="majorBidi"/>
          <w:sz w:val="24"/>
          <w:szCs w:val="24"/>
        </w:rPr>
        <w:t>Mission drift is a situation where MFIs move away from serving the poorest in an attempt to attain sustainability or other profitability related pursuits. The occurrence of a mission drift is usually characterized by a change in focus from the poorest to relatively wealthier clients</w:t>
      </w:r>
      <w:r w:rsidR="000B3EB7">
        <w:rPr>
          <w:rFonts w:asciiTheme="majorBidi" w:hAnsiTheme="majorBidi" w:cstheme="majorBidi"/>
          <w:sz w:val="24"/>
          <w:szCs w:val="24"/>
        </w:rPr>
        <w:t xml:space="preserve"> (i.e</w:t>
      </w:r>
      <w:r w:rsidR="006A1DA7" w:rsidRPr="007B23AF">
        <w:rPr>
          <w:rFonts w:asciiTheme="majorBidi" w:hAnsiTheme="majorBidi" w:cstheme="majorBidi"/>
          <w:sz w:val="24"/>
          <w:szCs w:val="24"/>
        </w:rPr>
        <w:t>.</w:t>
      </w:r>
      <w:r w:rsidR="000B3EB7">
        <w:rPr>
          <w:rFonts w:asciiTheme="majorBidi" w:hAnsiTheme="majorBidi" w:cstheme="majorBidi"/>
          <w:sz w:val="24"/>
          <w:szCs w:val="24"/>
        </w:rPr>
        <w:t>, the poor).</w:t>
      </w:r>
      <w:r w:rsidR="006A1DA7" w:rsidRPr="007B23AF">
        <w:rPr>
          <w:rFonts w:asciiTheme="majorBidi" w:hAnsiTheme="majorBidi" w:cstheme="majorBidi"/>
          <w:sz w:val="24"/>
          <w:szCs w:val="24"/>
        </w:rPr>
        <w:t xml:space="preserve"> </w:t>
      </w:r>
      <w:r w:rsidR="006660F2" w:rsidRPr="007B23AF">
        <w:rPr>
          <w:rFonts w:asciiTheme="majorBidi" w:hAnsiTheme="majorBidi" w:cstheme="majorBidi"/>
          <w:sz w:val="24"/>
          <w:szCs w:val="24"/>
        </w:rPr>
        <w:t>T</w:t>
      </w:r>
      <w:r w:rsidR="006A1DA7" w:rsidRPr="007B23AF">
        <w:rPr>
          <w:rFonts w:asciiTheme="majorBidi" w:hAnsiTheme="majorBidi" w:cstheme="majorBidi"/>
          <w:sz w:val="24"/>
          <w:szCs w:val="24"/>
        </w:rPr>
        <w:t xml:space="preserve">he primary focus of MFIs </w:t>
      </w:r>
      <w:r w:rsidR="006660F2" w:rsidRPr="007B23AF">
        <w:rPr>
          <w:rFonts w:asciiTheme="majorBidi" w:hAnsiTheme="majorBidi" w:cstheme="majorBidi"/>
          <w:sz w:val="24"/>
          <w:szCs w:val="24"/>
        </w:rPr>
        <w:t>is</w:t>
      </w:r>
      <w:r w:rsidR="006A1DA7" w:rsidRPr="007B23AF">
        <w:rPr>
          <w:rFonts w:asciiTheme="majorBidi" w:hAnsiTheme="majorBidi" w:cstheme="majorBidi"/>
          <w:sz w:val="24"/>
          <w:szCs w:val="24"/>
        </w:rPr>
        <w:t xml:space="preserve"> the social goal of reaching out to the poorest,</w:t>
      </w:r>
      <w:r w:rsidR="006660F2" w:rsidRPr="007B23AF">
        <w:rPr>
          <w:rFonts w:asciiTheme="majorBidi" w:hAnsiTheme="majorBidi" w:cstheme="majorBidi"/>
          <w:sz w:val="24"/>
          <w:szCs w:val="24"/>
        </w:rPr>
        <w:t xml:space="preserve"> thus,</w:t>
      </w:r>
      <w:r w:rsidR="006A1DA7" w:rsidRPr="007B23AF">
        <w:rPr>
          <w:rFonts w:asciiTheme="majorBidi" w:hAnsiTheme="majorBidi" w:cstheme="majorBidi"/>
          <w:sz w:val="24"/>
          <w:szCs w:val="24"/>
        </w:rPr>
        <w:t xml:space="preserve"> moving away from this focus as a result of sustainability is termed mission drift. The idea of mission drift is therefore a one directional effect of the trade-off concept.</w:t>
      </w:r>
      <w:r w:rsidR="005D0E03" w:rsidRPr="007B23AF">
        <w:rPr>
          <w:rFonts w:asciiTheme="majorBidi" w:hAnsiTheme="majorBidi" w:cstheme="majorBidi"/>
          <w:sz w:val="24"/>
          <w:szCs w:val="24"/>
        </w:rPr>
        <w:t xml:space="preserve"> Almost all of the existing literature focuses on the effects of sustainability on outreach. </w:t>
      </w:r>
      <w:r w:rsidR="00945434" w:rsidRPr="007B23AF">
        <w:rPr>
          <w:rFonts w:asciiTheme="majorBidi" w:hAnsiTheme="majorBidi" w:cstheme="majorBidi"/>
          <w:sz w:val="24"/>
          <w:szCs w:val="24"/>
        </w:rPr>
        <w:t>We attempt to bridge this gap in the existing literature.</w:t>
      </w:r>
      <w:r w:rsidR="000E2E22" w:rsidRPr="007B23AF">
        <w:rPr>
          <w:rFonts w:asciiTheme="majorBidi" w:hAnsiTheme="majorBidi" w:cstheme="majorBidi"/>
          <w:sz w:val="24"/>
          <w:szCs w:val="24"/>
        </w:rPr>
        <w:t xml:space="preserve"> </w:t>
      </w:r>
      <w:r w:rsidR="006660F2" w:rsidRPr="007B23AF">
        <w:rPr>
          <w:rFonts w:asciiTheme="majorBidi" w:hAnsiTheme="majorBidi" w:cstheme="majorBidi"/>
          <w:sz w:val="24"/>
          <w:szCs w:val="24"/>
        </w:rPr>
        <w:t>It</w:t>
      </w:r>
      <w:r w:rsidR="000E2E22" w:rsidRPr="007B23AF">
        <w:rPr>
          <w:rFonts w:asciiTheme="majorBidi" w:hAnsiTheme="majorBidi" w:cstheme="majorBidi"/>
          <w:sz w:val="24"/>
          <w:szCs w:val="24"/>
        </w:rPr>
        <w:t xml:space="preserve"> is </w:t>
      </w:r>
      <w:r w:rsidR="006660F2" w:rsidRPr="007B23AF">
        <w:rPr>
          <w:rFonts w:asciiTheme="majorBidi" w:hAnsiTheme="majorBidi" w:cstheme="majorBidi"/>
          <w:sz w:val="24"/>
          <w:szCs w:val="24"/>
        </w:rPr>
        <w:t xml:space="preserve">however </w:t>
      </w:r>
      <w:r w:rsidR="000E2E22" w:rsidRPr="007B23AF">
        <w:rPr>
          <w:rFonts w:asciiTheme="majorBidi" w:hAnsiTheme="majorBidi" w:cstheme="majorBidi"/>
          <w:sz w:val="24"/>
          <w:szCs w:val="24"/>
        </w:rPr>
        <w:t>worth mentioning that</w:t>
      </w:r>
      <w:r w:rsidR="00945434" w:rsidRPr="007B23AF">
        <w:rPr>
          <w:rFonts w:asciiTheme="majorBidi" w:hAnsiTheme="majorBidi" w:cstheme="majorBidi"/>
          <w:sz w:val="24"/>
          <w:szCs w:val="24"/>
        </w:rPr>
        <w:t xml:space="preserve"> </w:t>
      </w:r>
      <w:r w:rsidR="00F33127" w:rsidRPr="007B23AF">
        <w:rPr>
          <w:rFonts w:asciiTheme="majorBidi" w:hAnsiTheme="majorBidi" w:cstheme="majorBidi"/>
          <w:sz w:val="24"/>
          <w:szCs w:val="24"/>
        </w:rPr>
        <w:fldChar w:fldCharType="begin"/>
      </w:r>
      <w:r w:rsidR="00F33127" w:rsidRPr="007B23AF">
        <w:rPr>
          <w:rFonts w:asciiTheme="majorBidi" w:hAnsiTheme="majorBidi" w:cstheme="majorBidi"/>
          <w:sz w:val="24"/>
          <w:szCs w:val="24"/>
        </w:rPr>
        <w:instrText xml:space="preserve"> ADDIN EN.CITE &lt;EndNote&gt;&lt;Cite AuthorYear="1"&gt;&lt;Author&gt;Quayes&lt;/Author&gt;&lt;Year&gt;2012&lt;/Year&gt;&lt;RecNum&gt;100&lt;/RecNum&gt;&lt;DisplayText&gt;Quayes (2012)&lt;/DisplayText&gt;&lt;record&gt;&lt;rec-number&gt;100&lt;/rec-number&gt;&lt;foreign-keys&gt;&lt;key app="EN" db-id="pdxa2trs3svrxiexte2pzpfca999ff5t5wtv"&gt;100&lt;/key&gt;&lt;/foreign-keys&gt;&lt;ref-type name="Journal Article"&gt;17&lt;/ref-type&gt;&lt;contributors&gt;&lt;authors&gt;&lt;author&gt;Quayes, Shakil&lt;/author&gt;&lt;/authors&gt;&lt;/contributors&gt;&lt;auth-address&gt;U MA, Lowell&lt;/auth-address&gt;&lt;titles&gt;&lt;title&gt;Depth of Outreach and Financial Sustainability of Microfinance Institutions&lt;/title&gt;&lt;secondary-title&gt;Applied Economics&lt;/secondary-title&gt;&lt;/titles&gt;&lt;periodical&gt;&lt;full-title&gt;Applied Economics&lt;/full-title&gt;&lt;/periodical&gt;&lt;pages&gt;3421-3433&lt;/pages&gt;&lt;volume&gt;44&lt;/volume&gt;&lt;number&gt;25-27&lt;/number&gt;&lt;keywords&gt;&lt;keyword&gt;Banks&lt;/keyword&gt;&lt;keyword&gt;Depository Institutions&lt;/keyword&gt;&lt;keyword&gt;Micro Finance Institutions&lt;/keyword&gt;&lt;keyword&gt;Mortgages G210&lt;/keyword&gt;&lt;keyword&gt;Economic Development: Financial Markets&lt;/keyword&gt;&lt;keyword&gt;Saving and Capital Investment&lt;/keyword&gt;&lt;keyword&gt;Corporate Finance and Governance O160&lt;/keyword&gt;&lt;/keywords&gt;&lt;dates&gt;&lt;year&gt;2012&lt;/year&gt;&lt;/dates&gt;&lt;isbn&gt;00036846&lt;/isbn&gt;&lt;accession-num&gt;1320404&lt;/accession-num&gt;&lt;urls&gt;&lt;related-urls&gt;&lt;url&gt;http://ezproxy.lib.monash.edu.au/login?url=http://search.ebscohost.com/login.aspx?direct=true&amp;amp;db=ecn&amp;amp;AN=1320404&amp;amp;site=ehost-live&amp;amp;scope=site&lt;/url&gt;&lt;url&gt;http://www.tandf.co.uk/journals/routledge/00036846.html&lt;/url&gt;&lt;/related-urls&gt;&lt;/urls&gt;&lt;electronic-resource-num&gt;http://www.tandf.co.uk/journals/routledge/00036846.html&lt;/electronic-resource-num&gt;&lt;remote-database-name&gt;ecn&lt;/remote-database-name&gt;&lt;remote-database-provider&gt;EBSCOhost&lt;/remote-database-provider&gt;&lt;/record&gt;&lt;/Cite&gt;&lt;/EndNote&gt;</w:instrText>
      </w:r>
      <w:r w:rsidR="00F33127" w:rsidRPr="007B23AF">
        <w:rPr>
          <w:rFonts w:asciiTheme="majorBidi" w:hAnsiTheme="majorBidi" w:cstheme="majorBidi"/>
          <w:sz w:val="24"/>
          <w:szCs w:val="24"/>
        </w:rPr>
        <w:fldChar w:fldCharType="separate"/>
      </w:r>
      <w:hyperlink w:anchor="_ENREF_23" w:tooltip="Quayes, 2012 #100" w:history="1">
        <w:r w:rsidR="005D1D20" w:rsidRPr="007B23AF">
          <w:rPr>
            <w:rFonts w:asciiTheme="majorBidi" w:hAnsiTheme="majorBidi" w:cstheme="majorBidi"/>
            <w:noProof/>
            <w:sz w:val="24"/>
            <w:szCs w:val="24"/>
          </w:rPr>
          <w:t>Quayes (2012</w:t>
        </w:r>
      </w:hyperlink>
      <w:r w:rsidR="00F33127" w:rsidRPr="007B23AF">
        <w:rPr>
          <w:rFonts w:asciiTheme="majorBidi" w:hAnsiTheme="majorBidi" w:cstheme="majorBidi"/>
          <w:noProof/>
          <w:sz w:val="24"/>
          <w:szCs w:val="24"/>
        </w:rPr>
        <w:t>)</w:t>
      </w:r>
      <w:r w:rsidR="00F33127" w:rsidRPr="007B23AF">
        <w:rPr>
          <w:rFonts w:asciiTheme="majorBidi" w:hAnsiTheme="majorBidi" w:cstheme="majorBidi"/>
          <w:sz w:val="24"/>
          <w:szCs w:val="24"/>
        </w:rPr>
        <w:fldChar w:fldCharType="end"/>
      </w:r>
      <w:r w:rsidR="00F33127" w:rsidRPr="007B23AF">
        <w:rPr>
          <w:rFonts w:asciiTheme="majorBidi" w:hAnsiTheme="majorBidi" w:cstheme="majorBidi"/>
          <w:sz w:val="24"/>
          <w:szCs w:val="24"/>
        </w:rPr>
        <w:t xml:space="preserve"> present</w:t>
      </w:r>
      <w:r w:rsidR="00A26873" w:rsidRPr="007B23AF">
        <w:rPr>
          <w:rFonts w:asciiTheme="majorBidi" w:hAnsiTheme="majorBidi" w:cstheme="majorBidi"/>
          <w:sz w:val="24"/>
          <w:szCs w:val="24"/>
        </w:rPr>
        <w:t>ed</w:t>
      </w:r>
      <w:r w:rsidR="00F33127" w:rsidRPr="007B23AF">
        <w:rPr>
          <w:rFonts w:asciiTheme="majorBidi" w:hAnsiTheme="majorBidi" w:cstheme="majorBidi"/>
          <w:sz w:val="24"/>
          <w:szCs w:val="24"/>
        </w:rPr>
        <w:t xml:space="preserve"> an empirical perspective on the issue</w:t>
      </w:r>
      <w:r w:rsidR="00A26873" w:rsidRPr="007B23AF">
        <w:rPr>
          <w:rFonts w:asciiTheme="majorBidi" w:hAnsiTheme="majorBidi" w:cstheme="majorBidi"/>
          <w:sz w:val="24"/>
          <w:szCs w:val="24"/>
        </w:rPr>
        <w:t xml:space="preserve"> which considered the causality between sustainability and depth of outreach. </w:t>
      </w:r>
      <w:r w:rsidR="00372D7D" w:rsidRPr="007B23AF">
        <w:rPr>
          <w:rFonts w:asciiTheme="majorBidi" w:hAnsiTheme="majorBidi" w:cstheme="majorBidi"/>
          <w:sz w:val="24"/>
          <w:szCs w:val="24"/>
        </w:rPr>
        <w:t xml:space="preserve">They address simultaneity between sustainability and outreach. </w:t>
      </w:r>
      <w:r w:rsidR="000E2E22" w:rsidRPr="007B23AF">
        <w:rPr>
          <w:rFonts w:asciiTheme="majorBidi" w:hAnsiTheme="majorBidi" w:cstheme="majorBidi"/>
          <w:sz w:val="24"/>
          <w:szCs w:val="24"/>
        </w:rPr>
        <w:t>However</w:t>
      </w:r>
      <w:r w:rsidR="00372D7D" w:rsidRPr="007B23AF">
        <w:rPr>
          <w:rFonts w:asciiTheme="majorBidi" w:hAnsiTheme="majorBidi" w:cstheme="majorBidi"/>
          <w:sz w:val="24"/>
          <w:szCs w:val="24"/>
        </w:rPr>
        <w:t>, the study did not account for endogeneity</w:t>
      </w:r>
      <w:r w:rsidR="000E2E22" w:rsidRPr="007B23AF">
        <w:rPr>
          <w:rFonts w:asciiTheme="majorBidi" w:hAnsiTheme="majorBidi" w:cstheme="majorBidi"/>
          <w:sz w:val="24"/>
          <w:szCs w:val="24"/>
        </w:rPr>
        <w:t xml:space="preserve"> and the sample </w:t>
      </w:r>
      <w:r w:rsidR="009C06EB" w:rsidRPr="007B23AF">
        <w:rPr>
          <w:rFonts w:asciiTheme="majorBidi" w:hAnsiTheme="majorBidi" w:cstheme="majorBidi"/>
          <w:sz w:val="24"/>
          <w:szCs w:val="24"/>
        </w:rPr>
        <w:t>was not restricted to Africa</w:t>
      </w:r>
      <w:r w:rsidR="00372D7D" w:rsidRPr="007B23AF">
        <w:rPr>
          <w:rFonts w:asciiTheme="majorBidi" w:hAnsiTheme="majorBidi" w:cstheme="majorBidi"/>
          <w:sz w:val="24"/>
          <w:szCs w:val="24"/>
        </w:rPr>
        <w:t xml:space="preserve">. In addition, like several other studies, Quayes (2012) made use of average loan size as a proxy for depth of outreach. </w:t>
      </w:r>
      <w:r w:rsidR="00F02CC7" w:rsidRPr="007B23AF">
        <w:rPr>
          <w:rFonts w:asciiTheme="majorBidi" w:hAnsiTheme="majorBidi" w:cstheme="majorBidi"/>
          <w:sz w:val="24"/>
          <w:szCs w:val="24"/>
        </w:rPr>
        <w:t xml:space="preserve">With the believe that the poorest would prefer small loans, most studies resort to the use of average loan size as an indicator of outreach depth. </w:t>
      </w:r>
      <w:r w:rsidR="00AE77D9" w:rsidRPr="007B23AF">
        <w:rPr>
          <w:rFonts w:asciiTheme="majorBidi" w:hAnsiTheme="majorBidi" w:cstheme="majorBidi"/>
          <w:sz w:val="24"/>
          <w:szCs w:val="24"/>
        </w:rPr>
        <w:t>Therefore</w:t>
      </w:r>
      <w:r w:rsidR="00F02CC7" w:rsidRPr="007B23AF">
        <w:rPr>
          <w:rFonts w:asciiTheme="majorBidi" w:hAnsiTheme="majorBidi" w:cstheme="majorBidi"/>
          <w:sz w:val="24"/>
          <w:szCs w:val="24"/>
        </w:rPr>
        <w:t xml:space="preserve">, a higher average loan size would suggest a mission drift and decreases in the average loan size would indicate an increase in outreach depth. </w:t>
      </w:r>
      <w:r w:rsidR="00BF6401" w:rsidRPr="007B23AF">
        <w:rPr>
          <w:rFonts w:asciiTheme="majorBidi" w:hAnsiTheme="majorBidi" w:cstheme="majorBidi"/>
          <w:sz w:val="24"/>
          <w:szCs w:val="24"/>
        </w:rPr>
        <w:t xml:space="preserve">The use of this variable has some fundamental flaws. </w:t>
      </w:r>
      <w:r w:rsidR="00E948E4" w:rsidRPr="007B23AF">
        <w:rPr>
          <w:rFonts w:asciiTheme="majorBidi" w:hAnsiTheme="majorBidi" w:cstheme="majorBidi"/>
          <w:sz w:val="24"/>
          <w:szCs w:val="24"/>
        </w:rPr>
        <w:t xml:space="preserve">Overtime, the poorest that have access to microcredit and improve their businesses may </w:t>
      </w:r>
      <w:r w:rsidR="00AE1EB9" w:rsidRPr="007B23AF">
        <w:rPr>
          <w:rFonts w:asciiTheme="majorBidi" w:hAnsiTheme="majorBidi" w:cstheme="majorBidi"/>
          <w:sz w:val="24"/>
          <w:szCs w:val="24"/>
        </w:rPr>
        <w:t xml:space="preserve">no longer have the need for smaller loans. When this happens, the average loan size would increase </w:t>
      </w:r>
      <w:r w:rsidR="00F75ED1" w:rsidRPr="007B23AF">
        <w:rPr>
          <w:rFonts w:asciiTheme="majorBidi" w:hAnsiTheme="majorBidi" w:cstheme="majorBidi"/>
          <w:sz w:val="24"/>
          <w:szCs w:val="24"/>
        </w:rPr>
        <w:t xml:space="preserve">and this does not necessarily imply a mission drift or a decline in outreach depth.  </w:t>
      </w:r>
    </w:p>
    <w:p w:rsidR="00DA7833" w:rsidRPr="007B23AF" w:rsidRDefault="009C06EB" w:rsidP="00AE77D9">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From a different perspective</w:t>
      </w:r>
      <w:r w:rsidR="000E2E22" w:rsidRPr="007B23AF">
        <w:rPr>
          <w:rFonts w:asciiTheme="majorBidi" w:hAnsiTheme="majorBidi" w:cstheme="majorBidi"/>
          <w:sz w:val="24"/>
          <w:szCs w:val="24"/>
        </w:rPr>
        <w:t xml:space="preserve">, the trade-off concept has </w:t>
      </w:r>
      <w:r w:rsidRPr="007B23AF">
        <w:rPr>
          <w:rFonts w:asciiTheme="majorBidi" w:hAnsiTheme="majorBidi" w:cstheme="majorBidi"/>
          <w:sz w:val="24"/>
          <w:szCs w:val="24"/>
        </w:rPr>
        <w:t xml:space="preserve">not </w:t>
      </w:r>
      <w:r w:rsidR="000E2E22" w:rsidRPr="007B23AF">
        <w:rPr>
          <w:rFonts w:asciiTheme="majorBidi" w:hAnsiTheme="majorBidi" w:cstheme="majorBidi"/>
          <w:sz w:val="24"/>
          <w:szCs w:val="24"/>
        </w:rPr>
        <w:t>been</w:t>
      </w:r>
      <w:r w:rsidRPr="007B23AF">
        <w:rPr>
          <w:rFonts w:asciiTheme="majorBidi" w:hAnsiTheme="majorBidi" w:cstheme="majorBidi"/>
          <w:sz w:val="24"/>
          <w:szCs w:val="24"/>
        </w:rPr>
        <w:t xml:space="preserve"> explored adequately</w:t>
      </w:r>
      <w:r w:rsidR="00AE77D9">
        <w:rPr>
          <w:rFonts w:asciiTheme="majorBidi" w:hAnsiTheme="majorBidi" w:cstheme="majorBidi"/>
          <w:sz w:val="24"/>
          <w:szCs w:val="24"/>
        </w:rPr>
        <w:t xml:space="preserve"> with evidence from Africa</w:t>
      </w:r>
      <w:r w:rsidR="000E2E22" w:rsidRPr="007B23AF">
        <w:rPr>
          <w:rFonts w:asciiTheme="majorBidi" w:hAnsiTheme="majorBidi" w:cstheme="majorBidi"/>
          <w:sz w:val="24"/>
          <w:szCs w:val="24"/>
        </w:rPr>
        <w:t xml:space="preserve">. </w:t>
      </w:r>
      <w:r w:rsidR="000E2E22" w:rsidRPr="007B23AF">
        <w:rPr>
          <w:rFonts w:asciiTheme="majorBidi" w:hAnsiTheme="majorBidi" w:cstheme="majorBidi"/>
          <w:sz w:val="24"/>
          <w:szCs w:val="24"/>
        </w:rPr>
        <w:fldChar w:fldCharType="begin"/>
      </w:r>
      <w:r w:rsidR="000E2E22" w:rsidRPr="007B23AF">
        <w:rPr>
          <w:rFonts w:asciiTheme="majorBidi" w:hAnsiTheme="majorBidi" w:cstheme="majorBidi"/>
          <w:sz w:val="24"/>
          <w:szCs w:val="24"/>
        </w:rPr>
        <w:instrText xml:space="preserve"> ADDIN EN.CITE &lt;EndNote&gt;&lt;Cite AuthorYear="1"&gt;&lt;Author&gt;Makame&lt;/Author&gt;&lt;Year&gt;2008&lt;/Year&gt;&lt;RecNum&gt;4319&lt;/RecNum&gt;&lt;DisplayText&gt;Makame (2008)&lt;/DisplayText&gt;&lt;record&gt;&lt;rec-number&gt;4319&lt;/rec-number&gt;&lt;foreign-keys&gt;&lt;key app="EN" db-id="pdxa2trs3svrxiexte2pzpfca999ff5t5wtv"&gt;4319&lt;/key&gt;&lt;/foreign-keys&gt;&lt;ref-type name="Thesis"&gt;32&lt;/ref-type&gt;&lt;contributors&gt;&lt;authors&gt;&lt;author&gt;Makame, A. H.&lt;/author&gt;&lt;/authors&gt;&lt;/contributors&gt;&lt;titles&gt;&lt;title&gt;Treatise on the outreach-sustainability trade-off in microfinance operations&lt;/title&gt;&lt;/titles&gt;&lt;volume&gt;U519749&lt;/volume&gt;&lt;keywords&gt;&lt;keyword&gt;(UMI)AAIU519749&lt;/keyword&gt;&lt;keyword&gt;Social sciences&lt;/keyword&gt;&lt;keyword&gt;Finance&lt;/keyword&gt;&lt;keyword&gt;0508:Finance&lt;/keyword&gt;&lt;/keywords&gt;&lt;dates&gt;&lt;year&gt;2008&lt;/year&gt;&lt;pub-dates&gt;&lt;date&gt;2008&lt;/date&gt;&lt;/pub-dates&gt;&lt;/dates&gt;&lt;pub-location&gt;Ann Arbor&lt;/pub-location&gt;&lt;publisher&gt;University of Birmingham (United Kingdom)&lt;/publisher&gt;&lt;accession-num&gt;899722717&lt;/accession-num&gt;&lt;work-type&gt;Ph.D.&lt;/work-type&gt;&lt;urls&gt;&lt;related-urls&gt;&lt;url&gt;http://search.proquest.com/docview/899722717?accountid=12528&lt;/url&gt;&lt;url&gt;http://sfx.monash.edu.au:9003/monash2?url_ver=Z39.88-2004&amp;amp;rft_val_fmt=info:ofi/fmt:kev:mtx:dissertation&amp;amp;genre=dissertations+%26+theses&amp;amp;sid=ProQ:ProQuest+Dissertations+%26+Theses%3A+UK+%26+Ireland&amp;amp;atitle=&amp;amp;title=Treatise+on+the+outreach-sustainability+trade-off+in+microfinance+operations&amp;amp;issn=&amp;amp;date=2008-01-01&amp;amp;volume=&amp;amp;issue=&amp;amp;spage=&amp;amp;au=Makame%2C+A+H&amp;amp;isbn=&amp;amp;jtitle=&amp;amp;btitle=&amp;amp;rft_id=info:eric/&lt;/url&gt;&lt;/related-urls&gt;&lt;/urls&gt;&lt;remote-database-name&gt;ProQuest Dissertations &amp;amp; Theses: UK &amp;amp; Ireland&lt;/remote-database-name&gt;&lt;language&gt;English&lt;/language&gt;&lt;/record&gt;&lt;/Cite&gt;&lt;/EndNote&gt;</w:instrText>
      </w:r>
      <w:r w:rsidR="000E2E22" w:rsidRPr="007B23AF">
        <w:rPr>
          <w:rFonts w:asciiTheme="majorBidi" w:hAnsiTheme="majorBidi" w:cstheme="majorBidi"/>
          <w:sz w:val="24"/>
          <w:szCs w:val="24"/>
        </w:rPr>
        <w:fldChar w:fldCharType="separate"/>
      </w:r>
      <w:hyperlink w:anchor="_ENREF_20" w:tooltip="Makame, 2008 #4319" w:history="1">
        <w:r w:rsidR="005D1D20" w:rsidRPr="007B23AF">
          <w:rPr>
            <w:rFonts w:asciiTheme="majorBidi" w:hAnsiTheme="majorBidi" w:cstheme="majorBidi"/>
            <w:noProof/>
            <w:sz w:val="24"/>
            <w:szCs w:val="24"/>
          </w:rPr>
          <w:t>Makame (2008</w:t>
        </w:r>
      </w:hyperlink>
      <w:r w:rsidR="000E2E22" w:rsidRPr="007B23AF">
        <w:rPr>
          <w:rFonts w:asciiTheme="majorBidi" w:hAnsiTheme="majorBidi" w:cstheme="majorBidi"/>
          <w:noProof/>
          <w:sz w:val="24"/>
          <w:szCs w:val="24"/>
        </w:rPr>
        <w:t>)</w:t>
      </w:r>
      <w:r w:rsidR="000E2E22" w:rsidRPr="007B23AF">
        <w:rPr>
          <w:rFonts w:asciiTheme="majorBidi" w:hAnsiTheme="majorBidi" w:cstheme="majorBidi"/>
          <w:sz w:val="24"/>
          <w:szCs w:val="24"/>
        </w:rPr>
        <w:fldChar w:fldCharType="end"/>
      </w:r>
      <w:r w:rsidR="000E2E22" w:rsidRPr="007B23AF">
        <w:rPr>
          <w:rFonts w:asciiTheme="majorBidi" w:hAnsiTheme="majorBidi" w:cstheme="majorBidi"/>
          <w:sz w:val="24"/>
          <w:szCs w:val="24"/>
        </w:rPr>
        <w:t xml:space="preserve"> </w:t>
      </w:r>
      <w:r w:rsidR="00783C45">
        <w:rPr>
          <w:rFonts w:asciiTheme="majorBidi" w:hAnsiTheme="majorBidi" w:cstheme="majorBidi"/>
          <w:sz w:val="24"/>
          <w:szCs w:val="24"/>
        </w:rPr>
        <w:t xml:space="preserve">however </w:t>
      </w:r>
      <w:r w:rsidR="000E2E22" w:rsidRPr="007B23AF">
        <w:rPr>
          <w:rFonts w:asciiTheme="majorBidi" w:hAnsiTheme="majorBidi" w:cstheme="majorBidi"/>
          <w:sz w:val="24"/>
          <w:szCs w:val="24"/>
        </w:rPr>
        <w:t>provides evidence from Africa which suggests that both goals (that is social and financial performance) can be achieved simultaneously.</w:t>
      </w:r>
      <w:r w:rsidR="007C2ADB" w:rsidRPr="007B23AF">
        <w:rPr>
          <w:rFonts w:asciiTheme="majorBidi" w:hAnsiTheme="majorBidi" w:cstheme="majorBidi"/>
          <w:sz w:val="24"/>
          <w:szCs w:val="24"/>
        </w:rPr>
        <w:t xml:space="preserve"> Although </w:t>
      </w:r>
      <w:r w:rsidR="007C2ADB" w:rsidRPr="007B23AF">
        <w:rPr>
          <w:rFonts w:asciiTheme="majorBidi" w:hAnsiTheme="majorBidi" w:cstheme="majorBidi"/>
          <w:sz w:val="24"/>
          <w:szCs w:val="24"/>
        </w:rPr>
        <w:fldChar w:fldCharType="begin"/>
      </w:r>
      <w:r w:rsidR="007C2ADB" w:rsidRPr="007B23AF">
        <w:rPr>
          <w:rFonts w:asciiTheme="majorBidi" w:hAnsiTheme="majorBidi" w:cstheme="majorBidi"/>
          <w:sz w:val="24"/>
          <w:szCs w:val="24"/>
        </w:rPr>
        <w:instrText xml:space="preserve"> ADDIN EN.CITE &lt;EndNote&gt;&lt;Cite AuthorYear="1"&gt;&lt;Author&gt;Makame&lt;/Author&gt;&lt;Year&gt;2008&lt;/Year&gt;&lt;RecNum&gt;4319&lt;/RecNum&gt;&lt;DisplayText&gt;Makame (2008)&lt;/DisplayText&gt;&lt;record&gt;&lt;rec-number&gt;4319&lt;/rec-number&gt;&lt;foreign-keys&gt;&lt;key app="EN" db-id="pdxa2trs3svrxiexte2pzpfca999ff5t5wtv"&gt;4319&lt;/key&gt;&lt;/foreign-keys&gt;&lt;ref-type name="Thesis"&gt;32&lt;/ref-type&gt;&lt;contributors&gt;&lt;authors&gt;&lt;author&gt;Makame, A. H.&lt;/author&gt;&lt;/authors&gt;&lt;/contributors&gt;&lt;titles&gt;&lt;title&gt;Treatise on the outreach-sustainability trade-off in microfinance operations&lt;/title&gt;&lt;/titles&gt;&lt;volume&gt;U519749&lt;/volume&gt;&lt;keywords&gt;&lt;keyword&gt;(UMI)AAIU519749&lt;/keyword&gt;&lt;keyword&gt;Social sciences&lt;/keyword&gt;&lt;keyword&gt;Finance&lt;/keyword&gt;&lt;keyword&gt;0508:Finance&lt;/keyword&gt;&lt;/keywords&gt;&lt;dates&gt;&lt;year&gt;2008&lt;/year&gt;&lt;pub-dates&gt;&lt;date&gt;2008&lt;/date&gt;&lt;/pub-dates&gt;&lt;/dates&gt;&lt;pub-location&gt;Ann Arbor&lt;/pub-location&gt;&lt;publisher&gt;University of Birmingham (United Kingdom)&lt;/publisher&gt;&lt;accession-num&gt;899722717&lt;/accession-num&gt;&lt;work-type&gt;Ph.D.&lt;/work-type&gt;&lt;urls&gt;&lt;related-urls&gt;&lt;url&gt;http://search.proquest.com/docview/899722717?accountid=12528&lt;/url&gt;&lt;url&gt;http://sfx.monash.edu.au:9003/monash2?url_ver=Z39.88-2004&amp;amp;rft_val_fmt=info:ofi/fmt:kev:mtx:dissertation&amp;amp;genre=dissertations+%26+theses&amp;amp;sid=ProQ:ProQuest+Dissertations+%26+Theses%3A+UK+%26+Ireland&amp;amp;atitle=&amp;amp;title=Treatise+on+the+outreach-sustainability+trade-off+in+microfinance+operations&amp;amp;issn=&amp;amp;date=2008-01-01&amp;amp;volume=&amp;amp;issue=&amp;amp;spage=&amp;amp;au=Makame%2C+A+H&amp;amp;isbn=&amp;amp;jtitle=&amp;amp;btitle=&amp;amp;rft_id=info:eric/&lt;/url&gt;&lt;/related-urls&gt;&lt;/urls&gt;&lt;remote-database-name&gt;ProQuest Dissertations &amp;amp; Theses: UK &amp;amp; Ireland&lt;/remote-database-name&gt;&lt;language&gt;English&lt;/language&gt;&lt;/record&gt;&lt;/Cite&gt;&lt;/EndNote&gt;</w:instrText>
      </w:r>
      <w:r w:rsidR="007C2ADB" w:rsidRPr="007B23AF">
        <w:rPr>
          <w:rFonts w:asciiTheme="majorBidi" w:hAnsiTheme="majorBidi" w:cstheme="majorBidi"/>
          <w:sz w:val="24"/>
          <w:szCs w:val="24"/>
        </w:rPr>
        <w:fldChar w:fldCharType="separate"/>
      </w:r>
      <w:hyperlink w:anchor="_ENREF_20" w:tooltip="Makame, 2008 #4319" w:history="1">
        <w:r w:rsidR="005D1D20" w:rsidRPr="007B23AF">
          <w:rPr>
            <w:rFonts w:asciiTheme="majorBidi" w:hAnsiTheme="majorBidi" w:cstheme="majorBidi"/>
            <w:noProof/>
            <w:sz w:val="24"/>
            <w:szCs w:val="24"/>
          </w:rPr>
          <w:t>Makame (2008</w:t>
        </w:r>
      </w:hyperlink>
      <w:r w:rsidR="007C2ADB" w:rsidRPr="007B23AF">
        <w:rPr>
          <w:rFonts w:asciiTheme="majorBidi" w:hAnsiTheme="majorBidi" w:cstheme="majorBidi"/>
          <w:noProof/>
          <w:sz w:val="24"/>
          <w:szCs w:val="24"/>
        </w:rPr>
        <w:t>)</w:t>
      </w:r>
      <w:r w:rsidR="007C2ADB" w:rsidRPr="007B23AF">
        <w:rPr>
          <w:rFonts w:asciiTheme="majorBidi" w:hAnsiTheme="majorBidi" w:cstheme="majorBidi"/>
          <w:sz w:val="24"/>
          <w:szCs w:val="24"/>
        </w:rPr>
        <w:fldChar w:fldCharType="end"/>
      </w:r>
      <w:r w:rsidR="00AE77D9">
        <w:rPr>
          <w:rFonts w:asciiTheme="majorBidi" w:hAnsiTheme="majorBidi" w:cstheme="majorBidi"/>
          <w:sz w:val="24"/>
          <w:szCs w:val="24"/>
        </w:rPr>
        <w:t xml:space="preserve"> consider a sample from Africa, </w:t>
      </w:r>
      <w:r w:rsidR="00AE77D9" w:rsidRPr="007B23AF">
        <w:rPr>
          <w:rFonts w:asciiTheme="majorBidi" w:hAnsiTheme="majorBidi" w:cstheme="majorBidi"/>
          <w:sz w:val="24"/>
          <w:szCs w:val="24"/>
        </w:rPr>
        <w:t>the</w:t>
      </w:r>
      <w:r w:rsidR="00AE77D9">
        <w:rPr>
          <w:rFonts w:asciiTheme="majorBidi" w:hAnsiTheme="majorBidi" w:cstheme="majorBidi"/>
          <w:sz w:val="24"/>
          <w:szCs w:val="24"/>
        </w:rPr>
        <w:t>ir</w:t>
      </w:r>
      <w:r w:rsidR="00AE77D9" w:rsidRPr="007B23AF">
        <w:rPr>
          <w:rFonts w:asciiTheme="majorBidi" w:hAnsiTheme="majorBidi" w:cstheme="majorBidi"/>
          <w:sz w:val="24"/>
          <w:szCs w:val="24"/>
        </w:rPr>
        <w:t xml:space="preserve"> study </w:t>
      </w:r>
      <w:r w:rsidR="00AE77D9">
        <w:rPr>
          <w:rFonts w:asciiTheme="majorBidi" w:hAnsiTheme="majorBidi" w:cstheme="majorBidi"/>
          <w:sz w:val="24"/>
          <w:szCs w:val="24"/>
        </w:rPr>
        <w:t>is</w:t>
      </w:r>
      <w:r w:rsidR="00AE77D9" w:rsidRPr="007B23AF">
        <w:rPr>
          <w:rFonts w:asciiTheme="majorBidi" w:hAnsiTheme="majorBidi" w:cstheme="majorBidi"/>
          <w:sz w:val="24"/>
          <w:szCs w:val="24"/>
        </w:rPr>
        <w:t xml:space="preserve"> limited in scope </w:t>
      </w:r>
      <w:r w:rsidR="00AE77D9">
        <w:rPr>
          <w:rFonts w:asciiTheme="majorBidi" w:hAnsiTheme="majorBidi" w:cstheme="majorBidi"/>
          <w:sz w:val="24"/>
          <w:szCs w:val="24"/>
        </w:rPr>
        <w:t>as they only use</w:t>
      </w:r>
      <w:r w:rsidR="00AE77D9" w:rsidRPr="007B23AF">
        <w:rPr>
          <w:rFonts w:asciiTheme="majorBidi" w:hAnsiTheme="majorBidi" w:cstheme="majorBidi"/>
          <w:sz w:val="24"/>
          <w:szCs w:val="24"/>
        </w:rPr>
        <w:t xml:space="preserve"> data from </w:t>
      </w:r>
      <w:r w:rsidR="00AE77D9">
        <w:rPr>
          <w:rFonts w:asciiTheme="majorBidi" w:hAnsiTheme="majorBidi" w:cstheme="majorBidi"/>
          <w:sz w:val="24"/>
          <w:szCs w:val="24"/>
        </w:rPr>
        <w:t xml:space="preserve">the </w:t>
      </w:r>
      <w:r w:rsidR="00AE77D9" w:rsidRPr="007B23AF">
        <w:rPr>
          <w:rFonts w:asciiTheme="majorBidi" w:hAnsiTheme="majorBidi" w:cstheme="majorBidi"/>
          <w:sz w:val="24"/>
          <w:szCs w:val="24"/>
        </w:rPr>
        <w:lastRenderedPageBreak/>
        <w:t xml:space="preserve">East Africa and Southern African Development Communities. </w:t>
      </w:r>
      <w:r w:rsidR="00AE77D9">
        <w:rPr>
          <w:rFonts w:asciiTheme="majorBidi" w:hAnsiTheme="majorBidi" w:cstheme="majorBidi"/>
          <w:sz w:val="24"/>
          <w:szCs w:val="24"/>
        </w:rPr>
        <w:t>In addition,</w:t>
      </w:r>
      <w:r w:rsidR="007C2ADB" w:rsidRPr="007B23AF">
        <w:rPr>
          <w:rFonts w:asciiTheme="majorBidi" w:hAnsiTheme="majorBidi" w:cstheme="majorBidi"/>
          <w:sz w:val="24"/>
          <w:szCs w:val="24"/>
        </w:rPr>
        <w:t xml:space="preserve"> </w:t>
      </w:r>
      <w:r w:rsidR="00AE77D9">
        <w:rPr>
          <w:rFonts w:asciiTheme="majorBidi" w:hAnsiTheme="majorBidi" w:cstheme="majorBidi"/>
          <w:sz w:val="24"/>
          <w:szCs w:val="24"/>
        </w:rPr>
        <w:t>they</w:t>
      </w:r>
      <w:r w:rsidR="00140758" w:rsidRPr="007B23AF">
        <w:rPr>
          <w:rFonts w:asciiTheme="majorBidi" w:hAnsiTheme="majorBidi" w:cstheme="majorBidi"/>
          <w:sz w:val="24"/>
          <w:szCs w:val="24"/>
        </w:rPr>
        <w:t xml:space="preserve"> did not address the issue of simultaneity between the two variables. </w:t>
      </w:r>
    </w:p>
    <w:p w:rsidR="006A4228" w:rsidRPr="007B23AF" w:rsidRDefault="00B10FF0" w:rsidP="00783C45">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 xml:space="preserve">In this current study, using a sample from </w:t>
      </w:r>
      <w:r w:rsidR="00B27858" w:rsidRPr="007B23AF">
        <w:rPr>
          <w:rFonts w:asciiTheme="majorBidi" w:hAnsiTheme="majorBidi" w:cstheme="majorBidi"/>
          <w:sz w:val="24"/>
          <w:szCs w:val="24"/>
        </w:rPr>
        <w:t xml:space="preserve">Sub-Saharan </w:t>
      </w:r>
      <w:r w:rsidRPr="007B23AF">
        <w:rPr>
          <w:rFonts w:asciiTheme="majorBidi" w:hAnsiTheme="majorBidi" w:cstheme="majorBidi"/>
          <w:sz w:val="24"/>
          <w:szCs w:val="24"/>
        </w:rPr>
        <w:t>Africa, we take a close</w:t>
      </w:r>
      <w:r w:rsidR="006660F2" w:rsidRPr="007B23AF">
        <w:rPr>
          <w:rFonts w:asciiTheme="majorBidi" w:hAnsiTheme="majorBidi" w:cstheme="majorBidi"/>
          <w:sz w:val="24"/>
          <w:szCs w:val="24"/>
        </w:rPr>
        <w:t>r</w:t>
      </w:r>
      <w:r w:rsidRPr="007B23AF">
        <w:rPr>
          <w:rFonts w:asciiTheme="majorBidi" w:hAnsiTheme="majorBidi" w:cstheme="majorBidi"/>
          <w:sz w:val="24"/>
          <w:szCs w:val="24"/>
        </w:rPr>
        <w:t xml:space="preserve"> look at </w:t>
      </w:r>
      <w:r w:rsidR="006660F2" w:rsidRPr="007B23AF">
        <w:rPr>
          <w:rFonts w:asciiTheme="majorBidi" w:hAnsiTheme="majorBidi" w:cstheme="majorBidi"/>
          <w:sz w:val="24"/>
          <w:szCs w:val="24"/>
        </w:rPr>
        <w:t xml:space="preserve">the </w:t>
      </w:r>
      <w:r w:rsidRPr="007B23AF">
        <w:rPr>
          <w:rFonts w:asciiTheme="majorBidi" w:hAnsiTheme="majorBidi" w:cstheme="majorBidi"/>
          <w:sz w:val="24"/>
          <w:szCs w:val="24"/>
        </w:rPr>
        <w:t xml:space="preserve">issue of trade-off between sustainability and depth of outreach. </w:t>
      </w:r>
      <w:r w:rsidR="001965A8" w:rsidRPr="007B23AF">
        <w:rPr>
          <w:rFonts w:asciiTheme="majorBidi" w:hAnsiTheme="majorBidi" w:cstheme="majorBidi"/>
          <w:sz w:val="24"/>
          <w:szCs w:val="24"/>
        </w:rPr>
        <w:t>The contributions of this study are numerous. First</w:t>
      </w:r>
      <w:r w:rsidR="001415E3" w:rsidRPr="007B23AF">
        <w:rPr>
          <w:rFonts w:asciiTheme="majorBidi" w:hAnsiTheme="majorBidi" w:cstheme="majorBidi"/>
          <w:sz w:val="24"/>
          <w:szCs w:val="24"/>
        </w:rPr>
        <w:t>,</w:t>
      </w:r>
      <w:r w:rsidR="001965A8" w:rsidRPr="007B23AF">
        <w:rPr>
          <w:rFonts w:asciiTheme="majorBidi" w:hAnsiTheme="majorBidi" w:cstheme="majorBidi"/>
          <w:sz w:val="24"/>
          <w:szCs w:val="24"/>
        </w:rPr>
        <w:t xml:space="preserve"> we address the issue concerning the measure of outreach depth by introducing a measurement index. </w:t>
      </w:r>
      <w:r w:rsidR="001415E3" w:rsidRPr="007B23AF">
        <w:rPr>
          <w:rFonts w:asciiTheme="majorBidi" w:hAnsiTheme="majorBidi" w:cstheme="majorBidi"/>
          <w:sz w:val="24"/>
          <w:szCs w:val="24"/>
        </w:rPr>
        <w:t xml:space="preserve">Second, we adopt </w:t>
      </w:r>
      <w:r w:rsidR="005A59FE" w:rsidRPr="007B23AF">
        <w:rPr>
          <w:rFonts w:asciiTheme="majorBidi" w:hAnsiTheme="majorBidi" w:cstheme="majorBidi"/>
          <w:sz w:val="24"/>
          <w:szCs w:val="24"/>
        </w:rPr>
        <w:t>simultaneous</w:t>
      </w:r>
      <w:r w:rsidR="001415E3" w:rsidRPr="007B23AF">
        <w:rPr>
          <w:rFonts w:asciiTheme="majorBidi" w:hAnsiTheme="majorBidi" w:cstheme="majorBidi"/>
          <w:sz w:val="24"/>
          <w:szCs w:val="24"/>
        </w:rPr>
        <w:t xml:space="preserve"> equation models (SEMs) </w:t>
      </w:r>
      <w:r w:rsidR="005A59FE" w:rsidRPr="007B23AF">
        <w:rPr>
          <w:rFonts w:asciiTheme="majorBidi" w:hAnsiTheme="majorBidi" w:cstheme="majorBidi"/>
          <w:sz w:val="24"/>
          <w:szCs w:val="24"/>
        </w:rPr>
        <w:t xml:space="preserve">to appropriately examine the </w:t>
      </w:r>
      <w:r w:rsidR="001415E3" w:rsidRPr="007B23AF">
        <w:rPr>
          <w:rFonts w:asciiTheme="majorBidi" w:hAnsiTheme="majorBidi" w:cstheme="majorBidi"/>
          <w:sz w:val="24"/>
          <w:szCs w:val="24"/>
        </w:rPr>
        <w:t>trad</w:t>
      </w:r>
      <w:r w:rsidR="005A59FE" w:rsidRPr="007B23AF">
        <w:rPr>
          <w:rFonts w:asciiTheme="majorBidi" w:hAnsiTheme="majorBidi" w:cstheme="majorBidi"/>
          <w:sz w:val="24"/>
          <w:szCs w:val="24"/>
        </w:rPr>
        <w:t>e</w:t>
      </w:r>
      <w:r w:rsidR="001415E3" w:rsidRPr="007B23AF">
        <w:rPr>
          <w:rFonts w:asciiTheme="majorBidi" w:hAnsiTheme="majorBidi" w:cstheme="majorBidi"/>
          <w:sz w:val="24"/>
          <w:szCs w:val="24"/>
        </w:rPr>
        <w:t xml:space="preserve">-off concept. The </w:t>
      </w:r>
      <w:r w:rsidR="006660F2" w:rsidRPr="007B23AF">
        <w:rPr>
          <w:rFonts w:asciiTheme="majorBidi" w:hAnsiTheme="majorBidi" w:cstheme="majorBidi"/>
          <w:sz w:val="24"/>
          <w:szCs w:val="24"/>
        </w:rPr>
        <w:t xml:space="preserve">use of a SEM </w:t>
      </w:r>
      <w:r w:rsidR="00275D81" w:rsidRPr="007B23AF">
        <w:rPr>
          <w:rFonts w:asciiTheme="majorBidi" w:hAnsiTheme="majorBidi" w:cstheme="majorBidi"/>
          <w:sz w:val="24"/>
          <w:szCs w:val="24"/>
        </w:rPr>
        <w:t>help</w:t>
      </w:r>
      <w:r w:rsidR="006660F2" w:rsidRPr="007B23AF">
        <w:rPr>
          <w:rFonts w:asciiTheme="majorBidi" w:hAnsiTheme="majorBidi" w:cstheme="majorBidi"/>
          <w:sz w:val="24"/>
          <w:szCs w:val="24"/>
        </w:rPr>
        <w:t>s</w:t>
      </w:r>
      <w:r w:rsidR="00275D81" w:rsidRPr="007B23AF">
        <w:rPr>
          <w:rFonts w:asciiTheme="majorBidi" w:hAnsiTheme="majorBidi" w:cstheme="majorBidi"/>
          <w:sz w:val="24"/>
          <w:szCs w:val="24"/>
        </w:rPr>
        <w:t xml:space="preserve"> examine the causality between sustainability and outreach. Thus, unlike in the existing literature where only the concept of missio</w:t>
      </w:r>
      <w:r w:rsidR="005A59FE" w:rsidRPr="007B23AF">
        <w:rPr>
          <w:rFonts w:asciiTheme="majorBidi" w:hAnsiTheme="majorBidi" w:cstheme="majorBidi"/>
          <w:sz w:val="24"/>
          <w:szCs w:val="24"/>
        </w:rPr>
        <w:t xml:space="preserve">n drift is examined, we address the issue of simultaneity. </w:t>
      </w:r>
      <w:r w:rsidR="009C49D7" w:rsidRPr="007B23AF">
        <w:rPr>
          <w:rFonts w:asciiTheme="majorBidi" w:hAnsiTheme="majorBidi" w:cstheme="majorBidi"/>
          <w:sz w:val="24"/>
          <w:szCs w:val="24"/>
        </w:rPr>
        <w:t xml:space="preserve">Lastly, we examine whether high interest rates promote sustainability and to what extent. </w:t>
      </w:r>
    </w:p>
    <w:p w:rsidR="009C49D7" w:rsidRPr="007B23AF" w:rsidRDefault="00783C45" w:rsidP="00AE77D9">
      <w:pPr>
        <w:spacing w:line="480" w:lineRule="auto"/>
        <w:jc w:val="both"/>
        <w:rPr>
          <w:rFonts w:asciiTheme="majorBidi" w:hAnsiTheme="majorBidi" w:cstheme="majorBidi"/>
          <w:sz w:val="24"/>
          <w:szCs w:val="24"/>
        </w:rPr>
      </w:pPr>
      <w:r>
        <w:rPr>
          <w:rFonts w:asciiTheme="majorBidi" w:hAnsiTheme="majorBidi" w:cstheme="majorBidi"/>
          <w:sz w:val="24"/>
          <w:szCs w:val="24"/>
        </w:rPr>
        <w:t>With regards to the last contribution, t</w:t>
      </w:r>
      <w:r w:rsidR="00CE0149" w:rsidRPr="007B23AF">
        <w:rPr>
          <w:rFonts w:asciiTheme="majorBidi" w:hAnsiTheme="majorBidi" w:cstheme="majorBidi"/>
          <w:sz w:val="24"/>
          <w:szCs w:val="24"/>
        </w:rPr>
        <w:t>here is a</w:t>
      </w:r>
      <w:r w:rsidR="009C49D7" w:rsidRPr="007B23AF">
        <w:rPr>
          <w:rFonts w:asciiTheme="majorBidi" w:hAnsiTheme="majorBidi" w:cstheme="majorBidi"/>
          <w:sz w:val="24"/>
          <w:szCs w:val="24"/>
        </w:rPr>
        <w:t xml:space="preserve"> wide spread belief that implementing high interest rate regimes help attain microfinance </w:t>
      </w:r>
      <w:r w:rsidR="00CE0149" w:rsidRPr="007B23AF">
        <w:rPr>
          <w:rFonts w:asciiTheme="majorBidi" w:hAnsiTheme="majorBidi" w:cstheme="majorBidi"/>
          <w:sz w:val="24"/>
          <w:szCs w:val="24"/>
        </w:rPr>
        <w:t>sustainability.</w:t>
      </w:r>
      <w:r w:rsidR="009C49D7" w:rsidRPr="007B23AF">
        <w:rPr>
          <w:rFonts w:asciiTheme="majorBidi" w:hAnsiTheme="majorBidi" w:cstheme="majorBidi"/>
          <w:sz w:val="24"/>
          <w:szCs w:val="24"/>
        </w:rPr>
        <w:t xml:space="preserve"> </w:t>
      </w:r>
      <w:r w:rsidR="00CE0149" w:rsidRPr="007B23AF">
        <w:rPr>
          <w:rFonts w:asciiTheme="majorBidi" w:hAnsiTheme="majorBidi" w:cstheme="majorBidi"/>
          <w:sz w:val="24"/>
          <w:szCs w:val="24"/>
        </w:rPr>
        <w:t xml:space="preserve">This </w:t>
      </w:r>
      <w:r w:rsidR="009C49D7" w:rsidRPr="007B23AF">
        <w:rPr>
          <w:rFonts w:asciiTheme="majorBidi" w:hAnsiTheme="majorBidi" w:cstheme="majorBidi"/>
          <w:sz w:val="24"/>
          <w:szCs w:val="24"/>
        </w:rPr>
        <w:t>ha</w:t>
      </w:r>
      <w:r w:rsidR="00CE0149" w:rsidRPr="007B23AF">
        <w:rPr>
          <w:rFonts w:asciiTheme="majorBidi" w:hAnsiTheme="majorBidi" w:cstheme="majorBidi"/>
          <w:sz w:val="24"/>
          <w:szCs w:val="24"/>
        </w:rPr>
        <w:t>s</w:t>
      </w:r>
      <w:r w:rsidR="009C49D7" w:rsidRPr="007B23AF">
        <w:rPr>
          <w:rFonts w:asciiTheme="majorBidi" w:hAnsiTheme="majorBidi" w:cstheme="majorBidi"/>
          <w:sz w:val="24"/>
          <w:szCs w:val="24"/>
        </w:rPr>
        <w:t xml:space="preserve"> been widely embraced by most practitioners. While the underlying concepts behind the relationship between high interest rates and sustainability may be true, we examine if there exists a threshold beyond which further increment in interest rates would </w:t>
      </w:r>
      <w:r w:rsidR="00CE0149" w:rsidRPr="007B23AF">
        <w:rPr>
          <w:rFonts w:asciiTheme="majorBidi" w:hAnsiTheme="majorBidi" w:cstheme="majorBidi"/>
          <w:sz w:val="24"/>
          <w:szCs w:val="24"/>
        </w:rPr>
        <w:t>rather lead to a decline</w:t>
      </w:r>
      <w:r w:rsidR="009C49D7" w:rsidRPr="007B23AF">
        <w:rPr>
          <w:rFonts w:asciiTheme="majorBidi" w:hAnsiTheme="majorBidi" w:cstheme="majorBidi"/>
          <w:sz w:val="24"/>
          <w:szCs w:val="24"/>
        </w:rPr>
        <w:t xml:space="preserve"> in profitability.  </w:t>
      </w:r>
    </w:p>
    <w:p w:rsidR="007E08AD" w:rsidRPr="007B23AF" w:rsidRDefault="007E08AD"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 xml:space="preserve">The rest of the paper is </w:t>
      </w:r>
      <w:r w:rsidR="0060608E" w:rsidRPr="007B23AF">
        <w:rPr>
          <w:rFonts w:asciiTheme="majorBidi" w:hAnsiTheme="majorBidi" w:cstheme="majorBidi"/>
          <w:sz w:val="24"/>
          <w:szCs w:val="24"/>
        </w:rPr>
        <w:t xml:space="preserve">organized as follows. Section 2 presents a description of the data and variables. </w:t>
      </w:r>
      <w:r w:rsidR="00BD3AE3" w:rsidRPr="007B23AF">
        <w:rPr>
          <w:rFonts w:asciiTheme="majorBidi" w:hAnsiTheme="majorBidi" w:cstheme="majorBidi"/>
          <w:sz w:val="24"/>
          <w:szCs w:val="24"/>
        </w:rPr>
        <w:t>Section 3</w:t>
      </w:r>
      <w:r w:rsidR="00687B9F" w:rsidRPr="007B23AF">
        <w:rPr>
          <w:rFonts w:asciiTheme="majorBidi" w:hAnsiTheme="majorBidi" w:cstheme="majorBidi"/>
          <w:sz w:val="24"/>
          <w:szCs w:val="24"/>
        </w:rPr>
        <w:t xml:space="preserve"> </w:t>
      </w:r>
      <w:r w:rsidR="000B6634" w:rsidRPr="007B23AF">
        <w:rPr>
          <w:rFonts w:asciiTheme="majorBidi" w:hAnsiTheme="majorBidi" w:cstheme="majorBidi"/>
          <w:sz w:val="24"/>
          <w:szCs w:val="24"/>
        </w:rPr>
        <w:t xml:space="preserve">presents an overview of the main empirical strategy adopted by this study. Section 4 presents the empirical results and discussions of the results. Finally, section 5 provides a summary of the findings and a few concluding comments. </w:t>
      </w:r>
    </w:p>
    <w:p w:rsidR="00D85675" w:rsidRPr="007B23AF" w:rsidRDefault="00D138BF" w:rsidP="007B23AF">
      <w:pPr>
        <w:pStyle w:val="Heading1"/>
        <w:numPr>
          <w:ilvl w:val="0"/>
          <w:numId w:val="2"/>
        </w:numPr>
        <w:spacing w:line="480" w:lineRule="auto"/>
        <w:jc w:val="both"/>
        <w:rPr>
          <w:sz w:val="24"/>
          <w:szCs w:val="24"/>
        </w:rPr>
      </w:pPr>
      <w:r w:rsidRPr="007B23AF">
        <w:rPr>
          <w:sz w:val="24"/>
          <w:szCs w:val="24"/>
        </w:rPr>
        <w:t>DATA AND VARIABLES</w:t>
      </w:r>
    </w:p>
    <w:p w:rsidR="00D25464" w:rsidRPr="007B23AF" w:rsidRDefault="00D85675" w:rsidP="005D1D20">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The data used for this study was collected from the Microfinance Information Exchange</w:t>
      </w:r>
      <w:r w:rsidRPr="007B23AF">
        <w:rPr>
          <w:rStyle w:val="FootnoteReference"/>
          <w:rFonts w:asciiTheme="majorBidi" w:hAnsiTheme="majorBidi" w:cstheme="majorBidi"/>
          <w:sz w:val="24"/>
          <w:szCs w:val="24"/>
        </w:rPr>
        <w:footnoteReference w:id="1"/>
      </w:r>
      <w:r w:rsidRPr="007B23AF">
        <w:rPr>
          <w:rFonts w:asciiTheme="majorBidi" w:hAnsiTheme="majorBidi" w:cstheme="majorBidi"/>
          <w:sz w:val="24"/>
          <w:szCs w:val="24"/>
        </w:rPr>
        <w:t xml:space="preserve"> (or the MIX Market) database. The MIX market (the MIX) </w:t>
      </w:r>
      <w:r w:rsidR="007162DD" w:rsidRPr="007B23AF">
        <w:rPr>
          <w:rFonts w:asciiTheme="majorBidi" w:hAnsiTheme="majorBidi" w:cstheme="majorBidi"/>
          <w:sz w:val="24"/>
          <w:szCs w:val="24"/>
        </w:rPr>
        <w:t>is</w:t>
      </w:r>
      <w:r w:rsidRPr="007B23AF">
        <w:rPr>
          <w:rFonts w:asciiTheme="majorBidi" w:hAnsiTheme="majorBidi" w:cstheme="majorBidi"/>
          <w:sz w:val="24"/>
          <w:szCs w:val="24"/>
        </w:rPr>
        <w:t xml:space="preserve"> a web-based platform which contains extensive information about MFIs.</w:t>
      </w:r>
      <w:r w:rsidR="007162DD" w:rsidRPr="007B23AF">
        <w:rPr>
          <w:rFonts w:asciiTheme="majorBidi" w:hAnsiTheme="majorBidi" w:cstheme="majorBidi"/>
          <w:sz w:val="24"/>
          <w:szCs w:val="24"/>
        </w:rPr>
        <w:t xml:space="preserve"> Data from this database is mainly information self-reported by MFIs. This information is then audited by the MIX prior to its release online for public access. </w:t>
      </w:r>
      <w:r w:rsidR="007162DD" w:rsidRPr="007B23AF">
        <w:rPr>
          <w:rFonts w:asciiTheme="majorBidi" w:hAnsiTheme="majorBidi" w:cstheme="majorBidi"/>
          <w:sz w:val="24"/>
          <w:szCs w:val="24"/>
        </w:rPr>
        <w:lastRenderedPageBreak/>
        <w:t xml:space="preserve">Based on the audit process, data from the MIX is </w:t>
      </w:r>
      <w:r w:rsidR="00D25464" w:rsidRPr="007B23AF">
        <w:rPr>
          <w:rFonts w:asciiTheme="majorBidi" w:hAnsiTheme="majorBidi" w:cstheme="majorBidi"/>
          <w:sz w:val="24"/>
          <w:szCs w:val="24"/>
        </w:rPr>
        <w:t xml:space="preserve">widely used and highly regarded as reliable. </w:t>
      </w:r>
      <w:r w:rsidRPr="007B23AF">
        <w:rPr>
          <w:rFonts w:asciiTheme="majorBidi" w:hAnsiTheme="majorBidi" w:cstheme="majorBidi"/>
          <w:sz w:val="24"/>
          <w:szCs w:val="24"/>
        </w:rPr>
        <w:t xml:space="preserve">Several studies including those conducted by </w:t>
      </w:r>
      <w:r w:rsidRPr="007B23AF">
        <w:rPr>
          <w:rFonts w:asciiTheme="majorBidi" w:hAnsiTheme="majorBidi" w:cstheme="majorBidi"/>
          <w:sz w:val="24"/>
          <w:szCs w:val="24"/>
        </w:rPr>
        <w:fldChar w:fldCharType="begin"/>
      </w:r>
      <w:r w:rsidRPr="007B23AF">
        <w:rPr>
          <w:rFonts w:asciiTheme="majorBidi" w:hAnsiTheme="majorBidi" w:cstheme="majorBidi"/>
          <w:sz w:val="24"/>
          <w:szCs w:val="24"/>
        </w:rPr>
        <w:instrText xml:space="preserve"> ADDIN EN.CITE &lt;EndNote&gt;&lt;Cite AuthorYear="1"&gt;&lt;Author&gt;Cull&lt;/Author&gt;&lt;Year&gt;2007&lt;/Year&gt;&lt;RecNum&gt;740&lt;/RecNum&gt;&lt;DisplayText&gt;Cull et al. (2007)&lt;/DisplayText&gt;&lt;record&gt;&lt;rec-number&gt;740&lt;/rec-number&gt;&lt;foreign-keys&gt;&lt;key app="EN" db-id="pdxa2trs3svrxiexte2pzpfca999ff5t5wtv"&gt;740&lt;/key&gt;&lt;/foreign-keys&gt;&lt;ref-type name="Journal Article"&gt;17&lt;/ref-type&gt;&lt;contributors&gt;&lt;authors&gt;&lt;author&gt;Cull, Robert&lt;/author&gt;&lt;author&gt;Demirguc-Kunt, Asli&lt;/author&gt;&lt;author&gt;Morduch, Jonathan&lt;/author&gt;&lt;/authors&gt;&lt;/contributors&gt;&lt;auth-address&gt;World Bank&amp;#xD;NYU&lt;/auth-address&gt;&lt;titles&gt;&lt;title&gt;Financial Performance and Outreach: A Global Analysis of Leading Microbanks&lt;/title&gt;&lt;secondary-title&gt;Economic Journal&lt;/secondary-title&gt;&lt;/titles&gt;&lt;periodical&gt;&lt;full-title&gt;Economic Journal&lt;/full-title&gt;&lt;/periodical&gt;&lt;pages&gt;F107-33&lt;/pages&gt;&lt;volume&gt;117&lt;/volume&gt;&lt;number&gt;517&lt;/number&gt;&lt;keywords&gt;&lt;keyword&gt;Banks&lt;/keyword&gt;&lt;keyword&gt;Other Depository Institutions&lt;/keyword&gt;&lt;keyword&gt;Micro Finance Institutions&lt;/keyword&gt;&lt;keyword&gt;Mortgages G210&lt;/keyword&gt;&lt;keyword&gt;Economic Development: Human Resources&lt;/keyword&gt;&lt;keyword&gt;Human Development&lt;/keyword&gt;&lt;keyword&gt;Income Distribution&lt;/keyword&gt;&lt;keyword&gt;Migration O150&lt;/keyword&gt;&lt;keyword&gt;Economic Development: Financial Markets&lt;/keyword&gt;&lt;keyword&gt;Saving and Capital Investment&lt;/keyword&gt;&lt;keyword&gt;Corporate Finance and Governance O160&lt;/keyword&gt;&lt;/keywords&gt;&lt;dates&gt;&lt;year&gt;2007&lt;/year&gt;&lt;/dates&gt;&lt;isbn&gt;00130133&lt;/isbn&gt;&lt;accession-num&gt;0913386&lt;/accession-num&gt;&lt;urls&gt;&lt;related-urls&gt;&lt;url&gt;http://ezproxy.lib.monash.edu.au/login?url=http://search.ebscohost.com/login.aspx?direct=true&amp;amp;db=ecn&amp;amp;AN=0913386&amp;amp;site=ehost-live&amp;amp;scope=site&lt;/url&gt;&lt;url&gt;http://www.blackwellpublishing.com/journal.asp?ref=0013-0133&lt;/url&gt;&lt;/related-urls&gt;&lt;/urls&gt;&lt;electronic-resource-num&gt;http://www.blackwellpublishing.com/journal.asp?ref=0013-0133&lt;/electronic-resource-num&gt;&lt;remote-database-name&gt;ecn&lt;/remote-database-name&gt;&lt;remote-database-provider&gt;EBSCOhost&lt;/remote-database-provider&gt;&lt;/record&gt;&lt;/Cite&gt;&lt;/EndNote&gt;</w:instrText>
      </w:r>
      <w:r w:rsidRPr="007B23AF">
        <w:rPr>
          <w:rFonts w:asciiTheme="majorBidi" w:hAnsiTheme="majorBidi" w:cstheme="majorBidi"/>
          <w:sz w:val="24"/>
          <w:szCs w:val="24"/>
        </w:rPr>
        <w:fldChar w:fldCharType="separate"/>
      </w:r>
      <w:hyperlink w:anchor="_ENREF_10" w:tooltip="Cull, 2007 #740" w:history="1">
        <w:r w:rsidR="005D1D20" w:rsidRPr="007B23AF">
          <w:rPr>
            <w:rFonts w:asciiTheme="majorBidi" w:hAnsiTheme="majorBidi" w:cstheme="majorBidi"/>
            <w:noProof/>
            <w:sz w:val="24"/>
            <w:szCs w:val="24"/>
          </w:rPr>
          <w:t>Cull et al. (2007</w:t>
        </w:r>
      </w:hyperlink>
      <w:r w:rsidRPr="007B23AF">
        <w:rPr>
          <w:rFonts w:asciiTheme="majorBidi" w:hAnsiTheme="majorBidi" w:cstheme="majorBidi"/>
          <w:noProof/>
          <w:sz w:val="24"/>
          <w:szCs w:val="24"/>
        </w:rPr>
        <w:t>)</w:t>
      </w:r>
      <w:r w:rsidRPr="007B23AF">
        <w:rPr>
          <w:rFonts w:asciiTheme="majorBidi" w:hAnsiTheme="majorBidi" w:cstheme="majorBidi"/>
          <w:sz w:val="24"/>
          <w:szCs w:val="24"/>
        </w:rPr>
        <w:fldChar w:fldCharType="end"/>
      </w:r>
      <w:r w:rsidRPr="007B23AF">
        <w:rPr>
          <w:rFonts w:asciiTheme="majorBidi" w:hAnsiTheme="majorBidi" w:cstheme="majorBidi"/>
          <w:sz w:val="24"/>
          <w:szCs w:val="24"/>
        </w:rPr>
        <w:t xml:space="preserve">, </w:t>
      </w:r>
      <w:r w:rsidRPr="007B23AF">
        <w:rPr>
          <w:rFonts w:asciiTheme="majorBidi" w:hAnsiTheme="majorBidi" w:cstheme="majorBidi"/>
          <w:sz w:val="24"/>
          <w:szCs w:val="24"/>
        </w:rPr>
        <w:fldChar w:fldCharType="begin"/>
      </w:r>
      <w:r w:rsidRPr="007B23AF">
        <w:rPr>
          <w:rFonts w:asciiTheme="majorBidi" w:hAnsiTheme="majorBidi" w:cstheme="majorBidi"/>
          <w:sz w:val="24"/>
          <w:szCs w:val="24"/>
        </w:rPr>
        <w:instrText xml:space="preserve"> ADDIN EN.CITE &lt;EndNote&gt;&lt;Cite AuthorYear="1"&gt;&lt;Author&gt;Hartarska&lt;/Author&gt;&lt;Year&gt;2007&lt;/Year&gt;&lt;RecNum&gt;1997&lt;/RecNum&gt;&lt;DisplayText&gt;Hartarska and Nadolnyak (2007)&lt;/DisplayText&gt;&lt;record&gt;&lt;rec-number&gt;1997&lt;/rec-number&gt;&lt;foreign-keys&gt;&lt;key app="EN" db-id="pdxa2trs3svrxiexte2pzpfca999ff5t5wtv"&gt;1997&lt;/key&gt;&lt;/foreign-keys&gt;&lt;ref-type name="Journal Article"&gt;17&lt;/ref-type&gt;&lt;contributors&gt;&lt;authors&gt;&lt;author&gt;Hartarska, Valentina&lt;/author&gt;&lt;author&gt;Nadolnyak, Denis&lt;/author&gt;&lt;/authors&gt;&lt;/contributors&gt;&lt;titles&gt;&lt;title&gt;Do regulated microfinance institutions achieve better sustainability and outreach? Cross-country evidence&lt;/title&gt;&lt;secondary-title&gt;Applied Economics Volume 39, Issue 10&lt;/secondary-title&gt;&lt;/titles&gt;&lt;periodical&gt;&lt;full-title&gt;Applied Economics Volume 39, Issue 10&lt;/full-title&gt;&lt;/periodical&gt;&lt;pages&gt;1207-1222&lt;/pages&gt;&lt;dates&gt;&lt;year&gt;2007&lt;/year&gt;&lt;/dates&gt;&lt;urls&gt;&lt;/urls&gt;&lt;/record&gt;&lt;/Cite&gt;&lt;/EndNote&gt;</w:instrText>
      </w:r>
      <w:r w:rsidRPr="007B23AF">
        <w:rPr>
          <w:rFonts w:asciiTheme="majorBidi" w:hAnsiTheme="majorBidi" w:cstheme="majorBidi"/>
          <w:sz w:val="24"/>
          <w:szCs w:val="24"/>
        </w:rPr>
        <w:fldChar w:fldCharType="separate"/>
      </w:r>
      <w:hyperlink w:anchor="_ENREF_13" w:tooltip="Hartarska, 2007 #1997" w:history="1">
        <w:r w:rsidR="005D1D20" w:rsidRPr="007B23AF">
          <w:rPr>
            <w:rFonts w:asciiTheme="majorBidi" w:hAnsiTheme="majorBidi" w:cstheme="majorBidi"/>
            <w:noProof/>
            <w:sz w:val="24"/>
            <w:szCs w:val="24"/>
          </w:rPr>
          <w:t>Hartarska and Nadolnyak (2007</w:t>
        </w:r>
      </w:hyperlink>
      <w:r w:rsidRPr="007B23AF">
        <w:rPr>
          <w:rFonts w:asciiTheme="majorBidi" w:hAnsiTheme="majorBidi" w:cstheme="majorBidi"/>
          <w:noProof/>
          <w:sz w:val="24"/>
          <w:szCs w:val="24"/>
        </w:rPr>
        <w:t>)</w:t>
      </w:r>
      <w:r w:rsidRPr="007B23AF">
        <w:rPr>
          <w:rFonts w:asciiTheme="majorBidi" w:hAnsiTheme="majorBidi" w:cstheme="majorBidi"/>
          <w:sz w:val="24"/>
          <w:szCs w:val="24"/>
        </w:rPr>
        <w:fldChar w:fldCharType="end"/>
      </w:r>
      <w:r w:rsidRPr="007B23AF">
        <w:rPr>
          <w:rFonts w:asciiTheme="majorBidi" w:hAnsiTheme="majorBidi" w:cstheme="majorBidi"/>
          <w:sz w:val="24"/>
          <w:szCs w:val="24"/>
        </w:rPr>
        <w:t xml:space="preserve">, </w:t>
      </w:r>
      <w:r w:rsidRPr="007B23AF">
        <w:rPr>
          <w:rFonts w:asciiTheme="majorBidi" w:hAnsiTheme="majorBidi" w:cstheme="majorBidi"/>
          <w:sz w:val="24"/>
          <w:szCs w:val="24"/>
        </w:rPr>
        <w:fldChar w:fldCharType="begin"/>
      </w:r>
      <w:r w:rsidRPr="007B23AF">
        <w:rPr>
          <w:rFonts w:asciiTheme="majorBidi" w:hAnsiTheme="majorBidi" w:cstheme="majorBidi"/>
          <w:sz w:val="24"/>
          <w:szCs w:val="24"/>
        </w:rPr>
        <w:instrText xml:space="preserve"> ADDIN EN.CITE &lt;EndNote&gt;&lt;Cite AuthorYear="1"&gt;&lt;Author&gt;Kai&lt;/Author&gt;&lt;Year&gt;2009&lt;/Year&gt;&lt;RecNum&gt;303&lt;/RecNum&gt;&lt;DisplayText&gt;Kai (2009)&lt;/DisplayText&gt;&lt;record&gt;&lt;rec-number&gt;303&lt;/rec-number&gt;&lt;foreign-keys&gt;&lt;key app="EN" db-id="pdxa2trs3svrxiexte2pzpfca999ff5t5wtv"&gt;303&lt;/key&gt;&lt;/foreign-keys&gt;&lt;ref-type name="Journal Article"&gt;17&lt;/ref-type&gt;&lt;contributors&gt;&lt;authors&gt;&lt;author&gt;Kai, Hisako&lt;/author&gt;&lt;/authors&gt;&lt;/contributors&gt;&lt;auth-address&gt;Kobe U&lt;/auth-address&gt;&lt;titles&gt;&lt;title&gt;Competition and Wide Outreach of Microfinance Institutions&lt;/title&gt;&lt;secondary-title&gt;Economics Bulletin&lt;/secondary-title&gt;&lt;/titles&gt;&lt;periodical&gt;&lt;full-title&gt;Economics Bulletin&lt;/full-title&gt;&lt;/periodical&gt;&lt;pages&gt;2628-2639&lt;/pages&gt;&lt;volume&gt;29&lt;/volume&gt;&lt;number&gt;4&lt;/number&gt;&lt;keywords&gt;&lt;keyword&gt;Banks&lt;/keyword&gt;&lt;keyword&gt;Other Depository Institutions&lt;/keyword&gt;&lt;keyword&gt;Micro Finance Institutions&lt;/keyword&gt;&lt;keyword&gt;Mortgages G210&lt;/keyword&gt;&lt;keyword&gt;Welfare and Poverty: Government Programs&lt;/keyword&gt;&lt;keyword&gt;Provision and Effects of Welfare Programs I380&lt;/keyword&gt;&lt;keyword&gt;Economic Development: Human Resources&lt;/keyword&gt;&lt;keyword&gt;Human Development&lt;/keyword&gt;&lt;keyword&gt;Income Distribution&lt;/keyword&gt;&lt;keyword&gt;Migration O150&lt;/keyword&gt;&lt;keyword&gt;Economic Development: Financial Markets&lt;/keyword&gt;&lt;keyword&gt;Saving and Capital Investment&lt;/keyword&gt;&lt;keyword&gt;Corporate Finance and Governance O160&lt;/keyword&gt;&lt;/keywords&gt;&lt;dates&gt;&lt;year&gt;2009&lt;/year&gt;&lt;/dates&gt;&lt;accession-num&gt;1111191&lt;/accession-num&gt;&lt;urls&gt;&lt;related-urls&gt;&lt;url&gt;http://ezproxy.lib.monash.edu.au/login?url=http://search.ebscohost.com/login.aspx?direct=true&amp;amp;db=ecn&amp;amp;AN=1111191&amp;amp;site=ehost-live&amp;amp;scope=site&lt;/url&gt;&lt;url&gt;http://www.economicsbulletin.com/&lt;/url&gt;&lt;/related-urls&gt;&lt;/urls&gt;&lt;electronic-resource-num&gt;http://www.economicsbulletin.com/&lt;/electronic-resource-num&gt;&lt;remote-database-name&gt;ecn&lt;/remote-database-name&gt;&lt;remote-database-provider&gt;EBSCOhost&lt;/remote-database-provider&gt;&lt;/record&gt;&lt;/Cite&gt;&lt;/EndNote&gt;</w:instrText>
      </w:r>
      <w:r w:rsidRPr="007B23AF">
        <w:rPr>
          <w:rFonts w:asciiTheme="majorBidi" w:hAnsiTheme="majorBidi" w:cstheme="majorBidi"/>
          <w:sz w:val="24"/>
          <w:szCs w:val="24"/>
        </w:rPr>
        <w:fldChar w:fldCharType="separate"/>
      </w:r>
      <w:hyperlink w:anchor="_ENREF_18" w:tooltip="Kai, 2009 #303" w:history="1">
        <w:r w:rsidR="005D1D20" w:rsidRPr="007B23AF">
          <w:rPr>
            <w:rFonts w:asciiTheme="majorBidi" w:hAnsiTheme="majorBidi" w:cstheme="majorBidi"/>
            <w:noProof/>
            <w:sz w:val="24"/>
            <w:szCs w:val="24"/>
          </w:rPr>
          <w:t>Kai (2009</w:t>
        </w:r>
      </w:hyperlink>
      <w:r w:rsidRPr="007B23AF">
        <w:rPr>
          <w:rFonts w:asciiTheme="majorBidi" w:hAnsiTheme="majorBidi" w:cstheme="majorBidi"/>
          <w:noProof/>
          <w:sz w:val="24"/>
          <w:szCs w:val="24"/>
        </w:rPr>
        <w:t>)</w:t>
      </w:r>
      <w:r w:rsidRPr="007B23AF">
        <w:rPr>
          <w:rFonts w:asciiTheme="majorBidi" w:hAnsiTheme="majorBidi" w:cstheme="majorBidi"/>
          <w:sz w:val="24"/>
          <w:szCs w:val="24"/>
        </w:rPr>
        <w:fldChar w:fldCharType="end"/>
      </w:r>
      <w:r w:rsidRPr="007B23AF">
        <w:rPr>
          <w:rFonts w:asciiTheme="majorBidi" w:hAnsiTheme="majorBidi" w:cstheme="majorBidi"/>
          <w:sz w:val="24"/>
          <w:szCs w:val="24"/>
        </w:rPr>
        <w:t xml:space="preserve"> and </w:t>
      </w:r>
      <w:r w:rsidRPr="007B23AF">
        <w:rPr>
          <w:rFonts w:asciiTheme="majorBidi" w:hAnsiTheme="majorBidi" w:cstheme="majorBidi"/>
          <w:sz w:val="24"/>
          <w:szCs w:val="24"/>
        </w:rPr>
        <w:fldChar w:fldCharType="begin"/>
      </w:r>
      <w:r w:rsidRPr="007B23AF">
        <w:rPr>
          <w:rFonts w:asciiTheme="majorBidi" w:hAnsiTheme="majorBidi" w:cstheme="majorBidi"/>
          <w:sz w:val="24"/>
          <w:szCs w:val="24"/>
        </w:rPr>
        <w:instrText xml:space="preserve"> ADDIN EN.CITE &lt;EndNote&gt;&lt;Cite AuthorYear="1"&gt;&lt;Author&gt;Quayes&lt;/Author&gt;&lt;Year&gt;2012&lt;/Year&gt;&lt;RecNum&gt;100&lt;/RecNum&gt;&lt;DisplayText&gt;Quayes (2012)&lt;/DisplayText&gt;&lt;record&gt;&lt;rec-number&gt;100&lt;/rec-number&gt;&lt;foreign-keys&gt;&lt;key app="EN" db-id="pdxa2trs3svrxiexte2pzpfca999ff5t5wtv"&gt;100&lt;/key&gt;&lt;/foreign-keys&gt;&lt;ref-type name="Journal Article"&gt;17&lt;/ref-type&gt;&lt;contributors&gt;&lt;authors&gt;&lt;author&gt;Quayes, Shakil&lt;/author&gt;&lt;/authors&gt;&lt;/contributors&gt;&lt;auth-address&gt;U MA, Lowell&lt;/auth-address&gt;&lt;titles&gt;&lt;title&gt;Depth of Outreach and Financial Sustainability of Microfinance Institutions&lt;/title&gt;&lt;secondary-title&gt;Applied Economics&lt;/secondary-title&gt;&lt;/titles&gt;&lt;periodical&gt;&lt;full-title&gt;Applied Economics&lt;/full-title&gt;&lt;/periodical&gt;&lt;pages&gt;3421-3433&lt;/pages&gt;&lt;volume&gt;44&lt;/volume&gt;&lt;number&gt;25-27&lt;/number&gt;&lt;keywords&gt;&lt;keyword&gt;Banks&lt;/keyword&gt;&lt;keyword&gt;Depository Institutions&lt;/keyword&gt;&lt;keyword&gt;Micro Finance Institutions&lt;/keyword&gt;&lt;keyword&gt;Mortgages G210&lt;/keyword&gt;&lt;keyword&gt;Economic Development: Financial Markets&lt;/keyword&gt;&lt;keyword&gt;Saving and Capital Investment&lt;/keyword&gt;&lt;keyword&gt;Corporate Finance and Governance O160&lt;/keyword&gt;&lt;/keywords&gt;&lt;dates&gt;&lt;year&gt;2012&lt;/year&gt;&lt;/dates&gt;&lt;isbn&gt;00036846&lt;/isbn&gt;&lt;accession-num&gt;1320404&lt;/accession-num&gt;&lt;urls&gt;&lt;related-urls&gt;&lt;url&gt;http://ezproxy.lib.monash.edu.au/login?url=http://search.ebscohost.com/login.aspx?direct=true&amp;amp;db=ecn&amp;amp;AN=1320404&amp;amp;site=ehost-live&amp;amp;scope=site&lt;/url&gt;&lt;url&gt;http://www.tandf.co.uk/journals/routledge/00036846.html&lt;/url&gt;&lt;/related-urls&gt;&lt;/urls&gt;&lt;electronic-resource-num&gt;http://www.tandf.co.uk/journals/routledge/00036846.html&lt;/electronic-resource-num&gt;&lt;remote-database-name&gt;ecn&lt;/remote-database-name&gt;&lt;remote-database-provider&gt;EBSCOhost&lt;/remote-database-provider&gt;&lt;/record&gt;&lt;/Cite&gt;&lt;/EndNote&gt;</w:instrText>
      </w:r>
      <w:r w:rsidRPr="007B23AF">
        <w:rPr>
          <w:rFonts w:asciiTheme="majorBidi" w:hAnsiTheme="majorBidi" w:cstheme="majorBidi"/>
          <w:sz w:val="24"/>
          <w:szCs w:val="24"/>
        </w:rPr>
        <w:fldChar w:fldCharType="separate"/>
      </w:r>
      <w:hyperlink w:anchor="_ENREF_23" w:tooltip="Quayes, 2012 #100" w:history="1">
        <w:r w:rsidR="005D1D20" w:rsidRPr="007B23AF">
          <w:rPr>
            <w:rFonts w:asciiTheme="majorBidi" w:hAnsiTheme="majorBidi" w:cstheme="majorBidi"/>
            <w:noProof/>
            <w:sz w:val="24"/>
            <w:szCs w:val="24"/>
          </w:rPr>
          <w:t>Quayes (2012</w:t>
        </w:r>
      </w:hyperlink>
      <w:r w:rsidRPr="007B23AF">
        <w:rPr>
          <w:rFonts w:asciiTheme="majorBidi" w:hAnsiTheme="majorBidi" w:cstheme="majorBidi"/>
          <w:noProof/>
          <w:sz w:val="24"/>
          <w:szCs w:val="24"/>
        </w:rPr>
        <w:t>)</w:t>
      </w:r>
      <w:r w:rsidRPr="007B23AF">
        <w:rPr>
          <w:rFonts w:asciiTheme="majorBidi" w:hAnsiTheme="majorBidi" w:cstheme="majorBidi"/>
          <w:sz w:val="24"/>
          <w:szCs w:val="24"/>
        </w:rPr>
        <w:fldChar w:fldCharType="end"/>
      </w:r>
      <w:r w:rsidRPr="007B23AF">
        <w:rPr>
          <w:rFonts w:asciiTheme="majorBidi" w:hAnsiTheme="majorBidi" w:cstheme="majorBidi"/>
          <w:sz w:val="24"/>
          <w:szCs w:val="24"/>
        </w:rPr>
        <w:t xml:space="preserve"> all used data from the MIX Market database. </w:t>
      </w:r>
    </w:p>
    <w:p w:rsidR="00F654C2" w:rsidRPr="007B23AF" w:rsidRDefault="00F27468" w:rsidP="005D2BA2">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 xml:space="preserve">The dataset includes data on </w:t>
      </w:r>
      <w:r w:rsidR="001B02A7">
        <w:rPr>
          <w:rFonts w:asciiTheme="majorBidi" w:hAnsiTheme="majorBidi" w:cstheme="majorBidi"/>
          <w:sz w:val="24"/>
          <w:szCs w:val="24"/>
        </w:rPr>
        <w:t>206</w:t>
      </w:r>
      <w:r w:rsidRPr="007B23AF">
        <w:rPr>
          <w:rFonts w:asciiTheme="majorBidi" w:hAnsiTheme="majorBidi" w:cstheme="majorBidi"/>
          <w:sz w:val="24"/>
          <w:szCs w:val="24"/>
        </w:rPr>
        <w:t xml:space="preserve"> MFIs in 3</w:t>
      </w:r>
      <w:r w:rsidR="001B02A7">
        <w:rPr>
          <w:rFonts w:asciiTheme="majorBidi" w:hAnsiTheme="majorBidi" w:cstheme="majorBidi"/>
          <w:sz w:val="24"/>
          <w:szCs w:val="24"/>
        </w:rPr>
        <w:t>3</w:t>
      </w:r>
      <w:r w:rsidRPr="007B23AF">
        <w:rPr>
          <w:rFonts w:asciiTheme="majorBidi" w:hAnsiTheme="majorBidi" w:cstheme="majorBidi"/>
          <w:sz w:val="24"/>
          <w:szCs w:val="24"/>
        </w:rPr>
        <w:t xml:space="preserve"> </w:t>
      </w:r>
      <w:r w:rsidR="005B1171" w:rsidRPr="007B23AF">
        <w:rPr>
          <w:rFonts w:asciiTheme="majorBidi" w:hAnsiTheme="majorBidi" w:cstheme="majorBidi"/>
          <w:sz w:val="24"/>
          <w:szCs w:val="24"/>
        </w:rPr>
        <w:t xml:space="preserve">Sub-Saharan </w:t>
      </w:r>
      <w:r w:rsidRPr="007B23AF">
        <w:rPr>
          <w:rFonts w:asciiTheme="majorBidi" w:hAnsiTheme="majorBidi" w:cstheme="majorBidi"/>
          <w:sz w:val="24"/>
          <w:szCs w:val="24"/>
        </w:rPr>
        <w:t xml:space="preserve">African countries from </w:t>
      </w:r>
      <w:r w:rsidR="00D31C87" w:rsidRPr="007B23AF">
        <w:rPr>
          <w:rFonts w:asciiTheme="majorBidi" w:hAnsiTheme="majorBidi" w:cstheme="majorBidi"/>
          <w:sz w:val="24"/>
          <w:szCs w:val="24"/>
        </w:rPr>
        <w:t>200</w:t>
      </w:r>
      <w:r w:rsidR="00B50569">
        <w:rPr>
          <w:rFonts w:asciiTheme="majorBidi" w:hAnsiTheme="majorBidi" w:cstheme="majorBidi"/>
          <w:sz w:val="24"/>
          <w:szCs w:val="24"/>
        </w:rPr>
        <w:t>7</w:t>
      </w:r>
      <w:r w:rsidRPr="007B23AF">
        <w:rPr>
          <w:rFonts w:asciiTheme="majorBidi" w:hAnsiTheme="majorBidi" w:cstheme="majorBidi"/>
          <w:sz w:val="24"/>
          <w:szCs w:val="24"/>
        </w:rPr>
        <w:t xml:space="preserve"> to 201</w:t>
      </w:r>
      <w:r w:rsidR="00B50569">
        <w:rPr>
          <w:rFonts w:asciiTheme="majorBidi" w:hAnsiTheme="majorBidi" w:cstheme="majorBidi"/>
          <w:sz w:val="24"/>
          <w:szCs w:val="24"/>
        </w:rPr>
        <w:t>1</w:t>
      </w:r>
      <w:r w:rsidRPr="007B23AF">
        <w:rPr>
          <w:rFonts w:asciiTheme="majorBidi" w:hAnsiTheme="majorBidi" w:cstheme="majorBidi"/>
          <w:sz w:val="24"/>
          <w:szCs w:val="24"/>
        </w:rPr>
        <w:t xml:space="preserve">. Given that data from the MIX is self-reported and MFIs sometimes fail to provide information to the MIX, the dataset is unbalanced. In addition, some MFIs are relatively new and thus data is not available for all MFIs for each year. </w:t>
      </w:r>
      <w:r w:rsidR="0019555D" w:rsidRPr="007B23AF">
        <w:rPr>
          <w:rFonts w:asciiTheme="majorBidi" w:hAnsiTheme="majorBidi" w:cstheme="majorBidi"/>
          <w:sz w:val="24"/>
          <w:szCs w:val="24"/>
        </w:rPr>
        <w:t xml:space="preserve">Table 1 presents a summary statistics of the data.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D85675" w:rsidRPr="007B23AF" w:rsidTr="00383FC0">
        <w:tc>
          <w:tcPr>
            <w:tcW w:w="3080" w:type="dxa"/>
          </w:tcPr>
          <w:p w:rsidR="00D85675" w:rsidRPr="007B23AF" w:rsidRDefault="00D85675"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 xml:space="preserve"> </w:t>
            </w:r>
          </w:p>
        </w:tc>
        <w:tc>
          <w:tcPr>
            <w:tcW w:w="3081" w:type="dxa"/>
          </w:tcPr>
          <w:p w:rsidR="00D85675" w:rsidRPr="007B23AF" w:rsidRDefault="00D85675"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[INSERT TABLE 1 HERE]</w:t>
            </w:r>
          </w:p>
        </w:tc>
        <w:tc>
          <w:tcPr>
            <w:tcW w:w="3081" w:type="dxa"/>
          </w:tcPr>
          <w:p w:rsidR="00D85675" w:rsidRPr="007B23AF" w:rsidRDefault="00D85675" w:rsidP="007B23AF">
            <w:pPr>
              <w:spacing w:line="480" w:lineRule="auto"/>
              <w:jc w:val="both"/>
              <w:rPr>
                <w:rFonts w:asciiTheme="majorBidi" w:hAnsiTheme="majorBidi" w:cstheme="majorBidi"/>
                <w:sz w:val="24"/>
                <w:szCs w:val="24"/>
              </w:rPr>
            </w:pPr>
          </w:p>
        </w:tc>
      </w:tr>
    </w:tbl>
    <w:p w:rsidR="00F732A2" w:rsidRPr="007B23AF" w:rsidRDefault="0069616A" w:rsidP="007B23AF">
      <w:pPr>
        <w:pStyle w:val="Heading2"/>
        <w:numPr>
          <w:ilvl w:val="1"/>
          <w:numId w:val="2"/>
        </w:numPr>
        <w:spacing w:line="480" w:lineRule="auto"/>
        <w:jc w:val="both"/>
        <w:rPr>
          <w:szCs w:val="24"/>
        </w:rPr>
      </w:pPr>
      <w:r w:rsidRPr="007B23AF">
        <w:rPr>
          <w:szCs w:val="24"/>
        </w:rPr>
        <w:t>Sustainability and Outreach Variables</w:t>
      </w:r>
    </w:p>
    <w:p w:rsidR="001850C1" w:rsidRPr="007B23AF" w:rsidRDefault="001850C1" w:rsidP="007B23AF">
      <w:pPr>
        <w:pStyle w:val="Heading3"/>
        <w:numPr>
          <w:ilvl w:val="2"/>
          <w:numId w:val="2"/>
        </w:numPr>
        <w:spacing w:line="480" w:lineRule="auto"/>
        <w:jc w:val="both"/>
        <w:rPr>
          <w:sz w:val="24"/>
          <w:szCs w:val="24"/>
        </w:rPr>
      </w:pPr>
      <w:r w:rsidRPr="007B23AF">
        <w:rPr>
          <w:sz w:val="24"/>
          <w:szCs w:val="24"/>
        </w:rPr>
        <w:t>Sustainability</w:t>
      </w:r>
    </w:p>
    <w:p w:rsidR="000205F5" w:rsidRPr="007B23AF" w:rsidRDefault="0069681F" w:rsidP="005D1D20">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 xml:space="preserve">The term </w:t>
      </w:r>
      <w:r w:rsidR="009C1BC3">
        <w:rPr>
          <w:rFonts w:asciiTheme="majorBidi" w:hAnsiTheme="majorBidi" w:cstheme="majorBidi"/>
          <w:sz w:val="24"/>
          <w:szCs w:val="24"/>
        </w:rPr>
        <w:t xml:space="preserve">sustainability </w:t>
      </w:r>
      <w:r w:rsidRPr="007B23AF">
        <w:rPr>
          <w:rFonts w:asciiTheme="majorBidi" w:hAnsiTheme="majorBidi" w:cstheme="majorBidi"/>
          <w:sz w:val="24"/>
          <w:szCs w:val="24"/>
        </w:rPr>
        <w:t>is widely used in the literature to infer the financial performance of MFIs</w:t>
      </w:r>
      <w:r w:rsidR="00456B99" w:rsidRPr="007B23AF">
        <w:rPr>
          <w:rFonts w:asciiTheme="majorBidi" w:hAnsiTheme="majorBidi" w:cstheme="majorBidi"/>
          <w:sz w:val="24"/>
          <w:szCs w:val="24"/>
        </w:rPr>
        <w:t>,</w:t>
      </w:r>
      <w:r w:rsidRPr="007B23AF">
        <w:rPr>
          <w:rFonts w:asciiTheme="majorBidi" w:hAnsiTheme="majorBidi" w:cstheme="majorBidi"/>
          <w:sz w:val="24"/>
          <w:szCs w:val="24"/>
        </w:rPr>
        <w:t xml:space="preserve"> which potentially determine the institutions permanency. </w:t>
      </w:r>
      <w:r w:rsidR="001850C1" w:rsidRPr="007B23AF">
        <w:rPr>
          <w:rFonts w:asciiTheme="majorBidi" w:hAnsiTheme="majorBidi" w:cstheme="majorBidi"/>
          <w:sz w:val="24"/>
          <w:szCs w:val="24"/>
        </w:rPr>
        <w:t xml:space="preserve">Thus, profitability measures are widely used as proxies for </w:t>
      </w:r>
      <w:r w:rsidRPr="007B23AF">
        <w:rPr>
          <w:rFonts w:asciiTheme="majorBidi" w:hAnsiTheme="majorBidi" w:cstheme="majorBidi"/>
          <w:sz w:val="24"/>
          <w:szCs w:val="24"/>
        </w:rPr>
        <w:t xml:space="preserve">sustainability. A number of studies have also considered institutional financial performance and efficiency measures as viable proxies for sustainability. Some schools of thought, however, remain </w:t>
      </w:r>
      <w:r w:rsidR="00456B99" w:rsidRPr="007B23AF">
        <w:rPr>
          <w:rFonts w:asciiTheme="majorBidi" w:hAnsiTheme="majorBidi" w:cstheme="majorBidi"/>
          <w:sz w:val="24"/>
          <w:szCs w:val="24"/>
        </w:rPr>
        <w:t>sceptical</w:t>
      </w:r>
      <w:r w:rsidRPr="007B23AF">
        <w:rPr>
          <w:rFonts w:asciiTheme="majorBidi" w:hAnsiTheme="majorBidi" w:cstheme="majorBidi"/>
          <w:sz w:val="24"/>
          <w:szCs w:val="24"/>
        </w:rPr>
        <w:t xml:space="preserve"> about the use of efficiency measures as proxies for sustainability. For instance, </w:t>
      </w:r>
      <w:r w:rsidR="001850C1" w:rsidRPr="007B23AF">
        <w:rPr>
          <w:rFonts w:asciiTheme="majorBidi" w:hAnsiTheme="majorBidi" w:cstheme="majorBidi"/>
          <w:sz w:val="24"/>
          <w:szCs w:val="24"/>
        </w:rPr>
        <w:fldChar w:fldCharType="begin"/>
      </w:r>
      <w:r w:rsidR="001850C1" w:rsidRPr="007B23AF">
        <w:rPr>
          <w:rFonts w:asciiTheme="majorBidi" w:hAnsiTheme="majorBidi" w:cstheme="majorBidi"/>
          <w:sz w:val="24"/>
          <w:szCs w:val="24"/>
        </w:rPr>
        <w:instrText xml:space="preserve"> ADDIN EN.CITE &lt;EndNote&gt;&lt;Cite AuthorYear="1"&gt;&lt;Author&gt;Balkenhol&lt;/Author&gt;&lt;Year&gt;2007&lt;/Year&gt;&lt;RecNum&gt;1320&lt;/RecNum&gt;&lt;DisplayText&gt;Balkenhol (2007)&lt;/DisplayText&gt;&lt;record&gt;&lt;rec-number&gt;1320&lt;/rec-number&gt;&lt;foreign-keys&gt;&lt;key app="EN" db-id="pdxa2trs3svrxiexte2pzpfca999ff5t5wtv"&gt;1320&lt;/key&gt;&lt;/foreign-keys&gt;&lt;ref-type name="Journal Article"&gt;17&lt;/ref-type&gt;&lt;contributors&gt;&lt;authors&gt;&lt;author&gt;Balkenhol, Bernd&lt;/author&gt;&lt;/authors&gt;&lt;/contributors&gt;&lt;titles&gt;&lt;title&gt;Microfinance: Performance and Efficiency&lt;/title&gt;&lt;secondary-title&gt;Finance &amp;amp; the Common Good/Bien Commun&lt;/secondary-title&gt;&lt;/titles&gt;&lt;periodical&gt;&lt;full-title&gt;Finance &amp;amp; the Common Good/Bien Commun&lt;/full-title&gt;&lt;/periodical&gt;&lt;pages&gt;147-151&lt;/pages&gt;&lt;number&gt;28/29&lt;/number&gt;&lt;keywords&gt;&lt;keyword&gt;MICROFINANCE&lt;/keyword&gt;&lt;keyword&gt;FINANCIAL statements&lt;/keyword&gt;&lt;keyword&gt;SMALL business -- Finance&lt;/keyword&gt;&lt;keyword&gt;FINANCIAL services industry&lt;/keyword&gt;&lt;keyword&gt;POLITICAL planning&lt;/keyword&gt;&lt;/keywords&gt;&lt;dates&gt;&lt;year&gt;2007&lt;/year&gt;&lt;pub-dates&gt;&lt;date&gt;Summer2007&lt;/date&gt;&lt;/pub-dates&gt;&lt;/dates&gt;&lt;publisher&gt;l&amp;apos;Observatoire de la Finance&lt;/publisher&gt;&lt;isbn&gt;14224658&lt;/isbn&gt;&lt;accession-num&gt;27728935&lt;/accession-num&gt;&lt;work-type&gt;Article&lt;/work-type&gt;&lt;urls&gt;&lt;related-urls&gt;&lt;url&gt;http://ezproxy.lib.monash.edu.au/login?url=http://search.ebscohost.com/login.aspx?direct=true&amp;amp;db=bth&amp;amp;AN=27728935&amp;amp;site=ehost-live&amp;amp;scope=site&lt;/url&gt;&lt;/related-urls&gt;&lt;/urls&gt;&lt;remote-database-name&gt;bth&lt;/remote-database-name&gt;&lt;remote-database-provider&gt;EBSCOhost&lt;/remote-database-provider&gt;&lt;/record&gt;&lt;/Cite&gt;&lt;/EndNote&gt;</w:instrText>
      </w:r>
      <w:r w:rsidR="001850C1" w:rsidRPr="007B23AF">
        <w:rPr>
          <w:rFonts w:asciiTheme="majorBidi" w:hAnsiTheme="majorBidi" w:cstheme="majorBidi"/>
          <w:sz w:val="24"/>
          <w:szCs w:val="24"/>
        </w:rPr>
        <w:fldChar w:fldCharType="separate"/>
      </w:r>
      <w:hyperlink w:anchor="_ENREF_4" w:tooltip="Balkenhol, 2007 #1320" w:history="1">
        <w:r w:rsidR="005D1D20" w:rsidRPr="007B23AF">
          <w:rPr>
            <w:rFonts w:asciiTheme="majorBidi" w:hAnsiTheme="majorBidi" w:cstheme="majorBidi"/>
            <w:noProof/>
            <w:sz w:val="24"/>
            <w:szCs w:val="24"/>
          </w:rPr>
          <w:t>Balkenhol (2007</w:t>
        </w:r>
      </w:hyperlink>
      <w:r w:rsidR="001850C1" w:rsidRPr="007B23AF">
        <w:rPr>
          <w:rFonts w:asciiTheme="majorBidi" w:hAnsiTheme="majorBidi" w:cstheme="majorBidi"/>
          <w:noProof/>
          <w:sz w:val="24"/>
          <w:szCs w:val="24"/>
        </w:rPr>
        <w:t>)</w:t>
      </w:r>
      <w:r w:rsidR="001850C1" w:rsidRPr="007B23AF">
        <w:rPr>
          <w:rFonts w:asciiTheme="majorBidi" w:hAnsiTheme="majorBidi" w:cstheme="majorBidi"/>
          <w:sz w:val="24"/>
          <w:szCs w:val="24"/>
        </w:rPr>
        <w:fldChar w:fldCharType="end"/>
      </w:r>
      <w:r w:rsidR="001850C1" w:rsidRPr="007B23AF">
        <w:rPr>
          <w:rFonts w:asciiTheme="majorBidi" w:hAnsiTheme="majorBidi" w:cstheme="majorBidi"/>
          <w:sz w:val="24"/>
          <w:szCs w:val="24"/>
        </w:rPr>
        <w:t xml:space="preserve"> </w:t>
      </w:r>
      <w:r w:rsidRPr="007B23AF">
        <w:rPr>
          <w:rFonts w:asciiTheme="majorBidi" w:hAnsiTheme="majorBidi" w:cstheme="majorBidi"/>
          <w:sz w:val="24"/>
          <w:szCs w:val="24"/>
        </w:rPr>
        <w:t xml:space="preserve">amongst others have argued that a more precise measure for sustainability is operational and financial self-sufficiency. Nonetheless, the widely used proxies for sustainability include operational self-sufficiency (OSS), return on assets (ROA) and profit margin. In </w:t>
      </w:r>
      <w:r w:rsidR="003B602C" w:rsidRPr="007B23AF">
        <w:rPr>
          <w:rFonts w:asciiTheme="majorBidi" w:hAnsiTheme="majorBidi" w:cstheme="majorBidi"/>
          <w:sz w:val="24"/>
          <w:szCs w:val="24"/>
        </w:rPr>
        <w:t>this study</w:t>
      </w:r>
      <w:r w:rsidRPr="007B23AF">
        <w:rPr>
          <w:rFonts w:asciiTheme="majorBidi" w:hAnsiTheme="majorBidi" w:cstheme="majorBidi"/>
          <w:sz w:val="24"/>
          <w:szCs w:val="24"/>
        </w:rPr>
        <w:t xml:space="preserve">, we also adopt these measures. We use them individually as proxies for sustainability and also in the development of the measurement index for sustainability. </w:t>
      </w:r>
      <w:r w:rsidR="001850C1" w:rsidRPr="007B23AF">
        <w:rPr>
          <w:rFonts w:asciiTheme="majorBidi" w:hAnsiTheme="majorBidi" w:cstheme="majorBidi"/>
          <w:sz w:val="24"/>
          <w:szCs w:val="24"/>
        </w:rPr>
        <w:t xml:space="preserve">OSS is the ratio of financial revenue </w:t>
      </w:r>
      <w:r w:rsidR="006E154F" w:rsidRPr="007B23AF">
        <w:rPr>
          <w:rFonts w:asciiTheme="majorBidi" w:hAnsiTheme="majorBidi" w:cstheme="majorBidi"/>
          <w:sz w:val="24"/>
          <w:szCs w:val="24"/>
        </w:rPr>
        <w:t xml:space="preserve">of the MFI </w:t>
      </w:r>
      <w:r w:rsidR="001850C1" w:rsidRPr="007B23AF">
        <w:rPr>
          <w:rFonts w:asciiTheme="majorBidi" w:hAnsiTheme="majorBidi" w:cstheme="majorBidi"/>
          <w:sz w:val="24"/>
          <w:szCs w:val="24"/>
        </w:rPr>
        <w:t>to the sum of operating</w:t>
      </w:r>
      <w:r w:rsidR="006E154F" w:rsidRPr="007B23AF">
        <w:rPr>
          <w:rFonts w:asciiTheme="majorBidi" w:hAnsiTheme="majorBidi" w:cstheme="majorBidi"/>
          <w:sz w:val="24"/>
          <w:szCs w:val="24"/>
        </w:rPr>
        <w:t>/financial expense and</w:t>
      </w:r>
      <w:r w:rsidR="001850C1" w:rsidRPr="007B23AF">
        <w:rPr>
          <w:rFonts w:asciiTheme="majorBidi" w:hAnsiTheme="majorBidi" w:cstheme="majorBidi"/>
          <w:sz w:val="24"/>
          <w:szCs w:val="24"/>
        </w:rPr>
        <w:t xml:space="preserve"> impairment loss</w:t>
      </w:r>
      <w:r w:rsidR="006E154F" w:rsidRPr="007B23AF">
        <w:rPr>
          <w:rFonts w:asciiTheme="majorBidi" w:hAnsiTheme="majorBidi" w:cstheme="majorBidi"/>
          <w:sz w:val="24"/>
          <w:szCs w:val="24"/>
        </w:rPr>
        <w:t>.</w:t>
      </w:r>
      <w:r w:rsidR="001850C1" w:rsidRPr="007B23AF">
        <w:rPr>
          <w:rFonts w:asciiTheme="majorBidi" w:hAnsiTheme="majorBidi" w:cstheme="majorBidi"/>
          <w:sz w:val="24"/>
          <w:szCs w:val="24"/>
        </w:rPr>
        <w:t xml:space="preserve"> Profit margin is the ratio of the net operating income </w:t>
      </w:r>
      <w:r w:rsidR="006E154F" w:rsidRPr="007B23AF">
        <w:rPr>
          <w:rFonts w:asciiTheme="majorBidi" w:hAnsiTheme="majorBidi" w:cstheme="majorBidi"/>
          <w:sz w:val="24"/>
          <w:szCs w:val="24"/>
        </w:rPr>
        <w:t>of the MFI to its financial revenue,</w:t>
      </w:r>
      <w:r w:rsidR="001850C1" w:rsidRPr="007B23AF">
        <w:rPr>
          <w:rFonts w:asciiTheme="majorBidi" w:hAnsiTheme="majorBidi" w:cstheme="majorBidi"/>
          <w:sz w:val="24"/>
          <w:szCs w:val="24"/>
        </w:rPr>
        <w:t xml:space="preserve"> </w:t>
      </w:r>
      <w:r w:rsidR="006E154F" w:rsidRPr="007B23AF">
        <w:rPr>
          <w:rFonts w:asciiTheme="majorBidi" w:hAnsiTheme="majorBidi" w:cstheme="majorBidi"/>
          <w:sz w:val="24"/>
          <w:szCs w:val="24"/>
        </w:rPr>
        <w:t xml:space="preserve">whereas, </w:t>
      </w:r>
      <w:r w:rsidR="001850C1" w:rsidRPr="007B23AF">
        <w:rPr>
          <w:rFonts w:asciiTheme="majorBidi" w:hAnsiTheme="majorBidi" w:cstheme="majorBidi"/>
          <w:sz w:val="24"/>
          <w:szCs w:val="24"/>
        </w:rPr>
        <w:t xml:space="preserve">ROA </w:t>
      </w:r>
      <w:r w:rsidR="006E154F" w:rsidRPr="007B23AF">
        <w:rPr>
          <w:rFonts w:asciiTheme="majorBidi" w:hAnsiTheme="majorBidi" w:cstheme="majorBidi"/>
          <w:sz w:val="24"/>
          <w:szCs w:val="24"/>
        </w:rPr>
        <w:t xml:space="preserve">is </w:t>
      </w:r>
      <w:r w:rsidR="001850C1" w:rsidRPr="007B23AF">
        <w:rPr>
          <w:rFonts w:asciiTheme="majorBidi" w:hAnsiTheme="majorBidi" w:cstheme="majorBidi"/>
          <w:sz w:val="24"/>
          <w:szCs w:val="24"/>
        </w:rPr>
        <w:t xml:space="preserve">the ratio of the </w:t>
      </w:r>
      <w:r w:rsidR="006E154F" w:rsidRPr="007B23AF">
        <w:rPr>
          <w:rFonts w:asciiTheme="majorBidi" w:hAnsiTheme="majorBidi" w:cstheme="majorBidi"/>
          <w:sz w:val="24"/>
          <w:szCs w:val="24"/>
        </w:rPr>
        <w:t>net operating income of the MFI</w:t>
      </w:r>
      <w:r w:rsidR="001850C1" w:rsidRPr="007B23AF">
        <w:rPr>
          <w:rFonts w:asciiTheme="majorBidi" w:hAnsiTheme="majorBidi" w:cstheme="majorBidi"/>
          <w:sz w:val="24"/>
          <w:szCs w:val="24"/>
        </w:rPr>
        <w:t xml:space="preserve"> to the average total assets.</w:t>
      </w:r>
      <w:r w:rsidR="006E154F" w:rsidRPr="007B23AF">
        <w:rPr>
          <w:rFonts w:asciiTheme="majorBidi" w:hAnsiTheme="majorBidi" w:cstheme="majorBidi"/>
          <w:sz w:val="24"/>
          <w:szCs w:val="24"/>
        </w:rPr>
        <w:t xml:space="preserve"> ROA is argued to be a viable measure of sustainability since it reflects the average returns from the total assets of the MFIs</w:t>
      </w:r>
      <w:r w:rsidR="001850C1" w:rsidRPr="007B23AF">
        <w:rPr>
          <w:rFonts w:asciiTheme="majorBidi" w:hAnsiTheme="majorBidi" w:cstheme="majorBidi"/>
          <w:sz w:val="24"/>
          <w:szCs w:val="24"/>
        </w:rPr>
        <w:t xml:space="preserve">. </w:t>
      </w:r>
      <w:r w:rsidR="00427C02" w:rsidRPr="007B23AF">
        <w:rPr>
          <w:rFonts w:asciiTheme="majorBidi" w:hAnsiTheme="majorBidi" w:cstheme="majorBidi"/>
          <w:sz w:val="24"/>
          <w:szCs w:val="24"/>
        </w:rPr>
        <w:t>It is also used as a measure of profitability by most studies</w:t>
      </w:r>
      <w:r w:rsidR="001850C1" w:rsidRPr="007B23AF">
        <w:rPr>
          <w:rFonts w:asciiTheme="majorBidi" w:hAnsiTheme="majorBidi" w:cstheme="majorBidi"/>
          <w:sz w:val="24"/>
          <w:szCs w:val="24"/>
        </w:rPr>
        <w:t xml:space="preserve"> (see for example, </w:t>
      </w:r>
      <w:r w:rsidR="001850C1" w:rsidRPr="007B23AF">
        <w:rPr>
          <w:rFonts w:asciiTheme="majorBidi" w:hAnsiTheme="majorBidi" w:cstheme="majorBidi"/>
          <w:sz w:val="24"/>
          <w:szCs w:val="24"/>
        </w:rPr>
        <w:fldChar w:fldCharType="begin">
          <w:fldData xml:space="preserve">PEVuZE5vdGU+PENpdGU+PEF1dGhvcj5PbGl2YXJlcy1Qb2xhbmNvPC9BdXRob3I+PFllYXI+MjAw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==
</w:fldData>
        </w:fldChar>
      </w:r>
      <w:r w:rsidR="005D1D20">
        <w:rPr>
          <w:rFonts w:asciiTheme="majorBidi" w:hAnsiTheme="majorBidi" w:cstheme="majorBidi"/>
          <w:sz w:val="24"/>
          <w:szCs w:val="24"/>
        </w:rPr>
        <w:instrText xml:space="preserve"> ADDIN EN.CITE </w:instrText>
      </w:r>
      <w:r w:rsidR="005D1D20">
        <w:rPr>
          <w:rFonts w:asciiTheme="majorBidi" w:hAnsiTheme="majorBidi" w:cstheme="majorBidi"/>
          <w:sz w:val="24"/>
          <w:szCs w:val="24"/>
        </w:rPr>
        <w:fldChar w:fldCharType="begin">
          <w:fldData xml:space="preserve">PEVuZE5vdGU+PENpdGU+PEF1dGhvcj5PbGl2YXJlcy1Qb2xhbmNvPC9BdXRob3I+PFllYXI+MjAw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==
</w:fldData>
        </w:fldChar>
      </w:r>
      <w:r w:rsidR="005D1D20">
        <w:rPr>
          <w:rFonts w:asciiTheme="majorBidi" w:hAnsiTheme="majorBidi" w:cstheme="majorBidi"/>
          <w:sz w:val="24"/>
          <w:szCs w:val="24"/>
        </w:rPr>
        <w:instrText xml:space="preserve"> ADDIN EN.CITE.DATA </w:instrText>
      </w:r>
      <w:r w:rsidR="005D1D20">
        <w:rPr>
          <w:rFonts w:asciiTheme="majorBidi" w:hAnsiTheme="majorBidi" w:cstheme="majorBidi"/>
          <w:sz w:val="24"/>
          <w:szCs w:val="24"/>
        </w:rPr>
      </w:r>
      <w:r w:rsidR="005D1D20">
        <w:rPr>
          <w:rFonts w:asciiTheme="majorBidi" w:hAnsiTheme="majorBidi" w:cstheme="majorBidi"/>
          <w:sz w:val="24"/>
          <w:szCs w:val="24"/>
        </w:rPr>
        <w:fldChar w:fldCharType="end"/>
      </w:r>
      <w:r w:rsidR="001850C1" w:rsidRPr="007B23AF">
        <w:rPr>
          <w:rFonts w:asciiTheme="majorBidi" w:hAnsiTheme="majorBidi" w:cstheme="majorBidi"/>
          <w:sz w:val="24"/>
          <w:szCs w:val="24"/>
        </w:rPr>
      </w:r>
      <w:r w:rsidR="001850C1" w:rsidRPr="007B23AF">
        <w:rPr>
          <w:rFonts w:asciiTheme="majorBidi" w:hAnsiTheme="majorBidi" w:cstheme="majorBidi"/>
          <w:sz w:val="24"/>
          <w:szCs w:val="24"/>
        </w:rPr>
        <w:fldChar w:fldCharType="separate"/>
      </w:r>
      <w:r w:rsidR="005D1D20">
        <w:rPr>
          <w:rFonts w:asciiTheme="majorBidi" w:hAnsiTheme="majorBidi" w:cstheme="majorBidi"/>
          <w:noProof/>
          <w:sz w:val="24"/>
          <w:szCs w:val="24"/>
        </w:rPr>
        <w:t>(</w:t>
      </w:r>
      <w:hyperlink w:anchor="_ENREF_10" w:tooltip="Cull, 2007 #740" w:history="1">
        <w:r w:rsidR="005D1D20">
          <w:rPr>
            <w:rFonts w:asciiTheme="majorBidi" w:hAnsiTheme="majorBidi" w:cstheme="majorBidi"/>
            <w:noProof/>
            <w:sz w:val="24"/>
            <w:szCs w:val="24"/>
          </w:rPr>
          <w:t>Cull et al., 2007</w:t>
        </w:r>
      </w:hyperlink>
      <w:r w:rsidR="005D1D20">
        <w:rPr>
          <w:rFonts w:asciiTheme="majorBidi" w:hAnsiTheme="majorBidi" w:cstheme="majorBidi"/>
          <w:noProof/>
          <w:sz w:val="24"/>
          <w:szCs w:val="24"/>
        </w:rPr>
        <w:t xml:space="preserve">; </w:t>
      </w:r>
      <w:hyperlink w:anchor="_ENREF_22" w:tooltip="Olivares-Polanco, 2005 #3647" w:history="1">
        <w:r w:rsidR="005D1D20">
          <w:rPr>
            <w:rFonts w:asciiTheme="majorBidi" w:hAnsiTheme="majorBidi" w:cstheme="majorBidi"/>
            <w:noProof/>
            <w:sz w:val="24"/>
            <w:szCs w:val="24"/>
          </w:rPr>
          <w:t>Olivares-Polanco, 2005</w:t>
        </w:r>
      </w:hyperlink>
      <w:r w:rsidR="005D1D20">
        <w:rPr>
          <w:rFonts w:asciiTheme="majorBidi" w:hAnsiTheme="majorBidi" w:cstheme="majorBidi"/>
          <w:noProof/>
          <w:sz w:val="24"/>
          <w:szCs w:val="24"/>
        </w:rPr>
        <w:t>)</w:t>
      </w:r>
      <w:r w:rsidR="001850C1" w:rsidRPr="007B23AF">
        <w:rPr>
          <w:rFonts w:asciiTheme="majorBidi" w:hAnsiTheme="majorBidi" w:cstheme="majorBidi"/>
          <w:sz w:val="24"/>
          <w:szCs w:val="24"/>
        </w:rPr>
        <w:fldChar w:fldCharType="end"/>
      </w:r>
      <w:r w:rsidR="001850C1" w:rsidRPr="007B23AF">
        <w:rPr>
          <w:rFonts w:asciiTheme="majorBidi" w:hAnsiTheme="majorBidi" w:cstheme="majorBidi"/>
          <w:sz w:val="24"/>
          <w:szCs w:val="24"/>
        </w:rPr>
        <w:t xml:space="preserve">). Using </w:t>
      </w:r>
      <w:r w:rsidR="00427C02" w:rsidRPr="007B23AF">
        <w:rPr>
          <w:rFonts w:asciiTheme="majorBidi" w:hAnsiTheme="majorBidi" w:cstheme="majorBidi"/>
          <w:sz w:val="24"/>
          <w:szCs w:val="24"/>
        </w:rPr>
        <w:t xml:space="preserve">these three indicators of sustainability – OSS, profit margin and ROA, </w:t>
      </w:r>
      <w:r w:rsidR="001850C1" w:rsidRPr="007B23AF">
        <w:rPr>
          <w:rFonts w:asciiTheme="majorBidi" w:hAnsiTheme="majorBidi" w:cstheme="majorBidi"/>
          <w:sz w:val="24"/>
          <w:szCs w:val="24"/>
        </w:rPr>
        <w:t>we develop a measurement index for sustainability</w:t>
      </w:r>
      <w:r w:rsidR="00427C02" w:rsidRPr="007B23AF">
        <w:rPr>
          <w:rFonts w:asciiTheme="majorBidi" w:hAnsiTheme="majorBidi" w:cstheme="majorBidi"/>
          <w:sz w:val="24"/>
          <w:szCs w:val="24"/>
        </w:rPr>
        <w:t xml:space="preserve">. </w:t>
      </w:r>
      <w:r w:rsidR="001850C1" w:rsidRPr="007B23AF">
        <w:rPr>
          <w:rFonts w:asciiTheme="majorBidi" w:hAnsiTheme="majorBidi" w:cstheme="majorBidi"/>
          <w:sz w:val="24"/>
          <w:szCs w:val="24"/>
        </w:rPr>
        <w:t xml:space="preserve">For </w:t>
      </w:r>
      <w:r w:rsidR="00427C02" w:rsidRPr="007B23AF">
        <w:rPr>
          <w:rFonts w:asciiTheme="majorBidi" w:hAnsiTheme="majorBidi" w:cstheme="majorBidi"/>
          <w:sz w:val="24"/>
          <w:szCs w:val="24"/>
        </w:rPr>
        <w:t xml:space="preserve">each of these three indicators, an increase in ratio suggests good performance. Thus, in developing the measurement index, </w:t>
      </w:r>
      <w:r w:rsidR="00215F6C" w:rsidRPr="007B23AF">
        <w:rPr>
          <w:rFonts w:asciiTheme="majorBidi" w:hAnsiTheme="majorBidi" w:cstheme="majorBidi"/>
          <w:sz w:val="24"/>
          <w:szCs w:val="24"/>
        </w:rPr>
        <w:t>we first scale the observations in each variable, allowing all observations to fall between 0 and 1. The lowest observation is assigned 0 and the highest 1, and all other observation</w:t>
      </w:r>
      <w:r w:rsidR="006F52CF" w:rsidRPr="007B23AF">
        <w:rPr>
          <w:rFonts w:asciiTheme="majorBidi" w:hAnsiTheme="majorBidi" w:cstheme="majorBidi"/>
          <w:sz w:val="24"/>
          <w:szCs w:val="24"/>
        </w:rPr>
        <w:t>s</w:t>
      </w:r>
      <w:r w:rsidR="00215F6C" w:rsidRPr="007B23AF">
        <w:rPr>
          <w:rFonts w:asciiTheme="majorBidi" w:hAnsiTheme="majorBidi" w:cstheme="majorBidi"/>
          <w:sz w:val="24"/>
          <w:szCs w:val="24"/>
        </w:rPr>
        <w:t xml:space="preserve"> </w:t>
      </w:r>
      <w:r w:rsidR="00456B99" w:rsidRPr="007B23AF">
        <w:rPr>
          <w:rFonts w:asciiTheme="majorBidi" w:hAnsiTheme="majorBidi" w:cstheme="majorBidi"/>
          <w:sz w:val="24"/>
          <w:szCs w:val="24"/>
        </w:rPr>
        <w:t xml:space="preserve">are </w:t>
      </w:r>
      <w:r w:rsidR="00215F6C" w:rsidRPr="007B23AF">
        <w:rPr>
          <w:rFonts w:asciiTheme="majorBidi" w:hAnsiTheme="majorBidi" w:cstheme="majorBidi"/>
          <w:sz w:val="24"/>
          <w:szCs w:val="24"/>
        </w:rPr>
        <w:t>scaled to fall between 0 and 1</w:t>
      </w:r>
      <w:r w:rsidR="00735D38" w:rsidRPr="007B23AF">
        <w:rPr>
          <w:rStyle w:val="FootnoteReference"/>
          <w:rFonts w:asciiTheme="majorBidi" w:hAnsiTheme="majorBidi" w:cstheme="majorBidi"/>
          <w:sz w:val="24"/>
          <w:szCs w:val="24"/>
        </w:rPr>
        <w:footnoteReference w:id="2"/>
      </w:r>
      <w:r w:rsidR="00215F6C" w:rsidRPr="007B23AF">
        <w:rPr>
          <w:rFonts w:asciiTheme="majorBidi" w:hAnsiTheme="majorBidi" w:cstheme="majorBidi"/>
          <w:sz w:val="24"/>
          <w:szCs w:val="24"/>
        </w:rPr>
        <w:t xml:space="preserve">. </w:t>
      </w:r>
      <w:r w:rsidR="000205F5" w:rsidRPr="007B23AF">
        <w:rPr>
          <w:rFonts w:asciiTheme="majorBidi" w:hAnsiTheme="majorBidi" w:cstheme="majorBidi"/>
          <w:sz w:val="24"/>
          <w:szCs w:val="24"/>
        </w:rPr>
        <w:t xml:space="preserve">After scaling the variables, we take the average of the scaled values to get our measurement index.  </w:t>
      </w:r>
    </w:p>
    <w:p w:rsidR="0069616A" w:rsidRPr="007B23AF" w:rsidRDefault="00735D38" w:rsidP="007B23AF">
      <w:pPr>
        <w:pStyle w:val="Heading3"/>
        <w:numPr>
          <w:ilvl w:val="2"/>
          <w:numId w:val="2"/>
        </w:numPr>
        <w:spacing w:line="480" w:lineRule="auto"/>
        <w:jc w:val="both"/>
        <w:rPr>
          <w:sz w:val="24"/>
          <w:szCs w:val="24"/>
        </w:rPr>
      </w:pPr>
      <w:r w:rsidRPr="007B23AF">
        <w:rPr>
          <w:sz w:val="24"/>
          <w:szCs w:val="24"/>
        </w:rPr>
        <w:t>Depth of Outreach</w:t>
      </w:r>
    </w:p>
    <w:p w:rsidR="0069616A" w:rsidRPr="007B23AF" w:rsidRDefault="00735D38" w:rsidP="005D1D20">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fldChar w:fldCharType="begin"/>
      </w:r>
      <w:r w:rsidR="00456B99" w:rsidRPr="007B23AF">
        <w:rPr>
          <w:rFonts w:asciiTheme="majorBidi" w:hAnsiTheme="majorBidi" w:cstheme="majorBidi"/>
          <w:sz w:val="24"/>
          <w:szCs w:val="24"/>
        </w:rPr>
        <w:instrText xml:space="preserve"> ADDIN EN.CITE &lt;EndNote&gt;&lt;Cite AuthorYear="1"&gt;&lt;Author&gt;Schreiner&lt;/Author&gt;&lt;Year&gt;2002&lt;/Year&gt;&lt;RecNum&gt;451&lt;/RecNum&gt;&lt;DisplayText&gt;Schreiner (2002)&lt;/DisplayText&gt;&lt;record&gt;&lt;rec-number&gt;451&lt;/rec-number&gt;&lt;foreign-keys&gt;&lt;key app="EN" db-id="pdxa2trs3svrxiexte2pzpfca999ff5t5wtv"&gt;451&lt;/key&gt;&lt;/foreign-keys&gt;&lt;ref-type name="Journal Article"&gt;17&lt;/ref-type&gt;&lt;contributors&gt;&lt;authors&gt;&lt;author&gt;Schreiner, Mark&lt;/author&gt;&lt;/authors&gt;&lt;/contributors&gt;&lt;auth-address&gt;Washington U in St Louis&lt;/auth-address&gt;&lt;titles&gt;&lt;title&gt;Aspects of Outreach: A Framework for Discussion of the Social Benefits of Microfinance&lt;/title&gt;&lt;secondary-title&gt;Journal of International Development&lt;/secondary-title&gt;&lt;/titles&gt;&lt;periodical&gt;&lt;full-title&gt;Journal of International Development&lt;/full-title&gt;&lt;/periodical&gt;&lt;pages&gt;591-603&lt;/pages&gt;&lt;volume&gt;14&lt;/volume&gt;&lt;number&gt;5&lt;/number&gt;&lt;keywords&gt;&lt;keyword&gt;Banks&lt;/keyword&gt;&lt;keyword&gt;Other Depository Institutions&lt;/keyword&gt;&lt;keyword&gt;Micro Finance Institutions&lt;/keyword&gt;&lt;keyword&gt;Mortgages G210&lt;/keyword&gt;&lt;keyword&gt;Economic Development: Financial Markets&lt;/keyword&gt;&lt;keyword&gt;Saving and Capital Investment&lt;/keyword&gt;&lt;keyword&gt;Corporate Finance and Governance O160&lt;/keyword&gt;&lt;keyword&gt;Welfare and Poverty: Government Programs&lt;/keyword&gt;&lt;keyword&gt;Provision and Effects of Welfare Programs I380&lt;/keyword&gt;&lt;/keywords&gt;&lt;dates&gt;&lt;year&gt;2002&lt;/year&gt;&lt;/dates&gt;&lt;isbn&gt;09541748&lt;/isbn&gt;&lt;accession-num&gt;0627320&lt;/accession-num&gt;&lt;urls&gt;&lt;related-urls&gt;&lt;url&gt;http://ezproxy.lib.monash.edu.au/login?url=http://search.ebscohost.com/login.aspx?direct=true&amp;amp;db=ecn&amp;amp;AN=0627320&amp;amp;site=ehost-live&amp;amp;scope=site&lt;/url&gt;&lt;url&gt;http://www3.interscience.wiley.com/cgi-bin/jhome/5102&lt;/url&gt;&lt;/related-urls&gt;&lt;/urls&gt;&lt;electronic-resource-num&gt;http://www3.interscience.wiley.com/cgi-bin/jhome/5102&lt;/electronic-resource-num&gt;&lt;remote-database-name&gt;ecn&lt;/remote-database-name&gt;&lt;remote-database-provider&gt;EBSCOhost&lt;/remote-database-provider&gt;&lt;/record&gt;&lt;/Cite&gt;&lt;/EndNote&gt;</w:instrText>
      </w:r>
      <w:r w:rsidRPr="007B23AF">
        <w:rPr>
          <w:rFonts w:asciiTheme="majorBidi" w:hAnsiTheme="majorBidi" w:cstheme="majorBidi"/>
          <w:sz w:val="24"/>
          <w:szCs w:val="24"/>
        </w:rPr>
        <w:fldChar w:fldCharType="separate"/>
      </w:r>
      <w:hyperlink w:anchor="_ENREF_25" w:tooltip="Schreiner, 2002 #451" w:history="1">
        <w:r w:rsidR="005D1D20" w:rsidRPr="007B23AF">
          <w:rPr>
            <w:rFonts w:asciiTheme="majorBidi" w:hAnsiTheme="majorBidi" w:cstheme="majorBidi"/>
            <w:noProof/>
            <w:sz w:val="24"/>
            <w:szCs w:val="24"/>
          </w:rPr>
          <w:t>Schreiner (2002</w:t>
        </w:r>
      </w:hyperlink>
      <w:r w:rsidR="00456B99" w:rsidRPr="007B23AF">
        <w:rPr>
          <w:rFonts w:asciiTheme="majorBidi" w:hAnsiTheme="majorBidi" w:cstheme="majorBidi"/>
          <w:noProof/>
          <w:sz w:val="24"/>
          <w:szCs w:val="24"/>
        </w:rPr>
        <w:t>)</w:t>
      </w:r>
      <w:r w:rsidRPr="007B23AF">
        <w:rPr>
          <w:rFonts w:asciiTheme="majorBidi" w:hAnsiTheme="majorBidi" w:cstheme="majorBidi"/>
          <w:sz w:val="24"/>
          <w:szCs w:val="24"/>
        </w:rPr>
        <w:fldChar w:fldCharType="end"/>
      </w:r>
      <w:r w:rsidRPr="007B23AF">
        <w:rPr>
          <w:rFonts w:asciiTheme="majorBidi" w:hAnsiTheme="majorBidi" w:cstheme="majorBidi"/>
          <w:sz w:val="24"/>
          <w:szCs w:val="24"/>
        </w:rPr>
        <w:t xml:space="preserve"> descr</w:t>
      </w:r>
      <w:r w:rsidR="004E09A2" w:rsidRPr="007B23AF">
        <w:rPr>
          <w:rFonts w:asciiTheme="majorBidi" w:hAnsiTheme="majorBidi" w:cstheme="majorBidi"/>
          <w:sz w:val="24"/>
          <w:szCs w:val="24"/>
        </w:rPr>
        <w:t xml:space="preserve">ibes microfinance outreach as </w:t>
      </w:r>
      <w:r w:rsidRPr="007B23AF">
        <w:rPr>
          <w:rFonts w:asciiTheme="majorBidi" w:hAnsiTheme="majorBidi" w:cstheme="majorBidi"/>
          <w:sz w:val="24"/>
          <w:szCs w:val="24"/>
        </w:rPr>
        <w:t>two-dimensional – the depth of outreach and the breath of outreach. In this study, we focus on the former. Measuring depth of outreach</w:t>
      </w:r>
      <w:r w:rsidR="00973E4E" w:rsidRPr="007B23AF">
        <w:rPr>
          <w:rFonts w:asciiTheme="majorBidi" w:hAnsiTheme="majorBidi" w:cstheme="majorBidi"/>
          <w:sz w:val="24"/>
          <w:szCs w:val="24"/>
        </w:rPr>
        <w:t xml:space="preserve"> has been quite challenging for most researchers</w:t>
      </w:r>
      <w:r w:rsidR="009C1BC3">
        <w:rPr>
          <w:rFonts w:asciiTheme="majorBidi" w:hAnsiTheme="majorBidi" w:cstheme="majorBidi"/>
          <w:sz w:val="24"/>
          <w:szCs w:val="24"/>
        </w:rPr>
        <w:t xml:space="preserve"> as</w:t>
      </w:r>
      <w:r w:rsidR="00FB1FDC" w:rsidRPr="007B23AF">
        <w:rPr>
          <w:rFonts w:asciiTheme="majorBidi" w:hAnsiTheme="majorBidi" w:cstheme="majorBidi"/>
          <w:sz w:val="24"/>
          <w:szCs w:val="24"/>
        </w:rPr>
        <w:t xml:space="preserve"> </w:t>
      </w:r>
      <w:r w:rsidR="009C1BC3">
        <w:rPr>
          <w:rFonts w:asciiTheme="majorBidi" w:hAnsiTheme="majorBidi" w:cstheme="majorBidi"/>
          <w:sz w:val="24"/>
          <w:szCs w:val="24"/>
        </w:rPr>
        <w:t>it</w:t>
      </w:r>
      <w:r w:rsidR="003C72B5" w:rsidRPr="007B23AF">
        <w:rPr>
          <w:rFonts w:asciiTheme="majorBidi" w:hAnsiTheme="majorBidi" w:cstheme="majorBidi"/>
          <w:sz w:val="24"/>
          <w:szCs w:val="24"/>
        </w:rPr>
        <w:t xml:space="preserve"> requires that particular attention be </w:t>
      </w:r>
      <w:r w:rsidR="009C1BC3">
        <w:rPr>
          <w:rFonts w:asciiTheme="majorBidi" w:hAnsiTheme="majorBidi" w:cstheme="majorBidi"/>
          <w:sz w:val="24"/>
          <w:szCs w:val="24"/>
        </w:rPr>
        <w:t>paid to the quality of outreach</w:t>
      </w:r>
      <w:r w:rsidR="003C72B5" w:rsidRPr="007B23AF">
        <w:rPr>
          <w:rFonts w:asciiTheme="majorBidi" w:hAnsiTheme="majorBidi" w:cstheme="majorBidi"/>
          <w:sz w:val="24"/>
          <w:szCs w:val="24"/>
        </w:rPr>
        <w:t>. Quality of outreach includes the percentage of the poorest in society that are reached</w:t>
      </w:r>
      <w:r w:rsidR="00C31716" w:rsidRPr="007B23AF">
        <w:rPr>
          <w:rFonts w:asciiTheme="majorBidi" w:hAnsiTheme="majorBidi" w:cstheme="majorBidi"/>
          <w:sz w:val="24"/>
          <w:szCs w:val="24"/>
        </w:rPr>
        <w:t xml:space="preserve"> among other things</w:t>
      </w:r>
      <w:r w:rsidR="003C72B5" w:rsidRPr="007B23AF">
        <w:rPr>
          <w:rFonts w:asciiTheme="majorBidi" w:hAnsiTheme="majorBidi" w:cstheme="majorBidi"/>
          <w:sz w:val="24"/>
          <w:szCs w:val="24"/>
        </w:rPr>
        <w:t xml:space="preserve">. </w:t>
      </w:r>
      <w:r w:rsidR="00C31716" w:rsidRPr="007B23AF">
        <w:rPr>
          <w:rFonts w:asciiTheme="majorBidi" w:hAnsiTheme="majorBidi" w:cstheme="majorBidi"/>
          <w:sz w:val="24"/>
          <w:szCs w:val="24"/>
        </w:rPr>
        <w:t>Measuring this</w:t>
      </w:r>
      <w:r w:rsidR="003C72B5" w:rsidRPr="007B23AF">
        <w:rPr>
          <w:rFonts w:asciiTheme="majorBidi" w:hAnsiTheme="majorBidi" w:cstheme="majorBidi"/>
          <w:sz w:val="24"/>
          <w:szCs w:val="24"/>
        </w:rPr>
        <w:t xml:space="preserve"> happens to be a bit controversial </w:t>
      </w:r>
      <w:r w:rsidR="003D3409" w:rsidRPr="007B23AF">
        <w:rPr>
          <w:rFonts w:asciiTheme="majorBidi" w:hAnsiTheme="majorBidi" w:cstheme="majorBidi"/>
          <w:sz w:val="24"/>
          <w:szCs w:val="24"/>
        </w:rPr>
        <w:t>as data on poverty levels of client is not readily available.</w:t>
      </w:r>
      <w:r w:rsidR="000E3F75" w:rsidRPr="007B23AF">
        <w:rPr>
          <w:rFonts w:asciiTheme="majorBidi" w:hAnsiTheme="majorBidi" w:cstheme="majorBidi"/>
          <w:sz w:val="24"/>
          <w:szCs w:val="24"/>
        </w:rPr>
        <w:t xml:space="preserve"> Thus, as mentioned earlier, most studies make use of average loan size as </w:t>
      </w:r>
      <w:r w:rsidR="00414F9D" w:rsidRPr="007B23AF">
        <w:rPr>
          <w:rFonts w:asciiTheme="majorBidi" w:hAnsiTheme="majorBidi" w:cstheme="majorBidi"/>
          <w:sz w:val="24"/>
          <w:szCs w:val="24"/>
        </w:rPr>
        <w:t xml:space="preserve">a measure of depth of outreach. This study adopts this variable as well. </w:t>
      </w:r>
      <w:r w:rsidR="0069616A" w:rsidRPr="007B23AF">
        <w:rPr>
          <w:rFonts w:asciiTheme="majorBidi" w:hAnsiTheme="majorBidi" w:cstheme="majorBidi"/>
          <w:sz w:val="24"/>
          <w:szCs w:val="24"/>
        </w:rPr>
        <w:t xml:space="preserve">In addition, </w:t>
      </w:r>
      <w:r w:rsidR="00414F9D" w:rsidRPr="007B23AF">
        <w:rPr>
          <w:rFonts w:asciiTheme="majorBidi" w:hAnsiTheme="majorBidi" w:cstheme="majorBidi"/>
          <w:sz w:val="24"/>
          <w:szCs w:val="24"/>
        </w:rPr>
        <w:t>we</w:t>
      </w:r>
      <w:r w:rsidR="0069616A" w:rsidRPr="007B23AF">
        <w:rPr>
          <w:rFonts w:asciiTheme="majorBidi" w:hAnsiTheme="majorBidi" w:cstheme="majorBidi"/>
          <w:sz w:val="24"/>
          <w:szCs w:val="24"/>
        </w:rPr>
        <w:t xml:space="preserve"> argue that </w:t>
      </w:r>
      <w:r w:rsidR="00FD461C" w:rsidRPr="007B23AF">
        <w:rPr>
          <w:rFonts w:asciiTheme="majorBidi" w:hAnsiTheme="majorBidi" w:cstheme="majorBidi"/>
          <w:sz w:val="24"/>
          <w:szCs w:val="24"/>
        </w:rPr>
        <w:t>percentage</w:t>
      </w:r>
      <w:r w:rsidR="0069616A" w:rsidRPr="007B23AF">
        <w:rPr>
          <w:rFonts w:asciiTheme="majorBidi" w:hAnsiTheme="majorBidi" w:cstheme="majorBidi"/>
          <w:sz w:val="24"/>
          <w:szCs w:val="24"/>
        </w:rPr>
        <w:t xml:space="preserve"> of female borrowers can be used as a proxy for depth of outreach as the most vulnerable in society are believed to be women </w:t>
      </w:r>
      <w:r w:rsidR="0069616A" w:rsidRPr="007B23AF">
        <w:rPr>
          <w:rFonts w:asciiTheme="majorBidi" w:hAnsiTheme="majorBidi" w:cstheme="majorBidi"/>
          <w:sz w:val="24"/>
          <w:szCs w:val="24"/>
        </w:rPr>
        <w:fldChar w:fldCharType="begin"/>
      </w:r>
      <w:r w:rsidR="0069616A" w:rsidRPr="007B23AF">
        <w:rPr>
          <w:rFonts w:asciiTheme="majorBidi" w:hAnsiTheme="majorBidi" w:cstheme="majorBidi"/>
          <w:sz w:val="24"/>
          <w:szCs w:val="24"/>
        </w:rPr>
        <w:instrText xml:space="preserve"> ADDIN EN.CITE &lt;EndNote&gt;&lt;Cite&gt;&lt;Author&gt;Bhatt&lt;/Author&gt;&lt;Year&gt;2001&lt;/Year&gt;&lt;RecNum&gt;1579&lt;/RecNum&gt;&lt;DisplayText&gt;(Bhatt &amp;amp; Shui-Yan, 2001)&lt;/DisplayText&gt;&lt;record&gt;&lt;rec-number&gt;1579&lt;/rec-number&gt;&lt;foreign-keys&gt;&lt;key app="EN" db-id="pdxa2trs3svrxiexte2pzpfca999ff5t5wtv"&gt;1579&lt;/key&gt;&lt;/foreign-keys&gt;&lt;ref-type name="Journal Article"&gt;17&lt;/ref-type&gt;&lt;contributors&gt;&lt;authors&gt;&lt;author&gt;Bhatt, Nitin&lt;/author&gt;&lt;author&gt;Shui-Yan, Tang&lt;/author&gt;&lt;/authors&gt;&lt;/contributors&gt;&lt;titles&gt;&lt;title&gt;Making Microcredit Work in the United States: Social, Financial, and Administrative Dimensions&lt;/title&gt;&lt;secondary-title&gt;Economic Development Quarterly&lt;/secondary-title&gt;&lt;/titles&gt;&lt;periodical&gt;&lt;full-title&gt;Economic Development Quarterly&lt;/full-title&gt;&lt;/periodical&gt;&lt;pages&gt;229&lt;/pages&gt;&lt;volume&gt;15&lt;/volume&gt;&lt;number&gt;3&lt;/number&gt;&lt;keywords&gt;&lt;keyword&gt;CREDIT control&lt;/keyword&gt;&lt;keyword&gt;CREDIT management&lt;/keyword&gt;&lt;keyword&gt;UNITED States&lt;/keyword&gt;&lt;/keywords&gt;&lt;dates&gt;&lt;year&gt;2001&lt;/year&gt;&lt;/dates&gt;&lt;isbn&gt;08912424&lt;/isbn&gt;&lt;accession-num&gt;5046236&lt;/accession-num&gt;&lt;work-type&gt;Article&lt;/work-type&gt;&lt;urls&gt;&lt;related-urls&gt;&lt;url&gt;http://ezproxy.lib.monash.edu.au/login?url=http://search.ebscohost.com/login.aspx?direct=true&amp;amp;db=bth&amp;amp;AN=5046236&amp;amp;site=ehost-live&amp;amp;scope=site&lt;/url&gt;&lt;/related-urls&gt;&lt;/urls&gt;&lt;remote-database-name&gt;bth&lt;/remote-database-name&gt;&lt;remote-database-provider&gt;EBSCOhost&lt;/remote-database-provider&gt;&lt;/record&gt;&lt;/Cite&gt;&lt;/EndNote&gt;</w:instrText>
      </w:r>
      <w:r w:rsidR="0069616A" w:rsidRPr="007B23AF">
        <w:rPr>
          <w:rFonts w:asciiTheme="majorBidi" w:hAnsiTheme="majorBidi" w:cstheme="majorBidi"/>
          <w:sz w:val="24"/>
          <w:szCs w:val="24"/>
        </w:rPr>
        <w:fldChar w:fldCharType="separate"/>
      </w:r>
      <w:r w:rsidR="0069616A" w:rsidRPr="007B23AF">
        <w:rPr>
          <w:rFonts w:asciiTheme="majorBidi" w:hAnsiTheme="majorBidi" w:cstheme="majorBidi"/>
          <w:noProof/>
          <w:sz w:val="24"/>
          <w:szCs w:val="24"/>
        </w:rPr>
        <w:t>(</w:t>
      </w:r>
      <w:hyperlink w:anchor="_ENREF_6" w:tooltip="Bhatt, 2001 #1579" w:history="1">
        <w:r w:rsidR="005D1D20" w:rsidRPr="007B23AF">
          <w:rPr>
            <w:rFonts w:asciiTheme="majorBidi" w:hAnsiTheme="majorBidi" w:cstheme="majorBidi"/>
            <w:noProof/>
            <w:sz w:val="24"/>
            <w:szCs w:val="24"/>
          </w:rPr>
          <w:t>Bhatt &amp; Shui-Yan, 2001</w:t>
        </w:r>
      </w:hyperlink>
      <w:r w:rsidR="0069616A" w:rsidRPr="007B23AF">
        <w:rPr>
          <w:rFonts w:asciiTheme="majorBidi" w:hAnsiTheme="majorBidi" w:cstheme="majorBidi"/>
          <w:noProof/>
          <w:sz w:val="24"/>
          <w:szCs w:val="24"/>
        </w:rPr>
        <w:t>)</w:t>
      </w:r>
      <w:r w:rsidR="0069616A" w:rsidRPr="007B23AF">
        <w:rPr>
          <w:rFonts w:asciiTheme="majorBidi" w:hAnsiTheme="majorBidi" w:cstheme="majorBidi"/>
          <w:sz w:val="24"/>
          <w:szCs w:val="24"/>
        </w:rPr>
        <w:fldChar w:fldCharType="end"/>
      </w:r>
      <w:r w:rsidR="0069616A" w:rsidRPr="007B23AF">
        <w:rPr>
          <w:rFonts w:asciiTheme="majorBidi" w:hAnsiTheme="majorBidi" w:cstheme="majorBidi"/>
          <w:sz w:val="24"/>
          <w:szCs w:val="24"/>
        </w:rPr>
        <w:t>.</w:t>
      </w:r>
      <w:r w:rsidR="00414F9D" w:rsidRPr="007B23AF">
        <w:rPr>
          <w:rFonts w:asciiTheme="majorBidi" w:hAnsiTheme="majorBidi" w:cstheme="majorBidi"/>
          <w:sz w:val="24"/>
          <w:szCs w:val="24"/>
        </w:rPr>
        <w:t xml:space="preserve"> Thus, reaching out to the vulnerable in society, who in most cases require small loans, infers quality of outreach. Accordingly, w</w:t>
      </w:r>
      <w:r w:rsidR="0069616A" w:rsidRPr="007B23AF">
        <w:rPr>
          <w:rFonts w:asciiTheme="majorBidi" w:hAnsiTheme="majorBidi" w:cstheme="majorBidi"/>
          <w:sz w:val="24"/>
          <w:szCs w:val="24"/>
        </w:rPr>
        <w:t>e use percentage of female borrowers and average loan size as measures for depth of outreach.</w:t>
      </w:r>
      <w:r w:rsidR="00414F9D" w:rsidRPr="007B23AF">
        <w:rPr>
          <w:rFonts w:asciiTheme="majorBidi" w:hAnsiTheme="majorBidi" w:cstheme="majorBidi"/>
          <w:sz w:val="24"/>
          <w:szCs w:val="24"/>
        </w:rPr>
        <w:t xml:space="preserve"> We use </w:t>
      </w:r>
      <w:r w:rsidR="00674D4E" w:rsidRPr="007B23AF">
        <w:rPr>
          <w:rFonts w:asciiTheme="majorBidi" w:hAnsiTheme="majorBidi" w:cstheme="majorBidi"/>
          <w:sz w:val="24"/>
          <w:szCs w:val="24"/>
        </w:rPr>
        <w:t>these variables</w:t>
      </w:r>
      <w:r w:rsidR="00414F9D" w:rsidRPr="007B23AF">
        <w:rPr>
          <w:rFonts w:asciiTheme="majorBidi" w:hAnsiTheme="majorBidi" w:cstheme="majorBidi"/>
          <w:sz w:val="24"/>
          <w:szCs w:val="24"/>
        </w:rPr>
        <w:t xml:space="preserve"> independently in our regressions and also </w:t>
      </w:r>
      <w:r w:rsidR="00FD461C" w:rsidRPr="007B23AF">
        <w:rPr>
          <w:rFonts w:asciiTheme="majorBidi" w:hAnsiTheme="majorBidi" w:cstheme="majorBidi"/>
          <w:sz w:val="24"/>
          <w:szCs w:val="24"/>
        </w:rPr>
        <w:t xml:space="preserve">in </w:t>
      </w:r>
      <w:r w:rsidR="00674D4E" w:rsidRPr="007B23AF">
        <w:rPr>
          <w:rFonts w:asciiTheme="majorBidi" w:hAnsiTheme="majorBidi" w:cstheme="majorBidi"/>
          <w:sz w:val="24"/>
          <w:szCs w:val="24"/>
        </w:rPr>
        <w:t xml:space="preserve">a measurement index developed by combining them. </w:t>
      </w:r>
      <w:r w:rsidR="0069616A" w:rsidRPr="007B23AF">
        <w:rPr>
          <w:rFonts w:asciiTheme="majorBidi" w:hAnsiTheme="majorBidi" w:cstheme="majorBidi"/>
          <w:sz w:val="24"/>
          <w:szCs w:val="24"/>
        </w:rPr>
        <w:t xml:space="preserve">For the variable </w:t>
      </w:r>
      <w:r w:rsidR="00256AE9" w:rsidRPr="007B23AF">
        <w:rPr>
          <w:rFonts w:asciiTheme="majorBidi" w:hAnsiTheme="majorBidi" w:cstheme="majorBidi"/>
          <w:sz w:val="24"/>
          <w:szCs w:val="24"/>
        </w:rPr>
        <w:t>percentage</w:t>
      </w:r>
      <w:r w:rsidR="0069616A" w:rsidRPr="007B23AF">
        <w:rPr>
          <w:rFonts w:asciiTheme="majorBidi" w:hAnsiTheme="majorBidi" w:cstheme="majorBidi"/>
          <w:sz w:val="24"/>
          <w:szCs w:val="24"/>
        </w:rPr>
        <w:t xml:space="preserve"> of female borrowers, it is expected that increasing values recorded by MFIs would reflect high </w:t>
      </w:r>
      <w:r w:rsidR="00256AE9" w:rsidRPr="007B23AF">
        <w:rPr>
          <w:rFonts w:asciiTheme="majorBidi" w:hAnsiTheme="majorBidi" w:cstheme="majorBidi"/>
          <w:sz w:val="24"/>
          <w:szCs w:val="24"/>
        </w:rPr>
        <w:t xml:space="preserve">depth of </w:t>
      </w:r>
      <w:r w:rsidR="0069616A" w:rsidRPr="007B23AF">
        <w:rPr>
          <w:rFonts w:asciiTheme="majorBidi" w:hAnsiTheme="majorBidi" w:cstheme="majorBidi"/>
          <w:sz w:val="24"/>
          <w:szCs w:val="24"/>
        </w:rPr>
        <w:t>outreach</w:t>
      </w:r>
      <w:r w:rsidR="00FD461C" w:rsidRPr="007B23AF">
        <w:rPr>
          <w:rFonts w:asciiTheme="majorBidi" w:hAnsiTheme="majorBidi" w:cstheme="majorBidi"/>
          <w:sz w:val="24"/>
          <w:szCs w:val="24"/>
        </w:rPr>
        <w:t>. T</w:t>
      </w:r>
      <w:r w:rsidR="0069616A" w:rsidRPr="007B23AF">
        <w:rPr>
          <w:rFonts w:asciiTheme="majorBidi" w:hAnsiTheme="majorBidi" w:cstheme="majorBidi"/>
          <w:sz w:val="24"/>
          <w:szCs w:val="24"/>
        </w:rPr>
        <w:t xml:space="preserve">hus, </w:t>
      </w:r>
      <w:r w:rsidR="00256AE9" w:rsidRPr="007B23AF">
        <w:rPr>
          <w:rFonts w:asciiTheme="majorBidi" w:hAnsiTheme="majorBidi" w:cstheme="majorBidi"/>
          <w:sz w:val="24"/>
          <w:szCs w:val="24"/>
        </w:rPr>
        <w:t>we adopt the same strateg</w:t>
      </w:r>
      <w:r w:rsidR="001E152F" w:rsidRPr="007B23AF">
        <w:rPr>
          <w:rFonts w:asciiTheme="majorBidi" w:hAnsiTheme="majorBidi" w:cstheme="majorBidi"/>
          <w:sz w:val="24"/>
          <w:szCs w:val="24"/>
        </w:rPr>
        <w:t xml:space="preserve">y used for sustainability in our </w:t>
      </w:r>
      <w:r w:rsidR="00256AE9" w:rsidRPr="007B23AF">
        <w:rPr>
          <w:rFonts w:asciiTheme="majorBidi" w:hAnsiTheme="majorBidi" w:cstheme="majorBidi"/>
          <w:sz w:val="24"/>
          <w:szCs w:val="24"/>
        </w:rPr>
        <w:t xml:space="preserve">scaling. </w:t>
      </w:r>
      <w:r w:rsidR="0069616A" w:rsidRPr="007B23AF">
        <w:rPr>
          <w:rFonts w:asciiTheme="majorBidi" w:hAnsiTheme="majorBidi" w:cstheme="majorBidi"/>
          <w:sz w:val="24"/>
          <w:szCs w:val="24"/>
        </w:rPr>
        <w:t xml:space="preserve">On the other hand, for average loan size, it is expected that, </w:t>
      </w:r>
      <w:r w:rsidR="0069616A" w:rsidRPr="007B23AF">
        <w:rPr>
          <w:rFonts w:asciiTheme="majorBidi" w:hAnsiTheme="majorBidi" w:cstheme="majorBidi"/>
          <w:sz w:val="24"/>
          <w:szCs w:val="24"/>
        </w:rPr>
        <w:lastRenderedPageBreak/>
        <w:t>the smaller the reported value, the higher the depth of outreach and vice versa</w:t>
      </w:r>
      <w:r w:rsidR="00797374" w:rsidRPr="007B23AF">
        <w:rPr>
          <w:rFonts w:asciiTheme="majorBidi" w:hAnsiTheme="majorBidi" w:cstheme="majorBidi"/>
          <w:sz w:val="24"/>
          <w:szCs w:val="24"/>
        </w:rPr>
        <w:t>, since smaller loans reflect better outreach</w:t>
      </w:r>
      <w:r w:rsidR="0069616A" w:rsidRPr="007B23AF">
        <w:rPr>
          <w:rFonts w:asciiTheme="majorBidi" w:hAnsiTheme="majorBidi" w:cstheme="majorBidi"/>
          <w:sz w:val="24"/>
          <w:szCs w:val="24"/>
        </w:rPr>
        <w:t>. Thus</w:t>
      </w:r>
      <w:r w:rsidR="000036BE" w:rsidRPr="007B23AF">
        <w:rPr>
          <w:rFonts w:asciiTheme="majorBidi" w:hAnsiTheme="majorBidi" w:cstheme="majorBidi"/>
          <w:sz w:val="24"/>
          <w:szCs w:val="24"/>
        </w:rPr>
        <w:t>,</w:t>
      </w:r>
      <w:r w:rsidR="0069616A" w:rsidRPr="007B23AF">
        <w:rPr>
          <w:rFonts w:asciiTheme="majorBidi" w:hAnsiTheme="majorBidi" w:cstheme="majorBidi"/>
          <w:sz w:val="24"/>
          <w:szCs w:val="24"/>
        </w:rPr>
        <w:t xml:space="preserve"> for this variable, we adopt a scale</w:t>
      </w:r>
      <w:r w:rsidR="000036BE" w:rsidRPr="007B23AF">
        <w:rPr>
          <w:rStyle w:val="FootnoteReference"/>
          <w:rFonts w:asciiTheme="majorBidi" w:hAnsiTheme="majorBidi" w:cstheme="majorBidi"/>
          <w:sz w:val="24"/>
          <w:szCs w:val="24"/>
        </w:rPr>
        <w:footnoteReference w:id="3"/>
      </w:r>
      <w:r w:rsidR="0069616A" w:rsidRPr="007B23AF">
        <w:rPr>
          <w:rFonts w:asciiTheme="majorBidi" w:hAnsiTheme="majorBidi" w:cstheme="majorBidi"/>
          <w:sz w:val="24"/>
          <w:szCs w:val="24"/>
        </w:rPr>
        <w:t xml:space="preserve"> which assigns a value of 1 to the lowest observed value and 0 to the highest observed value.</w:t>
      </w:r>
      <w:r w:rsidR="002B07C7" w:rsidRPr="007B23AF">
        <w:rPr>
          <w:rFonts w:asciiTheme="majorBidi" w:hAnsiTheme="majorBidi" w:cstheme="majorBidi"/>
          <w:sz w:val="24"/>
          <w:szCs w:val="24"/>
        </w:rPr>
        <w:t xml:space="preserve"> The average of these two variables is then taken to get our measurement index. </w:t>
      </w:r>
      <w:r w:rsidR="0069616A" w:rsidRPr="007B23AF">
        <w:rPr>
          <w:rFonts w:asciiTheme="majorBidi" w:hAnsiTheme="majorBidi" w:cstheme="majorBidi"/>
          <w:sz w:val="24"/>
          <w:szCs w:val="24"/>
        </w:rPr>
        <w:t xml:space="preserve"> </w:t>
      </w:r>
    </w:p>
    <w:p w:rsidR="0069616A" w:rsidRPr="007B23AF" w:rsidRDefault="0069616A" w:rsidP="007B23AF">
      <w:pPr>
        <w:pStyle w:val="Heading3"/>
        <w:numPr>
          <w:ilvl w:val="2"/>
          <w:numId w:val="2"/>
        </w:numPr>
        <w:spacing w:line="480" w:lineRule="auto"/>
        <w:jc w:val="both"/>
        <w:rPr>
          <w:sz w:val="24"/>
          <w:szCs w:val="24"/>
        </w:rPr>
      </w:pPr>
      <w:r w:rsidRPr="007B23AF">
        <w:rPr>
          <w:sz w:val="24"/>
          <w:szCs w:val="24"/>
        </w:rPr>
        <w:t>Validity of Measurement Indices</w:t>
      </w:r>
    </w:p>
    <w:p w:rsidR="00292001" w:rsidRPr="007B23AF" w:rsidRDefault="00B93337"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Although</w:t>
      </w:r>
      <w:r w:rsidR="0069616A" w:rsidRPr="007B23AF">
        <w:rPr>
          <w:rFonts w:asciiTheme="majorBidi" w:hAnsiTheme="majorBidi" w:cstheme="majorBidi"/>
          <w:sz w:val="24"/>
          <w:szCs w:val="24"/>
        </w:rPr>
        <w:t xml:space="preserve"> from a theoretical </w:t>
      </w:r>
      <w:r w:rsidRPr="007B23AF">
        <w:rPr>
          <w:rFonts w:asciiTheme="majorBidi" w:hAnsiTheme="majorBidi" w:cstheme="majorBidi"/>
          <w:sz w:val="24"/>
          <w:szCs w:val="24"/>
        </w:rPr>
        <w:t>perspective</w:t>
      </w:r>
      <w:r w:rsidR="0069616A" w:rsidRPr="007B23AF">
        <w:rPr>
          <w:rFonts w:asciiTheme="majorBidi" w:hAnsiTheme="majorBidi" w:cstheme="majorBidi"/>
          <w:sz w:val="24"/>
          <w:szCs w:val="24"/>
        </w:rPr>
        <w:t xml:space="preserve"> </w:t>
      </w:r>
      <w:r w:rsidRPr="007B23AF">
        <w:rPr>
          <w:rFonts w:asciiTheme="majorBidi" w:hAnsiTheme="majorBidi" w:cstheme="majorBidi"/>
          <w:sz w:val="24"/>
          <w:szCs w:val="24"/>
        </w:rPr>
        <w:t xml:space="preserve">the indicators </w:t>
      </w:r>
      <w:r w:rsidR="0069616A" w:rsidRPr="007B23AF">
        <w:rPr>
          <w:rFonts w:asciiTheme="majorBidi" w:hAnsiTheme="majorBidi" w:cstheme="majorBidi"/>
          <w:sz w:val="24"/>
          <w:szCs w:val="24"/>
        </w:rPr>
        <w:t xml:space="preserve">used in the </w:t>
      </w:r>
      <w:r w:rsidRPr="007B23AF">
        <w:rPr>
          <w:rFonts w:asciiTheme="majorBidi" w:hAnsiTheme="majorBidi" w:cstheme="majorBidi"/>
          <w:sz w:val="24"/>
          <w:szCs w:val="24"/>
        </w:rPr>
        <w:t xml:space="preserve">development </w:t>
      </w:r>
      <w:r w:rsidR="0069616A" w:rsidRPr="007B23AF">
        <w:rPr>
          <w:rFonts w:asciiTheme="majorBidi" w:hAnsiTheme="majorBidi" w:cstheme="majorBidi"/>
          <w:sz w:val="24"/>
          <w:szCs w:val="24"/>
        </w:rPr>
        <w:t xml:space="preserve">of the measurement indices are </w:t>
      </w:r>
      <w:r w:rsidRPr="007B23AF">
        <w:rPr>
          <w:rFonts w:asciiTheme="majorBidi" w:hAnsiTheme="majorBidi" w:cstheme="majorBidi"/>
          <w:sz w:val="24"/>
          <w:szCs w:val="24"/>
        </w:rPr>
        <w:t>acceptable</w:t>
      </w:r>
      <w:r w:rsidR="0069616A" w:rsidRPr="007B23AF">
        <w:rPr>
          <w:rFonts w:asciiTheme="majorBidi" w:hAnsiTheme="majorBidi" w:cstheme="majorBidi"/>
          <w:sz w:val="24"/>
          <w:szCs w:val="24"/>
        </w:rPr>
        <w:t xml:space="preserve">, we also </w:t>
      </w:r>
      <w:r w:rsidR="009C1BC3">
        <w:rPr>
          <w:rFonts w:asciiTheme="majorBidi" w:hAnsiTheme="majorBidi" w:cstheme="majorBidi"/>
          <w:sz w:val="24"/>
          <w:szCs w:val="24"/>
        </w:rPr>
        <w:t>test</w:t>
      </w:r>
      <w:r w:rsidR="0069616A" w:rsidRPr="007B23AF">
        <w:rPr>
          <w:rFonts w:asciiTheme="majorBidi" w:hAnsiTheme="majorBidi" w:cstheme="majorBidi"/>
          <w:sz w:val="24"/>
          <w:szCs w:val="24"/>
        </w:rPr>
        <w:t xml:space="preserve"> empirically whether these variables are appropriate</w:t>
      </w:r>
      <w:r w:rsidR="009C1BC3">
        <w:rPr>
          <w:rFonts w:asciiTheme="majorBidi" w:hAnsiTheme="majorBidi" w:cstheme="majorBidi"/>
          <w:sz w:val="24"/>
          <w:szCs w:val="24"/>
        </w:rPr>
        <w:t xml:space="preserve"> using </w:t>
      </w:r>
      <w:r w:rsidR="009C1BC3" w:rsidRPr="007B23AF">
        <w:rPr>
          <w:rFonts w:asciiTheme="majorBidi" w:hAnsiTheme="majorBidi" w:cstheme="majorBidi"/>
          <w:sz w:val="24"/>
          <w:szCs w:val="24"/>
        </w:rPr>
        <w:t>a factor analysis</w:t>
      </w:r>
      <w:r w:rsidR="0069616A" w:rsidRPr="007B23AF">
        <w:rPr>
          <w:rFonts w:asciiTheme="majorBidi" w:hAnsiTheme="majorBidi" w:cstheme="majorBidi"/>
          <w:sz w:val="24"/>
          <w:szCs w:val="24"/>
        </w:rPr>
        <w:t xml:space="preserve">. </w:t>
      </w:r>
      <w:r w:rsidR="00CC3CB0" w:rsidRPr="007B23AF">
        <w:rPr>
          <w:rFonts w:asciiTheme="majorBidi" w:hAnsiTheme="majorBidi" w:cstheme="majorBidi"/>
          <w:sz w:val="24"/>
          <w:szCs w:val="24"/>
        </w:rPr>
        <w:t>From the factor analysis results</w:t>
      </w:r>
      <w:r w:rsidR="0069616A" w:rsidRPr="007B23AF">
        <w:rPr>
          <w:rFonts w:asciiTheme="majorBidi" w:hAnsiTheme="majorBidi" w:cstheme="majorBidi"/>
          <w:sz w:val="24"/>
          <w:szCs w:val="24"/>
        </w:rPr>
        <w:t>, first</w:t>
      </w:r>
      <w:r w:rsidR="00851D27" w:rsidRPr="007B23AF">
        <w:rPr>
          <w:rFonts w:asciiTheme="majorBidi" w:hAnsiTheme="majorBidi" w:cstheme="majorBidi"/>
          <w:sz w:val="24"/>
          <w:szCs w:val="24"/>
        </w:rPr>
        <w:t>,</w:t>
      </w:r>
      <w:r w:rsidR="0069616A" w:rsidRPr="007B23AF">
        <w:rPr>
          <w:rFonts w:asciiTheme="majorBidi" w:hAnsiTheme="majorBidi" w:cstheme="majorBidi"/>
          <w:sz w:val="24"/>
          <w:szCs w:val="24"/>
        </w:rPr>
        <w:t xml:space="preserve"> we observe that for all the variables involved in the creation of both our sustainability and </w:t>
      </w:r>
      <w:r w:rsidR="00851D27" w:rsidRPr="007B23AF">
        <w:rPr>
          <w:rFonts w:asciiTheme="majorBidi" w:hAnsiTheme="majorBidi" w:cstheme="majorBidi"/>
          <w:sz w:val="24"/>
          <w:szCs w:val="24"/>
        </w:rPr>
        <w:t xml:space="preserve">depth of </w:t>
      </w:r>
      <w:r w:rsidR="0069616A" w:rsidRPr="007B23AF">
        <w:rPr>
          <w:rFonts w:asciiTheme="majorBidi" w:hAnsiTheme="majorBidi" w:cstheme="majorBidi"/>
          <w:sz w:val="24"/>
          <w:szCs w:val="24"/>
        </w:rPr>
        <w:t>outreach indices, the highest variance recorded is 0.2</w:t>
      </w:r>
      <w:r w:rsidR="00851D27" w:rsidRPr="007B23AF">
        <w:rPr>
          <w:rFonts w:asciiTheme="majorBidi" w:hAnsiTheme="majorBidi" w:cstheme="majorBidi"/>
          <w:sz w:val="24"/>
          <w:szCs w:val="24"/>
        </w:rPr>
        <w:t>943</w:t>
      </w:r>
      <w:r w:rsidR="00282485" w:rsidRPr="007B23AF">
        <w:rPr>
          <w:rFonts w:asciiTheme="majorBidi" w:hAnsiTheme="majorBidi" w:cstheme="majorBidi"/>
          <w:sz w:val="24"/>
          <w:szCs w:val="24"/>
        </w:rPr>
        <w:t>,</w:t>
      </w:r>
      <w:r w:rsidR="0069616A" w:rsidRPr="007B23AF">
        <w:rPr>
          <w:rFonts w:asciiTheme="majorBidi" w:hAnsiTheme="majorBidi" w:cstheme="majorBidi"/>
          <w:sz w:val="24"/>
          <w:szCs w:val="24"/>
        </w:rPr>
        <w:t xml:space="preserve"> f</w:t>
      </w:r>
      <w:r w:rsidR="00282485" w:rsidRPr="007B23AF">
        <w:rPr>
          <w:rFonts w:asciiTheme="majorBidi" w:hAnsiTheme="majorBidi" w:cstheme="majorBidi"/>
          <w:sz w:val="24"/>
          <w:szCs w:val="24"/>
        </w:rPr>
        <w:t>or percentage of female clients</w:t>
      </w:r>
      <w:r w:rsidR="0069616A" w:rsidRPr="007B23AF">
        <w:rPr>
          <w:rFonts w:asciiTheme="majorBidi" w:hAnsiTheme="majorBidi" w:cstheme="majorBidi"/>
          <w:sz w:val="24"/>
          <w:szCs w:val="24"/>
        </w:rPr>
        <w:t xml:space="preserve"> in the depth of outreach variables analysis. This </w:t>
      </w:r>
      <w:r w:rsidR="00851D27" w:rsidRPr="007B23AF">
        <w:rPr>
          <w:rFonts w:asciiTheme="majorBidi" w:hAnsiTheme="majorBidi" w:cstheme="majorBidi"/>
          <w:sz w:val="24"/>
          <w:szCs w:val="24"/>
        </w:rPr>
        <w:t>indicates</w:t>
      </w:r>
      <w:r w:rsidR="0069616A" w:rsidRPr="007B23AF">
        <w:rPr>
          <w:rFonts w:asciiTheme="majorBidi" w:hAnsiTheme="majorBidi" w:cstheme="majorBidi"/>
          <w:sz w:val="24"/>
          <w:szCs w:val="24"/>
        </w:rPr>
        <w:t xml:space="preserve"> that for all </w:t>
      </w:r>
      <w:r w:rsidR="00851D27" w:rsidRPr="007B23AF">
        <w:rPr>
          <w:rFonts w:asciiTheme="majorBidi" w:hAnsiTheme="majorBidi" w:cstheme="majorBidi"/>
          <w:sz w:val="24"/>
          <w:szCs w:val="24"/>
        </w:rPr>
        <w:t>indicators</w:t>
      </w:r>
      <w:r w:rsidR="0069616A" w:rsidRPr="007B23AF">
        <w:rPr>
          <w:rFonts w:asciiTheme="majorBidi" w:hAnsiTheme="majorBidi" w:cstheme="majorBidi"/>
          <w:sz w:val="24"/>
          <w:szCs w:val="24"/>
        </w:rPr>
        <w:t xml:space="preserve"> included in each index, there is a low variance not accounted </w:t>
      </w:r>
      <w:r w:rsidR="00282485" w:rsidRPr="007B23AF">
        <w:rPr>
          <w:rFonts w:asciiTheme="majorBidi" w:hAnsiTheme="majorBidi" w:cstheme="majorBidi"/>
          <w:sz w:val="24"/>
          <w:szCs w:val="24"/>
        </w:rPr>
        <w:t>for by other variables. Thus, with</w:t>
      </w:r>
      <w:r w:rsidR="0069616A" w:rsidRPr="007B23AF">
        <w:rPr>
          <w:rFonts w:asciiTheme="majorBidi" w:hAnsiTheme="majorBidi" w:cstheme="majorBidi"/>
          <w:sz w:val="24"/>
          <w:szCs w:val="24"/>
        </w:rPr>
        <w:t xml:space="preserve"> the highest uniqueness value </w:t>
      </w:r>
      <w:r w:rsidR="00282485" w:rsidRPr="007B23AF">
        <w:rPr>
          <w:rFonts w:asciiTheme="majorBidi" w:hAnsiTheme="majorBidi" w:cstheme="majorBidi"/>
          <w:sz w:val="24"/>
          <w:szCs w:val="24"/>
        </w:rPr>
        <w:t xml:space="preserve">being </w:t>
      </w:r>
      <w:r w:rsidR="0069616A" w:rsidRPr="007B23AF">
        <w:rPr>
          <w:rFonts w:asciiTheme="majorBidi" w:hAnsiTheme="majorBidi" w:cstheme="majorBidi"/>
          <w:sz w:val="24"/>
          <w:szCs w:val="24"/>
        </w:rPr>
        <w:t>0.</w:t>
      </w:r>
      <w:r w:rsidR="00851D27" w:rsidRPr="007B23AF">
        <w:rPr>
          <w:rFonts w:asciiTheme="majorBidi" w:hAnsiTheme="majorBidi" w:cstheme="majorBidi"/>
          <w:sz w:val="24"/>
          <w:szCs w:val="24"/>
        </w:rPr>
        <w:t>2943</w:t>
      </w:r>
      <w:r w:rsidR="0069616A" w:rsidRPr="007B23AF">
        <w:rPr>
          <w:rFonts w:asciiTheme="majorBidi" w:hAnsiTheme="majorBidi" w:cstheme="majorBidi"/>
          <w:sz w:val="24"/>
          <w:szCs w:val="24"/>
        </w:rPr>
        <w:t xml:space="preserve">, we can conclude that all variables included in each index are relevant. In addition, observing the factor loadings of the variables, results indicate that </w:t>
      </w:r>
      <w:r w:rsidR="00851D27" w:rsidRPr="007B23AF">
        <w:rPr>
          <w:rFonts w:asciiTheme="majorBidi" w:hAnsiTheme="majorBidi" w:cstheme="majorBidi"/>
          <w:sz w:val="24"/>
          <w:szCs w:val="24"/>
        </w:rPr>
        <w:t>the lowest</w:t>
      </w:r>
      <w:r w:rsidR="0069616A" w:rsidRPr="007B23AF">
        <w:rPr>
          <w:rFonts w:asciiTheme="majorBidi" w:hAnsiTheme="majorBidi" w:cstheme="majorBidi"/>
          <w:sz w:val="24"/>
          <w:szCs w:val="24"/>
        </w:rPr>
        <w:t xml:space="preserve"> factor loading</w:t>
      </w:r>
      <w:r w:rsidR="00282485" w:rsidRPr="007B23AF">
        <w:rPr>
          <w:rFonts w:asciiTheme="majorBidi" w:hAnsiTheme="majorBidi" w:cstheme="majorBidi"/>
          <w:sz w:val="24"/>
          <w:szCs w:val="24"/>
        </w:rPr>
        <w:t xml:space="preserve"> is</w:t>
      </w:r>
      <w:r w:rsidR="0069616A" w:rsidRPr="007B23AF">
        <w:rPr>
          <w:rFonts w:asciiTheme="majorBidi" w:hAnsiTheme="majorBidi" w:cstheme="majorBidi"/>
          <w:sz w:val="24"/>
          <w:szCs w:val="24"/>
        </w:rPr>
        <w:t xml:space="preserve"> 8</w:t>
      </w:r>
      <w:r w:rsidR="00851D27" w:rsidRPr="007B23AF">
        <w:rPr>
          <w:rFonts w:asciiTheme="majorBidi" w:hAnsiTheme="majorBidi" w:cstheme="majorBidi"/>
          <w:sz w:val="24"/>
          <w:szCs w:val="24"/>
        </w:rPr>
        <w:t>4%. This suggests</w:t>
      </w:r>
      <w:r w:rsidR="0069616A" w:rsidRPr="007B23AF">
        <w:rPr>
          <w:rFonts w:asciiTheme="majorBidi" w:hAnsiTheme="majorBidi" w:cstheme="majorBidi"/>
          <w:sz w:val="24"/>
          <w:szCs w:val="24"/>
        </w:rPr>
        <w:t xml:space="preserve"> that </w:t>
      </w:r>
      <w:r w:rsidR="00851D27" w:rsidRPr="007B23AF">
        <w:rPr>
          <w:rFonts w:asciiTheme="majorBidi" w:hAnsiTheme="majorBidi" w:cstheme="majorBidi"/>
          <w:sz w:val="24"/>
          <w:szCs w:val="24"/>
        </w:rPr>
        <w:t>the dimensionalities of our factors are</w:t>
      </w:r>
      <w:r w:rsidR="0069616A" w:rsidRPr="007B23AF">
        <w:rPr>
          <w:rFonts w:asciiTheme="majorBidi" w:hAnsiTheme="majorBidi" w:cstheme="majorBidi"/>
          <w:sz w:val="24"/>
          <w:szCs w:val="24"/>
        </w:rPr>
        <w:t xml:space="preserve"> well defined. We proceed to rotate the factor loads with the aim of getting a clearer pattern of</w:t>
      </w:r>
      <w:r w:rsidR="00E7374E" w:rsidRPr="007B23AF">
        <w:rPr>
          <w:rFonts w:asciiTheme="majorBidi" w:hAnsiTheme="majorBidi" w:cstheme="majorBidi"/>
          <w:sz w:val="24"/>
          <w:szCs w:val="24"/>
        </w:rPr>
        <w:t xml:space="preserve"> the relevance of the indicators in the index. We conclude that each indicator used </w:t>
      </w:r>
      <w:r w:rsidR="009E67B6" w:rsidRPr="007B23AF">
        <w:rPr>
          <w:rFonts w:asciiTheme="majorBidi" w:hAnsiTheme="majorBidi" w:cstheme="majorBidi"/>
          <w:sz w:val="24"/>
          <w:szCs w:val="24"/>
        </w:rPr>
        <w:t xml:space="preserve">in the index is relevant and thus, from an empirical perspective, </w:t>
      </w:r>
      <w:r w:rsidR="000276F1" w:rsidRPr="007B23AF">
        <w:rPr>
          <w:rFonts w:asciiTheme="majorBidi" w:hAnsiTheme="majorBidi" w:cstheme="majorBidi"/>
          <w:sz w:val="24"/>
          <w:szCs w:val="24"/>
        </w:rPr>
        <w:t xml:space="preserve">our indices are valid. </w:t>
      </w:r>
    </w:p>
    <w:p w:rsidR="0058723F" w:rsidRPr="007B23AF" w:rsidRDefault="00D138BF" w:rsidP="007B23AF">
      <w:pPr>
        <w:pStyle w:val="Heading1"/>
        <w:numPr>
          <w:ilvl w:val="0"/>
          <w:numId w:val="2"/>
        </w:numPr>
        <w:spacing w:line="480" w:lineRule="auto"/>
        <w:jc w:val="both"/>
        <w:rPr>
          <w:sz w:val="24"/>
          <w:szCs w:val="24"/>
        </w:rPr>
      </w:pPr>
      <w:r w:rsidRPr="007B23AF">
        <w:rPr>
          <w:sz w:val="24"/>
          <w:szCs w:val="24"/>
        </w:rPr>
        <w:t>REGRESSION APPROACH</w:t>
      </w:r>
    </w:p>
    <w:p w:rsidR="0083540E" w:rsidRPr="007B23AF" w:rsidRDefault="0083540E" w:rsidP="00A3092A">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 xml:space="preserve">One of the fundamental aims of this study is to address the issue of simultaneity between sustainability and depth of outreach. To deal with this issue, we adopt the three-stage least square (3SLS) technique. The two-staged least square (2SLS) is also a viable approach in dealing with simultaneity and endogeneity. However, our preferred strategy is the 3SLS. </w:t>
      </w:r>
      <w:r w:rsidR="00F92A38" w:rsidRPr="007B23AF">
        <w:rPr>
          <w:rFonts w:asciiTheme="majorBidi" w:hAnsiTheme="majorBidi" w:cstheme="majorBidi"/>
          <w:sz w:val="24"/>
          <w:szCs w:val="24"/>
        </w:rPr>
        <w:t>This preference is</w:t>
      </w:r>
      <w:r w:rsidRPr="007B23AF">
        <w:rPr>
          <w:rFonts w:asciiTheme="majorBidi" w:hAnsiTheme="majorBidi" w:cstheme="majorBidi"/>
          <w:sz w:val="24"/>
          <w:szCs w:val="24"/>
        </w:rPr>
        <w:t xml:space="preserve"> due </w:t>
      </w:r>
      <w:r w:rsidRPr="007B23AF">
        <w:rPr>
          <w:rFonts w:asciiTheme="majorBidi" w:hAnsiTheme="majorBidi" w:cstheme="majorBidi"/>
          <w:sz w:val="24"/>
          <w:szCs w:val="24"/>
        </w:rPr>
        <w:lastRenderedPageBreak/>
        <w:t>to the fact that</w:t>
      </w:r>
      <w:r w:rsidR="00F92A38" w:rsidRPr="007B23AF">
        <w:rPr>
          <w:rFonts w:asciiTheme="majorBidi" w:hAnsiTheme="majorBidi" w:cstheme="majorBidi"/>
          <w:sz w:val="24"/>
          <w:szCs w:val="24"/>
        </w:rPr>
        <w:t xml:space="preserve"> the 3SLS</w:t>
      </w:r>
      <w:r w:rsidRPr="007B23AF">
        <w:rPr>
          <w:rFonts w:asciiTheme="majorBidi" w:hAnsiTheme="majorBidi" w:cstheme="majorBidi"/>
          <w:sz w:val="24"/>
          <w:szCs w:val="24"/>
        </w:rPr>
        <w:t xml:space="preserve"> is a combination of the 2SLS and seemingly unrelated regressions (SUR). </w:t>
      </w:r>
      <w:r w:rsidR="00F92A38" w:rsidRPr="007B23AF">
        <w:rPr>
          <w:rFonts w:asciiTheme="majorBidi" w:hAnsiTheme="majorBidi" w:cstheme="majorBidi"/>
          <w:sz w:val="24"/>
          <w:szCs w:val="24"/>
        </w:rPr>
        <w:t>While, the</w:t>
      </w:r>
      <w:r w:rsidRPr="007B23AF">
        <w:rPr>
          <w:rFonts w:asciiTheme="majorBidi" w:hAnsiTheme="majorBidi" w:cstheme="majorBidi"/>
          <w:sz w:val="24"/>
          <w:szCs w:val="24"/>
        </w:rPr>
        <w:t xml:space="preserve"> 2SLS </w:t>
      </w:r>
      <w:r w:rsidR="00F92A38" w:rsidRPr="007B23AF">
        <w:rPr>
          <w:rFonts w:asciiTheme="majorBidi" w:hAnsiTheme="majorBidi" w:cstheme="majorBidi"/>
          <w:sz w:val="24"/>
          <w:szCs w:val="24"/>
        </w:rPr>
        <w:t>component</w:t>
      </w:r>
      <w:r w:rsidRPr="007B23AF">
        <w:rPr>
          <w:rFonts w:asciiTheme="majorBidi" w:hAnsiTheme="majorBidi" w:cstheme="majorBidi"/>
          <w:sz w:val="24"/>
          <w:szCs w:val="24"/>
        </w:rPr>
        <w:t xml:space="preserve"> deals with the correlation between the unobserved error term and the regressors </w:t>
      </w:r>
      <w:r w:rsidRPr="007B23AF">
        <w:rPr>
          <w:rFonts w:asciiTheme="majorBidi" w:hAnsiTheme="majorBidi" w:cstheme="majorBidi"/>
          <w:sz w:val="24"/>
          <w:szCs w:val="24"/>
        </w:rPr>
        <w:fldChar w:fldCharType="begin"/>
      </w:r>
      <w:r w:rsidR="00D90BEA" w:rsidRPr="007B23AF">
        <w:rPr>
          <w:rFonts w:asciiTheme="majorBidi" w:hAnsiTheme="majorBidi" w:cstheme="majorBidi"/>
          <w:sz w:val="24"/>
          <w:szCs w:val="24"/>
        </w:rPr>
        <w:instrText xml:space="preserve"> ADDIN EN.CITE &lt;EndNote&gt;&lt;Cite&gt;&lt;Author&gt;Basmann&lt;/Author&gt;&lt;Year&gt;1957&lt;/Year&gt;&lt;RecNum&gt;9548&lt;/RecNum&gt;&lt;DisplayText&gt;(Basmann, 1957)&lt;/DisplayText&gt;&lt;record&gt;&lt;rec-number&gt;9548&lt;/rec-number&gt;&lt;foreign-keys&gt;&lt;key app="EN" db-id="pdxa2trs3svrxiexte2pzpfca999ff5t5wtv"&gt;9548&lt;/key&gt;&lt;/foreign-keys&gt;&lt;ref-type name="Journal Article"&gt;17&lt;/ref-type&gt;&lt;contributors&gt;&lt;authors&gt;&lt;author&gt;Basmann, R&lt;/author&gt;&lt;/authors&gt;&lt;/contributors&gt;&lt;titles&gt;&lt;title&gt;A generalized classical method of linear estimation of coefficients in a structural equation&lt;/title&gt;&lt;secondary-title&gt;Econometrica &lt;/secondary-title&gt;&lt;/titles&gt;&lt;periodical&gt;&lt;full-title&gt;Econometrica&lt;/full-title&gt;&lt;/periodical&gt;&lt;pages&gt;77–83&lt;/pages&gt;&lt;volume&gt;25&lt;/volume&gt;&lt;number&gt;1&lt;/number&gt;&lt;dates&gt;&lt;year&gt;1957&lt;/year&gt;&lt;/dates&gt;&lt;urls&gt;&lt;/urls&gt;&lt;/record&gt;&lt;/Cite&gt;&lt;/EndNote&gt;</w:instrText>
      </w:r>
      <w:r w:rsidRPr="007B23AF">
        <w:rPr>
          <w:rFonts w:asciiTheme="majorBidi" w:hAnsiTheme="majorBidi" w:cstheme="majorBidi"/>
          <w:sz w:val="24"/>
          <w:szCs w:val="24"/>
        </w:rPr>
        <w:fldChar w:fldCharType="separate"/>
      </w:r>
      <w:r w:rsidR="00D90BEA" w:rsidRPr="007B23AF">
        <w:rPr>
          <w:rFonts w:asciiTheme="majorBidi" w:hAnsiTheme="majorBidi" w:cstheme="majorBidi"/>
          <w:noProof/>
          <w:sz w:val="24"/>
          <w:szCs w:val="24"/>
        </w:rPr>
        <w:t>(</w:t>
      </w:r>
      <w:hyperlink w:anchor="_ENREF_5" w:tooltip="Basmann, 1957 #9548" w:history="1">
        <w:r w:rsidR="005D1D20" w:rsidRPr="007B23AF">
          <w:rPr>
            <w:rFonts w:asciiTheme="majorBidi" w:hAnsiTheme="majorBidi" w:cstheme="majorBidi"/>
            <w:noProof/>
            <w:sz w:val="24"/>
            <w:szCs w:val="24"/>
          </w:rPr>
          <w:t>Basmann, 1957</w:t>
        </w:r>
      </w:hyperlink>
      <w:r w:rsidR="00D90BEA" w:rsidRPr="007B23AF">
        <w:rPr>
          <w:rFonts w:asciiTheme="majorBidi" w:hAnsiTheme="majorBidi" w:cstheme="majorBidi"/>
          <w:noProof/>
          <w:sz w:val="24"/>
          <w:szCs w:val="24"/>
        </w:rPr>
        <w:t>)</w:t>
      </w:r>
      <w:r w:rsidRPr="007B23AF">
        <w:rPr>
          <w:rFonts w:asciiTheme="majorBidi" w:hAnsiTheme="majorBidi" w:cstheme="majorBidi"/>
          <w:sz w:val="24"/>
          <w:szCs w:val="24"/>
        </w:rPr>
        <w:fldChar w:fldCharType="end"/>
      </w:r>
      <w:r w:rsidRPr="007B23AF">
        <w:rPr>
          <w:rFonts w:asciiTheme="majorBidi" w:hAnsiTheme="majorBidi" w:cstheme="majorBidi"/>
          <w:sz w:val="24"/>
          <w:szCs w:val="24"/>
        </w:rPr>
        <w:t xml:space="preserve">, the error terms in each system of equation involved in the analysis may be correlated and hence the need to account for this. This leads to the third stage </w:t>
      </w:r>
      <w:r w:rsidR="00F92A38" w:rsidRPr="007B23AF">
        <w:rPr>
          <w:rFonts w:asciiTheme="majorBidi" w:hAnsiTheme="majorBidi" w:cstheme="majorBidi"/>
          <w:sz w:val="24"/>
          <w:szCs w:val="24"/>
        </w:rPr>
        <w:t>of 3SLS</w:t>
      </w:r>
      <w:r w:rsidR="00270BE2" w:rsidRPr="007B23AF">
        <w:rPr>
          <w:rFonts w:asciiTheme="majorBidi" w:hAnsiTheme="majorBidi" w:cstheme="majorBidi"/>
          <w:sz w:val="24"/>
          <w:szCs w:val="24"/>
        </w:rPr>
        <w:t>,</w:t>
      </w:r>
      <w:r w:rsidR="00F92A38" w:rsidRPr="007B23AF">
        <w:rPr>
          <w:rFonts w:asciiTheme="majorBidi" w:hAnsiTheme="majorBidi" w:cstheme="majorBidi"/>
          <w:sz w:val="24"/>
          <w:szCs w:val="24"/>
        </w:rPr>
        <w:t xml:space="preserve"> </w:t>
      </w:r>
      <w:r w:rsidRPr="007B23AF">
        <w:rPr>
          <w:rFonts w:asciiTheme="majorBidi" w:hAnsiTheme="majorBidi" w:cstheme="majorBidi"/>
          <w:sz w:val="24"/>
          <w:szCs w:val="24"/>
        </w:rPr>
        <w:t xml:space="preserve">which </w:t>
      </w:r>
      <w:r w:rsidR="00F92A38" w:rsidRPr="007B23AF">
        <w:rPr>
          <w:rFonts w:asciiTheme="majorBidi" w:hAnsiTheme="majorBidi" w:cstheme="majorBidi"/>
          <w:sz w:val="24"/>
          <w:szCs w:val="24"/>
        </w:rPr>
        <w:t>involves the SUR component</w:t>
      </w:r>
      <w:r w:rsidRPr="007B23AF">
        <w:rPr>
          <w:rFonts w:asciiTheme="majorBidi" w:hAnsiTheme="majorBidi" w:cstheme="majorBidi"/>
          <w:sz w:val="24"/>
          <w:szCs w:val="24"/>
        </w:rPr>
        <w:t xml:space="preserve">. The SUR component accounts for the correlation between the error terms of the equations </w:t>
      </w:r>
      <w:r w:rsidRPr="007B23AF">
        <w:rPr>
          <w:rFonts w:asciiTheme="majorBidi" w:hAnsiTheme="majorBidi" w:cstheme="majorBidi"/>
          <w:sz w:val="24"/>
          <w:szCs w:val="24"/>
        </w:rPr>
        <w:fldChar w:fldCharType="begin"/>
      </w:r>
      <w:r w:rsidR="00D90BEA" w:rsidRPr="007B23AF">
        <w:rPr>
          <w:rFonts w:asciiTheme="majorBidi" w:hAnsiTheme="majorBidi" w:cstheme="majorBidi"/>
          <w:sz w:val="24"/>
          <w:szCs w:val="24"/>
        </w:rPr>
        <w:instrText xml:space="preserve"> ADDIN EN.CITE &lt;EndNote&gt;&lt;Cite&gt;&lt;Author&gt;Zellner&lt;/Author&gt;&lt;Year&gt;1963&lt;/Year&gt;&lt;RecNum&gt;9559&lt;/RecNum&gt;&lt;DisplayText&gt;(Zellner, 1963)&lt;/DisplayText&gt;&lt;record&gt;&lt;rec-number&gt;9559&lt;/rec-number&gt;&lt;foreign-keys&gt;&lt;key app="EN" db-id="pdxa2trs3svrxiexte2pzpfca999ff5t5wtv"&gt;9559&lt;/key&gt;&lt;/foreign-keys&gt;&lt;ref-type name="Journal Article"&gt;17&lt;/ref-type&gt;&lt;contributors&gt;&lt;authors&gt;&lt;author&gt;Zellner, Arnold&lt;/author&gt;&lt;/authors&gt;&lt;/contributors&gt;&lt;titles&gt;&lt;title&gt;Estimators for Seemingly Unrelated Regression Equations: Some Exact Finite Sample Results&lt;/title&gt;&lt;secondary-title&gt;Journal of the American Statistical Association&lt;/secondary-title&gt;&lt;/titles&gt;&lt;periodical&gt;&lt;full-title&gt;Journal of the American Statistical Association&lt;/full-title&gt;&lt;/periodical&gt;&lt;volume&gt;58&lt;/volume&gt;&lt;number&gt;977-992&lt;/number&gt;&lt;dates&gt;&lt;year&gt;1963&lt;/year&gt;&lt;/dates&gt;&lt;urls&gt;&lt;/urls&gt;&lt;/record&gt;&lt;/Cite&gt;&lt;/EndNote&gt;</w:instrText>
      </w:r>
      <w:r w:rsidRPr="007B23AF">
        <w:rPr>
          <w:rFonts w:asciiTheme="majorBidi" w:hAnsiTheme="majorBidi" w:cstheme="majorBidi"/>
          <w:sz w:val="24"/>
          <w:szCs w:val="24"/>
        </w:rPr>
        <w:fldChar w:fldCharType="separate"/>
      </w:r>
      <w:r w:rsidR="00D90BEA" w:rsidRPr="007B23AF">
        <w:rPr>
          <w:rFonts w:asciiTheme="majorBidi" w:hAnsiTheme="majorBidi" w:cstheme="majorBidi"/>
          <w:noProof/>
          <w:sz w:val="24"/>
          <w:szCs w:val="24"/>
        </w:rPr>
        <w:t>(</w:t>
      </w:r>
      <w:hyperlink w:anchor="_ENREF_32" w:tooltip="Zellner, 1963 #9559" w:history="1">
        <w:r w:rsidR="005D1D20" w:rsidRPr="007B23AF">
          <w:rPr>
            <w:rFonts w:asciiTheme="majorBidi" w:hAnsiTheme="majorBidi" w:cstheme="majorBidi"/>
            <w:noProof/>
            <w:sz w:val="24"/>
            <w:szCs w:val="24"/>
          </w:rPr>
          <w:t>Zellner, 1963</w:t>
        </w:r>
      </w:hyperlink>
      <w:r w:rsidR="00D90BEA" w:rsidRPr="007B23AF">
        <w:rPr>
          <w:rFonts w:asciiTheme="majorBidi" w:hAnsiTheme="majorBidi" w:cstheme="majorBidi"/>
          <w:noProof/>
          <w:sz w:val="24"/>
          <w:szCs w:val="24"/>
        </w:rPr>
        <w:t>)</w:t>
      </w:r>
      <w:r w:rsidRPr="007B23AF">
        <w:rPr>
          <w:rFonts w:asciiTheme="majorBidi" w:hAnsiTheme="majorBidi" w:cstheme="majorBidi"/>
          <w:sz w:val="24"/>
          <w:szCs w:val="24"/>
        </w:rPr>
        <w:fldChar w:fldCharType="end"/>
      </w:r>
      <w:r w:rsidRPr="007B23AF">
        <w:rPr>
          <w:rFonts w:asciiTheme="majorBidi" w:hAnsiTheme="majorBidi" w:cstheme="majorBidi"/>
          <w:sz w:val="24"/>
          <w:szCs w:val="24"/>
        </w:rPr>
        <w:t>.</w:t>
      </w:r>
    </w:p>
    <w:p w:rsidR="00C933FD" w:rsidRPr="007B23AF" w:rsidRDefault="00C933FD"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Specifically, we specify the following system of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770"/>
        <w:gridCol w:w="496"/>
      </w:tblGrid>
      <w:tr w:rsidR="00C933FD" w:rsidRPr="007B23AF" w:rsidTr="00383FC0">
        <w:tc>
          <w:tcPr>
            <w:tcW w:w="236" w:type="dxa"/>
          </w:tcPr>
          <w:p w:rsidR="00C933FD" w:rsidRPr="007B23AF" w:rsidRDefault="00C933FD" w:rsidP="007B23AF">
            <w:pPr>
              <w:spacing w:line="480" w:lineRule="auto"/>
              <w:jc w:val="both"/>
              <w:rPr>
                <w:rFonts w:asciiTheme="majorBidi" w:hAnsiTheme="majorBidi" w:cstheme="majorBidi"/>
                <w:sz w:val="24"/>
                <w:szCs w:val="24"/>
              </w:rPr>
            </w:pPr>
          </w:p>
        </w:tc>
        <w:tc>
          <w:tcPr>
            <w:tcW w:w="8770" w:type="dxa"/>
          </w:tcPr>
          <w:p w:rsidR="00C933FD" w:rsidRPr="007B23AF" w:rsidRDefault="00352C72" w:rsidP="007B23AF">
            <w:pPr>
              <w:spacing w:line="480" w:lineRule="auto"/>
              <w:jc w:val="both"/>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SUS</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it</m:t>
                    </m:r>
                  </m:sub>
                </m:sSub>
                <m:r>
                  <w:rPr>
                    <w:rFonts w:ascii="Cambria Math" w:hAnsi="Cambria Math" w:cstheme="majorBidi"/>
                    <w:sz w:val="24"/>
                    <w:szCs w:val="24"/>
                  </w:rPr>
                  <m:t>+γ</m:t>
                </m:r>
                <m:sSub>
                  <m:sSubPr>
                    <m:ctrlPr>
                      <w:rPr>
                        <w:rFonts w:ascii="Cambria Math" w:hAnsi="Cambria Math" w:cstheme="majorBidi"/>
                        <w:i/>
                        <w:sz w:val="24"/>
                        <w:szCs w:val="24"/>
                      </w:rPr>
                    </m:ctrlPr>
                  </m:sSubPr>
                  <m:e>
                    <m:r>
                      <w:rPr>
                        <w:rFonts w:ascii="Cambria Math" w:hAnsi="Cambria Math" w:cstheme="majorBidi"/>
                        <w:sz w:val="24"/>
                        <w:szCs w:val="24"/>
                      </w:rPr>
                      <m:t>OUT</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1</m:t>
                    </m:r>
                  </m:sub>
                </m:sSub>
                <m:sSub>
                  <m:sSubPr>
                    <m:ctrlPr>
                      <w:rPr>
                        <w:rFonts w:ascii="Cambria Math" w:hAnsi="Cambria Math" w:cstheme="majorBidi"/>
                        <w:i/>
                        <w:sz w:val="24"/>
                        <w:szCs w:val="24"/>
                      </w:rPr>
                    </m:ctrlPr>
                  </m:sSubPr>
                  <m:e>
                    <m:r>
                      <w:rPr>
                        <w:rFonts w:ascii="Cambria Math" w:hAnsi="Cambria Math" w:cstheme="majorBidi"/>
                        <w:sz w:val="24"/>
                        <w:szCs w:val="24"/>
                      </w:rPr>
                      <m:t>LLR</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2</m:t>
                    </m:r>
                  </m:sub>
                </m:sSub>
                <m:sSub>
                  <m:sSubPr>
                    <m:ctrlPr>
                      <w:rPr>
                        <w:rFonts w:ascii="Cambria Math" w:hAnsi="Cambria Math" w:cstheme="majorBidi"/>
                        <w:i/>
                        <w:sz w:val="24"/>
                        <w:szCs w:val="24"/>
                      </w:rPr>
                    </m:ctrlPr>
                  </m:sSubPr>
                  <m:e>
                    <m:r>
                      <w:rPr>
                        <w:rFonts w:ascii="Cambria Math" w:hAnsi="Cambria Math" w:cstheme="majorBidi"/>
                        <w:sz w:val="24"/>
                        <w:szCs w:val="24"/>
                      </w:rPr>
                      <m:t>CPB</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3</m:t>
                    </m:r>
                  </m:sub>
                </m:sSub>
                <m:sSub>
                  <m:sSubPr>
                    <m:ctrlPr>
                      <w:rPr>
                        <w:rFonts w:ascii="Cambria Math" w:hAnsi="Cambria Math" w:cstheme="majorBidi"/>
                        <w:i/>
                        <w:sz w:val="24"/>
                        <w:szCs w:val="24"/>
                      </w:rPr>
                    </m:ctrlPr>
                  </m:sSubPr>
                  <m:e>
                    <m:r>
                      <w:rPr>
                        <w:rFonts w:ascii="Cambria Math" w:hAnsi="Cambria Math" w:cstheme="majorBidi"/>
                        <w:sz w:val="24"/>
                        <w:szCs w:val="24"/>
                      </w:rPr>
                      <m:t>YLD</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4</m:t>
                    </m:r>
                  </m:sub>
                </m:sSub>
                <m:sSub>
                  <m:sSubPr>
                    <m:ctrlPr>
                      <w:rPr>
                        <w:rFonts w:ascii="Cambria Math" w:hAnsi="Cambria Math" w:cstheme="majorBidi"/>
                        <w:i/>
                        <w:sz w:val="24"/>
                        <w:szCs w:val="24"/>
                      </w:rPr>
                    </m:ctrlPr>
                  </m:sSubPr>
                  <m:e>
                    <m:r>
                      <w:rPr>
                        <w:rFonts w:ascii="Cambria Math" w:hAnsi="Cambria Math" w:cstheme="majorBidi"/>
                        <w:sz w:val="24"/>
                        <w:szCs w:val="24"/>
                      </w:rPr>
                      <m:t>DEP</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5</m:t>
                    </m:r>
                  </m:sub>
                </m:sSub>
                <m:sSub>
                  <m:sSubPr>
                    <m:ctrlPr>
                      <w:rPr>
                        <w:rFonts w:ascii="Cambria Math" w:hAnsi="Cambria Math" w:cstheme="majorBidi"/>
                        <w:i/>
                        <w:sz w:val="24"/>
                        <w:szCs w:val="24"/>
                      </w:rPr>
                    </m:ctrlPr>
                  </m:sSubPr>
                  <m:e>
                    <m:r>
                      <w:rPr>
                        <w:rFonts w:ascii="Cambria Math" w:hAnsi="Cambria Math" w:cstheme="majorBidi"/>
                        <w:sz w:val="24"/>
                        <w:szCs w:val="24"/>
                      </w:rPr>
                      <m:t>AGE</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6</m:t>
                    </m:r>
                  </m:sub>
                </m:sSub>
                <m:r>
                  <w:rPr>
                    <w:rFonts w:ascii="Cambria Math" w:hAnsi="Cambria Math" w:cstheme="majorBidi"/>
                    <w:sz w:val="24"/>
                    <w:szCs w:val="24"/>
                  </w:rPr>
                  <m:t>P</m:t>
                </m:r>
                <m:sSub>
                  <m:sSubPr>
                    <m:ctrlPr>
                      <w:rPr>
                        <w:rFonts w:ascii="Cambria Math" w:hAnsi="Cambria Math" w:cstheme="majorBidi"/>
                        <w:i/>
                        <w:sz w:val="24"/>
                        <w:szCs w:val="24"/>
                      </w:rPr>
                    </m:ctrlPr>
                  </m:sSubPr>
                  <m:e>
                    <m:r>
                      <w:rPr>
                        <w:rFonts w:ascii="Cambria Math" w:hAnsi="Cambria Math" w:cstheme="majorBidi"/>
                        <w:sz w:val="24"/>
                        <w:szCs w:val="24"/>
                      </w:rPr>
                      <m:t>RO</m:t>
                    </m:r>
                  </m:e>
                  <m:sub>
                    <m:r>
                      <w:rPr>
                        <w:rFonts w:ascii="Cambria Math" w:hAnsi="Cambria Math" w:cstheme="majorBidi"/>
                        <w:sz w:val="24"/>
                        <w:szCs w:val="24"/>
                      </w:rPr>
                      <m:t>it</m:t>
                    </m:r>
                  </m:sub>
                </m:sSub>
              </m:oMath>
            </m:oMathPara>
          </w:p>
        </w:tc>
        <w:tc>
          <w:tcPr>
            <w:tcW w:w="236" w:type="dxa"/>
          </w:tcPr>
          <w:p w:rsidR="00C933FD" w:rsidRPr="007B23AF" w:rsidRDefault="00C933FD"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w:t>
            </w:r>
            <w:r w:rsidR="0020018A" w:rsidRPr="007B23AF">
              <w:rPr>
                <w:rFonts w:asciiTheme="majorBidi" w:hAnsiTheme="majorBidi" w:cstheme="majorBidi"/>
                <w:sz w:val="24"/>
                <w:szCs w:val="24"/>
              </w:rPr>
              <w:t>1</w:t>
            </w:r>
            <w:r w:rsidRPr="007B23AF">
              <w:rPr>
                <w:rFonts w:asciiTheme="majorBidi" w:hAnsiTheme="majorBidi" w:cstheme="majorBidi"/>
                <w:sz w:val="24"/>
                <w:szCs w:val="24"/>
              </w:rPr>
              <w:t>)</w:t>
            </w:r>
          </w:p>
        </w:tc>
      </w:tr>
    </w:tbl>
    <w:p w:rsidR="00C933FD" w:rsidRPr="007B23AF" w:rsidRDefault="00C933FD" w:rsidP="007B23AF">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770"/>
        <w:gridCol w:w="496"/>
      </w:tblGrid>
      <w:tr w:rsidR="00C933FD" w:rsidRPr="007B23AF" w:rsidTr="00383FC0">
        <w:tc>
          <w:tcPr>
            <w:tcW w:w="236" w:type="dxa"/>
          </w:tcPr>
          <w:p w:rsidR="00C933FD" w:rsidRPr="007B23AF" w:rsidRDefault="00C933FD" w:rsidP="007B23AF">
            <w:pPr>
              <w:spacing w:line="480" w:lineRule="auto"/>
              <w:jc w:val="both"/>
              <w:rPr>
                <w:rFonts w:asciiTheme="majorBidi" w:hAnsiTheme="majorBidi" w:cstheme="majorBidi"/>
                <w:sz w:val="24"/>
                <w:szCs w:val="24"/>
              </w:rPr>
            </w:pPr>
          </w:p>
        </w:tc>
        <w:tc>
          <w:tcPr>
            <w:tcW w:w="8770" w:type="dxa"/>
          </w:tcPr>
          <w:p w:rsidR="00C933FD" w:rsidRPr="007B23AF" w:rsidRDefault="00352C72" w:rsidP="004F33FE">
            <w:pPr>
              <w:spacing w:line="480" w:lineRule="auto"/>
              <w:jc w:val="both"/>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OUT</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it</m:t>
                    </m:r>
                  </m:sub>
                </m:sSub>
                <m:r>
                  <w:rPr>
                    <w:rFonts w:ascii="Cambria Math" w:hAnsi="Cambria Math" w:cstheme="majorBidi"/>
                    <w:sz w:val="24"/>
                    <w:szCs w:val="24"/>
                  </w:rPr>
                  <m:t>+γ</m:t>
                </m:r>
                <m:sSub>
                  <m:sSubPr>
                    <m:ctrlPr>
                      <w:rPr>
                        <w:rFonts w:ascii="Cambria Math" w:hAnsi="Cambria Math" w:cstheme="majorBidi"/>
                        <w:i/>
                        <w:sz w:val="24"/>
                        <w:szCs w:val="24"/>
                      </w:rPr>
                    </m:ctrlPr>
                  </m:sSubPr>
                  <m:e>
                    <m:r>
                      <w:rPr>
                        <w:rFonts w:ascii="Cambria Math" w:hAnsi="Cambria Math" w:cstheme="majorBidi"/>
                        <w:sz w:val="24"/>
                        <w:szCs w:val="24"/>
                      </w:rPr>
                      <m:t>SUS</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1</m:t>
                    </m:r>
                  </m:sub>
                </m:sSub>
                <m:sSub>
                  <m:sSubPr>
                    <m:ctrlPr>
                      <w:rPr>
                        <w:rFonts w:ascii="Cambria Math" w:hAnsi="Cambria Math" w:cstheme="majorBidi"/>
                        <w:i/>
                        <w:sz w:val="24"/>
                        <w:szCs w:val="24"/>
                      </w:rPr>
                    </m:ctrlPr>
                  </m:sSubPr>
                  <m:e>
                    <m:r>
                      <w:rPr>
                        <w:rFonts w:ascii="Cambria Math" w:hAnsi="Cambria Math" w:cstheme="majorBidi"/>
                        <w:sz w:val="24"/>
                        <w:szCs w:val="24"/>
                      </w:rPr>
                      <m:t>CPB</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2</m:t>
                    </m:r>
                  </m:sub>
                </m:sSub>
                <m:sSub>
                  <m:sSubPr>
                    <m:ctrlPr>
                      <w:rPr>
                        <w:rFonts w:ascii="Cambria Math" w:hAnsi="Cambria Math" w:cstheme="majorBidi"/>
                        <w:i/>
                        <w:sz w:val="24"/>
                        <w:szCs w:val="24"/>
                      </w:rPr>
                    </m:ctrlPr>
                  </m:sSubPr>
                  <m:e>
                    <m:r>
                      <w:rPr>
                        <w:rFonts w:ascii="Cambria Math" w:hAnsi="Cambria Math" w:cstheme="majorBidi"/>
                        <w:sz w:val="24"/>
                        <w:szCs w:val="24"/>
                      </w:rPr>
                      <m:t>YLD</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3</m:t>
                    </m:r>
                  </m:sub>
                </m:sSub>
                <m:sSub>
                  <m:sSubPr>
                    <m:ctrlPr>
                      <w:rPr>
                        <w:rFonts w:ascii="Cambria Math" w:hAnsi="Cambria Math" w:cstheme="majorBidi"/>
                        <w:i/>
                        <w:sz w:val="24"/>
                        <w:szCs w:val="24"/>
                      </w:rPr>
                    </m:ctrlPr>
                  </m:sSubPr>
                  <m:e>
                    <m:r>
                      <w:rPr>
                        <w:rFonts w:ascii="Cambria Math" w:hAnsi="Cambria Math" w:cstheme="majorBidi"/>
                        <w:sz w:val="24"/>
                        <w:szCs w:val="24"/>
                      </w:rPr>
                      <m:t>DEP</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4</m:t>
                    </m:r>
                  </m:sub>
                </m:sSub>
                <m:sSub>
                  <m:sSubPr>
                    <m:ctrlPr>
                      <w:rPr>
                        <w:rFonts w:ascii="Cambria Math" w:hAnsi="Cambria Math" w:cstheme="majorBidi"/>
                        <w:i/>
                        <w:sz w:val="24"/>
                        <w:szCs w:val="24"/>
                      </w:rPr>
                    </m:ctrlPr>
                  </m:sSubPr>
                  <m:e>
                    <m:r>
                      <w:rPr>
                        <w:rFonts w:ascii="Cambria Math" w:hAnsi="Cambria Math" w:cstheme="majorBidi"/>
                        <w:sz w:val="24"/>
                        <w:szCs w:val="24"/>
                      </w:rPr>
                      <m:t>LP</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5</m:t>
                    </m:r>
                  </m:sub>
                </m:sSub>
                <m:sSub>
                  <m:sSubPr>
                    <m:ctrlPr>
                      <w:rPr>
                        <w:rFonts w:ascii="Cambria Math" w:hAnsi="Cambria Math" w:cstheme="majorBidi"/>
                        <w:i/>
                        <w:sz w:val="24"/>
                        <w:szCs w:val="24"/>
                      </w:rPr>
                    </m:ctrlPr>
                  </m:sSubPr>
                  <m:e>
                    <m:r>
                      <w:rPr>
                        <w:rFonts w:ascii="Cambria Math" w:hAnsi="Cambria Math" w:cstheme="majorBidi"/>
                        <w:sz w:val="24"/>
                        <w:szCs w:val="24"/>
                      </w:rPr>
                      <m:t>AGE</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6</m:t>
                    </m:r>
                  </m:sub>
                </m:sSub>
                <m:r>
                  <w:rPr>
                    <w:rFonts w:ascii="Cambria Math" w:hAnsi="Cambria Math" w:cstheme="majorBidi"/>
                    <w:sz w:val="24"/>
                    <w:szCs w:val="24"/>
                  </w:rPr>
                  <m:t>P</m:t>
                </m:r>
                <m:sSub>
                  <m:sSubPr>
                    <m:ctrlPr>
                      <w:rPr>
                        <w:rFonts w:ascii="Cambria Math" w:hAnsi="Cambria Math" w:cstheme="majorBidi"/>
                        <w:i/>
                        <w:sz w:val="24"/>
                        <w:szCs w:val="24"/>
                      </w:rPr>
                    </m:ctrlPr>
                  </m:sSubPr>
                  <m:e>
                    <m:r>
                      <w:rPr>
                        <w:rFonts w:ascii="Cambria Math" w:hAnsi="Cambria Math" w:cstheme="majorBidi"/>
                        <w:sz w:val="24"/>
                        <w:szCs w:val="24"/>
                      </w:rPr>
                      <m:t>RO</m:t>
                    </m:r>
                  </m:e>
                  <m:sub>
                    <m:r>
                      <w:rPr>
                        <w:rFonts w:ascii="Cambria Math" w:hAnsi="Cambria Math" w:cstheme="majorBidi"/>
                        <w:sz w:val="24"/>
                        <w:szCs w:val="24"/>
                      </w:rPr>
                      <m:t>it</m:t>
                    </m:r>
                  </m:sub>
                </m:sSub>
              </m:oMath>
            </m:oMathPara>
          </w:p>
        </w:tc>
        <w:tc>
          <w:tcPr>
            <w:tcW w:w="236" w:type="dxa"/>
          </w:tcPr>
          <w:p w:rsidR="00C933FD" w:rsidRPr="007B23AF" w:rsidRDefault="00C933FD"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w:t>
            </w:r>
            <w:r w:rsidR="0020018A" w:rsidRPr="007B23AF">
              <w:rPr>
                <w:rFonts w:asciiTheme="majorBidi" w:hAnsiTheme="majorBidi" w:cstheme="majorBidi"/>
                <w:sz w:val="24"/>
                <w:szCs w:val="24"/>
              </w:rPr>
              <w:t>2</w:t>
            </w:r>
            <w:r w:rsidRPr="007B23AF">
              <w:rPr>
                <w:rFonts w:asciiTheme="majorBidi" w:hAnsiTheme="majorBidi" w:cstheme="majorBidi"/>
                <w:sz w:val="24"/>
                <w:szCs w:val="24"/>
              </w:rPr>
              <w:t>)</w:t>
            </w:r>
          </w:p>
        </w:tc>
      </w:tr>
    </w:tbl>
    <w:p w:rsidR="00C933FD" w:rsidRPr="007B23AF" w:rsidRDefault="00C933FD"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 xml:space="preserve"> </w:t>
      </w:r>
    </w:p>
    <w:p w:rsidR="00115F20" w:rsidRPr="007B23AF" w:rsidRDefault="001A4943" w:rsidP="009E36CB">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 xml:space="preserve">Where </w:t>
      </w:r>
      <m:oMath>
        <m:r>
          <w:rPr>
            <w:rFonts w:ascii="Cambria Math" w:hAnsi="Cambria Math" w:cstheme="majorBidi"/>
            <w:sz w:val="24"/>
            <w:szCs w:val="24"/>
          </w:rPr>
          <m:t>SUS</m:t>
        </m:r>
      </m:oMath>
      <w:r w:rsidRPr="007B23AF">
        <w:rPr>
          <w:rFonts w:asciiTheme="majorBidi" w:hAnsiTheme="majorBidi" w:cstheme="majorBidi"/>
          <w:sz w:val="24"/>
          <w:szCs w:val="24"/>
        </w:rPr>
        <w:t xml:space="preserve"> is </w:t>
      </w:r>
      <w:r w:rsidR="008162D9" w:rsidRPr="007B23AF">
        <w:rPr>
          <w:rFonts w:asciiTheme="majorBidi" w:hAnsiTheme="majorBidi" w:cstheme="majorBidi"/>
          <w:sz w:val="24"/>
          <w:szCs w:val="24"/>
        </w:rPr>
        <w:t>microfinance</w:t>
      </w:r>
      <w:r w:rsidRPr="007B23AF">
        <w:rPr>
          <w:rFonts w:asciiTheme="majorBidi" w:hAnsiTheme="majorBidi" w:cstheme="majorBidi"/>
          <w:sz w:val="24"/>
          <w:szCs w:val="24"/>
        </w:rPr>
        <w:t xml:space="preserve"> sustainability and as </w:t>
      </w:r>
      <w:r w:rsidR="008162D9" w:rsidRPr="007B23AF">
        <w:rPr>
          <w:rFonts w:asciiTheme="majorBidi" w:hAnsiTheme="majorBidi" w:cstheme="majorBidi"/>
          <w:sz w:val="24"/>
          <w:szCs w:val="24"/>
        </w:rPr>
        <w:t>mentioned</w:t>
      </w:r>
      <w:r w:rsidRPr="007B23AF">
        <w:rPr>
          <w:rFonts w:asciiTheme="majorBidi" w:hAnsiTheme="majorBidi" w:cstheme="majorBidi"/>
          <w:sz w:val="24"/>
          <w:szCs w:val="24"/>
        </w:rPr>
        <w:t xml:space="preserve"> earlier, we use a sustainability measurement index</w:t>
      </w:r>
      <w:r w:rsidR="008162D9" w:rsidRPr="007B23AF">
        <w:rPr>
          <w:rFonts w:asciiTheme="majorBidi" w:hAnsiTheme="majorBidi" w:cstheme="majorBidi"/>
          <w:sz w:val="24"/>
          <w:szCs w:val="24"/>
        </w:rPr>
        <w:t xml:space="preserve"> as well as the individual indicators used in the index</w:t>
      </w:r>
      <w:r w:rsidRPr="007B23AF">
        <w:rPr>
          <w:rFonts w:asciiTheme="majorBidi" w:hAnsiTheme="majorBidi" w:cstheme="majorBidi"/>
          <w:sz w:val="24"/>
          <w:szCs w:val="24"/>
        </w:rPr>
        <w:t xml:space="preserve">. </w:t>
      </w:r>
      <m:oMath>
        <m:r>
          <w:rPr>
            <w:rFonts w:ascii="Cambria Math" w:hAnsi="Cambria Math" w:cstheme="majorBidi"/>
            <w:sz w:val="24"/>
            <w:szCs w:val="24"/>
          </w:rPr>
          <m:t>OUT</m:t>
        </m:r>
      </m:oMath>
      <w:r w:rsidRPr="007B23AF">
        <w:rPr>
          <w:rFonts w:asciiTheme="majorBidi" w:hAnsiTheme="majorBidi" w:cstheme="majorBidi"/>
          <w:sz w:val="24"/>
          <w:szCs w:val="24"/>
        </w:rPr>
        <w:t xml:space="preserve"> is </w:t>
      </w:r>
      <w:r w:rsidR="008162D9" w:rsidRPr="007B23AF">
        <w:rPr>
          <w:rFonts w:asciiTheme="majorBidi" w:hAnsiTheme="majorBidi" w:cstheme="majorBidi"/>
          <w:sz w:val="24"/>
          <w:szCs w:val="24"/>
        </w:rPr>
        <w:t xml:space="preserve">depth of </w:t>
      </w:r>
      <w:r w:rsidRPr="007B23AF">
        <w:rPr>
          <w:rFonts w:asciiTheme="majorBidi" w:hAnsiTheme="majorBidi" w:cstheme="majorBidi"/>
          <w:sz w:val="24"/>
          <w:szCs w:val="24"/>
        </w:rPr>
        <w:t xml:space="preserve">outreach. </w:t>
      </w:r>
      <m:oMath>
        <m:r>
          <w:rPr>
            <w:rFonts w:ascii="Cambria Math" w:hAnsi="Cambria Math" w:cstheme="majorBidi"/>
            <w:sz w:val="24"/>
            <w:szCs w:val="24"/>
          </w:rPr>
          <m:t>CPB</m:t>
        </m:r>
      </m:oMath>
      <w:r w:rsidR="00235B23" w:rsidRPr="007B23AF">
        <w:rPr>
          <w:rFonts w:asciiTheme="majorBidi" w:hAnsiTheme="majorBidi" w:cstheme="majorBidi"/>
          <w:sz w:val="24"/>
          <w:szCs w:val="24"/>
        </w:rPr>
        <w:t xml:space="preserve"> is cost per borrower</w:t>
      </w:r>
      <w:r w:rsidR="00A221AD" w:rsidRPr="007B23AF">
        <w:rPr>
          <w:rFonts w:asciiTheme="majorBidi" w:hAnsiTheme="majorBidi" w:cstheme="majorBidi"/>
          <w:sz w:val="24"/>
          <w:szCs w:val="24"/>
        </w:rPr>
        <w:t xml:space="preserve">. This variable is </w:t>
      </w:r>
      <w:r w:rsidRPr="007B23AF">
        <w:rPr>
          <w:rFonts w:asciiTheme="majorBidi" w:hAnsiTheme="majorBidi" w:cstheme="majorBidi"/>
          <w:sz w:val="24"/>
          <w:szCs w:val="24"/>
        </w:rPr>
        <w:t xml:space="preserve">considered an efficiency indicator and is given by the ratio of the operating expense to the number of active borrowers. </w:t>
      </w:r>
      <m:oMath>
        <m:r>
          <w:rPr>
            <w:rFonts w:ascii="Cambria Math" w:hAnsi="Cambria Math" w:cstheme="majorBidi"/>
            <w:sz w:val="24"/>
            <w:szCs w:val="24"/>
          </w:rPr>
          <m:t>YLD</m:t>
        </m:r>
      </m:oMath>
      <w:r w:rsidRPr="007B23AF">
        <w:rPr>
          <w:rFonts w:asciiTheme="majorBidi" w:hAnsiTheme="majorBidi" w:cstheme="majorBidi"/>
          <w:sz w:val="24"/>
          <w:szCs w:val="24"/>
        </w:rPr>
        <w:t xml:space="preserve"> is the real gross portfolio yield and is widely considered in the literature as a measure of interest rates faced by customers. </w:t>
      </w:r>
      <m:oMath>
        <m:r>
          <w:rPr>
            <w:rFonts w:ascii="Cambria Math" w:hAnsi="Cambria Math" w:cstheme="majorBidi"/>
            <w:sz w:val="24"/>
            <w:szCs w:val="24"/>
          </w:rPr>
          <m:t>DEP</m:t>
        </m:r>
      </m:oMath>
      <w:r w:rsidRPr="007B23AF">
        <w:rPr>
          <w:rFonts w:asciiTheme="majorBidi" w:hAnsiTheme="majorBidi" w:cstheme="majorBidi"/>
          <w:sz w:val="24"/>
          <w:szCs w:val="24"/>
        </w:rPr>
        <w:t xml:space="preserve"> is number of deposit accounts</w:t>
      </w:r>
      <w:r w:rsidR="00615436" w:rsidRPr="007B23AF">
        <w:rPr>
          <w:rFonts w:asciiTheme="majorBidi" w:hAnsiTheme="majorBidi" w:cstheme="majorBidi"/>
          <w:sz w:val="24"/>
          <w:szCs w:val="24"/>
        </w:rPr>
        <w:t xml:space="preserve">. This variable amongst other things also captures the number of savings accounts held by clients of MFIs. </w:t>
      </w:r>
      <m:oMath>
        <m:r>
          <w:rPr>
            <w:rFonts w:ascii="Cambria Math" w:hAnsi="Cambria Math" w:cstheme="majorBidi"/>
            <w:sz w:val="24"/>
            <w:szCs w:val="24"/>
          </w:rPr>
          <m:t>AGE</m:t>
        </m:r>
      </m:oMath>
      <w:r w:rsidRPr="007B23AF">
        <w:rPr>
          <w:rFonts w:asciiTheme="majorBidi" w:hAnsiTheme="majorBidi" w:cstheme="majorBidi"/>
          <w:sz w:val="24"/>
          <w:szCs w:val="24"/>
        </w:rPr>
        <w:t xml:space="preserve"> is MFI age dummy. </w:t>
      </w:r>
      <w:r w:rsidR="00F1146B" w:rsidRPr="007B23AF">
        <w:rPr>
          <w:rFonts w:asciiTheme="majorBidi" w:hAnsiTheme="majorBidi" w:cstheme="majorBidi"/>
          <w:sz w:val="24"/>
          <w:szCs w:val="24"/>
        </w:rPr>
        <w:t xml:space="preserve">Based on </w:t>
      </w:r>
      <w:r w:rsidR="009C34FB" w:rsidRPr="007B23AF">
        <w:rPr>
          <w:rFonts w:asciiTheme="majorBidi" w:hAnsiTheme="majorBidi" w:cstheme="majorBidi"/>
          <w:sz w:val="24"/>
          <w:szCs w:val="24"/>
        </w:rPr>
        <w:t xml:space="preserve">the information provided by the MIX, </w:t>
      </w:r>
      <w:r w:rsidRPr="007B23AF">
        <w:rPr>
          <w:rFonts w:asciiTheme="majorBidi" w:hAnsiTheme="majorBidi" w:cstheme="majorBidi"/>
          <w:sz w:val="24"/>
          <w:szCs w:val="24"/>
        </w:rPr>
        <w:t>we introduce dummies for new MF</w:t>
      </w:r>
      <w:r w:rsidR="009C34FB" w:rsidRPr="007B23AF">
        <w:rPr>
          <w:rFonts w:asciiTheme="majorBidi" w:hAnsiTheme="majorBidi" w:cstheme="majorBidi"/>
          <w:sz w:val="24"/>
          <w:szCs w:val="24"/>
        </w:rPr>
        <w:t xml:space="preserve">Is and mature MFIs in our model, leaving out young MFIs as the </w:t>
      </w:r>
      <w:r w:rsidR="00CA4B7D" w:rsidRPr="007B23AF">
        <w:rPr>
          <w:rFonts w:asciiTheme="majorBidi" w:hAnsiTheme="majorBidi" w:cstheme="majorBidi"/>
          <w:sz w:val="24"/>
          <w:szCs w:val="24"/>
        </w:rPr>
        <w:t xml:space="preserve">omitted category to avoid </w:t>
      </w:r>
      <w:r w:rsidR="00C0432A" w:rsidRPr="007B23AF">
        <w:rPr>
          <w:rFonts w:asciiTheme="majorBidi" w:hAnsiTheme="majorBidi" w:cstheme="majorBidi"/>
          <w:sz w:val="24"/>
          <w:szCs w:val="24"/>
        </w:rPr>
        <w:t>multicollinearity</w:t>
      </w:r>
      <w:r w:rsidR="00CA4B7D" w:rsidRPr="007B23AF">
        <w:rPr>
          <w:rFonts w:asciiTheme="majorBidi" w:hAnsiTheme="majorBidi" w:cstheme="majorBidi"/>
          <w:sz w:val="24"/>
          <w:szCs w:val="24"/>
        </w:rPr>
        <w:t xml:space="preserve">. </w:t>
      </w:r>
      <w:r w:rsidR="00A45D8E" w:rsidRPr="007B23AF">
        <w:rPr>
          <w:rFonts w:asciiTheme="majorBidi" w:hAnsiTheme="majorBidi" w:cstheme="majorBidi"/>
          <w:sz w:val="24"/>
          <w:szCs w:val="24"/>
        </w:rPr>
        <w:t>We hypothesize a better performance for older MFIs. This hypothesis is informed by the assumption that o</w:t>
      </w:r>
      <w:r w:rsidRPr="007B23AF">
        <w:rPr>
          <w:rFonts w:asciiTheme="majorBidi" w:hAnsiTheme="majorBidi" w:cstheme="majorBidi"/>
          <w:sz w:val="24"/>
          <w:szCs w:val="24"/>
        </w:rPr>
        <w:t xml:space="preserve">lder MFIs </w:t>
      </w:r>
      <w:r w:rsidR="00A45D8E" w:rsidRPr="007B23AF">
        <w:rPr>
          <w:rFonts w:asciiTheme="majorBidi" w:hAnsiTheme="majorBidi" w:cstheme="majorBidi"/>
          <w:sz w:val="24"/>
          <w:szCs w:val="24"/>
        </w:rPr>
        <w:t>usually</w:t>
      </w:r>
      <w:r w:rsidRPr="007B23AF">
        <w:rPr>
          <w:rFonts w:asciiTheme="majorBidi" w:hAnsiTheme="majorBidi" w:cstheme="majorBidi"/>
          <w:sz w:val="24"/>
          <w:szCs w:val="24"/>
        </w:rPr>
        <w:t xml:space="preserve"> have the advantage </w:t>
      </w:r>
      <w:r w:rsidR="00A45D8E" w:rsidRPr="007B23AF">
        <w:rPr>
          <w:rFonts w:asciiTheme="majorBidi" w:hAnsiTheme="majorBidi" w:cstheme="majorBidi"/>
          <w:sz w:val="24"/>
          <w:szCs w:val="24"/>
        </w:rPr>
        <w:t xml:space="preserve">of experience and also a stronger presence </w:t>
      </w:r>
      <w:r w:rsidR="00851467" w:rsidRPr="007B23AF">
        <w:rPr>
          <w:rFonts w:asciiTheme="majorBidi" w:hAnsiTheme="majorBidi" w:cstheme="majorBidi"/>
          <w:sz w:val="24"/>
          <w:szCs w:val="24"/>
        </w:rPr>
        <w:t>supported by a large number of employees and offices.</w:t>
      </w:r>
      <w:r w:rsidRPr="007B23AF">
        <w:rPr>
          <w:rFonts w:asciiTheme="majorBidi" w:hAnsiTheme="majorBidi" w:cstheme="majorBidi"/>
          <w:sz w:val="24"/>
          <w:szCs w:val="24"/>
        </w:rPr>
        <w:t xml:space="preserve"> </w:t>
      </w:r>
      <m:oMath>
        <m:r>
          <w:rPr>
            <w:rFonts w:ascii="Cambria Math" w:hAnsi="Cambria Math" w:cstheme="majorBidi"/>
            <w:sz w:val="24"/>
            <w:szCs w:val="24"/>
          </w:rPr>
          <m:t>PRO</m:t>
        </m:r>
      </m:oMath>
      <w:r w:rsidRPr="007B23AF">
        <w:rPr>
          <w:rFonts w:asciiTheme="majorBidi" w:hAnsiTheme="majorBidi" w:cstheme="majorBidi"/>
          <w:sz w:val="24"/>
          <w:szCs w:val="24"/>
        </w:rPr>
        <w:t xml:space="preserve"> is MFI profit status dummy and we include a dummy for no</w:t>
      </w:r>
      <w:r w:rsidR="00C0432A" w:rsidRPr="007B23AF">
        <w:rPr>
          <w:rFonts w:asciiTheme="majorBidi" w:hAnsiTheme="majorBidi" w:cstheme="majorBidi"/>
          <w:sz w:val="24"/>
          <w:szCs w:val="24"/>
        </w:rPr>
        <w:t>t</w:t>
      </w:r>
      <w:r w:rsidRPr="007B23AF">
        <w:rPr>
          <w:rFonts w:asciiTheme="majorBidi" w:hAnsiTheme="majorBidi" w:cstheme="majorBidi"/>
          <w:sz w:val="24"/>
          <w:szCs w:val="24"/>
        </w:rPr>
        <w:t xml:space="preserve">-for-profit </w:t>
      </w:r>
      <w:r w:rsidRPr="007B23AF">
        <w:rPr>
          <w:rFonts w:asciiTheme="majorBidi" w:hAnsiTheme="majorBidi" w:cstheme="majorBidi"/>
          <w:sz w:val="24"/>
          <w:szCs w:val="24"/>
        </w:rPr>
        <w:lastRenderedPageBreak/>
        <w:t xml:space="preserve">MFIs. </w:t>
      </w:r>
      <w:r w:rsidR="00C3624B" w:rsidRPr="007B23AF">
        <w:rPr>
          <w:rFonts w:asciiTheme="majorBidi" w:hAnsiTheme="majorBidi" w:cstheme="majorBidi"/>
          <w:sz w:val="24"/>
          <w:szCs w:val="24"/>
        </w:rPr>
        <w:t xml:space="preserve">Our aim is to examine the veracity of </w:t>
      </w:r>
      <w:r w:rsidR="00112474" w:rsidRPr="007B23AF">
        <w:rPr>
          <w:rFonts w:asciiTheme="majorBidi" w:hAnsiTheme="majorBidi" w:cstheme="majorBidi"/>
          <w:sz w:val="24"/>
          <w:szCs w:val="24"/>
        </w:rPr>
        <w:t>anecdotal</w:t>
      </w:r>
      <w:r w:rsidR="00C3624B" w:rsidRPr="007B23AF">
        <w:rPr>
          <w:rFonts w:asciiTheme="majorBidi" w:hAnsiTheme="majorBidi" w:cstheme="majorBidi"/>
          <w:sz w:val="24"/>
          <w:szCs w:val="24"/>
        </w:rPr>
        <w:t xml:space="preserve"> evidence in the mainstream which suggests t</w:t>
      </w:r>
      <w:r w:rsidR="0036164E" w:rsidRPr="007B23AF">
        <w:rPr>
          <w:rFonts w:asciiTheme="majorBidi" w:hAnsiTheme="majorBidi" w:cstheme="majorBidi"/>
          <w:sz w:val="24"/>
          <w:szCs w:val="24"/>
        </w:rPr>
        <w:t xml:space="preserve">hat not-for-profit MFIs are usually more focused on the social goals and thus, would perform better in terms of outreach. </w:t>
      </w:r>
      <w:r w:rsidR="009E36CB" w:rsidRPr="0017669F">
        <w:rPr>
          <w:rFonts w:ascii="Times New Roman" w:hAnsi="Times New Roman" w:cs="Times New Roman"/>
          <w:sz w:val="24"/>
          <w:szCs w:val="24"/>
        </w:rPr>
        <w:t xml:space="preserve">Lastly, </w:t>
      </w:r>
      <m:oMath>
        <m:r>
          <w:rPr>
            <w:rFonts w:ascii="Cambria Math" w:hAnsi="Cambria Math" w:cs="Times New Roman"/>
            <w:sz w:val="24"/>
            <w:szCs w:val="24"/>
          </w:rPr>
          <m:t>LP</m:t>
        </m:r>
      </m:oMath>
      <w:r w:rsidR="009E36CB" w:rsidRPr="0017669F">
        <w:rPr>
          <w:rFonts w:ascii="Times New Roman" w:hAnsi="Times New Roman" w:cs="Times New Roman"/>
          <w:sz w:val="24"/>
          <w:szCs w:val="24"/>
        </w:rPr>
        <w:t xml:space="preserve"> is gross loan portfolio and </w:t>
      </w:r>
      <w:r w:rsidR="009E36CB">
        <w:rPr>
          <w:rFonts w:ascii="Times New Roman" w:hAnsi="Times New Roman" w:cs="Times New Roman"/>
          <w:sz w:val="24"/>
          <w:szCs w:val="24"/>
        </w:rPr>
        <w:t>it is</w:t>
      </w:r>
      <w:r w:rsidR="009E36CB" w:rsidRPr="0017669F">
        <w:rPr>
          <w:rFonts w:ascii="Times New Roman" w:hAnsi="Times New Roman" w:cs="Times New Roman"/>
          <w:sz w:val="24"/>
          <w:szCs w:val="24"/>
        </w:rPr>
        <w:t xml:space="preserve"> expect</w:t>
      </w:r>
      <w:r w:rsidR="009E36CB">
        <w:rPr>
          <w:rFonts w:ascii="Times New Roman" w:hAnsi="Times New Roman" w:cs="Times New Roman"/>
          <w:sz w:val="24"/>
          <w:szCs w:val="24"/>
        </w:rPr>
        <w:t>ed</w:t>
      </w:r>
      <w:r w:rsidR="009E36CB" w:rsidRPr="0017669F">
        <w:rPr>
          <w:rFonts w:ascii="Times New Roman" w:hAnsi="Times New Roman" w:cs="Times New Roman"/>
          <w:sz w:val="24"/>
          <w:szCs w:val="24"/>
        </w:rPr>
        <w:t xml:space="preserve"> that an increase in gross loan portfolio would lead to </w:t>
      </w:r>
      <w:r w:rsidR="009E36CB" w:rsidRPr="00620B6A">
        <w:rPr>
          <w:rFonts w:ascii="Times New Roman" w:hAnsi="Times New Roman" w:cs="Times New Roman"/>
          <w:sz w:val="24"/>
          <w:szCs w:val="24"/>
        </w:rPr>
        <w:t xml:space="preserve">an increase in outreach. </w:t>
      </w:r>
      <w:r w:rsidR="009E36CB" w:rsidRPr="00620B6A">
        <w:rPr>
          <w:rFonts w:asciiTheme="majorBidi" w:hAnsiTheme="majorBidi" w:cstheme="majorBidi"/>
          <w:sz w:val="24"/>
          <w:szCs w:val="24"/>
        </w:rPr>
        <w:t xml:space="preserve">Since the sustainability of MFIs does not depend on the gross loan portfolio, we take advantage of an exclusion restriction that makes the variable gross loan portfolio available to identify equation </w:t>
      </w:r>
      <w:r w:rsidR="009E36CB">
        <w:rPr>
          <w:rFonts w:asciiTheme="majorBidi" w:hAnsiTheme="majorBidi" w:cstheme="majorBidi"/>
          <w:sz w:val="24"/>
          <w:szCs w:val="24"/>
        </w:rPr>
        <w:t>(1)</w:t>
      </w:r>
      <w:r w:rsidR="009E36CB" w:rsidRPr="00620B6A">
        <w:rPr>
          <w:rFonts w:asciiTheme="majorBidi" w:hAnsiTheme="majorBidi" w:cstheme="majorBidi"/>
          <w:sz w:val="24"/>
          <w:szCs w:val="24"/>
        </w:rPr>
        <w:t xml:space="preserve">. Additionally, </w:t>
      </w:r>
      <m:oMath>
        <m:r>
          <w:rPr>
            <w:rFonts w:ascii="Cambria Math" w:hAnsi="Cambria Math" w:cs="Times New Roman"/>
            <w:sz w:val="24"/>
            <w:szCs w:val="24"/>
          </w:rPr>
          <m:t>LLR</m:t>
        </m:r>
      </m:oMath>
      <w:r w:rsidR="009E36CB" w:rsidRPr="00620B6A">
        <w:rPr>
          <w:rFonts w:ascii="Times New Roman" w:hAnsi="Times New Roman" w:cs="Times New Roman"/>
          <w:sz w:val="24"/>
          <w:szCs w:val="24"/>
        </w:rPr>
        <w:t xml:space="preserve"> is loan loss rate and following conventional logic, we expect that as the loan loss rate of an MFI increases, the level of sustainability is </w:t>
      </w:r>
      <w:r w:rsidR="004E484D">
        <w:rPr>
          <w:rFonts w:ascii="Times New Roman" w:hAnsi="Times New Roman" w:cs="Times New Roman"/>
          <w:sz w:val="24"/>
          <w:szCs w:val="24"/>
        </w:rPr>
        <w:t>would</w:t>
      </w:r>
      <w:r w:rsidR="009E36CB" w:rsidRPr="00620B6A">
        <w:rPr>
          <w:rFonts w:ascii="Times New Roman" w:hAnsi="Times New Roman" w:cs="Times New Roman"/>
          <w:sz w:val="24"/>
          <w:szCs w:val="24"/>
        </w:rPr>
        <w:t xml:space="preserve"> reduce</w:t>
      </w:r>
      <w:r w:rsidR="004E484D">
        <w:rPr>
          <w:rFonts w:ascii="Times New Roman" w:hAnsi="Times New Roman" w:cs="Times New Roman"/>
          <w:sz w:val="24"/>
          <w:szCs w:val="24"/>
        </w:rPr>
        <w:t xml:space="preserve">. </w:t>
      </w:r>
      <w:r w:rsidR="009E36CB" w:rsidRPr="00620B6A">
        <w:rPr>
          <w:rFonts w:ascii="Times New Roman" w:hAnsi="Times New Roman" w:cs="Times New Roman"/>
          <w:sz w:val="24"/>
          <w:szCs w:val="24"/>
        </w:rPr>
        <w:t xml:space="preserve">We also take advantage of this variable to identify equation </w:t>
      </w:r>
      <w:r w:rsidR="009E36CB">
        <w:rPr>
          <w:rFonts w:ascii="Times New Roman" w:hAnsi="Times New Roman" w:cs="Times New Roman"/>
          <w:sz w:val="24"/>
          <w:szCs w:val="24"/>
        </w:rPr>
        <w:t>(2)</w:t>
      </w:r>
      <w:r w:rsidR="009E36CB" w:rsidRPr="00620B6A">
        <w:rPr>
          <w:rFonts w:ascii="Times New Roman" w:hAnsi="Times New Roman" w:cs="Times New Roman"/>
          <w:sz w:val="24"/>
          <w:szCs w:val="24"/>
        </w:rPr>
        <w:t xml:space="preserve"> since loan loss rate</w:t>
      </w:r>
      <w:r w:rsidR="009E36CB">
        <w:rPr>
          <w:rFonts w:ascii="Times New Roman" w:hAnsi="Times New Roman" w:cs="Times New Roman"/>
          <w:sz w:val="24"/>
          <w:szCs w:val="24"/>
        </w:rPr>
        <w:t xml:space="preserve"> is not expected to have any direct impact on outreach. </w:t>
      </w:r>
    </w:p>
    <w:p w:rsidR="00BB3D7B" w:rsidRPr="007B23AF" w:rsidRDefault="00BB3D7B" w:rsidP="007B23AF">
      <w:pPr>
        <w:pStyle w:val="Heading2"/>
        <w:numPr>
          <w:ilvl w:val="1"/>
          <w:numId w:val="2"/>
        </w:numPr>
        <w:spacing w:line="480" w:lineRule="auto"/>
        <w:jc w:val="both"/>
        <w:rPr>
          <w:szCs w:val="24"/>
        </w:rPr>
      </w:pPr>
      <w:r w:rsidRPr="007B23AF">
        <w:rPr>
          <w:szCs w:val="24"/>
        </w:rPr>
        <w:t>Instruments</w:t>
      </w:r>
    </w:p>
    <w:p w:rsidR="000A4FF5" w:rsidRPr="007B23AF" w:rsidRDefault="00BB3D7B" w:rsidP="0065772E">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 xml:space="preserve">The correlation between a regressor and the error term can lead to some inconsistencies in coefficients. To address this inconsistency, </w:t>
      </w:r>
      <w:r w:rsidR="00611550" w:rsidRPr="007B23AF">
        <w:rPr>
          <w:rFonts w:asciiTheme="majorBidi" w:hAnsiTheme="majorBidi" w:cstheme="majorBidi"/>
          <w:sz w:val="24"/>
          <w:szCs w:val="24"/>
        </w:rPr>
        <w:t>the</w:t>
      </w:r>
      <w:r w:rsidRPr="007B23AF">
        <w:rPr>
          <w:rFonts w:asciiTheme="majorBidi" w:hAnsiTheme="majorBidi" w:cstheme="majorBidi"/>
          <w:sz w:val="24"/>
          <w:szCs w:val="24"/>
        </w:rPr>
        <w:t xml:space="preserve"> estimators adopted for use in this study rely on instruments or instrumental variables (IVs). Valid IVs are expected to be uncorrelated with the error term and are used in a first stage regression analysis to obtain predicted values of the endogenous variable. </w:t>
      </w:r>
      <w:r w:rsidR="000A4FF5" w:rsidRPr="007B23AF">
        <w:rPr>
          <w:rFonts w:asciiTheme="majorBidi" w:hAnsiTheme="majorBidi" w:cstheme="majorBidi"/>
          <w:sz w:val="24"/>
          <w:szCs w:val="24"/>
        </w:rPr>
        <w:t xml:space="preserve">These predicted values are then used in the second stage regression analysis to predict the dependent variable </w:t>
      </w:r>
      <w:r w:rsidR="00612288" w:rsidRPr="007B23AF">
        <w:rPr>
          <w:rFonts w:asciiTheme="majorBidi" w:hAnsiTheme="majorBidi" w:cstheme="majorBidi"/>
          <w:sz w:val="24"/>
          <w:szCs w:val="24"/>
        </w:rPr>
        <w:fldChar w:fldCharType="begin"/>
      </w:r>
      <w:r w:rsidR="00612288" w:rsidRPr="007B23AF">
        <w:rPr>
          <w:rFonts w:asciiTheme="majorBidi" w:hAnsiTheme="majorBidi" w:cstheme="majorBidi"/>
          <w:sz w:val="24"/>
          <w:szCs w:val="24"/>
        </w:rPr>
        <w:instrText xml:space="preserve"> ADDIN EN.CITE &lt;EndNote&gt;&lt;Cite&gt;&lt;Author&gt;Kennedy&lt;/Author&gt;&lt;Year&gt; 2003&lt;/Year&gt;&lt;RecNum&gt;1988&lt;/RecNum&gt;&lt;DisplayText&gt;(Kennedy, 2003; Wooldridge, 2002)&lt;/DisplayText&gt;&lt;record&gt;&lt;rec-number&gt;1988&lt;/rec-number&gt;&lt;foreign-keys&gt;&lt;key app="EN" db-id="pdxa2trs3svrxiexte2pzpfca999ff5t5wtv"&gt;1988&lt;/key&gt;&lt;/foreign-keys&gt;&lt;ref-type name="Book"&gt;6&lt;/ref-type&gt;&lt;contributors&gt;&lt;authors&gt;&lt;author&gt;Kennedy, Peter&lt;/author&gt;&lt;/authors&gt;&lt;/contributors&gt;&lt;titles&gt;&lt;title&gt;A guide to econometrics&lt;/title&gt;&lt;/titles&gt;&lt;dates&gt;&lt;year&gt; 2003&lt;/year&gt;&lt;/dates&gt;&lt;pub-location&gt;Boston&lt;/pub-location&gt;&lt;publisher&gt;MIT Press&lt;/publisher&gt;&lt;urls&gt;&lt;/urls&gt;&lt;/record&gt;&lt;/Cite&gt;&lt;Cite&gt;&lt;Author&gt;Wooldridge&lt;/Author&gt;&lt;Year&gt;2002&lt;/Year&gt;&lt;RecNum&gt;1960&lt;/RecNum&gt;&lt;record&gt;&lt;rec-number&gt;1960&lt;/rec-number&gt;&lt;foreign-keys&gt;&lt;key app="EN" db-id="pdxa2trs3svrxiexte2pzpfca999ff5t5wtv"&gt;1960&lt;/key&gt;&lt;/foreign-keys&gt;&lt;ref-type name="Book"&gt;6&lt;/ref-type&gt;&lt;contributors&gt;&lt;authors&gt;&lt;author&gt;Wooldridge, J&lt;/author&gt;&lt;/authors&gt;&lt;/contributors&gt;&lt;titles&gt;&lt;title&gt;Econometric Analysis of Cross Section and Panel Data&lt;/title&gt;&lt;/titles&gt;&lt;dates&gt;&lt;year&gt;2002&lt;/year&gt;&lt;/dates&gt;&lt;pub-location&gt;Boston&lt;/pub-location&gt;&lt;publisher&gt;MIT Press&lt;/publisher&gt;&lt;urls&gt;&lt;/urls&gt;&lt;/record&gt;&lt;/Cite&gt;&lt;/EndNote&gt;</w:instrText>
      </w:r>
      <w:r w:rsidR="00612288" w:rsidRPr="007B23AF">
        <w:rPr>
          <w:rFonts w:asciiTheme="majorBidi" w:hAnsiTheme="majorBidi" w:cstheme="majorBidi"/>
          <w:sz w:val="24"/>
          <w:szCs w:val="24"/>
        </w:rPr>
        <w:fldChar w:fldCharType="separate"/>
      </w:r>
      <w:r w:rsidR="00612288" w:rsidRPr="007B23AF">
        <w:rPr>
          <w:rFonts w:asciiTheme="majorBidi" w:hAnsiTheme="majorBidi" w:cstheme="majorBidi"/>
          <w:noProof/>
          <w:sz w:val="24"/>
          <w:szCs w:val="24"/>
        </w:rPr>
        <w:t>(</w:t>
      </w:r>
      <w:hyperlink w:anchor="_ENREF_19" w:tooltip="Kennedy,  2003 #1988" w:history="1">
        <w:r w:rsidR="005D1D20" w:rsidRPr="007B23AF">
          <w:rPr>
            <w:rFonts w:asciiTheme="majorBidi" w:hAnsiTheme="majorBidi" w:cstheme="majorBidi"/>
            <w:noProof/>
            <w:sz w:val="24"/>
            <w:szCs w:val="24"/>
          </w:rPr>
          <w:t>Kennedy, 2003</w:t>
        </w:r>
      </w:hyperlink>
      <w:r w:rsidR="00612288" w:rsidRPr="007B23AF">
        <w:rPr>
          <w:rFonts w:asciiTheme="majorBidi" w:hAnsiTheme="majorBidi" w:cstheme="majorBidi"/>
          <w:noProof/>
          <w:sz w:val="24"/>
          <w:szCs w:val="24"/>
        </w:rPr>
        <w:t xml:space="preserve">; </w:t>
      </w:r>
      <w:hyperlink w:anchor="_ENREF_29" w:tooltip="Wooldridge, 2002 #1960" w:history="1">
        <w:r w:rsidR="005D1D20" w:rsidRPr="007B23AF">
          <w:rPr>
            <w:rFonts w:asciiTheme="majorBidi" w:hAnsiTheme="majorBidi" w:cstheme="majorBidi"/>
            <w:noProof/>
            <w:sz w:val="24"/>
            <w:szCs w:val="24"/>
          </w:rPr>
          <w:t>Wooldridge, 2002</w:t>
        </w:r>
      </w:hyperlink>
      <w:r w:rsidR="00612288" w:rsidRPr="007B23AF">
        <w:rPr>
          <w:rFonts w:asciiTheme="majorBidi" w:hAnsiTheme="majorBidi" w:cstheme="majorBidi"/>
          <w:noProof/>
          <w:sz w:val="24"/>
          <w:szCs w:val="24"/>
        </w:rPr>
        <w:t>)</w:t>
      </w:r>
      <w:r w:rsidR="00612288" w:rsidRPr="007B23AF">
        <w:rPr>
          <w:rFonts w:asciiTheme="majorBidi" w:hAnsiTheme="majorBidi" w:cstheme="majorBidi"/>
          <w:sz w:val="24"/>
          <w:szCs w:val="24"/>
        </w:rPr>
        <w:fldChar w:fldCharType="end"/>
      </w:r>
      <w:r w:rsidR="00612288" w:rsidRPr="007B23AF">
        <w:rPr>
          <w:rFonts w:asciiTheme="majorBidi" w:hAnsiTheme="majorBidi" w:cstheme="majorBidi"/>
          <w:sz w:val="24"/>
          <w:szCs w:val="24"/>
        </w:rPr>
        <w:t xml:space="preserve">. </w:t>
      </w:r>
    </w:p>
    <w:p w:rsidR="00612288" w:rsidRPr="007B23AF" w:rsidRDefault="007A0546" w:rsidP="007A0546">
      <w:pPr>
        <w:spacing w:line="480" w:lineRule="auto"/>
        <w:jc w:val="both"/>
        <w:rPr>
          <w:rFonts w:asciiTheme="majorBidi" w:hAnsiTheme="majorBidi" w:cstheme="majorBidi"/>
          <w:sz w:val="24"/>
          <w:szCs w:val="24"/>
        </w:rPr>
      </w:pPr>
      <w:r>
        <w:rPr>
          <w:rFonts w:asciiTheme="majorBidi" w:hAnsiTheme="majorBidi" w:cstheme="majorBidi"/>
          <w:sz w:val="24"/>
          <w:szCs w:val="24"/>
        </w:rPr>
        <w:t>Most</w:t>
      </w:r>
      <w:r w:rsidR="000A4FF5" w:rsidRPr="007B23AF">
        <w:rPr>
          <w:rFonts w:asciiTheme="majorBidi" w:hAnsiTheme="majorBidi" w:cstheme="majorBidi"/>
          <w:sz w:val="24"/>
          <w:szCs w:val="24"/>
        </w:rPr>
        <w:t xml:space="preserve"> researchers find it diff</w:t>
      </w:r>
      <w:r w:rsidR="00A84CDA" w:rsidRPr="007B23AF">
        <w:rPr>
          <w:rFonts w:asciiTheme="majorBidi" w:hAnsiTheme="majorBidi" w:cstheme="majorBidi"/>
          <w:sz w:val="24"/>
          <w:szCs w:val="24"/>
        </w:rPr>
        <w:t>icult to find valid and strong IV</w:t>
      </w:r>
      <w:r w:rsidR="000A4FF5" w:rsidRPr="007B23AF">
        <w:rPr>
          <w:rFonts w:asciiTheme="majorBidi" w:hAnsiTheme="majorBidi" w:cstheme="majorBidi"/>
          <w:sz w:val="24"/>
          <w:szCs w:val="24"/>
        </w:rPr>
        <w:t xml:space="preserve">s. </w:t>
      </w:r>
      <w:r w:rsidR="00611550" w:rsidRPr="007B23AF">
        <w:rPr>
          <w:rFonts w:asciiTheme="majorBidi" w:hAnsiTheme="majorBidi" w:cstheme="majorBidi"/>
          <w:sz w:val="24"/>
          <w:szCs w:val="24"/>
        </w:rPr>
        <w:t>As a result,</w:t>
      </w:r>
      <w:r w:rsidR="00612288" w:rsidRPr="007B23AF">
        <w:rPr>
          <w:rFonts w:asciiTheme="majorBidi" w:hAnsiTheme="majorBidi" w:cstheme="majorBidi"/>
          <w:sz w:val="24"/>
          <w:szCs w:val="24"/>
        </w:rPr>
        <w:t xml:space="preserve"> instruments </w:t>
      </w:r>
      <w:r w:rsidR="00611550" w:rsidRPr="007B23AF">
        <w:rPr>
          <w:rFonts w:asciiTheme="majorBidi" w:hAnsiTheme="majorBidi" w:cstheme="majorBidi"/>
          <w:sz w:val="24"/>
          <w:szCs w:val="24"/>
        </w:rPr>
        <w:t xml:space="preserve">used in empirical studies </w:t>
      </w:r>
      <w:r w:rsidR="00612288" w:rsidRPr="007B23AF">
        <w:rPr>
          <w:rFonts w:asciiTheme="majorBidi" w:hAnsiTheme="majorBidi" w:cstheme="majorBidi"/>
          <w:sz w:val="24"/>
          <w:szCs w:val="24"/>
        </w:rPr>
        <w:t xml:space="preserve">are usually chosen based on availability and </w:t>
      </w:r>
      <w:r w:rsidR="00611550" w:rsidRPr="007B23AF">
        <w:rPr>
          <w:rFonts w:asciiTheme="majorBidi" w:hAnsiTheme="majorBidi" w:cstheme="majorBidi"/>
          <w:sz w:val="24"/>
          <w:szCs w:val="24"/>
        </w:rPr>
        <w:t>ad hoc</w:t>
      </w:r>
      <w:r w:rsidR="00612288" w:rsidRPr="007B23AF">
        <w:rPr>
          <w:rFonts w:asciiTheme="majorBidi" w:hAnsiTheme="majorBidi" w:cstheme="majorBidi"/>
          <w:sz w:val="24"/>
          <w:szCs w:val="24"/>
        </w:rPr>
        <w:t xml:space="preserve"> arguments. Consequently, in </w:t>
      </w:r>
      <w:r w:rsidR="00611550" w:rsidRPr="007B23AF">
        <w:rPr>
          <w:rFonts w:asciiTheme="majorBidi" w:hAnsiTheme="majorBidi" w:cstheme="majorBidi"/>
          <w:sz w:val="24"/>
          <w:szCs w:val="24"/>
        </w:rPr>
        <w:t>most areas of economics</w:t>
      </w:r>
      <w:r w:rsidR="00612288" w:rsidRPr="007B23AF">
        <w:rPr>
          <w:rFonts w:asciiTheme="majorBidi" w:hAnsiTheme="majorBidi" w:cstheme="majorBidi"/>
          <w:sz w:val="24"/>
          <w:szCs w:val="24"/>
        </w:rPr>
        <w:t>, the validity of instruments used in various studies is highly debatable</w:t>
      </w:r>
      <w:r w:rsidR="00612288" w:rsidRPr="007B23AF">
        <w:rPr>
          <w:rStyle w:val="FootnoteReference"/>
          <w:rFonts w:asciiTheme="majorBidi" w:hAnsiTheme="majorBidi" w:cstheme="majorBidi"/>
          <w:sz w:val="24"/>
          <w:szCs w:val="24"/>
        </w:rPr>
        <w:footnoteReference w:id="4"/>
      </w:r>
      <w:r w:rsidR="00612288" w:rsidRPr="007B23AF">
        <w:rPr>
          <w:rFonts w:asciiTheme="majorBidi" w:hAnsiTheme="majorBidi" w:cstheme="majorBidi"/>
          <w:sz w:val="24"/>
          <w:szCs w:val="24"/>
        </w:rPr>
        <w:t xml:space="preserve">. </w:t>
      </w:r>
      <w:r w:rsidR="00611550" w:rsidRPr="007B23AF">
        <w:rPr>
          <w:rFonts w:asciiTheme="majorBidi" w:hAnsiTheme="majorBidi" w:cstheme="majorBidi"/>
          <w:sz w:val="24"/>
          <w:szCs w:val="24"/>
        </w:rPr>
        <w:t>A</w:t>
      </w:r>
      <w:r w:rsidR="00612288" w:rsidRPr="007B23AF">
        <w:rPr>
          <w:rFonts w:asciiTheme="majorBidi" w:hAnsiTheme="majorBidi" w:cstheme="majorBidi"/>
          <w:sz w:val="24"/>
          <w:szCs w:val="24"/>
        </w:rPr>
        <w:t>n appropriate instrument should</w:t>
      </w:r>
      <w:r w:rsidR="00611550" w:rsidRPr="007B23AF">
        <w:rPr>
          <w:rFonts w:asciiTheme="majorBidi" w:hAnsiTheme="majorBidi" w:cstheme="majorBidi"/>
          <w:sz w:val="24"/>
          <w:szCs w:val="24"/>
        </w:rPr>
        <w:t>, however,</w:t>
      </w:r>
      <w:r w:rsidR="00612288" w:rsidRPr="007B23AF">
        <w:rPr>
          <w:rFonts w:asciiTheme="majorBidi" w:hAnsiTheme="majorBidi" w:cstheme="majorBidi"/>
          <w:sz w:val="24"/>
          <w:szCs w:val="24"/>
        </w:rPr>
        <w:t xml:space="preserve"> have no direct association with the dependent variable but should </w:t>
      </w:r>
      <w:r w:rsidR="00611550" w:rsidRPr="007B23AF">
        <w:rPr>
          <w:rFonts w:asciiTheme="majorBidi" w:hAnsiTheme="majorBidi" w:cstheme="majorBidi"/>
          <w:sz w:val="24"/>
          <w:szCs w:val="24"/>
        </w:rPr>
        <w:t>have a correlation</w:t>
      </w:r>
      <w:r w:rsidR="00612288" w:rsidRPr="007B23AF">
        <w:rPr>
          <w:rFonts w:asciiTheme="majorBidi" w:hAnsiTheme="majorBidi" w:cstheme="majorBidi"/>
          <w:sz w:val="24"/>
          <w:szCs w:val="24"/>
        </w:rPr>
        <w:t xml:space="preserve"> with the endogenous variables</w:t>
      </w:r>
      <w:r w:rsidR="00611550" w:rsidRPr="007B23AF">
        <w:rPr>
          <w:rFonts w:asciiTheme="majorBidi" w:hAnsiTheme="majorBidi" w:cstheme="majorBidi"/>
          <w:sz w:val="24"/>
          <w:szCs w:val="24"/>
        </w:rPr>
        <w:t>,</w:t>
      </w:r>
      <w:r w:rsidR="00612288" w:rsidRPr="007B23AF">
        <w:rPr>
          <w:rFonts w:asciiTheme="majorBidi" w:hAnsiTheme="majorBidi" w:cstheme="majorBidi"/>
          <w:sz w:val="24"/>
          <w:szCs w:val="24"/>
        </w:rPr>
        <w:t xml:space="preserve"> and uncorrelated with the error term. </w:t>
      </w:r>
    </w:p>
    <w:p w:rsidR="008D4141" w:rsidRPr="007B23AF" w:rsidRDefault="00B966E7"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lastRenderedPageBreak/>
        <w:t xml:space="preserve">In this study, we introduce two sets of IVs given that we have two endogenous variables, sustainability and outreach, to deal with. </w:t>
      </w:r>
      <w:r w:rsidR="00612288" w:rsidRPr="007B23AF">
        <w:rPr>
          <w:rFonts w:asciiTheme="majorBidi" w:hAnsiTheme="majorBidi" w:cstheme="majorBidi"/>
          <w:sz w:val="24"/>
          <w:szCs w:val="24"/>
        </w:rPr>
        <w:t>For sustainability, we use operating expense ratio and administrative expense ratio as instruments</w:t>
      </w:r>
      <w:r w:rsidRPr="007B23AF">
        <w:rPr>
          <w:rFonts w:asciiTheme="majorBidi" w:hAnsiTheme="majorBidi" w:cstheme="majorBidi"/>
          <w:sz w:val="24"/>
          <w:szCs w:val="24"/>
        </w:rPr>
        <w:t>, depending on the measure of sustainability in use (that is whether the measure in question is profit margin, ROA, OSS or the measurement index)</w:t>
      </w:r>
      <w:r w:rsidR="00612288" w:rsidRPr="007B23AF">
        <w:rPr>
          <w:rFonts w:asciiTheme="majorBidi" w:hAnsiTheme="majorBidi" w:cstheme="majorBidi"/>
          <w:sz w:val="24"/>
          <w:szCs w:val="24"/>
        </w:rPr>
        <w:t xml:space="preserve">. Both </w:t>
      </w:r>
      <w:r w:rsidR="003221D6" w:rsidRPr="007B23AF">
        <w:rPr>
          <w:rFonts w:asciiTheme="majorBidi" w:hAnsiTheme="majorBidi" w:cstheme="majorBidi"/>
          <w:sz w:val="24"/>
          <w:szCs w:val="24"/>
        </w:rPr>
        <w:t xml:space="preserve">IVs </w:t>
      </w:r>
      <w:r w:rsidR="00612288" w:rsidRPr="007B23AF">
        <w:rPr>
          <w:rFonts w:asciiTheme="majorBidi" w:hAnsiTheme="majorBidi" w:cstheme="majorBidi"/>
          <w:sz w:val="24"/>
          <w:szCs w:val="24"/>
        </w:rPr>
        <w:t>are considered efficiency measures in microfinance</w:t>
      </w:r>
      <w:r w:rsidRPr="007B23AF">
        <w:rPr>
          <w:rFonts w:asciiTheme="majorBidi" w:hAnsiTheme="majorBidi" w:cstheme="majorBidi"/>
          <w:sz w:val="24"/>
          <w:szCs w:val="24"/>
        </w:rPr>
        <w:t xml:space="preserve">. As a result, they are highly correlated </w:t>
      </w:r>
      <w:r w:rsidR="00612288" w:rsidRPr="007B23AF">
        <w:rPr>
          <w:rFonts w:asciiTheme="majorBidi" w:hAnsiTheme="majorBidi" w:cstheme="majorBidi"/>
          <w:sz w:val="24"/>
          <w:szCs w:val="24"/>
        </w:rPr>
        <w:t xml:space="preserve">with sustainability but not </w:t>
      </w:r>
      <w:r w:rsidR="003221D6" w:rsidRPr="007B23AF">
        <w:rPr>
          <w:rFonts w:asciiTheme="majorBidi" w:hAnsiTheme="majorBidi" w:cstheme="majorBidi"/>
          <w:sz w:val="24"/>
          <w:szCs w:val="24"/>
        </w:rPr>
        <w:t xml:space="preserve">with </w:t>
      </w:r>
      <w:r w:rsidRPr="007B23AF">
        <w:rPr>
          <w:rFonts w:asciiTheme="majorBidi" w:hAnsiTheme="majorBidi" w:cstheme="majorBidi"/>
          <w:sz w:val="24"/>
          <w:szCs w:val="24"/>
        </w:rPr>
        <w:t xml:space="preserve">depth of </w:t>
      </w:r>
      <w:r w:rsidR="00612288" w:rsidRPr="007B23AF">
        <w:rPr>
          <w:rFonts w:asciiTheme="majorBidi" w:hAnsiTheme="majorBidi" w:cstheme="majorBidi"/>
          <w:sz w:val="24"/>
          <w:szCs w:val="24"/>
        </w:rPr>
        <w:t>outreach. For depth of outreach, we use average outstanding loan bala</w:t>
      </w:r>
      <w:r w:rsidRPr="007B23AF">
        <w:rPr>
          <w:rFonts w:asciiTheme="majorBidi" w:hAnsiTheme="majorBidi" w:cstheme="majorBidi"/>
          <w:sz w:val="24"/>
          <w:szCs w:val="24"/>
        </w:rPr>
        <w:t>nce and assets as instruments.</w:t>
      </w:r>
      <w:r w:rsidR="003221D6" w:rsidRPr="007B23AF">
        <w:rPr>
          <w:rFonts w:asciiTheme="majorBidi" w:hAnsiTheme="majorBidi" w:cstheme="majorBidi"/>
          <w:sz w:val="24"/>
          <w:szCs w:val="24"/>
        </w:rPr>
        <w:t xml:space="preserve"> </w:t>
      </w:r>
      <w:r w:rsidR="00612288" w:rsidRPr="007B23AF">
        <w:rPr>
          <w:rFonts w:asciiTheme="majorBidi" w:hAnsiTheme="majorBidi" w:cstheme="majorBidi"/>
          <w:sz w:val="24"/>
          <w:szCs w:val="24"/>
        </w:rPr>
        <w:t>The assets of MFIs include the number of offices they have and this is correlated to outreach as an increase in the number of MFI offices reflects positively on outreach.</w:t>
      </w:r>
    </w:p>
    <w:p w:rsidR="00612288" w:rsidRPr="007B23AF" w:rsidRDefault="008D4141" w:rsidP="007B23AF">
      <w:pPr>
        <w:spacing w:line="480" w:lineRule="auto"/>
        <w:jc w:val="both"/>
        <w:rPr>
          <w:rFonts w:asciiTheme="majorBidi" w:hAnsiTheme="majorBidi" w:cstheme="majorBidi"/>
          <w:sz w:val="24"/>
          <w:szCs w:val="24"/>
          <w:highlight w:val="yellow"/>
        </w:rPr>
      </w:pPr>
      <w:r w:rsidRPr="007B23AF">
        <w:rPr>
          <w:rFonts w:asciiTheme="majorBidi" w:hAnsiTheme="majorBidi" w:cstheme="majorBidi"/>
          <w:sz w:val="24"/>
          <w:szCs w:val="24"/>
        </w:rPr>
        <w:t>The validity of using assets as an instrument for outreach can potentially be questioned</w:t>
      </w:r>
      <w:r w:rsidR="00612288" w:rsidRPr="007B23AF">
        <w:rPr>
          <w:rFonts w:asciiTheme="majorBidi" w:hAnsiTheme="majorBidi" w:cstheme="majorBidi"/>
          <w:sz w:val="24"/>
          <w:szCs w:val="24"/>
        </w:rPr>
        <w:t xml:space="preserve">. For instance, it can be argued that using assets as an instrument for outreach may not be valid as it is likely that assets are correlated with sustainability, given that return of assets (ROA) is a sustainability measure. While the correlation between ROA and sustainability may be valid, assets do not have direct correlation with sustainability. </w:t>
      </w:r>
      <w:r w:rsidRPr="007B23AF">
        <w:rPr>
          <w:rFonts w:asciiTheme="majorBidi" w:hAnsiTheme="majorBidi" w:cstheme="majorBidi"/>
          <w:sz w:val="24"/>
          <w:szCs w:val="24"/>
        </w:rPr>
        <w:t>A</w:t>
      </w:r>
      <w:r w:rsidR="00612288" w:rsidRPr="007B23AF">
        <w:rPr>
          <w:rFonts w:asciiTheme="majorBidi" w:hAnsiTheme="majorBidi" w:cstheme="majorBidi"/>
          <w:sz w:val="24"/>
          <w:szCs w:val="24"/>
        </w:rPr>
        <w:t xml:space="preserve">ssets reflect the level of resources that MFIs have to reach out to the poor. </w:t>
      </w:r>
      <w:r w:rsidRPr="007B23AF">
        <w:rPr>
          <w:rFonts w:asciiTheme="majorBidi" w:hAnsiTheme="majorBidi" w:cstheme="majorBidi"/>
          <w:sz w:val="24"/>
          <w:szCs w:val="24"/>
        </w:rPr>
        <w:t>O</w:t>
      </w:r>
      <w:r w:rsidR="00612288" w:rsidRPr="007B23AF">
        <w:rPr>
          <w:rFonts w:asciiTheme="majorBidi" w:hAnsiTheme="majorBidi" w:cstheme="majorBidi"/>
          <w:sz w:val="24"/>
          <w:szCs w:val="24"/>
        </w:rPr>
        <w:t xml:space="preserve">n the other hand, </w:t>
      </w:r>
      <w:r w:rsidRPr="007B23AF">
        <w:rPr>
          <w:rFonts w:asciiTheme="majorBidi" w:hAnsiTheme="majorBidi" w:cstheme="majorBidi"/>
          <w:sz w:val="24"/>
          <w:szCs w:val="24"/>
        </w:rPr>
        <w:t xml:space="preserve">ROA </w:t>
      </w:r>
      <w:r w:rsidR="00612288" w:rsidRPr="007B23AF">
        <w:rPr>
          <w:rFonts w:asciiTheme="majorBidi" w:hAnsiTheme="majorBidi" w:cstheme="majorBidi"/>
          <w:sz w:val="24"/>
          <w:szCs w:val="24"/>
        </w:rPr>
        <w:t>is a ratio</w:t>
      </w:r>
      <w:r w:rsidRPr="007B23AF">
        <w:rPr>
          <w:rFonts w:asciiTheme="majorBidi" w:hAnsiTheme="majorBidi" w:cstheme="majorBidi"/>
          <w:sz w:val="24"/>
          <w:szCs w:val="24"/>
        </w:rPr>
        <w:t>,</w:t>
      </w:r>
      <w:r w:rsidR="00612288" w:rsidRPr="007B23AF">
        <w:rPr>
          <w:rFonts w:asciiTheme="majorBidi" w:hAnsiTheme="majorBidi" w:cstheme="majorBidi"/>
          <w:sz w:val="24"/>
          <w:szCs w:val="24"/>
        </w:rPr>
        <w:t xml:space="preserve"> </w:t>
      </w:r>
      <w:r w:rsidRPr="007B23AF">
        <w:rPr>
          <w:rFonts w:asciiTheme="majorBidi" w:hAnsiTheme="majorBidi" w:cstheme="majorBidi"/>
          <w:sz w:val="24"/>
          <w:szCs w:val="24"/>
        </w:rPr>
        <w:t xml:space="preserve">which </w:t>
      </w:r>
      <w:r w:rsidR="00612288" w:rsidRPr="007B23AF">
        <w:rPr>
          <w:rFonts w:asciiTheme="majorBidi" w:hAnsiTheme="majorBidi" w:cstheme="majorBidi"/>
          <w:sz w:val="24"/>
          <w:szCs w:val="24"/>
        </w:rPr>
        <w:t>is a complete transformation of both assets and net income</w:t>
      </w:r>
      <w:r w:rsidRPr="007B23AF">
        <w:rPr>
          <w:rFonts w:asciiTheme="majorBidi" w:hAnsiTheme="majorBidi" w:cstheme="majorBidi"/>
          <w:sz w:val="24"/>
          <w:szCs w:val="24"/>
        </w:rPr>
        <w:t>. Th</w:t>
      </w:r>
      <w:r w:rsidR="00612288" w:rsidRPr="007B23AF">
        <w:rPr>
          <w:rFonts w:asciiTheme="majorBidi" w:hAnsiTheme="majorBidi" w:cstheme="majorBidi"/>
          <w:sz w:val="24"/>
          <w:szCs w:val="24"/>
        </w:rPr>
        <w:t xml:space="preserve">us, while it may be correlated with sustainability, the asset component of the ratio does not have a </w:t>
      </w:r>
      <w:r w:rsidRPr="007B23AF">
        <w:rPr>
          <w:rFonts w:asciiTheme="majorBidi" w:hAnsiTheme="majorBidi" w:cstheme="majorBidi"/>
          <w:sz w:val="24"/>
          <w:szCs w:val="24"/>
        </w:rPr>
        <w:t>correlation</w:t>
      </w:r>
      <w:r w:rsidR="00612288" w:rsidRPr="007B23AF">
        <w:rPr>
          <w:rFonts w:asciiTheme="majorBidi" w:hAnsiTheme="majorBidi" w:cstheme="majorBidi"/>
          <w:sz w:val="24"/>
          <w:szCs w:val="24"/>
        </w:rPr>
        <w:t xml:space="preserve"> with sustainability. </w:t>
      </w:r>
    </w:p>
    <w:p w:rsidR="00612288" w:rsidRPr="007B23AF" w:rsidRDefault="00012EB5" w:rsidP="005D1D20">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W</w:t>
      </w:r>
      <w:r w:rsidR="00612288" w:rsidRPr="007B23AF">
        <w:rPr>
          <w:rFonts w:asciiTheme="majorBidi" w:hAnsiTheme="majorBidi" w:cstheme="majorBidi"/>
          <w:sz w:val="24"/>
          <w:szCs w:val="24"/>
        </w:rPr>
        <w:t>e proceed with empirical tests to further support the validity</w:t>
      </w:r>
      <w:r w:rsidRPr="007B23AF">
        <w:rPr>
          <w:rFonts w:asciiTheme="majorBidi" w:hAnsiTheme="majorBidi" w:cstheme="majorBidi"/>
          <w:sz w:val="24"/>
          <w:szCs w:val="24"/>
        </w:rPr>
        <w:t xml:space="preserve"> of our instruments</w:t>
      </w:r>
      <w:r w:rsidR="00612288" w:rsidRPr="007B23AF">
        <w:rPr>
          <w:rFonts w:asciiTheme="majorBidi" w:hAnsiTheme="majorBidi" w:cstheme="majorBidi"/>
          <w:sz w:val="24"/>
          <w:szCs w:val="24"/>
        </w:rPr>
        <w:t xml:space="preserve">. A common approach used in determining the validity of instrument is the test for overidentifying restriction. This test has long been used but recently, various studies propose the use of the </w:t>
      </w:r>
      <m:oMath>
        <m:r>
          <w:rPr>
            <w:rFonts w:ascii="Cambria Math" w:hAnsi="Cambria Math" w:cstheme="majorBidi"/>
            <w:sz w:val="24"/>
            <w:szCs w:val="24"/>
          </w:rPr>
          <m:t>F</m:t>
        </m:r>
      </m:oMath>
      <w:r w:rsidR="00612288" w:rsidRPr="007B23AF">
        <w:rPr>
          <w:rFonts w:asciiTheme="majorBidi" w:hAnsiTheme="majorBidi" w:cstheme="majorBidi"/>
          <w:sz w:val="24"/>
          <w:szCs w:val="24"/>
        </w:rPr>
        <w:t xml:space="preserve">-statistics and partial </w:t>
      </w:r>
      <m:oMath>
        <m:r>
          <w:rPr>
            <w:rFonts w:ascii="Cambria Math" w:hAnsi="Cambria Math" w:cstheme="majorBidi"/>
            <w:sz w:val="24"/>
            <w:szCs w:val="24"/>
          </w:rPr>
          <m:t>r</m:t>
        </m:r>
      </m:oMath>
      <w:r w:rsidR="00612288" w:rsidRPr="007B23AF">
        <w:rPr>
          <w:rFonts w:asciiTheme="majorBidi" w:hAnsiTheme="majorBidi" w:cstheme="majorBidi"/>
          <w:sz w:val="24"/>
          <w:szCs w:val="24"/>
        </w:rPr>
        <w:t xml:space="preserve">-squared of the first stage regression. </w:t>
      </w:r>
      <w:r w:rsidR="00612288" w:rsidRPr="007B23AF">
        <w:rPr>
          <w:rFonts w:asciiTheme="majorBidi" w:hAnsiTheme="majorBidi" w:cstheme="majorBidi"/>
          <w:sz w:val="24"/>
          <w:szCs w:val="24"/>
        </w:rPr>
        <w:fldChar w:fldCharType="begin"/>
      </w:r>
      <w:r w:rsidR="00D90BEA" w:rsidRPr="007B23AF">
        <w:rPr>
          <w:rFonts w:asciiTheme="majorBidi" w:hAnsiTheme="majorBidi" w:cstheme="majorBidi"/>
          <w:sz w:val="24"/>
          <w:szCs w:val="24"/>
        </w:rPr>
        <w:instrText xml:space="preserve"> ADDIN EN.CITE &lt;EndNote&gt;&lt;Cite AuthorYear="1"&gt;&lt;Author&gt;Bound&lt;/Author&gt;&lt;Year&gt;1995&lt;/Year&gt;&lt;RecNum&gt;9552&lt;/RecNum&gt;&lt;DisplayText&gt;Bound et al. (1995)&lt;/DisplayText&gt;&lt;record&gt;&lt;rec-number&gt;9552&lt;/rec-number&gt;&lt;foreign-keys&gt;&lt;key app="EN" db-id="pdxa2trs3svrxiexte2pzpfca999ff5t5wtv"&gt;9552&lt;/key&gt;&lt;/foreign-keys&gt;&lt;ref-type name="Journal Article"&gt;17&lt;/ref-type&gt;&lt;contributors&gt;&lt;authors&gt;&lt;author&gt;Bound, John &lt;/author&gt;&lt;author&gt;Jaeger, David &lt;/author&gt;&lt;author&gt;Baker, Regina &lt;/author&gt;&lt;/authors&gt;&lt;/contributors&gt;&lt;titles&gt;&lt;title&gt;Problems with Instrumental Variables Estimation When the Correlation Between the Instruments and the Endogeneous Explanatory Variable is Weak&lt;/title&gt;&lt;secondary-title&gt;Journal of the American Statistical Association&lt;/secondary-title&gt;&lt;/titles&gt;&lt;periodical&gt;&lt;full-title&gt;Journal of the American Statistical Association&lt;/full-title&gt;&lt;/periodical&gt;&lt;pages&gt;443-450&lt;/pages&gt;&lt;volume&gt;90&lt;/volume&gt;&lt;number&gt;430&lt;/number&gt;&lt;dates&gt;&lt;year&gt;1995&lt;/year&gt;&lt;/dates&gt;&lt;urls&gt;&lt;/urls&gt;&lt;/record&gt;&lt;/Cite&gt;&lt;/EndNote&gt;</w:instrText>
      </w:r>
      <w:r w:rsidR="00612288" w:rsidRPr="007B23AF">
        <w:rPr>
          <w:rFonts w:asciiTheme="majorBidi" w:hAnsiTheme="majorBidi" w:cstheme="majorBidi"/>
          <w:sz w:val="24"/>
          <w:szCs w:val="24"/>
        </w:rPr>
        <w:fldChar w:fldCharType="separate"/>
      </w:r>
      <w:hyperlink w:anchor="_ENREF_7" w:tooltip="Bound, 1995 #9552" w:history="1">
        <w:r w:rsidR="005D1D20" w:rsidRPr="007B23AF">
          <w:rPr>
            <w:rFonts w:asciiTheme="majorBidi" w:hAnsiTheme="majorBidi" w:cstheme="majorBidi"/>
            <w:noProof/>
            <w:sz w:val="24"/>
            <w:szCs w:val="24"/>
          </w:rPr>
          <w:t>Bound et al. (1995</w:t>
        </w:r>
      </w:hyperlink>
      <w:r w:rsidR="00D90BEA" w:rsidRPr="007B23AF">
        <w:rPr>
          <w:rFonts w:asciiTheme="majorBidi" w:hAnsiTheme="majorBidi" w:cstheme="majorBidi"/>
          <w:noProof/>
          <w:sz w:val="24"/>
          <w:szCs w:val="24"/>
        </w:rPr>
        <w:t>)</w:t>
      </w:r>
      <w:r w:rsidR="00612288" w:rsidRPr="007B23AF">
        <w:rPr>
          <w:rFonts w:asciiTheme="majorBidi" w:hAnsiTheme="majorBidi" w:cstheme="majorBidi"/>
          <w:sz w:val="24"/>
          <w:szCs w:val="24"/>
        </w:rPr>
        <w:fldChar w:fldCharType="end"/>
      </w:r>
      <w:r w:rsidR="00612288" w:rsidRPr="007B23AF">
        <w:rPr>
          <w:rFonts w:asciiTheme="majorBidi" w:hAnsiTheme="majorBidi" w:cstheme="majorBidi"/>
          <w:sz w:val="24"/>
          <w:szCs w:val="24"/>
        </w:rPr>
        <w:t xml:space="preserve"> and </w:t>
      </w:r>
      <w:r w:rsidR="00612288" w:rsidRPr="007B23AF">
        <w:rPr>
          <w:rFonts w:asciiTheme="majorBidi" w:hAnsiTheme="majorBidi" w:cstheme="majorBidi"/>
          <w:sz w:val="24"/>
          <w:szCs w:val="24"/>
        </w:rPr>
        <w:fldChar w:fldCharType="begin"/>
      </w:r>
      <w:r w:rsidR="00D90BEA" w:rsidRPr="007B23AF">
        <w:rPr>
          <w:rFonts w:asciiTheme="majorBidi" w:hAnsiTheme="majorBidi" w:cstheme="majorBidi"/>
          <w:sz w:val="24"/>
          <w:szCs w:val="24"/>
        </w:rPr>
        <w:instrText xml:space="preserve"> ADDIN EN.CITE &lt;EndNote&gt;&lt;Cite AuthorYear="1"&gt;&lt;Author&gt;Staiger&lt;/Author&gt;&lt;Year&gt;1997&lt;/Year&gt;&lt;RecNum&gt;9556&lt;/RecNum&gt;&lt;DisplayText&gt;Staiger and Stock (1997)&lt;/DisplayText&gt;&lt;record&gt;&lt;rec-number&gt;9556&lt;/rec-number&gt;&lt;foreign-keys&gt;&lt;key app="EN" db-id="pdxa2trs3svrxiexte2pzpfca999ff5t5wtv"&gt;9556&lt;/key&gt;&lt;/foreign-keys&gt;&lt;ref-type name="Journal Article"&gt;17&lt;/ref-type&gt;&lt;contributors&gt;&lt;authors&gt;&lt;author&gt;Staiger, Douglas  &lt;/author&gt;&lt;author&gt;Stock, James&lt;/author&gt;&lt;/authors&gt;&lt;/contributors&gt;&lt;titles&gt;&lt;title&gt;Instrumental Variables Regression with Weak Instruments&lt;/title&gt;&lt;secondary-title&gt;Econometrica&lt;/secondary-title&gt;&lt;/titles&gt;&lt;periodical&gt;&lt;full-title&gt;Econometrica&lt;/full-title&gt;&lt;/periodical&gt;&lt;pages&gt;557-586&lt;/pages&gt;&lt;volume&gt;65&lt;/volume&gt;&lt;number&gt;3&lt;/number&gt;&lt;dates&gt;&lt;year&gt;1997&lt;/year&gt;&lt;/dates&gt;&lt;urls&gt;&lt;/urls&gt;&lt;/record&gt;&lt;/Cite&gt;&lt;/EndNote&gt;</w:instrText>
      </w:r>
      <w:r w:rsidR="00612288" w:rsidRPr="007B23AF">
        <w:rPr>
          <w:rFonts w:asciiTheme="majorBidi" w:hAnsiTheme="majorBidi" w:cstheme="majorBidi"/>
          <w:sz w:val="24"/>
          <w:szCs w:val="24"/>
        </w:rPr>
        <w:fldChar w:fldCharType="separate"/>
      </w:r>
      <w:hyperlink w:anchor="_ENREF_26" w:tooltip="Staiger, 1997 #9556" w:history="1">
        <w:r w:rsidR="005D1D20" w:rsidRPr="007B23AF">
          <w:rPr>
            <w:rFonts w:asciiTheme="majorBidi" w:hAnsiTheme="majorBidi" w:cstheme="majorBidi"/>
            <w:noProof/>
            <w:sz w:val="24"/>
            <w:szCs w:val="24"/>
          </w:rPr>
          <w:t>Staiger and Stock (1997</w:t>
        </w:r>
      </w:hyperlink>
      <w:r w:rsidR="00D90BEA" w:rsidRPr="007B23AF">
        <w:rPr>
          <w:rFonts w:asciiTheme="majorBidi" w:hAnsiTheme="majorBidi" w:cstheme="majorBidi"/>
          <w:noProof/>
          <w:sz w:val="24"/>
          <w:szCs w:val="24"/>
        </w:rPr>
        <w:t>)</w:t>
      </w:r>
      <w:r w:rsidR="00612288" w:rsidRPr="007B23AF">
        <w:rPr>
          <w:rFonts w:asciiTheme="majorBidi" w:hAnsiTheme="majorBidi" w:cstheme="majorBidi"/>
          <w:sz w:val="24"/>
          <w:szCs w:val="24"/>
        </w:rPr>
        <w:fldChar w:fldCharType="end"/>
      </w:r>
      <w:r w:rsidR="00612288" w:rsidRPr="007B23AF">
        <w:rPr>
          <w:rFonts w:asciiTheme="majorBidi" w:hAnsiTheme="majorBidi" w:cstheme="majorBidi"/>
          <w:sz w:val="24"/>
          <w:szCs w:val="24"/>
        </w:rPr>
        <w:t xml:space="preserve"> amongst others have argued</w:t>
      </w:r>
      <w:r w:rsidR="00122A49" w:rsidRPr="007B23AF">
        <w:rPr>
          <w:rFonts w:asciiTheme="majorBidi" w:hAnsiTheme="majorBidi" w:cstheme="majorBidi"/>
          <w:sz w:val="24"/>
          <w:szCs w:val="24"/>
        </w:rPr>
        <w:t xml:space="preserve"> that</w:t>
      </w:r>
      <w:r w:rsidR="00612288" w:rsidRPr="007B23AF">
        <w:rPr>
          <w:rFonts w:asciiTheme="majorBidi" w:hAnsiTheme="majorBidi" w:cstheme="majorBidi"/>
          <w:sz w:val="24"/>
          <w:szCs w:val="24"/>
        </w:rPr>
        <w:t xml:space="preserve"> </w:t>
      </w:r>
      <w:r w:rsidR="00122A49" w:rsidRPr="007B23AF">
        <w:rPr>
          <w:rFonts w:asciiTheme="majorBidi" w:hAnsiTheme="majorBidi" w:cstheme="majorBidi"/>
          <w:sz w:val="24"/>
          <w:szCs w:val="24"/>
        </w:rPr>
        <w:t xml:space="preserve">when a large sample is used, the validity of </w:t>
      </w:r>
      <w:r w:rsidR="00612288" w:rsidRPr="007B23AF">
        <w:rPr>
          <w:rFonts w:asciiTheme="majorBidi" w:hAnsiTheme="majorBidi" w:cstheme="majorBidi"/>
          <w:sz w:val="24"/>
          <w:szCs w:val="24"/>
        </w:rPr>
        <w:t>instrument</w:t>
      </w:r>
      <w:r w:rsidR="00122A49" w:rsidRPr="007B23AF">
        <w:rPr>
          <w:rFonts w:asciiTheme="majorBidi" w:hAnsiTheme="majorBidi" w:cstheme="majorBidi"/>
          <w:sz w:val="24"/>
          <w:szCs w:val="24"/>
        </w:rPr>
        <w:t>s</w:t>
      </w:r>
      <w:r w:rsidR="00612288" w:rsidRPr="007B23AF">
        <w:rPr>
          <w:rFonts w:asciiTheme="majorBidi" w:hAnsiTheme="majorBidi" w:cstheme="majorBidi"/>
          <w:sz w:val="24"/>
          <w:szCs w:val="24"/>
        </w:rPr>
        <w:t xml:space="preserve"> may be compromised even when the correlation between the instruments and endogenous variable are significant at conventional levels. In situations like this, they indicate that the test for overidentifying restriction may not be reliable and sufficient to determine the validity of instruments. </w:t>
      </w:r>
      <w:r w:rsidR="00612288" w:rsidRPr="007B23AF">
        <w:rPr>
          <w:rFonts w:asciiTheme="majorBidi" w:hAnsiTheme="majorBidi" w:cstheme="majorBidi"/>
          <w:sz w:val="24"/>
          <w:szCs w:val="24"/>
        </w:rPr>
        <w:fldChar w:fldCharType="begin"/>
      </w:r>
      <w:r w:rsidR="00D90BEA" w:rsidRPr="007B23AF">
        <w:rPr>
          <w:rFonts w:asciiTheme="majorBidi" w:hAnsiTheme="majorBidi" w:cstheme="majorBidi"/>
          <w:sz w:val="24"/>
          <w:szCs w:val="24"/>
        </w:rPr>
        <w:instrText xml:space="preserve"> ADDIN EN.CITE &lt;EndNote&gt;&lt;Cite AuthorYear="1"&gt;&lt;Author&gt;Stock&lt;/Author&gt;&lt;Year&gt;2002&lt;/Year&gt;&lt;RecNum&gt;9555&lt;/RecNum&gt;&lt;DisplayText&gt;Stock et al. (2002)&lt;/DisplayText&gt;&lt;record&gt;&lt;rec-number&gt;9555&lt;/rec-number&gt;&lt;foreign-keys&gt;&lt;key app="EN" db-id="pdxa2trs3svrxiexte2pzpfca999ff5t5wtv"&gt;9555&lt;/key&gt;&lt;/foreign-keys&gt;&lt;ref-type name="Journal Article"&gt;17&lt;/ref-type&gt;&lt;contributors&gt;&lt;authors&gt;&lt;author&gt;Stock, J&lt;/author&gt;&lt;author&gt;Wright, J &lt;/author&gt;&lt;author&gt;Yogo, M &lt;/author&gt;&lt;/authors&gt;&lt;/contributors&gt;&lt;titles&gt;&lt;title&gt;A Survey of Weak Instruments and Weak Identification in Generalized Method of Moments&lt;/title&gt;&lt;secondary-title&gt;Journal of the American Statistical Association &lt;/secondary-title&gt;&lt;/titles&gt;&lt;periodical&gt;&lt;full-title&gt;Journal of the American Statistical Association&lt;/full-title&gt;&lt;/periodical&gt;&lt;pages&gt;518–529&lt;/pages&gt;&lt;volume&gt;20&lt;/volume&gt;&lt;number&gt;4&lt;/number&gt;&lt;dates&gt;&lt;year&gt;2002&lt;/year&gt;&lt;/dates&gt;&lt;urls&gt;&lt;/urls&gt;&lt;/record&gt;&lt;/Cite&gt;&lt;/EndNote&gt;</w:instrText>
      </w:r>
      <w:r w:rsidR="00612288" w:rsidRPr="007B23AF">
        <w:rPr>
          <w:rFonts w:asciiTheme="majorBidi" w:hAnsiTheme="majorBidi" w:cstheme="majorBidi"/>
          <w:sz w:val="24"/>
          <w:szCs w:val="24"/>
        </w:rPr>
        <w:fldChar w:fldCharType="separate"/>
      </w:r>
      <w:hyperlink w:anchor="_ENREF_27" w:tooltip="Stock, 2002 #9555" w:history="1">
        <w:r w:rsidR="005D1D20" w:rsidRPr="007B23AF">
          <w:rPr>
            <w:rFonts w:asciiTheme="majorBidi" w:hAnsiTheme="majorBidi" w:cstheme="majorBidi"/>
            <w:noProof/>
            <w:sz w:val="24"/>
            <w:szCs w:val="24"/>
          </w:rPr>
          <w:t>Stock et al. (2002</w:t>
        </w:r>
      </w:hyperlink>
      <w:r w:rsidR="00D90BEA" w:rsidRPr="007B23AF">
        <w:rPr>
          <w:rFonts w:asciiTheme="majorBidi" w:hAnsiTheme="majorBidi" w:cstheme="majorBidi"/>
          <w:noProof/>
          <w:sz w:val="24"/>
          <w:szCs w:val="24"/>
        </w:rPr>
        <w:t>)</w:t>
      </w:r>
      <w:r w:rsidR="00612288" w:rsidRPr="007B23AF">
        <w:rPr>
          <w:rFonts w:asciiTheme="majorBidi" w:hAnsiTheme="majorBidi" w:cstheme="majorBidi"/>
          <w:sz w:val="24"/>
          <w:szCs w:val="24"/>
        </w:rPr>
        <w:fldChar w:fldCharType="end"/>
      </w:r>
      <w:r w:rsidR="00612288" w:rsidRPr="007B23AF">
        <w:rPr>
          <w:rFonts w:asciiTheme="majorBidi" w:hAnsiTheme="majorBidi" w:cstheme="majorBidi"/>
          <w:sz w:val="24"/>
          <w:szCs w:val="24"/>
        </w:rPr>
        <w:t xml:space="preserve"> argue that as a rule of thumb, for inferences made from 2SLS </w:t>
      </w:r>
      <w:r w:rsidR="00612288" w:rsidRPr="007B23AF">
        <w:rPr>
          <w:rFonts w:asciiTheme="majorBidi" w:hAnsiTheme="majorBidi" w:cstheme="majorBidi"/>
          <w:sz w:val="24"/>
          <w:szCs w:val="24"/>
        </w:rPr>
        <w:lastRenderedPageBreak/>
        <w:t xml:space="preserve">estimates to be reliable, the </w:t>
      </w:r>
      <m:oMath>
        <m:r>
          <w:rPr>
            <w:rFonts w:ascii="Cambria Math" w:hAnsi="Cambria Math" w:cstheme="majorBidi"/>
            <w:sz w:val="24"/>
            <w:szCs w:val="24"/>
          </w:rPr>
          <m:t>F</m:t>
        </m:r>
      </m:oMath>
      <w:r w:rsidR="00612288" w:rsidRPr="007B23AF">
        <w:rPr>
          <w:rFonts w:asciiTheme="majorBidi" w:hAnsiTheme="majorBidi" w:cstheme="majorBidi"/>
          <w:sz w:val="24"/>
          <w:szCs w:val="24"/>
        </w:rPr>
        <w:t>-statistics from the first stage re</w:t>
      </w:r>
      <w:r w:rsidR="00122A49" w:rsidRPr="007B23AF">
        <w:rPr>
          <w:rFonts w:asciiTheme="majorBidi" w:hAnsiTheme="majorBidi" w:cstheme="majorBidi"/>
          <w:sz w:val="24"/>
          <w:szCs w:val="24"/>
        </w:rPr>
        <w:t xml:space="preserve">gression must be larger than 10 as the </w:t>
      </w:r>
      <m:oMath>
        <m:r>
          <w:rPr>
            <w:rFonts w:ascii="Cambria Math" w:hAnsi="Cambria Math" w:cstheme="majorBidi"/>
            <w:sz w:val="24"/>
            <w:szCs w:val="24"/>
          </w:rPr>
          <m:t>F</m:t>
        </m:r>
      </m:oMath>
      <w:r w:rsidR="00122A49" w:rsidRPr="007B23AF">
        <w:rPr>
          <w:rFonts w:asciiTheme="majorBidi" w:hAnsiTheme="majorBidi" w:cstheme="majorBidi"/>
          <w:sz w:val="24"/>
          <w:szCs w:val="24"/>
        </w:rPr>
        <w:t xml:space="preserve"> test presents statistics for the joint significance of the instruments used in the first stage.</w:t>
      </w:r>
      <w:r w:rsidR="00122A49" w:rsidRPr="007B23AF">
        <w:rPr>
          <w:rFonts w:asciiTheme="majorBidi" w:eastAsia="PMingLiU" w:hAnsiTheme="majorBidi" w:cstheme="majorBidi"/>
          <w:sz w:val="24"/>
          <w:szCs w:val="24"/>
          <w:lang w:eastAsia="zh-TW"/>
        </w:rPr>
        <w:t xml:space="preserve"> </w:t>
      </w:r>
      <w:r w:rsidR="00612288" w:rsidRPr="007B23AF">
        <w:rPr>
          <w:rFonts w:asciiTheme="majorBidi" w:hAnsiTheme="majorBidi" w:cstheme="majorBidi"/>
          <w:sz w:val="24"/>
          <w:szCs w:val="24"/>
        </w:rPr>
        <w:t xml:space="preserve"> Prior to this, </w:t>
      </w:r>
      <w:r w:rsidR="00612288" w:rsidRPr="007B23AF">
        <w:rPr>
          <w:rFonts w:asciiTheme="majorBidi" w:hAnsiTheme="majorBidi" w:cstheme="majorBidi"/>
          <w:sz w:val="24"/>
          <w:szCs w:val="24"/>
        </w:rPr>
        <w:fldChar w:fldCharType="begin"/>
      </w:r>
      <w:r w:rsidR="00D90BEA" w:rsidRPr="007B23AF">
        <w:rPr>
          <w:rFonts w:asciiTheme="majorBidi" w:hAnsiTheme="majorBidi" w:cstheme="majorBidi"/>
          <w:sz w:val="24"/>
          <w:szCs w:val="24"/>
        </w:rPr>
        <w:instrText xml:space="preserve"> ADDIN EN.CITE &lt;EndNote&gt;&lt;Cite AuthorYear="1"&gt;&lt;Author&gt;Bound&lt;/Author&gt;&lt;Year&gt;1995&lt;/Year&gt;&lt;RecNum&gt;9552&lt;/RecNum&gt;&lt;DisplayText&gt;Bound et al. (1995)&lt;/DisplayText&gt;&lt;record&gt;&lt;rec-number&gt;9552&lt;/rec-number&gt;&lt;foreign-keys&gt;&lt;key app="EN" db-id="pdxa2trs3svrxiexte2pzpfca999ff5t5wtv"&gt;9552&lt;/key&gt;&lt;/foreign-keys&gt;&lt;ref-type name="Journal Article"&gt;17&lt;/ref-type&gt;&lt;contributors&gt;&lt;authors&gt;&lt;author&gt;Bound, John &lt;/author&gt;&lt;author&gt;Jaeger, David &lt;/author&gt;&lt;author&gt;Baker, Regina &lt;/author&gt;&lt;/authors&gt;&lt;/contributors&gt;&lt;titles&gt;&lt;title&gt;Problems with Instrumental Variables Estimation When the Correlation Between the Instruments and the Endogeneous Explanatory Variable is Weak&lt;/title&gt;&lt;secondary-title&gt;Journal of the American Statistical Association&lt;/secondary-title&gt;&lt;/titles&gt;&lt;periodical&gt;&lt;full-title&gt;Journal of the American Statistical Association&lt;/full-title&gt;&lt;/periodical&gt;&lt;pages&gt;443-450&lt;/pages&gt;&lt;volume&gt;90&lt;/volume&gt;&lt;number&gt;430&lt;/number&gt;&lt;dates&gt;&lt;year&gt;1995&lt;/year&gt;&lt;/dates&gt;&lt;urls&gt;&lt;/urls&gt;&lt;/record&gt;&lt;/Cite&gt;&lt;/EndNote&gt;</w:instrText>
      </w:r>
      <w:r w:rsidR="00612288" w:rsidRPr="007B23AF">
        <w:rPr>
          <w:rFonts w:asciiTheme="majorBidi" w:hAnsiTheme="majorBidi" w:cstheme="majorBidi"/>
          <w:sz w:val="24"/>
          <w:szCs w:val="24"/>
        </w:rPr>
        <w:fldChar w:fldCharType="separate"/>
      </w:r>
      <w:hyperlink w:anchor="_ENREF_7" w:tooltip="Bound, 1995 #9552" w:history="1">
        <w:r w:rsidR="005D1D20" w:rsidRPr="007B23AF">
          <w:rPr>
            <w:rFonts w:asciiTheme="majorBidi" w:hAnsiTheme="majorBidi" w:cstheme="majorBidi"/>
            <w:noProof/>
            <w:sz w:val="24"/>
            <w:szCs w:val="24"/>
          </w:rPr>
          <w:t>Bound et al. (1995</w:t>
        </w:r>
      </w:hyperlink>
      <w:r w:rsidR="00D90BEA" w:rsidRPr="007B23AF">
        <w:rPr>
          <w:rFonts w:asciiTheme="majorBidi" w:hAnsiTheme="majorBidi" w:cstheme="majorBidi"/>
          <w:noProof/>
          <w:sz w:val="24"/>
          <w:szCs w:val="24"/>
        </w:rPr>
        <w:t>)</w:t>
      </w:r>
      <w:r w:rsidR="00612288" w:rsidRPr="007B23AF">
        <w:rPr>
          <w:rFonts w:asciiTheme="majorBidi" w:hAnsiTheme="majorBidi" w:cstheme="majorBidi"/>
          <w:sz w:val="24"/>
          <w:szCs w:val="24"/>
        </w:rPr>
        <w:fldChar w:fldCharType="end"/>
      </w:r>
      <w:r w:rsidR="00612288" w:rsidRPr="007B23AF">
        <w:rPr>
          <w:rFonts w:asciiTheme="majorBidi" w:hAnsiTheme="majorBidi" w:cstheme="majorBidi"/>
          <w:sz w:val="24"/>
          <w:szCs w:val="24"/>
        </w:rPr>
        <w:t xml:space="preserve"> also recommended the use of the </w:t>
      </w:r>
      <m:oMath>
        <m:r>
          <w:rPr>
            <w:rFonts w:ascii="Cambria Math" w:hAnsi="Cambria Math" w:cstheme="majorBidi"/>
            <w:sz w:val="24"/>
            <w:szCs w:val="24"/>
          </w:rPr>
          <m:t>r</m:t>
        </m:r>
      </m:oMath>
      <w:r w:rsidR="00612288" w:rsidRPr="007B23AF">
        <w:rPr>
          <w:rFonts w:asciiTheme="majorBidi" w:hAnsiTheme="majorBidi" w:cstheme="majorBidi"/>
          <w:sz w:val="24"/>
          <w:szCs w:val="24"/>
        </w:rPr>
        <w:t xml:space="preserve">-squared from the first stage regression which includes the instruments. This approach </w:t>
      </w:r>
      <w:r w:rsidR="00122A49" w:rsidRPr="007B23AF">
        <w:rPr>
          <w:rFonts w:asciiTheme="majorBidi" w:hAnsiTheme="majorBidi" w:cstheme="majorBidi"/>
          <w:sz w:val="24"/>
          <w:szCs w:val="24"/>
        </w:rPr>
        <w:t>is</w:t>
      </w:r>
      <w:r w:rsidR="00612288" w:rsidRPr="007B23AF">
        <w:rPr>
          <w:rFonts w:asciiTheme="majorBidi" w:hAnsiTheme="majorBidi" w:cstheme="majorBidi"/>
          <w:sz w:val="24"/>
          <w:szCs w:val="24"/>
        </w:rPr>
        <w:t xml:space="preserve"> valid only in the case of a single endogenous regressor. Similarly, </w:t>
      </w:r>
      <w:r w:rsidR="00612288" w:rsidRPr="007B23AF">
        <w:rPr>
          <w:rFonts w:asciiTheme="majorBidi" w:hAnsiTheme="majorBidi" w:cstheme="majorBidi"/>
          <w:sz w:val="24"/>
          <w:szCs w:val="24"/>
        </w:rPr>
        <w:fldChar w:fldCharType="begin"/>
      </w:r>
      <w:r w:rsidR="00D90BEA" w:rsidRPr="007B23AF">
        <w:rPr>
          <w:rFonts w:asciiTheme="majorBidi" w:hAnsiTheme="majorBidi" w:cstheme="majorBidi"/>
          <w:sz w:val="24"/>
          <w:szCs w:val="24"/>
        </w:rPr>
        <w:instrText xml:space="preserve"> ADDIN EN.CITE &lt;EndNote&gt;&lt;Cite AuthorYear="1"&gt;&lt;Author&gt;Hahn&lt;/Author&gt;&lt;Year&gt;2003&lt;/Year&gt;&lt;RecNum&gt;9558&lt;/RecNum&gt;&lt;DisplayText&gt;Hahn and Hausman (2003)&lt;/DisplayText&gt;&lt;record&gt;&lt;rec-number&gt;9558&lt;/rec-number&gt;&lt;foreign-keys&gt;&lt;key app="EN" db-id="pdxa2trs3svrxiexte2pzpfca999ff5t5wtv"&gt;9558&lt;/key&gt;&lt;/foreign-keys&gt;&lt;ref-type name="Journal Article"&gt;17&lt;/ref-type&gt;&lt;contributors&gt;&lt;authors&gt;&lt;author&gt;Hahn, Jinyong &lt;/author&gt;&lt;author&gt;Hausman, Jerry&lt;/author&gt;&lt;/authors&gt;&lt;/contributors&gt;&lt;titles&gt;&lt;title&gt;Weak instruments: diagnosis and cures in empirical economics&lt;/title&gt;&lt;secondary-title&gt;American Economic Review &lt;/secondary-title&gt;&lt;/titles&gt;&lt;periodical&gt;&lt;full-title&gt;American Economic Review&lt;/full-title&gt;&lt;/periodical&gt;&lt;pages&gt;118–125&lt;/pages&gt;&lt;volume&gt;93&lt;/volume&gt;&lt;number&gt;2&lt;/number&gt;&lt;dates&gt;&lt;year&gt;2003&lt;/year&gt;&lt;/dates&gt;&lt;urls&gt;&lt;/urls&gt;&lt;/record&gt;&lt;/Cite&gt;&lt;/EndNote&gt;</w:instrText>
      </w:r>
      <w:r w:rsidR="00612288" w:rsidRPr="007B23AF">
        <w:rPr>
          <w:rFonts w:asciiTheme="majorBidi" w:hAnsiTheme="majorBidi" w:cstheme="majorBidi"/>
          <w:sz w:val="24"/>
          <w:szCs w:val="24"/>
        </w:rPr>
        <w:fldChar w:fldCharType="separate"/>
      </w:r>
      <w:hyperlink w:anchor="_ENREF_12" w:tooltip="Hahn, 2003 #9558" w:history="1">
        <w:r w:rsidR="005D1D20" w:rsidRPr="007B23AF">
          <w:rPr>
            <w:rFonts w:asciiTheme="majorBidi" w:hAnsiTheme="majorBidi" w:cstheme="majorBidi"/>
            <w:noProof/>
            <w:sz w:val="24"/>
            <w:szCs w:val="24"/>
          </w:rPr>
          <w:t>Hahn and Hausman (2003</w:t>
        </w:r>
      </w:hyperlink>
      <w:r w:rsidR="00D90BEA" w:rsidRPr="007B23AF">
        <w:rPr>
          <w:rFonts w:asciiTheme="majorBidi" w:hAnsiTheme="majorBidi" w:cstheme="majorBidi"/>
          <w:noProof/>
          <w:sz w:val="24"/>
          <w:szCs w:val="24"/>
        </w:rPr>
        <w:t>)</w:t>
      </w:r>
      <w:r w:rsidR="00612288" w:rsidRPr="007B23AF">
        <w:rPr>
          <w:rFonts w:asciiTheme="majorBidi" w:hAnsiTheme="majorBidi" w:cstheme="majorBidi"/>
          <w:sz w:val="24"/>
          <w:szCs w:val="24"/>
        </w:rPr>
        <w:fldChar w:fldCharType="end"/>
      </w:r>
      <w:r w:rsidR="00612288" w:rsidRPr="007B23AF">
        <w:rPr>
          <w:rFonts w:asciiTheme="majorBidi" w:hAnsiTheme="majorBidi" w:cstheme="majorBidi"/>
          <w:sz w:val="24"/>
          <w:szCs w:val="24"/>
        </w:rPr>
        <w:t xml:space="preserve"> argue that existing tests used to determine the validity of instruments are quick to reject the validity of instruments especially wh</w:t>
      </w:r>
      <w:r w:rsidR="003B4821" w:rsidRPr="007B23AF">
        <w:rPr>
          <w:rFonts w:asciiTheme="majorBidi" w:hAnsiTheme="majorBidi" w:cstheme="majorBidi"/>
          <w:sz w:val="24"/>
          <w:szCs w:val="24"/>
        </w:rPr>
        <w:t xml:space="preserve">en weak instruments are present. </w:t>
      </w:r>
      <w:r w:rsidR="00612288" w:rsidRPr="007B23AF">
        <w:rPr>
          <w:rFonts w:asciiTheme="majorBidi" w:hAnsiTheme="majorBidi" w:cstheme="majorBidi"/>
          <w:sz w:val="24"/>
          <w:szCs w:val="24"/>
        </w:rPr>
        <w:t xml:space="preserve">Using the approach proposed by </w:t>
      </w:r>
      <w:r w:rsidR="00612288" w:rsidRPr="007B23AF">
        <w:rPr>
          <w:rFonts w:asciiTheme="majorBidi" w:hAnsiTheme="majorBidi" w:cstheme="majorBidi"/>
          <w:sz w:val="24"/>
          <w:szCs w:val="24"/>
        </w:rPr>
        <w:fldChar w:fldCharType="begin"/>
      </w:r>
      <w:r w:rsidR="00D90BEA" w:rsidRPr="007B23AF">
        <w:rPr>
          <w:rFonts w:asciiTheme="majorBidi" w:hAnsiTheme="majorBidi" w:cstheme="majorBidi"/>
          <w:sz w:val="24"/>
          <w:szCs w:val="24"/>
        </w:rPr>
        <w:instrText xml:space="preserve"> ADDIN EN.CITE &lt;EndNote&gt;&lt;Cite AuthorYear="1"&gt;&lt;Author&gt;Bound&lt;/Author&gt;&lt;Year&gt;1995&lt;/Year&gt;&lt;RecNum&gt;9552&lt;/RecNum&gt;&lt;DisplayText&gt;Bound et al. (1995)&lt;/DisplayText&gt;&lt;record&gt;&lt;rec-number&gt;9552&lt;/rec-number&gt;&lt;foreign-keys&gt;&lt;key app="EN" db-id="pdxa2trs3svrxiexte2pzpfca999ff5t5wtv"&gt;9552&lt;/key&gt;&lt;/foreign-keys&gt;&lt;ref-type name="Journal Article"&gt;17&lt;/ref-type&gt;&lt;contributors&gt;&lt;authors&gt;&lt;author&gt;Bound, John &lt;/author&gt;&lt;author&gt;Jaeger, David &lt;/author&gt;&lt;author&gt;Baker, Regina &lt;/author&gt;&lt;/authors&gt;&lt;/contributors&gt;&lt;titles&gt;&lt;title&gt;Problems with Instrumental Variables Estimation When the Correlation Between the Instruments and the Endogeneous Explanatory Variable is Weak&lt;/title&gt;&lt;secondary-title&gt;Journal of the American Statistical Association&lt;/secondary-title&gt;&lt;/titles&gt;&lt;periodical&gt;&lt;full-title&gt;Journal of the American Statistical Association&lt;/full-title&gt;&lt;/periodical&gt;&lt;pages&gt;443-450&lt;/pages&gt;&lt;volume&gt;90&lt;/volume&gt;&lt;number&gt;430&lt;/number&gt;&lt;dates&gt;&lt;year&gt;1995&lt;/year&gt;&lt;/dates&gt;&lt;urls&gt;&lt;/urls&gt;&lt;/record&gt;&lt;/Cite&gt;&lt;/EndNote&gt;</w:instrText>
      </w:r>
      <w:r w:rsidR="00612288" w:rsidRPr="007B23AF">
        <w:rPr>
          <w:rFonts w:asciiTheme="majorBidi" w:hAnsiTheme="majorBidi" w:cstheme="majorBidi"/>
          <w:sz w:val="24"/>
          <w:szCs w:val="24"/>
        </w:rPr>
        <w:fldChar w:fldCharType="separate"/>
      </w:r>
      <w:hyperlink w:anchor="_ENREF_7" w:tooltip="Bound, 1995 #9552" w:history="1">
        <w:r w:rsidR="005D1D20" w:rsidRPr="007B23AF">
          <w:rPr>
            <w:rFonts w:asciiTheme="majorBidi" w:hAnsiTheme="majorBidi" w:cstheme="majorBidi"/>
            <w:noProof/>
            <w:sz w:val="24"/>
            <w:szCs w:val="24"/>
          </w:rPr>
          <w:t>Bound et al. (1995</w:t>
        </w:r>
      </w:hyperlink>
      <w:r w:rsidR="00D90BEA" w:rsidRPr="007B23AF">
        <w:rPr>
          <w:rFonts w:asciiTheme="majorBidi" w:hAnsiTheme="majorBidi" w:cstheme="majorBidi"/>
          <w:noProof/>
          <w:sz w:val="24"/>
          <w:szCs w:val="24"/>
        </w:rPr>
        <w:t>)</w:t>
      </w:r>
      <w:r w:rsidR="00612288" w:rsidRPr="007B23AF">
        <w:rPr>
          <w:rFonts w:asciiTheme="majorBidi" w:hAnsiTheme="majorBidi" w:cstheme="majorBidi"/>
          <w:sz w:val="24"/>
          <w:szCs w:val="24"/>
        </w:rPr>
        <w:fldChar w:fldCharType="end"/>
      </w:r>
      <w:r w:rsidR="00612288" w:rsidRPr="007B23AF">
        <w:rPr>
          <w:rFonts w:asciiTheme="majorBidi" w:hAnsiTheme="majorBidi" w:cstheme="majorBidi"/>
          <w:sz w:val="24"/>
          <w:szCs w:val="24"/>
        </w:rPr>
        <w:t xml:space="preserve"> and </w:t>
      </w:r>
      <w:r w:rsidR="00612288" w:rsidRPr="007B23AF">
        <w:rPr>
          <w:rFonts w:asciiTheme="majorBidi" w:hAnsiTheme="majorBidi" w:cstheme="majorBidi"/>
          <w:sz w:val="24"/>
          <w:szCs w:val="24"/>
        </w:rPr>
        <w:fldChar w:fldCharType="begin"/>
      </w:r>
      <w:r w:rsidR="00D90BEA" w:rsidRPr="007B23AF">
        <w:rPr>
          <w:rFonts w:asciiTheme="majorBidi" w:hAnsiTheme="majorBidi" w:cstheme="majorBidi"/>
          <w:sz w:val="24"/>
          <w:szCs w:val="24"/>
        </w:rPr>
        <w:instrText xml:space="preserve"> ADDIN EN.CITE &lt;EndNote&gt;&lt;Cite AuthorYear="1"&gt;&lt;Author&gt;Stock&lt;/Author&gt;&lt;Year&gt;2002&lt;/Year&gt;&lt;RecNum&gt;9555&lt;/RecNum&gt;&lt;DisplayText&gt;Stock et al. (2002)&lt;/DisplayText&gt;&lt;record&gt;&lt;rec-number&gt;9555&lt;/rec-number&gt;&lt;foreign-keys&gt;&lt;key app="EN" db-id="pdxa2trs3svrxiexte2pzpfca999ff5t5wtv"&gt;9555&lt;/key&gt;&lt;/foreign-keys&gt;&lt;ref-type name="Journal Article"&gt;17&lt;/ref-type&gt;&lt;contributors&gt;&lt;authors&gt;&lt;author&gt;Stock, J&lt;/author&gt;&lt;author&gt;Wright, J &lt;/author&gt;&lt;author&gt;Yogo, M &lt;/author&gt;&lt;/authors&gt;&lt;/contributors&gt;&lt;titles&gt;&lt;title&gt;A Survey of Weak Instruments and Weak Identification in Generalized Method of Moments&lt;/title&gt;&lt;secondary-title&gt;Journal of the American Statistical Association &lt;/secondary-title&gt;&lt;/titles&gt;&lt;periodical&gt;&lt;full-title&gt;Journal of the American Statistical Association&lt;/full-title&gt;&lt;/periodical&gt;&lt;pages&gt;518–529&lt;/pages&gt;&lt;volume&gt;20&lt;/volume&gt;&lt;number&gt;4&lt;/number&gt;&lt;dates&gt;&lt;year&gt;2002&lt;/year&gt;&lt;/dates&gt;&lt;urls&gt;&lt;/urls&gt;&lt;/record&gt;&lt;/Cite&gt;&lt;/EndNote&gt;</w:instrText>
      </w:r>
      <w:r w:rsidR="00612288" w:rsidRPr="007B23AF">
        <w:rPr>
          <w:rFonts w:asciiTheme="majorBidi" w:hAnsiTheme="majorBidi" w:cstheme="majorBidi"/>
          <w:sz w:val="24"/>
          <w:szCs w:val="24"/>
        </w:rPr>
        <w:fldChar w:fldCharType="separate"/>
      </w:r>
      <w:hyperlink w:anchor="_ENREF_27" w:tooltip="Stock, 2002 #9555" w:history="1">
        <w:r w:rsidR="005D1D20" w:rsidRPr="007B23AF">
          <w:rPr>
            <w:rFonts w:asciiTheme="majorBidi" w:hAnsiTheme="majorBidi" w:cstheme="majorBidi"/>
            <w:noProof/>
            <w:sz w:val="24"/>
            <w:szCs w:val="24"/>
          </w:rPr>
          <w:t>Stock et al. (2002</w:t>
        </w:r>
      </w:hyperlink>
      <w:r w:rsidR="00D90BEA" w:rsidRPr="007B23AF">
        <w:rPr>
          <w:rFonts w:asciiTheme="majorBidi" w:hAnsiTheme="majorBidi" w:cstheme="majorBidi"/>
          <w:noProof/>
          <w:sz w:val="24"/>
          <w:szCs w:val="24"/>
        </w:rPr>
        <w:t>)</w:t>
      </w:r>
      <w:r w:rsidR="00612288" w:rsidRPr="007B23AF">
        <w:rPr>
          <w:rFonts w:asciiTheme="majorBidi" w:hAnsiTheme="majorBidi" w:cstheme="majorBidi"/>
          <w:sz w:val="24"/>
          <w:szCs w:val="24"/>
        </w:rPr>
        <w:fldChar w:fldCharType="end"/>
      </w:r>
      <w:r w:rsidR="00612288" w:rsidRPr="007B23AF">
        <w:rPr>
          <w:rFonts w:asciiTheme="majorBidi" w:hAnsiTheme="majorBidi" w:cstheme="majorBidi"/>
          <w:sz w:val="24"/>
          <w:szCs w:val="24"/>
        </w:rPr>
        <w:t xml:space="preserve">, we conclude that the </w:t>
      </w:r>
      <w:r w:rsidR="003B4821" w:rsidRPr="007B23AF">
        <w:rPr>
          <w:rFonts w:asciiTheme="majorBidi" w:hAnsiTheme="majorBidi" w:cstheme="majorBidi"/>
          <w:sz w:val="24"/>
          <w:szCs w:val="24"/>
        </w:rPr>
        <w:t>IV</w:t>
      </w:r>
      <w:r w:rsidR="00612288" w:rsidRPr="007B23AF">
        <w:rPr>
          <w:rFonts w:asciiTheme="majorBidi" w:hAnsiTheme="majorBidi" w:cstheme="majorBidi"/>
          <w:sz w:val="24"/>
          <w:szCs w:val="24"/>
        </w:rPr>
        <w:t>s presented in this study are acceptable for both endogenous variables. We pr</w:t>
      </w:r>
      <w:r w:rsidR="003B4821" w:rsidRPr="007B23AF">
        <w:rPr>
          <w:rFonts w:asciiTheme="majorBidi" w:hAnsiTheme="majorBidi" w:cstheme="majorBidi"/>
          <w:sz w:val="24"/>
          <w:szCs w:val="24"/>
        </w:rPr>
        <w:t>ovide</w:t>
      </w:r>
      <w:r w:rsidR="00612288" w:rsidRPr="007B23AF">
        <w:rPr>
          <w:rFonts w:asciiTheme="majorBidi" w:hAnsiTheme="majorBidi" w:cstheme="majorBidi"/>
          <w:sz w:val="24"/>
          <w:szCs w:val="24"/>
        </w:rPr>
        <w:t xml:space="preserve"> the diagnostic test results in the next section, below each regression output table. </w:t>
      </w:r>
    </w:p>
    <w:p w:rsidR="00F732A2" w:rsidRPr="007B23AF" w:rsidRDefault="00D138BF" w:rsidP="007B23AF">
      <w:pPr>
        <w:pStyle w:val="Heading1"/>
        <w:numPr>
          <w:ilvl w:val="0"/>
          <w:numId w:val="2"/>
        </w:numPr>
        <w:spacing w:line="480" w:lineRule="auto"/>
        <w:jc w:val="both"/>
        <w:rPr>
          <w:sz w:val="24"/>
          <w:szCs w:val="24"/>
        </w:rPr>
      </w:pPr>
      <w:r w:rsidRPr="007B23AF">
        <w:rPr>
          <w:sz w:val="24"/>
          <w:szCs w:val="24"/>
        </w:rPr>
        <w:t>EMPIRICAL RESULTS AND DISCUSSIONS</w:t>
      </w:r>
    </w:p>
    <w:p w:rsidR="00F27154" w:rsidRPr="007B23AF" w:rsidRDefault="002562DE" w:rsidP="00A3092A">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 xml:space="preserve">Panel 1 </w:t>
      </w:r>
      <w:r w:rsidR="00E27D67" w:rsidRPr="007B23AF">
        <w:rPr>
          <w:rFonts w:asciiTheme="majorBidi" w:hAnsiTheme="majorBidi" w:cstheme="majorBidi"/>
          <w:sz w:val="24"/>
          <w:szCs w:val="24"/>
        </w:rPr>
        <w:t xml:space="preserve">of table 2 </w:t>
      </w:r>
      <w:r w:rsidRPr="007B23AF">
        <w:rPr>
          <w:rFonts w:asciiTheme="majorBidi" w:hAnsiTheme="majorBidi" w:cstheme="majorBidi"/>
          <w:sz w:val="24"/>
          <w:szCs w:val="24"/>
        </w:rPr>
        <w:t xml:space="preserve">presents 3SLS results for the relationship between the sustainability measurement index and depth of outreach index. </w:t>
      </w:r>
      <w:r w:rsidR="007F6B35" w:rsidRPr="007B23AF">
        <w:rPr>
          <w:rFonts w:asciiTheme="majorBidi" w:hAnsiTheme="majorBidi" w:cstheme="majorBidi"/>
          <w:sz w:val="24"/>
          <w:szCs w:val="24"/>
        </w:rPr>
        <w:t xml:space="preserve">Panel 2 presents results for operational self-sufficiency (OSS) and average loan balance (ALB). Panel 3 shows results for OSS and percentage of female clients. Panel 4 presents the results for profit margin and ALB. </w:t>
      </w:r>
      <w:r w:rsidR="00734C42" w:rsidRPr="007B23AF">
        <w:rPr>
          <w:rFonts w:asciiTheme="majorBidi" w:hAnsiTheme="majorBidi" w:cstheme="majorBidi"/>
          <w:sz w:val="24"/>
          <w:szCs w:val="24"/>
        </w:rPr>
        <w:t xml:space="preserve">In panel 5, results are shown for the association between profit margin and percentage of female clients. Lastly, panel 6 and 7 presents results for return on assets’ (ROA) relationships with ALB and percentage of female borrowers respectively.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F27154" w:rsidRPr="007B23AF" w:rsidTr="0054783F">
        <w:tc>
          <w:tcPr>
            <w:tcW w:w="3080" w:type="dxa"/>
          </w:tcPr>
          <w:p w:rsidR="00F27154" w:rsidRPr="007B23AF" w:rsidRDefault="00F27154" w:rsidP="007B23AF">
            <w:pPr>
              <w:spacing w:line="480" w:lineRule="auto"/>
              <w:jc w:val="both"/>
              <w:rPr>
                <w:rFonts w:asciiTheme="majorBidi" w:hAnsiTheme="majorBidi" w:cstheme="majorBidi"/>
                <w:sz w:val="24"/>
                <w:szCs w:val="24"/>
              </w:rPr>
            </w:pPr>
          </w:p>
        </w:tc>
        <w:tc>
          <w:tcPr>
            <w:tcW w:w="3081" w:type="dxa"/>
          </w:tcPr>
          <w:p w:rsidR="00F27154" w:rsidRPr="007B23AF" w:rsidRDefault="00F27154"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[INSERT TABLE 2 HERE]</w:t>
            </w:r>
          </w:p>
        </w:tc>
        <w:tc>
          <w:tcPr>
            <w:tcW w:w="3081" w:type="dxa"/>
          </w:tcPr>
          <w:p w:rsidR="00F27154" w:rsidRPr="007B23AF" w:rsidRDefault="00F27154" w:rsidP="007B23AF">
            <w:pPr>
              <w:spacing w:line="480" w:lineRule="auto"/>
              <w:jc w:val="both"/>
              <w:rPr>
                <w:rFonts w:asciiTheme="majorBidi" w:hAnsiTheme="majorBidi" w:cstheme="majorBidi"/>
                <w:sz w:val="24"/>
                <w:szCs w:val="24"/>
              </w:rPr>
            </w:pPr>
          </w:p>
        </w:tc>
      </w:tr>
    </w:tbl>
    <w:p w:rsidR="00E27D67" w:rsidRPr="007B23AF" w:rsidRDefault="00E27D67" w:rsidP="007B23AF">
      <w:pPr>
        <w:spacing w:line="480" w:lineRule="auto"/>
        <w:jc w:val="both"/>
        <w:rPr>
          <w:rFonts w:asciiTheme="majorBidi" w:hAnsiTheme="majorBidi" w:cstheme="majorBidi"/>
          <w:sz w:val="24"/>
          <w:szCs w:val="24"/>
        </w:rPr>
      </w:pPr>
    </w:p>
    <w:p w:rsidR="00B9540D" w:rsidRPr="007B23AF" w:rsidRDefault="002562DE" w:rsidP="00480FB5">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 xml:space="preserve">Empirical results </w:t>
      </w:r>
      <w:r w:rsidR="00734C42" w:rsidRPr="007B23AF">
        <w:rPr>
          <w:rFonts w:asciiTheme="majorBidi" w:hAnsiTheme="majorBidi" w:cstheme="majorBidi"/>
          <w:sz w:val="24"/>
          <w:szCs w:val="24"/>
        </w:rPr>
        <w:t xml:space="preserve">across all panels </w:t>
      </w:r>
      <w:r w:rsidRPr="007B23AF">
        <w:rPr>
          <w:rFonts w:asciiTheme="majorBidi" w:hAnsiTheme="majorBidi" w:cstheme="majorBidi"/>
          <w:sz w:val="24"/>
          <w:szCs w:val="24"/>
        </w:rPr>
        <w:t xml:space="preserve">show that there is a trade-off between sustainability and depth of outreach in Africa. </w:t>
      </w:r>
      <w:r w:rsidR="00734C42" w:rsidRPr="007B23AF">
        <w:rPr>
          <w:rFonts w:asciiTheme="majorBidi" w:hAnsiTheme="majorBidi" w:cstheme="majorBidi"/>
          <w:sz w:val="24"/>
          <w:szCs w:val="24"/>
        </w:rPr>
        <w:t>First</w:t>
      </w:r>
      <w:r w:rsidR="00F27154" w:rsidRPr="007B23AF">
        <w:rPr>
          <w:rFonts w:asciiTheme="majorBidi" w:hAnsiTheme="majorBidi" w:cstheme="majorBidi"/>
          <w:sz w:val="24"/>
          <w:szCs w:val="24"/>
        </w:rPr>
        <w:t>,</w:t>
      </w:r>
      <w:r w:rsidR="00734C42" w:rsidRPr="007B23AF">
        <w:rPr>
          <w:rFonts w:asciiTheme="majorBidi" w:hAnsiTheme="majorBidi" w:cstheme="majorBidi"/>
          <w:sz w:val="24"/>
          <w:szCs w:val="24"/>
        </w:rPr>
        <w:t xml:space="preserve"> for panel 1</w:t>
      </w:r>
      <w:r w:rsidR="00F27154" w:rsidRPr="007B23AF">
        <w:rPr>
          <w:rFonts w:asciiTheme="majorBidi" w:hAnsiTheme="majorBidi" w:cstheme="majorBidi"/>
          <w:sz w:val="24"/>
          <w:szCs w:val="24"/>
        </w:rPr>
        <w:t>,</w:t>
      </w:r>
      <w:r w:rsidR="00734C42" w:rsidRPr="007B23AF">
        <w:rPr>
          <w:rFonts w:asciiTheme="majorBidi" w:hAnsiTheme="majorBidi" w:cstheme="majorBidi"/>
          <w:sz w:val="24"/>
          <w:szCs w:val="24"/>
        </w:rPr>
        <w:t xml:space="preserve"> which explains the association between the sustainability and depth of outreach indices, we observe that</w:t>
      </w:r>
      <w:r w:rsidRPr="007B23AF">
        <w:rPr>
          <w:rFonts w:asciiTheme="majorBidi" w:hAnsiTheme="majorBidi" w:cstheme="majorBidi"/>
          <w:sz w:val="24"/>
          <w:szCs w:val="24"/>
        </w:rPr>
        <w:t xml:space="preserve"> the negative coefficient explaining the effects of sustainability on depth of outreach is much stronger than what is observed in the opposite direction. The size of the coefficient suggests that the negative </w:t>
      </w:r>
      <w:r w:rsidR="00F27154" w:rsidRPr="007B23AF">
        <w:rPr>
          <w:rFonts w:asciiTheme="majorBidi" w:hAnsiTheme="majorBidi" w:cstheme="majorBidi"/>
          <w:sz w:val="24"/>
          <w:szCs w:val="24"/>
        </w:rPr>
        <w:t xml:space="preserve">effect </w:t>
      </w:r>
      <w:r w:rsidRPr="007B23AF">
        <w:rPr>
          <w:rFonts w:asciiTheme="majorBidi" w:hAnsiTheme="majorBidi" w:cstheme="majorBidi"/>
          <w:sz w:val="24"/>
          <w:szCs w:val="24"/>
        </w:rPr>
        <w:t xml:space="preserve">of sustainability on outreach is about 3 times what is observed in the case of the effects of depth of outreach on sustainability. From this, </w:t>
      </w:r>
      <w:r w:rsidRPr="007B23AF">
        <w:rPr>
          <w:rFonts w:asciiTheme="majorBidi" w:hAnsiTheme="majorBidi" w:cstheme="majorBidi"/>
          <w:sz w:val="24"/>
          <w:szCs w:val="24"/>
        </w:rPr>
        <w:lastRenderedPageBreak/>
        <w:t xml:space="preserve">we infer that focusing on sustainability in Africa is extremely detrimental to the social goals of microfinance. </w:t>
      </w:r>
      <w:r w:rsidR="00782A64" w:rsidRPr="007B23AF">
        <w:rPr>
          <w:rFonts w:asciiTheme="majorBidi" w:hAnsiTheme="majorBidi" w:cstheme="majorBidi"/>
          <w:sz w:val="24"/>
          <w:szCs w:val="24"/>
        </w:rPr>
        <w:t xml:space="preserve">This indicates a severe mission drift when MFIs attempt to attain sustainability. </w:t>
      </w:r>
      <w:r w:rsidR="00734C42" w:rsidRPr="007B23AF">
        <w:rPr>
          <w:rFonts w:asciiTheme="majorBidi" w:hAnsiTheme="majorBidi" w:cstheme="majorBidi"/>
          <w:sz w:val="24"/>
          <w:szCs w:val="24"/>
        </w:rPr>
        <w:t>Thus, firms that attempt to be</w:t>
      </w:r>
      <w:r w:rsidR="00C12544">
        <w:rPr>
          <w:rFonts w:asciiTheme="majorBidi" w:hAnsiTheme="majorBidi" w:cstheme="majorBidi"/>
          <w:sz w:val="24"/>
          <w:szCs w:val="24"/>
        </w:rPr>
        <w:t>come</w:t>
      </w:r>
      <w:r w:rsidR="00734C42" w:rsidRPr="007B23AF">
        <w:rPr>
          <w:rFonts w:asciiTheme="majorBidi" w:hAnsiTheme="majorBidi" w:cstheme="majorBidi"/>
          <w:sz w:val="24"/>
          <w:szCs w:val="24"/>
        </w:rPr>
        <w:t xml:space="preserve"> operationally self-sufficient perform badly in terms of </w:t>
      </w:r>
      <w:r w:rsidR="00933D4A" w:rsidRPr="007B23AF">
        <w:rPr>
          <w:rFonts w:asciiTheme="majorBidi" w:hAnsiTheme="majorBidi" w:cstheme="majorBidi"/>
          <w:sz w:val="24"/>
          <w:szCs w:val="24"/>
        </w:rPr>
        <w:t xml:space="preserve">depth of outreach. </w:t>
      </w:r>
      <w:r w:rsidR="00767395" w:rsidRPr="007B23AF">
        <w:rPr>
          <w:rFonts w:asciiTheme="majorBidi" w:hAnsiTheme="majorBidi" w:cstheme="majorBidi"/>
          <w:sz w:val="24"/>
          <w:szCs w:val="24"/>
        </w:rPr>
        <w:t>Turning to the results in panel 2, we ob</w:t>
      </w:r>
      <w:r w:rsidR="00C75D76" w:rsidRPr="007B23AF">
        <w:rPr>
          <w:rFonts w:asciiTheme="majorBidi" w:hAnsiTheme="majorBidi" w:cstheme="majorBidi"/>
          <w:sz w:val="24"/>
          <w:szCs w:val="24"/>
        </w:rPr>
        <w:t>serve that at the 1% significance</w:t>
      </w:r>
      <w:r w:rsidR="00767395" w:rsidRPr="007B23AF">
        <w:rPr>
          <w:rFonts w:asciiTheme="majorBidi" w:hAnsiTheme="majorBidi" w:cstheme="majorBidi"/>
          <w:sz w:val="24"/>
          <w:szCs w:val="24"/>
        </w:rPr>
        <w:t xml:space="preserve"> level, </w:t>
      </w:r>
      <w:r w:rsidR="00046EAF" w:rsidRPr="007B23AF">
        <w:rPr>
          <w:rFonts w:asciiTheme="majorBidi" w:hAnsiTheme="majorBidi" w:cstheme="majorBidi"/>
          <w:sz w:val="24"/>
          <w:szCs w:val="24"/>
        </w:rPr>
        <w:t>there is a positive association between OSS and ALB. Empirical results indicate that an increase in OSS is associated with an increase in average loan size (decrease in depth of outreach). Thus, using average loan size as a proxy for depth of outreach, sustainability (measure</w:t>
      </w:r>
      <w:r w:rsidR="00C75D76" w:rsidRPr="007B23AF">
        <w:rPr>
          <w:rFonts w:asciiTheme="majorBidi" w:hAnsiTheme="majorBidi" w:cstheme="majorBidi"/>
          <w:sz w:val="24"/>
          <w:szCs w:val="24"/>
        </w:rPr>
        <w:t>d</w:t>
      </w:r>
      <w:r w:rsidR="00046EAF" w:rsidRPr="007B23AF">
        <w:rPr>
          <w:rFonts w:asciiTheme="majorBidi" w:hAnsiTheme="majorBidi" w:cstheme="majorBidi"/>
          <w:sz w:val="24"/>
          <w:szCs w:val="24"/>
        </w:rPr>
        <w:t xml:space="preserve"> by OSS) has a negative effect on depth of outreach. In essence, firms which are operationally self-sufficient, have higher average loan sizes than firm which are not. </w:t>
      </w:r>
      <w:r w:rsidR="00C75D76" w:rsidRPr="007B23AF">
        <w:rPr>
          <w:rFonts w:asciiTheme="majorBidi" w:hAnsiTheme="majorBidi" w:cstheme="majorBidi"/>
          <w:sz w:val="24"/>
          <w:szCs w:val="24"/>
        </w:rPr>
        <w:t>The results therefore contradict the existing literature which indicates complementarity between financial performance and outreach.</w:t>
      </w:r>
      <w:r w:rsidR="00046EAF" w:rsidRPr="007B23AF">
        <w:rPr>
          <w:rFonts w:asciiTheme="majorBidi" w:hAnsiTheme="majorBidi" w:cstheme="majorBidi"/>
          <w:sz w:val="24"/>
          <w:szCs w:val="24"/>
        </w:rPr>
        <w:t xml:space="preserve"> </w:t>
      </w:r>
      <w:r w:rsidR="0062615E" w:rsidRPr="007B23AF">
        <w:rPr>
          <w:rFonts w:asciiTheme="majorBidi" w:hAnsiTheme="majorBidi" w:cstheme="majorBidi"/>
          <w:sz w:val="24"/>
          <w:szCs w:val="24"/>
        </w:rPr>
        <w:t xml:space="preserve">A 1% increase in the average loan size results in an estimated 0.31% increase in OSS. On the other hand, a more severe effect is observed </w:t>
      </w:r>
      <w:r w:rsidR="00C75D76" w:rsidRPr="007B23AF">
        <w:rPr>
          <w:rFonts w:asciiTheme="majorBidi" w:hAnsiTheme="majorBidi" w:cstheme="majorBidi"/>
          <w:sz w:val="24"/>
          <w:szCs w:val="24"/>
        </w:rPr>
        <w:t xml:space="preserve">in the other direction, </w:t>
      </w:r>
      <w:r w:rsidR="0062615E" w:rsidRPr="007B23AF">
        <w:rPr>
          <w:rFonts w:asciiTheme="majorBidi" w:hAnsiTheme="majorBidi" w:cstheme="majorBidi"/>
          <w:sz w:val="24"/>
          <w:szCs w:val="24"/>
        </w:rPr>
        <w:t>where a 1% increase in OSS leads to a 2.</w:t>
      </w:r>
      <w:r w:rsidR="00C12544">
        <w:rPr>
          <w:rFonts w:asciiTheme="majorBidi" w:hAnsiTheme="majorBidi" w:cstheme="majorBidi"/>
          <w:sz w:val="24"/>
          <w:szCs w:val="24"/>
        </w:rPr>
        <w:t>14</w:t>
      </w:r>
      <w:r w:rsidR="0062615E" w:rsidRPr="007B23AF">
        <w:rPr>
          <w:rFonts w:asciiTheme="majorBidi" w:hAnsiTheme="majorBidi" w:cstheme="majorBidi"/>
          <w:sz w:val="24"/>
          <w:szCs w:val="24"/>
        </w:rPr>
        <w:t>% increase in the average loan size</w:t>
      </w:r>
      <w:r w:rsidR="00841F0E" w:rsidRPr="007B23AF">
        <w:rPr>
          <w:rFonts w:asciiTheme="majorBidi" w:hAnsiTheme="majorBidi" w:cstheme="majorBidi"/>
          <w:sz w:val="24"/>
          <w:szCs w:val="24"/>
        </w:rPr>
        <w:t xml:space="preserve"> (or a 2.</w:t>
      </w:r>
      <w:r w:rsidR="00C12544">
        <w:rPr>
          <w:rFonts w:asciiTheme="majorBidi" w:hAnsiTheme="majorBidi" w:cstheme="majorBidi"/>
          <w:sz w:val="24"/>
          <w:szCs w:val="24"/>
        </w:rPr>
        <w:t>14</w:t>
      </w:r>
      <w:r w:rsidR="00841F0E" w:rsidRPr="007B23AF">
        <w:rPr>
          <w:rFonts w:asciiTheme="majorBidi" w:hAnsiTheme="majorBidi" w:cstheme="majorBidi"/>
          <w:sz w:val="24"/>
          <w:szCs w:val="24"/>
        </w:rPr>
        <w:t>% decrease in depth of outreach)</w:t>
      </w:r>
      <w:r w:rsidR="0062615E" w:rsidRPr="007B23AF">
        <w:rPr>
          <w:rFonts w:asciiTheme="majorBidi" w:hAnsiTheme="majorBidi" w:cstheme="majorBidi"/>
          <w:sz w:val="24"/>
          <w:szCs w:val="24"/>
        </w:rPr>
        <w:t xml:space="preserve">. </w:t>
      </w:r>
      <w:r w:rsidR="00C75D76" w:rsidRPr="007B23AF">
        <w:rPr>
          <w:rFonts w:asciiTheme="majorBidi" w:hAnsiTheme="majorBidi" w:cstheme="majorBidi"/>
          <w:sz w:val="24"/>
          <w:szCs w:val="24"/>
        </w:rPr>
        <w:t>Thus</w:t>
      </w:r>
      <w:r w:rsidR="002B16DB" w:rsidRPr="007B23AF">
        <w:rPr>
          <w:rFonts w:asciiTheme="majorBidi" w:hAnsiTheme="majorBidi" w:cstheme="majorBidi"/>
          <w:sz w:val="24"/>
          <w:szCs w:val="24"/>
        </w:rPr>
        <w:t xml:space="preserve">, </w:t>
      </w:r>
      <w:r w:rsidR="00C75D76" w:rsidRPr="007B23AF">
        <w:rPr>
          <w:rFonts w:asciiTheme="majorBidi" w:hAnsiTheme="majorBidi" w:cstheme="majorBidi"/>
          <w:sz w:val="24"/>
          <w:szCs w:val="24"/>
        </w:rPr>
        <w:t>our results indicate</w:t>
      </w:r>
      <w:r w:rsidR="002B16DB" w:rsidRPr="007B23AF">
        <w:rPr>
          <w:rFonts w:asciiTheme="majorBidi" w:hAnsiTheme="majorBidi" w:cstheme="majorBidi"/>
          <w:sz w:val="24"/>
          <w:szCs w:val="24"/>
        </w:rPr>
        <w:t xml:space="preserve"> that MFIs that give larger loans become sustainable. This is evident from the positive and significant coefficient explaining the effects of average loan size on sustainability. </w:t>
      </w:r>
      <w:r w:rsidR="00046EAF" w:rsidRPr="007B23AF">
        <w:rPr>
          <w:rFonts w:asciiTheme="majorBidi" w:hAnsiTheme="majorBidi" w:cstheme="majorBidi"/>
          <w:sz w:val="24"/>
          <w:szCs w:val="24"/>
        </w:rPr>
        <w:t>We also observe, as shown in panel 3, th</w:t>
      </w:r>
      <w:r w:rsidR="001179D3" w:rsidRPr="007B23AF">
        <w:rPr>
          <w:rFonts w:asciiTheme="majorBidi" w:hAnsiTheme="majorBidi" w:cstheme="majorBidi"/>
          <w:sz w:val="24"/>
          <w:szCs w:val="24"/>
        </w:rPr>
        <w:t xml:space="preserve">at there is a negative association between OSS and the number of female borrowers of MFIs. </w:t>
      </w:r>
      <w:r w:rsidR="00501EE3" w:rsidRPr="007B23AF">
        <w:rPr>
          <w:rFonts w:asciiTheme="majorBidi" w:hAnsiTheme="majorBidi" w:cstheme="majorBidi"/>
          <w:sz w:val="24"/>
          <w:szCs w:val="24"/>
        </w:rPr>
        <w:t xml:space="preserve">Here, we observe that a 100% change in OSS generates a 27.39 decline in the percentage of female borrowers. On the other hand, we observe that a unit change in the percentage of women borrowers generates a 3.54% increase in OSS. This </w:t>
      </w:r>
      <w:r w:rsidR="001179D3" w:rsidRPr="007B23AF">
        <w:rPr>
          <w:rFonts w:asciiTheme="majorBidi" w:hAnsiTheme="majorBidi" w:cstheme="majorBidi"/>
          <w:sz w:val="24"/>
          <w:szCs w:val="24"/>
        </w:rPr>
        <w:t>indicate</w:t>
      </w:r>
      <w:r w:rsidR="00501EE3" w:rsidRPr="007B23AF">
        <w:rPr>
          <w:rFonts w:asciiTheme="majorBidi" w:hAnsiTheme="majorBidi" w:cstheme="majorBidi"/>
          <w:sz w:val="24"/>
          <w:szCs w:val="24"/>
        </w:rPr>
        <w:t>s</w:t>
      </w:r>
      <w:r w:rsidR="001179D3" w:rsidRPr="007B23AF">
        <w:rPr>
          <w:rFonts w:asciiTheme="majorBidi" w:hAnsiTheme="majorBidi" w:cstheme="majorBidi"/>
          <w:sz w:val="24"/>
          <w:szCs w:val="24"/>
        </w:rPr>
        <w:t xml:space="preserve"> that self-sufficient MFIs tend </w:t>
      </w:r>
      <w:r w:rsidR="00501EE3" w:rsidRPr="007B23AF">
        <w:rPr>
          <w:rFonts w:asciiTheme="majorBidi" w:hAnsiTheme="majorBidi" w:cstheme="majorBidi"/>
          <w:sz w:val="24"/>
          <w:szCs w:val="24"/>
        </w:rPr>
        <w:t xml:space="preserve">to </w:t>
      </w:r>
      <w:r w:rsidR="001179D3" w:rsidRPr="007B23AF">
        <w:rPr>
          <w:rFonts w:asciiTheme="majorBidi" w:hAnsiTheme="majorBidi" w:cstheme="majorBidi"/>
          <w:sz w:val="24"/>
          <w:szCs w:val="24"/>
        </w:rPr>
        <w:t>avoid a large number of female clients</w:t>
      </w:r>
      <w:r w:rsidR="00C75D76" w:rsidRPr="007B23AF">
        <w:rPr>
          <w:rFonts w:asciiTheme="majorBidi" w:hAnsiTheme="majorBidi" w:cstheme="majorBidi"/>
          <w:sz w:val="24"/>
          <w:szCs w:val="24"/>
        </w:rPr>
        <w:t>,</w:t>
      </w:r>
      <w:r w:rsidR="00501EE3" w:rsidRPr="007B23AF">
        <w:rPr>
          <w:rFonts w:asciiTheme="majorBidi" w:hAnsiTheme="majorBidi" w:cstheme="majorBidi"/>
          <w:sz w:val="24"/>
          <w:szCs w:val="24"/>
        </w:rPr>
        <w:t xml:space="preserve"> while on the other hand, the negative effects on sustainability faced by MFIs that try to reach out to female clients is marginal</w:t>
      </w:r>
      <w:r w:rsidR="001179D3" w:rsidRPr="007B23AF">
        <w:rPr>
          <w:rFonts w:asciiTheme="majorBidi" w:hAnsiTheme="majorBidi" w:cstheme="majorBidi"/>
          <w:sz w:val="24"/>
          <w:szCs w:val="24"/>
        </w:rPr>
        <w:t>. Women are usually considered vulnerable i</w:t>
      </w:r>
      <w:r w:rsidR="00C75D76" w:rsidRPr="007B23AF">
        <w:rPr>
          <w:rFonts w:asciiTheme="majorBidi" w:hAnsiTheme="majorBidi" w:cstheme="majorBidi"/>
          <w:sz w:val="24"/>
          <w:szCs w:val="24"/>
        </w:rPr>
        <w:t>n society. T</w:t>
      </w:r>
      <w:r w:rsidR="001179D3" w:rsidRPr="007B23AF">
        <w:rPr>
          <w:rFonts w:asciiTheme="majorBidi" w:hAnsiTheme="majorBidi" w:cstheme="majorBidi"/>
          <w:sz w:val="24"/>
          <w:szCs w:val="24"/>
        </w:rPr>
        <w:t>hus, women empowerment is considered one of the primary social g</w:t>
      </w:r>
      <w:r w:rsidR="00C75D76" w:rsidRPr="007B23AF">
        <w:rPr>
          <w:rFonts w:asciiTheme="majorBidi" w:hAnsiTheme="majorBidi" w:cstheme="majorBidi"/>
          <w:sz w:val="24"/>
          <w:szCs w:val="24"/>
        </w:rPr>
        <w:t xml:space="preserve">oals of MFIs. In this regard, </w:t>
      </w:r>
      <w:r w:rsidR="001179D3" w:rsidRPr="007B23AF">
        <w:rPr>
          <w:rFonts w:asciiTheme="majorBidi" w:hAnsiTheme="majorBidi" w:cstheme="majorBidi"/>
          <w:sz w:val="24"/>
          <w:szCs w:val="24"/>
        </w:rPr>
        <w:t>higher number</w:t>
      </w:r>
      <w:r w:rsidR="00C75D76" w:rsidRPr="007B23AF">
        <w:rPr>
          <w:rFonts w:asciiTheme="majorBidi" w:hAnsiTheme="majorBidi" w:cstheme="majorBidi"/>
          <w:sz w:val="24"/>
          <w:szCs w:val="24"/>
        </w:rPr>
        <w:t>s</w:t>
      </w:r>
      <w:r w:rsidR="001179D3" w:rsidRPr="007B23AF">
        <w:rPr>
          <w:rFonts w:asciiTheme="majorBidi" w:hAnsiTheme="majorBidi" w:cstheme="majorBidi"/>
          <w:sz w:val="24"/>
          <w:szCs w:val="24"/>
        </w:rPr>
        <w:t xml:space="preserve"> of female clients </w:t>
      </w:r>
      <w:r w:rsidR="00C75D76" w:rsidRPr="007B23AF">
        <w:rPr>
          <w:rFonts w:asciiTheme="majorBidi" w:hAnsiTheme="majorBidi" w:cstheme="majorBidi"/>
          <w:sz w:val="24"/>
          <w:szCs w:val="24"/>
        </w:rPr>
        <w:t>are</w:t>
      </w:r>
      <w:r w:rsidR="001179D3" w:rsidRPr="007B23AF">
        <w:rPr>
          <w:rFonts w:asciiTheme="majorBidi" w:hAnsiTheme="majorBidi" w:cstheme="majorBidi"/>
          <w:sz w:val="24"/>
          <w:szCs w:val="24"/>
        </w:rPr>
        <w:t xml:space="preserve"> expected to be an indicator of </w:t>
      </w:r>
      <w:r w:rsidR="00075547" w:rsidRPr="007B23AF">
        <w:rPr>
          <w:rFonts w:asciiTheme="majorBidi" w:hAnsiTheme="majorBidi" w:cstheme="majorBidi"/>
          <w:sz w:val="24"/>
          <w:szCs w:val="24"/>
        </w:rPr>
        <w:t>good performance in term</w:t>
      </w:r>
      <w:r w:rsidR="00C75D76" w:rsidRPr="007B23AF">
        <w:rPr>
          <w:rFonts w:asciiTheme="majorBidi" w:hAnsiTheme="majorBidi" w:cstheme="majorBidi"/>
          <w:sz w:val="24"/>
          <w:szCs w:val="24"/>
        </w:rPr>
        <w:t>s</w:t>
      </w:r>
      <w:r w:rsidR="00075547" w:rsidRPr="007B23AF">
        <w:rPr>
          <w:rFonts w:asciiTheme="majorBidi" w:hAnsiTheme="majorBidi" w:cstheme="majorBidi"/>
          <w:sz w:val="24"/>
          <w:szCs w:val="24"/>
        </w:rPr>
        <w:t xml:space="preserve"> of outreach depth. Similarly, it is expected that women would go for smaller loan</w:t>
      </w:r>
      <w:r w:rsidR="006F52CF" w:rsidRPr="007B23AF">
        <w:rPr>
          <w:rFonts w:asciiTheme="majorBidi" w:hAnsiTheme="majorBidi" w:cstheme="majorBidi"/>
          <w:sz w:val="24"/>
          <w:szCs w:val="24"/>
        </w:rPr>
        <w:t>s</w:t>
      </w:r>
      <w:r w:rsidR="00075547" w:rsidRPr="007B23AF">
        <w:rPr>
          <w:rFonts w:asciiTheme="majorBidi" w:hAnsiTheme="majorBidi" w:cstheme="majorBidi"/>
          <w:sz w:val="24"/>
          <w:szCs w:val="24"/>
        </w:rPr>
        <w:t xml:space="preserve"> in order to enhance proper management. Based on this understanding, MFIs that serve few female clients can be seen as drifting away from the mission of women empowerment. Using the </w:t>
      </w:r>
      <w:r w:rsidR="004C036E" w:rsidRPr="007B23AF">
        <w:rPr>
          <w:rFonts w:asciiTheme="majorBidi" w:hAnsiTheme="majorBidi" w:cstheme="majorBidi"/>
          <w:sz w:val="24"/>
          <w:szCs w:val="24"/>
        </w:rPr>
        <w:lastRenderedPageBreak/>
        <w:t>profit margin as an indicator of sustainability, panel 4 also shows that there is a trade-off between sustainability and depth of outreach</w:t>
      </w:r>
      <w:r w:rsidR="006602DA" w:rsidRPr="007B23AF">
        <w:rPr>
          <w:rFonts w:asciiTheme="majorBidi" w:hAnsiTheme="majorBidi" w:cstheme="majorBidi"/>
          <w:sz w:val="24"/>
          <w:szCs w:val="24"/>
        </w:rPr>
        <w:t xml:space="preserve">. Here, we observe that MFIs with higher profit margin or more profitable MFIs </w:t>
      </w:r>
      <w:r w:rsidR="006F73A4" w:rsidRPr="007B23AF">
        <w:rPr>
          <w:rFonts w:asciiTheme="majorBidi" w:hAnsiTheme="majorBidi" w:cstheme="majorBidi"/>
          <w:sz w:val="24"/>
          <w:szCs w:val="24"/>
        </w:rPr>
        <w:t>have larger average loan sizes. Similarly, depth of outreach has a negative effect on profit margin as well. Larger loans (decrease in outreach depth) are associated with higher profit margi</w:t>
      </w:r>
      <w:r w:rsidR="006F73A4" w:rsidRPr="00480FB5">
        <w:rPr>
          <w:rFonts w:asciiTheme="majorBidi" w:hAnsiTheme="majorBidi" w:cstheme="majorBidi"/>
          <w:sz w:val="24"/>
          <w:szCs w:val="24"/>
        </w:rPr>
        <w:t xml:space="preserve">ns. </w:t>
      </w:r>
      <w:r w:rsidR="005036E4" w:rsidRPr="00480FB5">
        <w:rPr>
          <w:rFonts w:asciiTheme="majorBidi" w:hAnsiTheme="majorBidi" w:cstheme="majorBidi"/>
          <w:sz w:val="24"/>
          <w:szCs w:val="24"/>
        </w:rPr>
        <w:t xml:space="preserve">The results indicate that </w:t>
      </w:r>
      <w:r w:rsidR="005E207C" w:rsidRPr="00480FB5">
        <w:rPr>
          <w:rFonts w:asciiTheme="majorBidi" w:hAnsiTheme="majorBidi" w:cstheme="majorBidi"/>
          <w:sz w:val="24"/>
          <w:szCs w:val="24"/>
        </w:rPr>
        <w:t xml:space="preserve">a 100% increase in </w:t>
      </w:r>
      <w:r w:rsidR="00480FB5" w:rsidRPr="00480FB5">
        <w:rPr>
          <w:rFonts w:asciiTheme="majorBidi" w:hAnsiTheme="majorBidi" w:cstheme="majorBidi"/>
          <w:sz w:val="24"/>
          <w:szCs w:val="24"/>
        </w:rPr>
        <w:t>profit margin</w:t>
      </w:r>
      <w:r w:rsidR="005E207C" w:rsidRPr="00480FB5">
        <w:rPr>
          <w:rFonts w:asciiTheme="majorBidi" w:hAnsiTheme="majorBidi" w:cstheme="majorBidi"/>
          <w:sz w:val="24"/>
          <w:szCs w:val="24"/>
        </w:rPr>
        <w:t xml:space="preserve"> leads to an approximated </w:t>
      </w:r>
      <w:r w:rsidR="00480FB5" w:rsidRPr="00480FB5">
        <w:rPr>
          <w:rFonts w:asciiTheme="majorBidi" w:hAnsiTheme="majorBidi" w:cstheme="majorBidi"/>
          <w:sz w:val="24"/>
          <w:szCs w:val="24"/>
        </w:rPr>
        <w:t>48.79</w:t>
      </w:r>
      <w:r w:rsidR="005E207C" w:rsidRPr="00480FB5">
        <w:rPr>
          <w:rFonts w:asciiTheme="majorBidi" w:hAnsiTheme="majorBidi" w:cstheme="majorBidi"/>
          <w:sz w:val="24"/>
          <w:szCs w:val="24"/>
        </w:rPr>
        <w:t xml:space="preserve">% increase in average loan size. Likewise, a 100% increase in average loan size (that is a 100% decline in </w:t>
      </w:r>
      <w:r w:rsidR="00480FB5" w:rsidRPr="00480FB5">
        <w:rPr>
          <w:rFonts w:asciiTheme="majorBidi" w:hAnsiTheme="majorBidi" w:cstheme="majorBidi"/>
          <w:sz w:val="24"/>
          <w:szCs w:val="24"/>
        </w:rPr>
        <w:t>depth of outreach) leads to a 62</w:t>
      </w:r>
      <w:r w:rsidR="005E207C" w:rsidRPr="00480FB5">
        <w:rPr>
          <w:rFonts w:asciiTheme="majorBidi" w:hAnsiTheme="majorBidi" w:cstheme="majorBidi"/>
          <w:sz w:val="24"/>
          <w:szCs w:val="24"/>
        </w:rPr>
        <w:t>.</w:t>
      </w:r>
      <w:r w:rsidR="00480FB5" w:rsidRPr="00480FB5">
        <w:rPr>
          <w:rFonts w:asciiTheme="majorBidi" w:hAnsiTheme="majorBidi" w:cstheme="majorBidi"/>
          <w:sz w:val="24"/>
          <w:szCs w:val="24"/>
        </w:rPr>
        <w:t>39</w:t>
      </w:r>
      <w:r w:rsidR="005E207C" w:rsidRPr="00480FB5">
        <w:rPr>
          <w:rFonts w:asciiTheme="majorBidi" w:hAnsiTheme="majorBidi" w:cstheme="majorBidi"/>
          <w:sz w:val="24"/>
          <w:szCs w:val="24"/>
        </w:rPr>
        <w:t>% improvement in financial performance.</w:t>
      </w:r>
      <w:r w:rsidR="005E207C" w:rsidRPr="007B23AF">
        <w:rPr>
          <w:rFonts w:asciiTheme="majorBidi" w:hAnsiTheme="majorBidi" w:cstheme="majorBidi"/>
          <w:sz w:val="24"/>
          <w:szCs w:val="24"/>
        </w:rPr>
        <w:t xml:space="preserve"> </w:t>
      </w:r>
      <w:r w:rsidR="006F3A1A" w:rsidRPr="007B23AF">
        <w:rPr>
          <w:rFonts w:asciiTheme="majorBidi" w:hAnsiTheme="majorBidi" w:cstheme="majorBidi"/>
          <w:sz w:val="24"/>
          <w:szCs w:val="24"/>
        </w:rPr>
        <w:t xml:space="preserve">A similar </w:t>
      </w:r>
      <w:r w:rsidR="006F73A4" w:rsidRPr="007B23AF">
        <w:rPr>
          <w:rFonts w:asciiTheme="majorBidi" w:hAnsiTheme="majorBidi" w:cstheme="majorBidi"/>
          <w:sz w:val="24"/>
          <w:szCs w:val="24"/>
        </w:rPr>
        <w:t xml:space="preserve">relationship is observed for ROA’s relationship with average loan as shown in panel 6. </w:t>
      </w:r>
      <w:r w:rsidR="006F3A1A" w:rsidRPr="007B23AF">
        <w:rPr>
          <w:rFonts w:asciiTheme="majorBidi" w:hAnsiTheme="majorBidi" w:cstheme="majorBidi"/>
          <w:sz w:val="24"/>
          <w:szCs w:val="24"/>
        </w:rPr>
        <w:t xml:space="preserve">This suggests that profitable MFIs or those that attempt to attain profitability </w:t>
      </w:r>
      <w:r w:rsidR="00DF6166" w:rsidRPr="007B23AF">
        <w:rPr>
          <w:rFonts w:asciiTheme="majorBidi" w:hAnsiTheme="majorBidi" w:cstheme="majorBidi"/>
          <w:sz w:val="24"/>
          <w:szCs w:val="24"/>
        </w:rPr>
        <w:t>perform very poorly in terms of depth of outreach. On the other</w:t>
      </w:r>
      <w:r w:rsidR="006F52CF" w:rsidRPr="007B23AF">
        <w:rPr>
          <w:rFonts w:asciiTheme="majorBidi" w:hAnsiTheme="majorBidi" w:cstheme="majorBidi"/>
          <w:sz w:val="24"/>
          <w:szCs w:val="24"/>
        </w:rPr>
        <w:t xml:space="preserve"> hand</w:t>
      </w:r>
      <w:r w:rsidR="00DF6166" w:rsidRPr="007B23AF">
        <w:rPr>
          <w:rFonts w:asciiTheme="majorBidi" w:hAnsiTheme="majorBidi" w:cstheme="majorBidi"/>
          <w:sz w:val="24"/>
          <w:szCs w:val="24"/>
        </w:rPr>
        <w:t xml:space="preserve">, </w:t>
      </w:r>
      <w:r w:rsidR="00FD7A76" w:rsidRPr="007B23AF">
        <w:rPr>
          <w:rFonts w:asciiTheme="majorBidi" w:hAnsiTheme="majorBidi" w:cstheme="majorBidi"/>
          <w:sz w:val="24"/>
          <w:szCs w:val="24"/>
        </w:rPr>
        <w:t>MFIs that are more f</w:t>
      </w:r>
      <w:r w:rsidR="006F52CF" w:rsidRPr="007B23AF">
        <w:rPr>
          <w:rFonts w:asciiTheme="majorBidi" w:hAnsiTheme="majorBidi" w:cstheme="majorBidi"/>
          <w:sz w:val="24"/>
          <w:szCs w:val="24"/>
        </w:rPr>
        <w:t xml:space="preserve">ocussed on their social goals, </w:t>
      </w:r>
      <w:r w:rsidR="00FD7A76" w:rsidRPr="007B23AF">
        <w:rPr>
          <w:rFonts w:asciiTheme="majorBidi" w:hAnsiTheme="majorBidi" w:cstheme="majorBidi"/>
          <w:sz w:val="24"/>
          <w:szCs w:val="24"/>
        </w:rPr>
        <w:t xml:space="preserve">though perform poorly in </w:t>
      </w:r>
      <w:r w:rsidR="00EF689D" w:rsidRPr="007B23AF">
        <w:rPr>
          <w:rFonts w:asciiTheme="majorBidi" w:hAnsiTheme="majorBidi" w:cstheme="majorBidi"/>
          <w:sz w:val="24"/>
          <w:szCs w:val="24"/>
        </w:rPr>
        <w:t>sustainability</w:t>
      </w:r>
      <w:r w:rsidR="006F52CF" w:rsidRPr="007B23AF">
        <w:rPr>
          <w:rFonts w:asciiTheme="majorBidi" w:hAnsiTheme="majorBidi" w:cstheme="majorBidi"/>
          <w:sz w:val="24"/>
          <w:szCs w:val="24"/>
        </w:rPr>
        <w:t>, they</w:t>
      </w:r>
      <w:r w:rsidR="00EF689D" w:rsidRPr="007B23AF">
        <w:rPr>
          <w:rFonts w:asciiTheme="majorBidi" w:hAnsiTheme="majorBidi" w:cstheme="majorBidi"/>
          <w:sz w:val="24"/>
          <w:szCs w:val="24"/>
        </w:rPr>
        <w:t xml:space="preserve"> are not </w:t>
      </w:r>
      <w:r w:rsidR="00C06454" w:rsidRPr="007B23AF">
        <w:rPr>
          <w:rFonts w:asciiTheme="majorBidi" w:hAnsiTheme="majorBidi" w:cstheme="majorBidi"/>
          <w:sz w:val="24"/>
          <w:szCs w:val="24"/>
        </w:rPr>
        <w:t xml:space="preserve">intolerably affected in terms of profitability considering the outreach effects of sustainability. </w:t>
      </w:r>
      <w:r w:rsidR="006F73A4" w:rsidRPr="007B23AF">
        <w:rPr>
          <w:rFonts w:asciiTheme="majorBidi" w:hAnsiTheme="majorBidi" w:cstheme="majorBidi"/>
          <w:sz w:val="24"/>
          <w:szCs w:val="24"/>
        </w:rPr>
        <w:t xml:space="preserve">The inference drawn from results shown in panels 5 and 7 are not different. We see that as the number of female borrowers increase, there is a decline in the profit margin and returns on asset of MFIs. </w:t>
      </w:r>
      <w:r w:rsidR="00EC6DE3" w:rsidRPr="007B23AF">
        <w:rPr>
          <w:rFonts w:asciiTheme="majorBidi" w:hAnsiTheme="majorBidi" w:cstheme="majorBidi"/>
          <w:sz w:val="24"/>
          <w:szCs w:val="24"/>
        </w:rPr>
        <w:t>On the other hand,</w:t>
      </w:r>
      <w:r w:rsidR="004712B0" w:rsidRPr="007B23AF">
        <w:rPr>
          <w:rFonts w:asciiTheme="majorBidi" w:hAnsiTheme="majorBidi" w:cstheme="majorBidi"/>
          <w:sz w:val="24"/>
          <w:szCs w:val="24"/>
        </w:rPr>
        <w:t xml:space="preserve"> MFIs with higher profit margins and returns on assets serve few female clients. </w:t>
      </w:r>
    </w:p>
    <w:p w:rsidR="003C30F3" w:rsidRPr="007B23AF" w:rsidRDefault="003C30F3" w:rsidP="00AE77D9">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The results from this study do not support the arguments put across by the proponents of the sustainability approach. In fact, as observed from the empirical results, the dual goal of sustainability and depth of outreach are not complementary. Sustainability does not promote the social mission of MFIs. Arguments presented by the advocates of the sustainability approach</w:t>
      </w:r>
      <w:r w:rsidR="009A2150" w:rsidRPr="007B23AF">
        <w:rPr>
          <w:rFonts w:asciiTheme="majorBidi" w:hAnsiTheme="majorBidi" w:cstheme="majorBidi"/>
          <w:sz w:val="24"/>
          <w:szCs w:val="24"/>
        </w:rPr>
        <w:t>,</w:t>
      </w:r>
      <w:r w:rsidRPr="007B23AF">
        <w:rPr>
          <w:rFonts w:asciiTheme="majorBidi" w:hAnsiTheme="majorBidi" w:cstheme="majorBidi"/>
          <w:sz w:val="24"/>
          <w:szCs w:val="24"/>
        </w:rPr>
        <w:t xml:space="preserve"> which leads to the conclusion that increasing depth of outreach can considerably happen when MFIs are sustainable</w:t>
      </w:r>
      <w:r w:rsidR="009A2150" w:rsidRPr="007B23AF">
        <w:rPr>
          <w:rFonts w:asciiTheme="majorBidi" w:hAnsiTheme="majorBidi" w:cstheme="majorBidi"/>
          <w:sz w:val="24"/>
          <w:szCs w:val="24"/>
        </w:rPr>
        <w:t>,</w:t>
      </w:r>
      <w:r w:rsidRPr="007B23AF">
        <w:rPr>
          <w:rFonts w:asciiTheme="majorBidi" w:hAnsiTheme="majorBidi" w:cstheme="majorBidi"/>
          <w:sz w:val="24"/>
          <w:szCs w:val="24"/>
        </w:rPr>
        <w:t xml:space="preserve"> does not hold in the case of Africa. In fact, if MFIs would act in the interest of optimization, focussing on depth of outreach seems more prudent than focussing on sustain</w:t>
      </w:r>
      <w:r w:rsidR="009A2150" w:rsidRPr="007B23AF">
        <w:rPr>
          <w:rFonts w:asciiTheme="majorBidi" w:hAnsiTheme="majorBidi" w:cstheme="majorBidi"/>
          <w:sz w:val="24"/>
          <w:szCs w:val="24"/>
        </w:rPr>
        <w:t>ability given that the negative</w:t>
      </w:r>
      <w:r w:rsidRPr="007B23AF">
        <w:rPr>
          <w:rFonts w:asciiTheme="majorBidi" w:hAnsiTheme="majorBidi" w:cstheme="majorBidi"/>
          <w:sz w:val="24"/>
          <w:szCs w:val="24"/>
        </w:rPr>
        <w:t xml:space="preserve"> effects experienced while focussing on outreach is weaker. </w:t>
      </w:r>
      <w:r w:rsidR="00876914" w:rsidRPr="007B23AF">
        <w:rPr>
          <w:rFonts w:asciiTheme="majorBidi" w:hAnsiTheme="majorBidi" w:cstheme="majorBidi"/>
          <w:sz w:val="24"/>
          <w:szCs w:val="24"/>
        </w:rPr>
        <w:t xml:space="preserve">While unquestionably there is a trade-off between these two goals, there is a stronger adverse effect on outreach when MFIs become sustainable. </w:t>
      </w:r>
      <w:r w:rsidR="00252250" w:rsidRPr="007B23AF">
        <w:rPr>
          <w:rFonts w:asciiTheme="majorBidi" w:hAnsiTheme="majorBidi" w:cstheme="majorBidi"/>
          <w:sz w:val="24"/>
          <w:szCs w:val="24"/>
        </w:rPr>
        <w:t>Our results suggest</w:t>
      </w:r>
      <w:r w:rsidR="001E0460" w:rsidRPr="007B23AF">
        <w:rPr>
          <w:rFonts w:asciiTheme="majorBidi" w:hAnsiTheme="majorBidi" w:cstheme="majorBidi"/>
          <w:sz w:val="24"/>
          <w:szCs w:val="24"/>
        </w:rPr>
        <w:t xml:space="preserve"> that sustainability </w:t>
      </w:r>
      <w:r w:rsidR="006F52CF" w:rsidRPr="007B23AF">
        <w:rPr>
          <w:rFonts w:asciiTheme="majorBidi" w:hAnsiTheme="majorBidi" w:cstheme="majorBidi"/>
          <w:sz w:val="24"/>
          <w:szCs w:val="24"/>
        </w:rPr>
        <w:t>does</w:t>
      </w:r>
      <w:r w:rsidR="001E0460" w:rsidRPr="007B23AF">
        <w:rPr>
          <w:rFonts w:asciiTheme="majorBidi" w:hAnsiTheme="majorBidi" w:cstheme="majorBidi"/>
          <w:sz w:val="24"/>
          <w:szCs w:val="24"/>
        </w:rPr>
        <w:t xml:space="preserve"> not guarantee a successful</w:t>
      </w:r>
      <w:r w:rsidR="006F52CF" w:rsidRPr="007B23AF">
        <w:rPr>
          <w:rFonts w:asciiTheme="majorBidi" w:hAnsiTheme="majorBidi" w:cstheme="majorBidi"/>
          <w:sz w:val="24"/>
          <w:szCs w:val="24"/>
        </w:rPr>
        <w:t xml:space="preserve"> end of </w:t>
      </w:r>
      <w:r w:rsidR="00252250" w:rsidRPr="007B23AF">
        <w:rPr>
          <w:rFonts w:asciiTheme="majorBidi" w:hAnsiTheme="majorBidi" w:cstheme="majorBidi"/>
          <w:sz w:val="24"/>
          <w:szCs w:val="24"/>
        </w:rPr>
        <w:t xml:space="preserve">depth of outreach </w:t>
      </w:r>
      <w:r w:rsidR="006F52CF" w:rsidRPr="007B23AF">
        <w:rPr>
          <w:rFonts w:asciiTheme="majorBidi" w:hAnsiTheme="majorBidi" w:cstheme="majorBidi"/>
          <w:sz w:val="24"/>
          <w:szCs w:val="24"/>
        </w:rPr>
        <w:t xml:space="preserve">increase </w:t>
      </w:r>
      <w:r w:rsidR="00252250" w:rsidRPr="007B23AF">
        <w:rPr>
          <w:rFonts w:asciiTheme="majorBidi" w:hAnsiTheme="majorBidi" w:cstheme="majorBidi"/>
          <w:sz w:val="24"/>
          <w:szCs w:val="24"/>
        </w:rPr>
        <w:t xml:space="preserve">as argued by the proponents of the sustainability </w:t>
      </w:r>
      <w:r w:rsidR="008D4184" w:rsidRPr="007B23AF">
        <w:rPr>
          <w:rFonts w:asciiTheme="majorBidi" w:hAnsiTheme="majorBidi" w:cstheme="majorBidi"/>
          <w:sz w:val="24"/>
          <w:szCs w:val="24"/>
        </w:rPr>
        <w:lastRenderedPageBreak/>
        <w:t xml:space="preserve">approach. Even with the focus on attaining sustainability, MFIs </w:t>
      </w:r>
      <w:r w:rsidR="00F267B4" w:rsidRPr="007B23AF">
        <w:rPr>
          <w:rFonts w:asciiTheme="majorBidi" w:hAnsiTheme="majorBidi" w:cstheme="majorBidi"/>
          <w:sz w:val="24"/>
          <w:szCs w:val="24"/>
        </w:rPr>
        <w:t xml:space="preserve">still find it hard to achieve this goal and in the process drift away from the social goal. </w:t>
      </w:r>
      <w:r w:rsidR="00CC3D0B" w:rsidRPr="007B23AF">
        <w:rPr>
          <w:rFonts w:asciiTheme="majorBidi" w:hAnsiTheme="majorBidi" w:cstheme="majorBidi"/>
          <w:sz w:val="24"/>
          <w:szCs w:val="24"/>
        </w:rPr>
        <w:t xml:space="preserve">In essence, we </w:t>
      </w:r>
      <w:r w:rsidR="007524A4" w:rsidRPr="007B23AF">
        <w:rPr>
          <w:rFonts w:asciiTheme="majorBidi" w:hAnsiTheme="majorBidi" w:cstheme="majorBidi"/>
          <w:sz w:val="24"/>
          <w:szCs w:val="24"/>
        </w:rPr>
        <w:t xml:space="preserve">come to the controversial conclusion that reducing outreach is not the best way to attain sustainability. In fact considering the weaker effects of an increase in depth of outreach on sustainability, we </w:t>
      </w:r>
      <w:r w:rsidR="00CC3D0B" w:rsidRPr="007B23AF">
        <w:rPr>
          <w:rFonts w:asciiTheme="majorBidi" w:hAnsiTheme="majorBidi" w:cstheme="majorBidi"/>
          <w:sz w:val="24"/>
          <w:szCs w:val="24"/>
        </w:rPr>
        <w:t xml:space="preserve">argue </w:t>
      </w:r>
      <w:r w:rsidR="007524A4" w:rsidRPr="007B23AF">
        <w:rPr>
          <w:rFonts w:asciiTheme="majorBidi" w:hAnsiTheme="majorBidi" w:cstheme="majorBidi"/>
          <w:sz w:val="24"/>
          <w:szCs w:val="24"/>
        </w:rPr>
        <w:t xml:space="preserve">that the continual existence of subsidies to </w:t>
      </w:r>
      <w:r w:rsidR="005C3DCB" w:rsidRPr="007B23AF">
        <w:rPr>
          <w:rFonts w:asciiTheme="majorBidi" w:hAnsiTheme="majorBidi" w:cstheme="majorBidi"/>
          <w:sz w:val="24"/>
          <w:szCs w:val="24"/>
        </w:rPr>
        <w:t xml:space="preserve">aid the performance of MFIs might lead to a more efficient performance in which depth of outreach is expanded and MFIs </w:t>
      </w:r>
      <w:r w:rsidR="00C23777" w:rsidRPr="007B23AF">
        <w:rPr>
          <w:rFonts w:asciiTheme="majorBidi" w:hAnsiTheme="majorBidi" w:cstheme="majorBidi"/>
          <w:sz w:val="24"/>
          <w:szCs w:val="24"/>
        </w:rPr>
        <w:t xml:space="preserve">remain in operation. </w:t>
      </w:r>
      <w:r w:rsidR="00FA6B8B" w:rsidRPr="007B23AF">
        <w:rPr>
          <w:rFonts w:asciiTheme="majorBidi" w:hAnsiTheme="majorBidi" w:cstheme="majorBidi"/>
          <w:sz w:val="24"/>
          <w:szCs w:val="24"/>
        </w:rPr>
        <w:t xml:space="preserve">While this may not seem like an appropriate long term plan to sustain the industry, it appears to be a more viable solution than the sustainability approach of focusing on profitability to the detriment of outreach. </w:t>
      </w:r>
      <w:r w:rsidR="009B004E" w:rsidRPr="007B23AF">
        <w:rPr>
          <w:rFonts w:asciiTheme="majorBidi" w:hAnsiTheme="majorBidi" w:cstheme="majorBidi"/>
          <w:sz w:val="24"/>
          <w:szCs w:val="24"/>
        </w:rPr>
        <w:t>The fact remains that donor funds may dry out and the existence of subsidies can be curtailed. Thus, a</w:t>
      </w:r>
      <w:r w:rsidR="00FA6B8B" w:rsidRPr="007B23AF">
        <w:rPr>
          <w:rFonts w:asciiTheme="majorBidi" w:hAnsiTheme="majorBidi" w:cstheme="majorBidi"/>
          <w:sz w:val="24"/>
          <w:szCs w:val="24"/>
        </w:rPr>
        <w:t xml:space="preserve"> potential area of future research </w:t>
      </w:r>
      <w:r w:rsidR="009B004E" w:rsidRPr="007B23AF">
        <w:rPr>
          <w:rFonts w:asciiTheme="majorBidi" w:hAnsiTheme="majorBidi" w:cstheme="majorBidi"/>
          <w:sz w:val="24"/>
          <w:szCs w:val="24"/>
        </w:rPr>
        <w:t xml:space="preserve">with significant policy implications for developing economies </w:t>
      </w:r>
      <w:r w:rsidR="00FA6B8B" w:rsidRPr="007B23AF">
        <w:rPr>
          <w:rFonts w:asciiTheme="majorBidi" w:hAnsiTheme="majorBidi" w:cstheme="majorBidi"/>
          <w:sz w:val="24"/>
          <w:szCs w:val="24"/>
        </w:rPr>
        <w:t>is to examine how the microfinance industry can pursue sustainability without adversely affect</w:t>
      </w:r>
      <w:r w:rsidR="006F52CF" w:rsidRPr="007B23AF">
        <w:rPr>
          <w:rFonts w:asciiTheme="majorBidi" w:hAnsiTheme="majorBidi" w:cstheme="majorBidi"/>
          <w:sz w:val="24"/>
          <w:szCs w:val="24"/>
        </w:rPr>
        <w:t>ing</w:t>
      </w:r>
      <w:r w:rsidR="00FA6B8B" w:rsidRPr="007B23AF">
        <w:rPr>
          <w:rFonts w:asciiTheme="majorBidi" w:hAnsiTheme="majorBidi" w:cstheme="majorBidi"/>
          <w:sz w:val="24"/>
          <w:szCs w:val="24"/>
        </w:rPr>
        <w:t xml:space="preserve"> outreach. </w:t>
      </w:r>
      <w:r w:rsidR="005C3DCB" w:rsidRPr="007B23AF">
        <w:rPr>
          <w:rFonts w:asciiTheme="majorBidi" w:hAnsiTheme="majorBidi" w:cstheme="majorBidi"/>
          <w:sz w:val="24"/>
          <w:szCs w:val="24"/>
        </w:rPr>
        <w:t xml:space="preserve">  </w:t>
      </w:r>
      <w:r w:rsidR="007524A4" w:rsidRPr="007B23AF">
        <w:rPr>
          <w:rFonts w:asciiTheme="majorBidi" w:hAnsiTheme="majorBidi" w:cstheme="majorBidi"/>
          <w:sz w:val="24"/>
          <w:szCs w:val="24"/>
        </w:rPr>
        <w:t xml:space="preserve"> </w:t>
      </w:r>
      <w:r w:rsidR="008D4184" w:rsidRPr="007B23AF">
        <w:rPr>
          <w:rFonts w:asciiTheme="majorBidi" w:hAnsiTheme="majorBidi" w:cstheme="majorBidi"/>
          <w:sz w:val="24"/>
          <w:szCs w:val="24"/>
        </w:rPr>
        <w:t xml:space="preserve"> </w:t>
      </w:r>
      <w:r w:rsidR="00252250" w:rsidRPr="007B23AF">
        <w:rPr>
          <w:rFonts w:asciiTheme="majorBidi" w:hAnsiTheme="majorBidi" w:cstheme="majorBidi"/>
          <w:sz w:val="24"/>
          <w:szCs w:val="24"/>
        </w:rPr>
        <w:t xml:space="preserve"> </w:t>
      </w:r>
    </w:p>
    <w:p w:rsidR="00DD4988" w:rsidRPr="007B23AF" w:rsidRDefault="003D4807"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Tur</w:t>
      </w:r>
      <w:r w:rsidR="00D47D38" w:rsidRPr="007B23AF">
        <w:rPr>
          <w:rFonts w:asciiTheme="majorBidi" w:hAnsiTheme="majorBidi" w:cstheme="majorBidi"/>
          <w:sz w:val="24"/>
          <w:szCs w:val="24"/>
        </w:rPr>
        <w:t>n</w:t>
      </w:r>
      <w:r w:rsidRPr="007B23AF">
        <w:rPr>
          <w:rFonts w:asciiTheme="majorBidi" w:hAnsiTheme="majorBidi" w:cstheme="majorBidi"/>
          <w:sz w:val="24"/>
          <w:szCs w:val="24"/>
        </w:rPr>
        <w:t>ing to the relationships between the other regressors and our endogenous variables, w</w:t>
      </w:r>
      <w:r w:rsidR="00782A64" w:rsidRPr="007B23AF">
        <w:rPr>
          <w:rFonts w:asciiTheme="majorBidi" w:hAnsiTheme="majorBidi" w:cstheme="majorBidi"/>
          <w:sz w:val="24"/>
          <w:szCs w:val="24"/>
        </w:rPr>
        <w:t xml:space="preserve">e observe that </w:t>
      </w:r>
      <w:r w:rsidR="006E61D4" w:rsidRPr="007B23AF">
        <w:rPr>
          <w:rFonts w:asciiTheme="majorBidi" w:hAnsiTheme="majorBidi" w:cstheme="majorBidi"/>
          <w:sz w:val="24"/>
          <w:szCs w:val="24"/>
        </w:rPr>
        <w:t xml:space="preserve">at the 1% significance level, </w:t>
      </w:r>
      <w:r w:rsidR="00782A64" w:rsidRPr="007B23AF">
        <w:rPr>
          <w:rFonts w:asciiTheme="majorBidi" w:hAnsiTheme="majorBidi" w:cstheme="majorBidi"/>
          <w:sz w:val="24"/>
          <w:szCs w:val="24"/>
        </w:rPr>
        <w:t>there is a negative and significant relationship between loan loss rate and sustainability</w:t>
      </w:r>
      <w:r w:rsidR="006E61D4" w:rsidRPr="007B23AF">
        <w:rPr>
          <w:rFonts w:asciiTheme="majorBidi" w:hAnsiTheme="majorBidi" w:cstheme="majorBidi"/>
          <w:sz w:val="24"/>
          <w:szCs w:val="24"/>
        </w:rPr>
        <w:t xml:space="preserve"> in panels 1 and 2, and at the 10% level for panels 6 and 7. In panel 4, we observe a significant negative relationship at the 5% while, on the contrary, there is no significant relationship in the case of panel 3 at the 1%, 5% or 10% significance levels. </w:t>
      </w:r>
      <w:r w:rsidR="00DD4988" w:rsidRPr="007B23AF">
        <w:rPr>
          <w:rFonts w:asciiTheme="majorBidi" w:hAnsiTheme="majorBidi" w:cstheme="majorBidi"/>
          <w:sz w:val="24"/>
          <w:szCs w:val="24"/>
        </w:rPr>
        <w:t xml:space="preserve">Considering these results, we can draw a conclusion that there is a negative association between loan loss rate and sustainability. Loan loss rate </w:t>
      </w:r>
      <w:r w:rsidR="006F7596" w:rsidRPr="007B23AF">
        <w:rPr>
          <w:rFonts w:asciiTheme="majorBidi" w:hAnsiTheme="majorBidi" w:cstheme="majorBidi"/>
          <w:sz w:val="24"/>
          <w:szCs w:val="24"/>
        </w:rPr>
        <w:t xml:space="preserve">is considered as a measure of default and as anticipated, an increase in this ratio has an adverse effect on sustainability and other financial performance measures. </w:t>
      </w:r>
      <w:r w:rsidR="0036075B" w:rsidRPr="007B23AF">
        <w:rPr>
          <w:rFonts w:asciiTheme="majorBidi" w:hAnsiTheme="majorBidi" w:cstheme="majorBidi"/>
          <w:sz w:val="24"/>
          <w:szCs w:val="24"/>
        </w:rPr>
        <w:t>An increase in the default rates suggests that significant portion of the loan p</w:t>
      </w:r>
      <w:r w:rsidR="009114ED" w:rsidRPr="007B23AF">
        <w:rPr>
          <w:rFonts w:asciiTheme="majorBidi" w:hAnsiTheme="majorBidi" w:cstheme="majorBidi"/>
          <w:sz w:val="24"/>
          <w:szCs w:val="24"/>
        </w:rPr>
        <w:t xml:space="preserve">ortfolios are at risk and this would affect the profitability indicators of MFIs. </w:t>
      </w:r>
      <w:r w:rsidR="00ED29B5" w:rsidRPr="007B23AF">
        <w:rPr>
          <w:rFonts w:asciiTheme="majorBidi" w:hAnsiTheme="majorBidi" w:cstheme="majorBidi"/>
          <w:sz w:val="24"/>
          <w:szCs w:val="24"/>
        </w:rPr>
        <w:t xml:space="preserve">In addition, with high cost of giving out microloans, </w:t>
      </w:r>
      <w:r w:rsidR="00C20D6E" w:rsidRPr="007B23AF">
        <w:rPr>
          <w:rFonts w:asciiTheme="majorBidi" w:hAnsiTheme="majorBidi" w:cstheme="majorBidi"/>
          <w:sz w:val="24"/>
          <w:szCs w:val="24"/>
        </w:rPr>
        <w:t xml:space="preserve">an increase in the loan loss rate suggests the possibility of MFIs having difficulties in covering administrative costs. </w:t>
      </w:r>
    </w:p>
    <w:p w:rsidR="00782A64" w:rsidRPr="007B23AF" w:rsidRDefault="0036075B"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With regards to the effects</w:t>
      </w:r>
      <w:r w:rsidR="0029758F" w:rsidRPr="007B23AF">
        <w:rPr>
          <w:rFonts w:asciiTheme="majorBidi" w:hAnsiTheme="majorBidi" w:cstheme="majorBidi"/>
          <w:sz w:val="24"/>
          <w:szCs w:val="24"/>
        </w:rPr>
        <w:t xml:space="preserve"> of cost per borrower, we observe statistically significant relationships in all panels at the 1% significance level. For panels which do not include average loan size as the measure of depth of outreach (panels 1, 3, 4 and 7), we find that cost per borrower has a negative </w:t>
      </w:r>
      <w:r w:rsidR="0029758F" w:rsidRPr="007B23AF">
        <w:rPr>
          <w:rFonts w:asciiTheme="majorBidi" w:hAnsiTheme="majorBidi" w:cstheme="majorBidi"/>
          <w:sz w:val="24"/>
          <w:szCs w:val="24"/>
        </w:rPr>
        <w:lastRenderedPageBreak/>
        <w:t xml:space="preserve">effect on both sustainability and outreach. This is also the case for results presented in </w:t>
      </w:r>
      <w:r w:rsidR="00540F9F" w:rsidRPr="007B23AF">
        <w:rPr>
          <w:rFonts w:asciiTheme="majorBidi" w:hAnsiTheme="majorBidi" w:cstheme="majorBidi"/>
          <w:sz w:val="24"/>
          <w:szCs w:val="24"/>
        </w:rPr>
        <w:t xml:space="preserve">panels 2, 4 and 6. In these panels, we observe a positive effect of cost per borrower on average loan size. This indicates that as cost per borrower increases, average loan size increases (or depth of outreach decreases). </w:t>
      </w:r>
      <w:r w:rsidR="00775CBC" w:rsidRPr="007B23AF">
        <w:rPr>
          <w:rFonts w:asciiTheme="majorBidi" w:hAnsiTheme="majorBidi" w:cstheme="majorBidi"/>
          <w:sz w:val="24"/>
          <w:szCs w:val="24"/>
        </w:rPr>
        <w:t>Thus, across all panels, cost per borrower has a negative effe</w:t>
      </w:r>
      <w:r w:rsidR="008D6FD8" w:rsidRPr="007B23AF">
        <w:rPr>
          <w:rFonts w:asciiTheme="majorBidi" w:hAnsiTheme="majorBidi" w:cstheme="majorBidi"/>
          <w:sz w:val="24"/>
          <w:szCs w:val="24"/>
        </w:rPr>
        <w:t>ct on both endogenous variables.</w:t>
      </w:r>
      <w:r w:rsidR="00775CBC" w:rsidRPr="007B23AF">
        <w:rPr>
          <w:rFonts w:asciiTheme="majorBidi" w:hAnsiTheme="majorBidi" w:cstheme="majorBidi"/>
          <w:sz w:val="24"/>
          <w:szCs w:val="24"/>
        </w:rPr>
        <w:t xml:space="preserve"> </w:t>
      </w:r>
      <w:r w:rsidR="008D6FD8" w:rsidRPr="007B23AF">
        <w:rPr>
          <w:rFonts w:asciiTheme="majorBidi" w:hAnsiTheme="majorBidi" w:cstheme="majorBidi"/>
          <w:sz w:val="24"/>
          <w:szCs w:val="24"/>
        </w:rPr>
        <w:t>H</w:t>
      </w:r>
      <w:r w:rsidR="00775CBC" w:rsidRPr="007B23AF">
        <w:rPr>
          <w:rFonts w:asciiTheme="majorBidi" w:hAnsiTheme="majorBidi" w:cstheme="majorBidi"/>
          <w:sz w:val="24"/>
          <w:szCs w:val="24"/>
        </w:rPr>
        <w:t>owever, there appears to be a weaker negative effect on our sustainability and profitability measures.</w:t>
      </w:r>
      <w:r w:rsidR="00DE28AB" w:rsidRPr="007B23AF">
        <w:rPr>
          <w:rFonts w:asciiTheme="majorBidi" w:hAnsiTheme="majorBidi" w:cstheme="majorBidi"/>
          <w:sz w:val="24"/>
          <w:szCs w:val="24"/>
        </w:rPr>
        <w:t xml:space="preserve"> Cost per borrower is an efficiency measure and with a stronger negative effect of cost per borrower on outreach, it can be argued that when the cost per borrower is high</w:t>
      </w:r>
      <w:r w:rsidR="003E5AD2" w:rsidRPr="007B23AF">
        <w:rPr>
          <w:rFonts w:asciiTheme="majorBidi" w:hAnsiTheme="majorBidi" w:cstheme="majorBidi"/>
          <w:sz w:val="24"/>
          <w:szCs w:val="24"/>
        </w:rPr>
        <w:t xml:space="preserve">, MFIs find ways of distributing these costs to clients. </w:t>
      </w:r>
      <w:r w:rsidR="00DA6E48" w:rsidRPr="007B23AF">
        <w:rPr>
          <w:rFonts w:asciiTheme="majorBidi" w:hAnsiTheme="majorBidi" w:cstheme="majorBidi"/>
          <w:sz w:val="24"/>
          <w:szCs w:val="24"/>
        </w:rPr>
        <w:t xml:space="preserve">This can be done through high interest rates and in the event of such rates, the poorest in society may be excluded as they are not willing to pay high interests. </w:t>
      </w:r>
      <w:r w:rsidR="00497478" w:rsidRPr="007B23AF">
        <w:rPr>
          <w:rFonts w:asciiTheme="majorBidi" w:hAnsiTheme="majorBidi" w:cstheme="majorBidi"/>
          <w:sz w:val="24"/>
          <w:szCs w:val="24"/>
        </w:rPr>
        <w:t xml:space="preserve">Similarly, with high costs per borrower, even if MFIs attempt to give out small </w:t>
      </w:r>
      <w:r w:rsidR="00CD21E2" w:rsidRPr="007B23AF">
        <w:rPr>
          <w:rFonts w:asciiTheme="majorBidi" w:hAnsiTheme="majorBidi" w:cstheme="majorBidi"/>
          <w:sz w:val="24"/>
          <w:szCs w:val="24"/>
        </w:rPr>
        <w:t xml:space="preserve">loans, which are </w:t>
      </w:r>
      <w:r w:rsidR="00497478" w:rsidRPr="007B23AF">
        <w:rPr>
          <w:rFonts w:asciiTheme="majorBidi" w:hAnsiTheme="majorBidi" w:cstheme="majorBidi"/>
          <w:sz w:val="24"/>
          <w:szCs w:val="24"/>
        </w:rPr>
        <w:t xml:space="preserve">possibly </w:t>
      </w:r>
      <w:r w:rsidR="00CD21E2" w:rsidRPr="007B23AF">
        <w:rPr>
          <w:rFonts w:asciiTheme="majorBidi" w:hAnsiTheme="majorBidi" w:cstheme="majorBidi"/>
          <w:sz w:val="24"/>
          <w:szCs w:val="24"/>
        </w:rPr>
        <w:t>c</w:t>
      </w:r>
      <w:r w:rsidR="00497478" w:rsidRPr="007B23AF">
        <w:rPr>
          <w:rFonts w:asciiTheme="majorBidi" w:hAnsiTheme="majorBidi" w:cstheme="majorBidi"/>
          <w:sz w:val="24"/>
          <w:szCs w:val="24"/>
        </w:rPr>
        <w:t>apture</w:t>
      </w:r>
      <w:r w:rsidR="00CD21E2" w:rsidRPr="007B23AF">
        <w:rPr>
          <w:rFonts w:asciiTheme="majorBidi" w:hAnsiTheme="majorBidi" w:cstheme="majorBidi"/>
          <w:sz w:val="24"/>
          <w:szCs w:val="24"/>
        </w:rPr>
        <w:t>d</w:t>
      </w:r>
      <w:r w:rsidR="00497478" w:rsidRPr="007B23AF">
        <w:rPr>
          <w:rFonts w:asciiTheme="majorBidi" w:hAnsiTheme="majorBidi" w:cstheme="majorBidi"/>
          <w:sz w:val="24"/>
          <w:szCs w:val="24"/>
        </w:rPr>
        <w:t xml:space="preserve"> in our average loan size variable, </w:t>
      </w:r>
      <w:r w:rsidR="005A0BAD" w:rsidRPr="007B23AF">
        <w:rPr>
          <w:rFonts w:asciiTheme="majorBidi" w:hAnsiTheme="majorBidi" w:cstheme="majorBidi"/>
          <w:sz w:val="24"/>
          <w:szCs w:val="24"/>
        </w:rPr>
        <w:t>the total amount MFIs expect borrowers to pay back would be higher</w:t>
      </w:r>
      <w:r w:rsidR="007A3278" w:rsidRPr="007B23AF">
        <w:rPr>
          <w:rFonts w:asciiTheme="majorBidi" w:hAnsiTheme="majorBidi" w:cstheme="majorBidi"/>
          <w:sz w:val="24"/>
          <w:szCs w:val="24"/>
        </w:rPr>
        <w:t xml:space="preserve">. </w:t>
      </w:r>
      <w:r w:rsidR="00A829A7" w:rsidRPr="007B23AF">
        <w:rPr>
          <w:rFonts w:asciiTheme="majorBidi" w:hAnsiTheme="majorBidi" w:cstheme="majorBidi"/>
          <w:sz w:val="24"/>
          <w:szCs w:val="24"/>
        </w:rPr>
        <w:t>In addition, if the cost</w:t>
      </w:r>
      <w:r w:rsidR="005E4136" w:rsidRPr="007B23AF">
        <w:rPr>
          <w:rFonts w:asciiTheme="majorBidi" w:hAnsiTheme="majorBidi" w:cstheme="majorBidi"/>
          <w:sz w:val="24"/>
          <w:szCs w:val="24"/>
        </w:rPr>
        <w:t>s</w:t>
      </w:r>
      <w:r w:rsidR="00A829A7" w:rsidRPr="007B23AF">
        <w:rPr>
          <w:rFonts w:asciiTheme="majorBidi" w:hAnsiTheme="majorBidi" w:cstheme="majorBidi"/>
          <w:sz w:val="24"/>
          <w:szCs w:val="24"/>
        </w:rPr>
        <w:t xml:space="preserve"> per borrower for smaller loans are high, MFIs resort to </w:t>
      </w:r>
      <w:r w:rsidR="00946434" w:rsidRPr="007B23AF">
        <w:rPr>
          <w:rFonts w:asciiTheme="majorBidi" w:hAnsiTheme="majorBidi" w:cstheme="majorBidi"/>
          <w:sz w:val="24"/>
          <w:szCs w:val="24"/>
        </w:rPr>
        <w:t xml:space="preserve">giving out </w:t>
      </w:r>
      <w:r w:rsidR="005E4136" w:rsidRPr="007B23AF">
        <w:rPr>
          <w:rFonts w:asciiTheme="majorBidi" w:hAnsiTheme="majorBidi" w:cstheme="majorBidi"/>
          <w:sz w:val="24"/>
          <w:szCs w:val="24"/>
        </w:rPr>
        <w:t>larger</w:t>
      </w:r>
      <w:r w:rsidR="00946434" w:rsidRPr="007B23AF">
        <w:rPr>
          <w:rFonts w:asciiTheme="majorBidi" w:hAnsiTheme="majorBidi" w:cstheme="majorBidi"/>
          <w:sz w:val="24"/>
          <w:szCs w:val="24"/>
        </w:rPr>
        <w:t xml:space="preserve"> loans as </w:t>
      </w:r>
      <w:r w:rsidR="005E4136" w:rsidRPr="007B23AF">
        <w:rPr>
          <w:rFonts w:asciiTheme="majorBidi" w:hAnsiTheme="majorBidi" w:cstheme="majorBidi"/>
          <w:sz w:val="24"/>
          <w:szCs w:val="24"/>
        </w:rPr>
        <w:t xml:space="preserve">large </w:t>
      </w:r>
      <w:r w:rsidR="00946434" w:rsidRPr="007B23AF">
        <w:rPr>
          <w:rFonts w:asciiTheme="majorBidi" w:hAnsiTheme="majorBidi" w:cstheme="majorBidi"/>
          <w:sz w:val="24"/>
          <w:szCs w:val="24"/>
        </w:rPr>
        <w:t xml:space="preserve">loans are associated with lower costs. When this happens, there is an increase in the average loan, thus, suggesting a decline in </w:t>
      </w:r>
      <w:r w:rsidR="00667D00" w:rsidRPr="007B23AF">
        <w:rPr>
          <w:rFonts w:asciiTheme="majorBidi" w:hAnsiTheme="majorBidi" w:cstheme="majorBidi"/>
          <w:sz w:val="24"/>
          <w:szCs w:val="24"/>
        </w:rPr>
        <w:t xml:space="preserve">depth of </w:t>
      </w:r>
      <w:r w:rsidR="00946434" w:rsidRPr="007B23AF">
        <w:rPr>
          <w:rFonts w:asciiTheme="majorBidi" w:hAnsiTheme="majorBidi" w:cstheme="majorBidi"/>
          <w:sz w:val="24"/>
          <w:szCs w:val="24"/>
        </w:rPr>
        <w:t xml:space="preserve">outreach. </w:t>
      </w:r>
    </w:p>
    <w:p w:rsidR="00483B59" w:rsidRPr="007B23AF" w:rsidRDefault="00411A9C"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As expected, empirical results indicate a positive as</w:t>
      </w:r>
      <w:r w:rsidR="00036434" w:rsidRPr="007B23AF">
        <w:rPr>
          <w:rFonts w:asciiTheme="majorBidi" w:hAnsiTheme="majorBidi" w:cstheme="majorBidi"/>
          <w:sz w:val="24"/>
          <w:szCs w:val="24"/>
        </w:rPr>
        <w:t>sociation between yield and sustainability</w:t>
      </w:r>
      <w:r w:rsidRPr="007B23AF">
        <w:rPr>
          <w:rFonts w:asciiTheme="majorBidi" w:hAnsiTheme="majorBidi" w:cstheme="majorBidi"/>
          <w:sz w:val="24"/>
          <w:szCs w:val="24"/>
        </w:rPr>
        <w:t xml:space="preserve">. </w:t>
      </w:r>
      <w:r w:rsidR="00036434" w:rsidRPr="007B23AF">
        <w:rPr>
          <w:rFonts w:asciiTheme="majorBidi" w:hAnsiTheme="majorBidi" w:cstheme="majorBidi"/>
          <w:sz w:val="24"/>
          <w:szCs w:val="24"/>
        </w:rPr>
        <w:t xml:space="preserve">We observe that at least at the 5% significance level, there is a positive association between yield and all measures of sustainability and profitability across each panel. </w:t>
      </w:r>
      <w:r w:rsidR="00483B59" w:rsidRPr="007B23AF">
        <w:rPr>
          <w:rFonts w:asciiTheme="majorBidi" w:hAnsiTheme="majorBidi" w:cstheme="majorBidi"/>
          <w:sz w:val="24"/>
          <w:szCs w:val="24"/>
        </w:rPr>
        <w:t xml:space="preserve">High interest rates have long been associated with profitability and it is not surprising that this is the case for microfinance institutions as well. Nonetheless, the </w:t>
      </w:r>
      <w:r w:rsidR="00660C07" w:rsidRPr="007B23AF">
        <w:rPr>
          <w:rFonts w:asciiTheme="majorBidi" w:hAnsiTheme="majorBidi" w:cstheme="majorBidi"/>
          <w:sz w:val="24"/>
          <w:szCs w:val="24"/>
        </w:rPr>
        <w:t>extents</w:t>
      </w:r>
      <w:r w:rsidR="00483B59" w:rsidRPr="007B23AF">
        <w:rPr>
          <w:rFonts w:asciiTheme="majorBidi" w:hAnsiTheme="majorBidi" w:cstheme="majorBidi"/>
          <w:sz w:val="24"/>
          <w:szCs w:val="24"/>
        </w:rPr>
        <w:t xml:space="preserve"> to which the </w:t>
      </w:r>
      <w:r w:rsidR="00660C07" w:rsidRPr="007B23AF">
        <w:rPr>
          <w:rFonts w:asciiTheme="majorBidi" w:hAnsiTheme="majorBidi" w:cstheme="majorBidi"/>
          <w:sz w:val="24"/>
          <w:szCs w:val="24"/>
        </w:rPr>
        <w:t>introduction of high interest rates affects</w:t>
      </w:r>
      <w:r w:rsidR="00483B59" w:rsidRPr="007B23AF">
        <w:rPr>
          <w:rFonts w:asciiTheme="majorBidi" w:hAnsiTheme="majorBidi" w:cstheme="majorBidi"/>
          <w:sz w:val="24"/>
          <w:szCs w:val="24"/>
        </w:rPr>
        <w:t xml:space="preserve"> profitability are discussed in the next section in more details. </w:t>
      </w:r>
      <w:r w:rsidR="009D4956" w:rsidRPr="007B23AF">
        <w:rPr>
          <w:rFonts w:asciiTheme="majorBidi" w:hAnsiTheme="majorBidi" w:cstheme="majorBidi"/>
          <w:sz w:val="24"/>
          <w:szCs w:val="24"/>
        </w:rPr>
        <w:t xml:space="preserve">Results also indicate that </w:t>
      </w:r>
      <w:r w:rsidR="00037BE4" w:rsidRPr="007B23AF">
        <w:rPr>
          <w:rFonts w:asciiTheme="majorBidi" w:hAnsiTheme="majorBidi" w:cstheme="majorBidi"/>
          <w:sz w:val="24"/>
          <w:szCs w:val="24"/>
        </w:rPr>
        <w:t xml:space="preserve">there is a positive association between yield and </w:t>
      </w:r>
      <w:r w:rsidR="00DC1306" w:rsidRPr="007B23AF">
        <w:rPr>
          <w:rFonts w:asciiTheme="majorBidi" w:hAnsiTheme="majorBidi" w:cstheme="majorBidi"/>
          <w:sz w:val="24"/>
          <w:szCs w:val="24"/>
        </w:rPr>
        <w:t>all measure</w:t>
      </w:r>
      <w:r w:rsidR="009B591C" w:rsidRPr="007B23AF">
        <w:rPr>
          <w:rFonts w:asciiTheme="majorBidi" w:hAnsiTheme="majorBidi" w:cstheme="majorBidi"/>
          <w:sz w:val="24"/>
          <w:szCs w:val="24"/>
        </w:rPr>
        <w:t>s</w:t>
      </w:r>
      <w:r w:rsidR="00DC1306" w:rsidRPr="007B23AF">
        <w:rPr>
          <w:rFonts w:asciiTheme="majorBidi" w:hAnsiTheme="majorBidi" w:cstheme="majorBidi"/>
          <w:sz w:val="24"/>
          <w:szCs w:val="24"/>
        </w:rPr>
        <w:t xml:space="preserve"> of depth of outreach. </w:t>
      </w:r>
    </w:p>
    <w:p w:rsidR="00F901E6" w:rsidRPr="007B23AF" w:rsidRDefault="00F901E6"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Unexpectedly, we observe that t</w:t>
      </w:r>
      <w:r w:rsidR="00411A9C" w:rsidRPr="007B23AF">
        <w:rPr>
          <w:rFonts w:asciiTheme="majorBidi" w:hAnsiTheme="majorBidi" w:cstheme="majorBidi"/>
          <w:sz w:val="24"/>
          <w:szCs w:val="24"/>
        </w:rPr>
        <w:t>he</w:t>
      </w:r>
      <w:r w:rsidRPr="007B23AF">
        <w:rPr>
          <w:rFonts w:asciiTheme="majorBidi" w:hAnsiTheme="majorBidi" w:cstheme="majorBidi"/>
          <w:sz w:val="24"/>
          <w:szCs w:val="24"/>
        </w:rPr>
        <w:t>re is no significant association between the</w:t>
      </w:r>
      <w:r w:rsidR="00411A9C" w:rsidRPr="007B23AF">
        <w:rPr>
          <w:rFonts w:asciiTheme="majorBidi" w:hAnsiTheme="majorBidi" w:cstheme="majorBidi"/>
          <w:sz w:val="24"/>
          <w:szCs w:val="24"/>
        </w:rPr>
        <w:t xml:space="preserve"> variable deposit accounts</w:t>
      </w:r>
      <w:r w:rsidRPr="007B23AF">
        <w:rPr>
          <w:rFonts w:asciiTheme="majorBidi" w:hAnsiTheme="majorBidi" w:cstheme="majorBidi"/>
          <w:sz w:val="24"/>
          <w:szCs w:val="24"/>
        </w:rPr>
        <w:t xml:space="preserve"> and all measures of sustainability and depth of outreach. Conventionally, it is expected that for a bank, an increase in savings provides enough leverage for expansion and also profitability. </w:t>
      </w:r>
      <w:r w:rsidR="00F60B4E" w:rsidRPr="007B23AF">
        <w:rPr>
          <w:rFonts w:asciiTheme="majorBidi" w:hAnsiTheme="majorBidi" w:cstheme="majorBidi"/>
          <w:sz w:val="24"/>
          <w:szCs w:val="24"/>
        </w:rPr>
        <w:t>However, for</w:t>
      </w:r>
      <w:r w:rsidRPr="007B23AF">
        <w:rPr>
          <w:rFonts w:asciiTheme="majorBidi" w:hAnsiTheme="majorBidi" w:cstheme="majorBidi"/>
          <w:sz w:val="24"/>
          <w:szCs w:val="24"/>
        </w:rPr>
        <w:t xml:space="preserve"> microfinance in Africa</w:t>
      </w:r>
      <w:r w:rsidR="00F60B4E" w:rsidRPr="007B23AF">
        <w:rPr>
          <w:rFonts w:asciiTheme="majorBidi" w:hAnsiTheme="majorBidi" w:cstheme="majorBidi"/>
          <w:sz w:val="24"/>
          <w:szCs w:val="24"/>
        </w:rPr>
        <w:t xml:space="preserve">, our results reveal otherwise. </w:t>
      </w:r>
      <w:r w:rsidR="00494E04" w:rsidRPr="007B23AF">
        <w:rPr>
          <w:rFonts w:asciiTheme="majorBidi" w:hAnsiTheme="majorBidi" w:cstheme="majorBidi"/>
          <w:sz w:val="24"/>
          <w:szCs w:val="24"/>
        </w:rPr>
        <w:t xml:space="preserve">This could possibly be as a result of the variable used. Deposit accounts capture </w:t>
      </w:r>
      <w:r w:rsidR="001125A3" w:rsidRPr="007B23AF">
        <w:rPr>
          <w:rFonts w:asciiTheme="majorBidi" w:hAnsiTheme="majorBidi" w:cstheme="majorBidi"/>
          <w:sz w:val="24"/>
          <w:szCs w:val="24"/>
        </w:rPr>
        <w:t xml:space="preserve">a number of things including savings accounts that </w:t>
      </w:r>
      <w:r w:rsidR="001125A3" w:rsidRPr="007B23AF">
        <w:rPr>
          <w:rFonts w:asciiTheme="majorBidi" w:hAnsiTheme="majorBidi" w:cstheme="majorBidi"/>
          <w:sz w:val="24"/>
          <w:szCs w:val="24"/>
        </w:rPr>
        <w:lastRenderedPageBreak/>
        <w:t xml:space="preserve">MFIs </w:t>
      </w:r>
      <w:r w:rsidR="002F1B19" w:rsidRPr="007B23AF">
        <w:rPr>
          <w:rFonts w:asciiTheme="majorBidi" w:hAnsiTheme="majorBidi" w:cstheme="majorBidi"/>
          <w:sz w:val="24"/>
          <w:szCs w:val="24"/>
        </w:rPr>
        <w:t xml:space="preserve">manage. In addition, most MFIs have mandatory loan repayment schemes </w:t>
      </w:r>
      <w:r w:rsidR="005B35C4" w:rsidRPr="007B23AF">
        <w:rPr>
          <w:rFonts w:asciiTheme="majorBidi" w:hAnsiTheme="majorBidi" w:cstheme="majorBidi"/>
          <w:sz w:val="24"/>
          <w:szCs w:val="24"/>
        </w:rPr>
        <w:t xml:space="preserve">and loan repayments </w:t>
      </w:r>
      <w:r w:rsidR="00F47B9B" w:rsidRPr="007B23AF">
        <w:rPr>
          <w:rFonts w:asciiTheme="majorBidi" w:hAnsiTheme="majorBidi" w:cstheme="majorBidi"/>
          <w:sz w:val="24"/>
          <w:szCs w:val="24"/>
        </w:rPr>
        <w:t xml:space="preserve">deposited by clients </w:t>
      </w:r>
      <w:r w:rsidR="005B35C4" w:rsidRPr="007B23AF">
        <w:rPr>
          <w:rFonts w:asciiTheme="majorBidi" w:hAnsiTheme="majorBidi" w:cstheme="majorBidi"/>
          <w:sz w:val="24"/>
          <w:szCs w:val="24"/>
        </w:rPr>
        <w:t xml:space="preserve">to the </w:t>
      </w:r>
      <w:r w:rsidR="00F47B9B" w:rsidRPr="007B23AF">
        <w:rPr>
          <w:rFonts w:asciiTheme="majorBidi" w:hAnsiTheme="majorBidi" w:cstheme="majorBidi"/>
          <w:sz w:val="24"/>
          <w:szCs w:val="24"/>
        </w:rPr>
        <w:t xml:space="preserve">MFIs </w:t>
      </w:r>
      <w:r w:rsidR="005B35C4" w:rsidRPr="007B23AF">
        <w:rPr>
          <w:rFonts w:asciiTheme="majorBidi" w:hAnsiTheme="majorBidi" w:cstheme="majorBidi"/>
          <w:sz w:val="24"/>
          <w:szCs w:val="24"/>
        </w:rPr>
        <w:t>are</w:t>
      </w:r>
      <w:r w:rsidR="00F47B9B" w:rsidRPr="007B23AF">
        <w:rPr>
          <w:rFonts w:asciiTheme="majorBidi" w:hAnsiTheme="majorBidi" w:cstheme="majorBidi"/>
          <w:sz w:val="24"/>
          <w:szCs w:val="24"/>
        </w:rPr>
        <w:t xml:space="preserve"> also captured by this variable. </w:t>
      </w:r>
      <w:r w:rsidR="00542F3A" w:rsidRPr="007B23AF">
        <w:rPr>
          <w:rFonts w:asciiTheme="majorBidi" w:hAnsiTheme="majorBidi" w:cstheme="majorBidi"/>
          <w:sz w:val="24"/>
          <w:szCs w:val="24"/>
        </w:rPr>
        <w:t>Due to data limitations, we cannot come to a strong conclusion that an increase in savings has no effect on the sustainability or outreach of MFIs</w:t>
      </w:r>
      <w:r w:rsidR="00733312" w:rsidRPr="007B23AF">
        <w:rPr>
          <w:rFonts w:asciiTheme="majorBidi" w:hAnsiTheme="majorBidi" w:cstheme="majorBidi"/>
          <w:sz w:val="24"/>
          <w:szCs w:val="24"/>
        </w:rPr>
        <w:t xml:space="preserve"> </w:t>
      </w:r>
      <w:r w:rsidR="00AC2584" w:rsidRPr="007B23AF">
        <w:rPr>
          <w:rFonts w:asciiTheme="majorBidi" w:hAnsiTheme="majorBidi" w:cstheme="majorBidi"/>
          <w:sz w:val="24"/>
          <w:szCs w:val="24"/>
        </w:rPr>
        <w:t>nonetheless</w:t>
      </w:r>
      <w:r w:rsidR="00733312" w:rsidRPr="007B23AF">
        <w:rPr>
          <w:rFonts w:asciiTheme="majorBidi" w:hAnsiTheme="majorBidi" w:cstheme="majorBidi"/>
          <w:sz w:val="24"/>
          <w:szCs w:val="24"/>
        </w:rPr>
        <w:t xml:space="preserve">, our results point to the possibility of such a phenomenon in Africa. </w:t>
      </w:r>
    </w:p>
    <w:p w:rsidR="0007231C" w:rsidRPr="007B23AF" w:rsidRDefault="00C83F0D"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 xml:space="preserve">We now consider the effects of the dummies for MFI age and profit status on sustainability and outreach. </w:t>
      </w:r>
      <w:r w:rsidR="00B52E52" w:rsidRPr="007B23AF">
        <w:rPr>
          <w:rFonts w:asciiTheme="majorBidi" w:hAnsiTheme="majorBidi" w:cstheme="majorBidi"/>
          <w:sz w:val="24"/>
          <w:szCs w:val="24"/>
        </w:rPr>
        <w:t xml:space="preserve">Turning to the effects of MFI age on sustainability and outreach, we find that </w:t>
      </w:r>
      <w:r w:rsidR="00411A9C" w:rsidRPr="007B23AF">
        <w:rPr>
          <w:rFonts w:asciiTheme="majorBidi" w:hAnsiTheme="majorBidi" w:cstheme="majorBidi"/>
          <w:sz w:val="24"/>
          <w:szCs w:val="24"/>
        </w:rPr>
        <w:t xml:space="preserve">that </w:t>
      </w:r>
      <w:r w:rsidR="00A732BF" w:rsidRPr="007B23AF">
        <w:rPr>
          <w:rFonts w:asciiTheme="majorBidi" w:hAnsiTheme="majorBidi" w:cstheme="majorBidi"/>
          <w:sz w:val="24"/>
          <w:szCs w:val="24"/>
        </w:rPr>
        <w:t xml:space="preserve">in most cases, the age of a MFI has no significant effect on sustainability and depth of outreach. However, where a significant relationship exists, younger MFIs perform poorly in terms of sustainability and profitability. This is not surprising given that new MFIs are generally faced with challenges of breaking even and meeting up with administrative costs. </w:t>
      </w:r>
      <w:r w:rsidR="002D7A13" w:rsidRPr="007B23AF">
        <w:rPr>
          <w:rFonts w:asciiTheme="majorBidi" w:hAnsiTheme="majorBidi" w:cstheme="majorBidi"/>
          <w:sz w:val="24"/>
          <w:szCs w:val="24"/>
        </w:rPr>
        <w:t xml:space="preserve">In addition, results from panel 2 show that new MFIs are also faced with difficulty in giving out small loans. </w:t>
      </w:r>
      <w:r w:rsidRPr="007B23AF">
        <w:rPr>
          <w:rFonts w:asciiTheme="majorBidi" w:hAnsiTheme="majorBidi" w:cstheme="majorBidi"/>
          <w:sz w:val="24"/>
          <w:szCs w:val="24"/>
        </w:rPr>
        <w:t xml:space="preserve">On the other hand, we find that when the dummy for not-for-profit MFIs shift from 0 to 1, </w:t>
      </w:r>
      <w:r w:rsidR="000A1C30" w:rsidRPr="007B23AF">
        <w:rPr>
          <w:rFonts w:asciiTheme="majorBidi" w:hAnsiTheme="majorBidi" w:cstheme="majorBidi"/>
          <w:sz w:val="24"/>
          <w:szCs w:val="24"/>
        </w:rPr>
        <w:t xml:space="preserve">there is a decline in both sustainability and outreach. </w:t>
      </w:r>
      <w:r w:rsidR="002C4C29" w:rsidRPr="007B23AF">
        <w:rPr>
          <w:rFonts w:asciiTheme="majorBidi" w:hAnsiTheme="majorBidi" w:cstheme="majorBidi"/>
          <w:sz w:val="24"/>
          <w:szCs w:val="24"/>
        </w:rPr>
        <w:t>The poor perform</w:t>
      </w:r>
      <w:r w:rsidR="009B591C" w:rsidRPr="007B23AF">
        <w:rPr>
          <w:rFonts w:asciiTheme="majorBidi" w:hAnsiTheme="majorBidi" w:cstheme="majorBidi"/>
          <w:sz w:val="24"/>
          <w:szCs w:val="24"/>
        </w:rPr>
        <w:t>ance</w:t>
      </w:r>
      <w:r w:rsidR="00835174" w:rsidRPr="007B23AF">
        <w:rPr>
          <w:rFonts w:asciiTheme="majorBidi" w:hAnsiTheme="majorBidi" w:cstheme="majorBidi"/>
          <w:sz w:val="24"/>
          <w:szCs w:val="24"/>
        </w:rPr>
        <w:t xml:space="preserve"> </w:t>
      </w:r>
      <w:r w:rsidR="002C4C29" w:rsidRPr="007B23AF">
        <w:rPr>
          <w:rFonts w:asciiTheme="majorBidi" w:hAnsiTheme="majorBidi" w:cstheme="majorBidi"/>
          <w:sz w:val="24"/>
          <w:szCs w:val="24"/>
        </w:rPr>
        <w:t>of not-for-profit MFIs in term of</w:t>
      </w:r>
      <w:r w:rsidR="00835174" w:rsidRPr="007B23AF">
        <w:rPr>
          <w:rFonts w:asciiTheme="majorBidi" w:hAnsiTheme="majorBidi" w:cstheme="majorBidi"/>
          <w:sz w:val="24"/>
          <w:szCs w:val="24"/>
        </w:rPr>
        <w:t xml:space="preserve"> sustainability </w:t>
      </w:r>
      <w:r w:rsidR="002C4C29" w:rsidRPr="007B23AF">
        <w:rPr>
          <w:rFonts w:asciiTheme="majorBidi" w:hAnsiTheme="majorBidi" w:cstheme="majorBidi"/>
          <w:sz w:val="24"/>
          <w:szCs w:val="24"/>
        </w:rPr>
        <w:t xml:space="preserve">and other profitability measures </w:t>
      </w:r>
      <w:r w:rsidR="00835174" w:rsidRPr="007B23AF">
        <w:rPr>
          <w:rFonts w:asciiTheme="majorBidi" w:hAnsiTheme="majorBidi" w:cstheme="majorBidi"/>
          <w:sz w:val="24"/>
          <w:szCs w:val="24"/>
        </w:rPr>
        <w:t>is expected as generally not-for-profit MFIs are not profit oriented</w:t>
      </w:r>
      <w:r w:rsidR="002C4C29" w:rsidRPr="007B23AF">
        <w:rPr>
          <w:rFonts w:asciiTheme="majorBidi" w:hAnsiTheme="majorBidi" w:cstheme="majorBidi"/>
          <w:sz w:val="24"/>
          <w:szCs w:val="24"/>
        </w:rPr>
        <w:t xml:space="preserve"> and rely heavily on subsidies. </w:t>
      </w:r>
      <w:r w:rsidR="00EF6E97" w:rsidRPr="007B23AF">
        <w:rPr>
          <w:rFonts w:asciiTheme="majorBidi" w:hAnsiTheme="majorBidi" w:cstheme="majorBidi"/>
          <w:sz w:val="24"/>
          <w:szCs w:val="24"/>
        </w:rPr>
        <w:t>The poor performance in term of depth of outreach is somewhat a puzzle considering that not-for-profit MFIs ar</w:t>
      </w:r>
      <w:r w:rsidR="00602C44" w:rsidRPr="007B23AF">
        <w:rPr>
          <w:rFonts w:asciiTheme="majorBidi" w:hAnsiTheme="majorBidi" w:cstheme="majorBidi"/>
          <w:sz w:val="24"/>
          <w:szCs w:val="24"/>
        </w:rPr>
        <w:t xml:space="preserve">e expected </w:t>
      </w:r>
      <w:r w:rsidR="00E84834" w:rsidRPr="007B23AF">
        <w:rPr>
          <w:rFonts w:asciiTheme="majorBidi" w:hAnsiTheme="majorBidi" w:cstheme="majorBidi"/>
          <w:sz w:val="24"/>
          <w:szCs w:val="24"/>
        </w:rPr>
        <w:t xml:space="preserve">to be more outreach oriented. </w:t>
      </w:r>
    </w:p>
    <w:p w:rsidR="00411A9C" w:rsidRPr="007B23AF" w:rsidRDefault="0007231C"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Lastly, considering the effects of gross loan portfolio, we observe a statistically significant relationship in al</w:t>
      </w:r>
      <w:r w:rsidR="00D47D38" w:rsidRPr="007B23AF">
        <w:rPr>
          <w:rFonts w:asciiTheme="majorBidi" w:hAnsiTheme="majorBidi" w:cstheme="majorBidi"/>
          <w:sz w:val="24"/>
          <w:szCs w:val="24"/>
        </w:rPr>
        <w:t>l</w:t>
      </w:r>
      <w:r w:rsidRPr="007B23AF">
        <w:rPr>
          <w:rFonts w:asciiTheme="majorBidi" w:hAnsiTheme="majorBidi" w:cstheme="majorBidi"/>
          <w:sz w:val="24"/>
          <w:szCs w:val="24"/>
        </w:rPr>
        <w:t xml:space="preserve"> cases except for panels 3 and 5. Generally, we observe that as the gross loan portfolio of MFIs increase, </w:t>
      </w:r>
      <w:r w:rsidR="003F3E9D" w:rsidRPr="007B23AF">
        <w:rPr>
          <w:rFonts w:asciiTheme="majorBidi" w:hAnsiTheme="majorBidi" w:cstheme="majorBidi"/>
          <w:sz w:val="24"/>
          <w:szCs w:val="24"/>
        </w:rPr>
        <w:t xml:space="preserve">there is a decline in depth of outreach. This could be as </w:t>
      </w:r>
      <w:r w:rsidR="00442738" w:rsidRPr="007B23AF">
        <w:rPr>
          <w:rFonts w:asciiTheme="majorBidi" w:hAnsiTheme="majorBidi" w:cstheme="majorBidi"/>
          <w:sz w:val="24"/>
          <w:szCs w:val="24"/>
        </w:rPr>
        <w:t>a result</w:t>
      </w:r>
      <w:r w:rsidR="003F3E9D" w:rsidRPr="007B23AF">
        <w:rPr>
          <w:rFonts w:asciiTheme="majorBidi" w:hAnsiTheme="majorBidi" w:cstheme="majorBidi"/>
          <w:sz w:val="24"/>
          <w:szCs w:val="24"/>
        </w:rPr>
        <w:t xml:space="preserve"> of the </w:t>
      </w:r>
      <w:r w:rsidR="00553F30" w:rsidRPr="007B23AF">
        <w:rPr>
          <w:rFonts w:asciiTheme="majorBidi" w:hAnsiTheme="majorBidi" w:cstheme="majorBidi"/>
          <w:sz w:val="24"/>
          <w:szCs w:val="24"/>
        </w:rPr>
        <w:t xml:space="preserve">shift from poorer clients to wealthier clients and also </w:t>
      </w:r>
      <w:r w:rsidR="00457774" w:rsidRPr="007B23AF">
        <w:rPr>
          <w:rFonts w:asciiTheme="majorBidi" w:hAnsiTheme="majorBidi" w:cstheme="majorBidi"/>
          <w:sz w:val="24"/>
          <w:szCs w:val="24"/>
        </w:rPr>
        <w:t xml:space="preserve">the issuance of larger loans. </w:t>
      </w:r>
      <w:r w:rsidR="005410E4" w:rsidRPr="007B23AF">
        <w:rPr>
          <w:rFonts w:asciiTheme="majorBidi" w:hAnsiTheme="majorBidi" w:cstheme="majorBidi"/>
          <w:sz w:val="24"/>
          <w:szCs w:val="24"/>
        </w:rPr>
        <w:t xml:space="preserve"> </w:t>
      </w:r>
    </w:p>
    <w:p w:rsidR="00903779" w:rsidRPr="007B23AF" w:rsidRDefault="003D44ED" w:rsidP="007B23AF">
      <w:pPr>
        <w:pStyle w:val="Heading2"/>
        <w:numPr>
          <w:ilvl w:val="1"/>
          <w:numId w:val="2"/>
        </w:numPr>
        <w:spacing w:line="480" w:lineRule="auto"/>
        <w:jc w:val="both"/>
        <w:rPr>
          <w:szCs w:val="24"/>
        </w:rPr>
      </w:pPr>
      <w:r w:rsidRPr="007B23AF">
        <w:rPr>
          <w:szCs w:val="24"/>
        </w:rPr>
        <w:t>Interest Rates and Profitability</w:t>
      </w:r>
    </w:p>
    <w:p w:rsidR="009C49D7" w:rsidRPr="007B23AF" w:rsidRDefault="002F37E8"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 xml:space="preserve">Next, we extend our results </w:t>
      </w:r>
      <w:r w:rsidR="008C2428" w:rsidRPr="007B23AF">
        <w:rPr>
          <w:rFonts w:asciiTheme="majorBidi" w:hAnsiTheme="majorBidi" w:cstheme="majorBidi"/>
          <w:sz w:val="24"/>
          <w:szCs w:val="24"/>
        </w:rPr>
        <w:t xml:space="preserve">to examine if the widely </w:t>
      </w:r>
      <w:r w:rsidR="009B591C" w:rsidRPr="007B23AF">
        <w:rPr>
          <w:rFonts w:asciiTheme="majorBidi" w:hAnsiTheme="majorBidi" w:cstheme="majorBidi"/>
          <w:sz w:val="24"/>
          <w:szCs w:val="24"/>
        </w:rPr>
        <w:t>embraced</w:t>
      </w:r>
      <w:r w:rsidR="008C2428" w:rsidRPr="007B23AF">
        <w:rPr>
          <w:rFonts w:asciiTheme="majorBidi" w:hAnsiTheme="majorBidi" w:cstheme="majorBidi"/>
          <w:sz w:val="24"/>
          <w:szCs w:val="24"/>
        </w:rPr>
        <w:t xml:space="preserve"> </w:t>
      </w:r>
      <w:r w:rsidR="009C49D7" w:rsidRPr="007B23AF">
        <w:rPr>
          <w:rFonts w:asciiTheme="majorBidi" w:hAnsiTheme="majorBidi" w:cstheme="majorBidi"/>
          <w:sz w:val="24"/>
          <w:szCs w:val="24"/>
        </w:rPr>
        <w:t>assumption</w:t>
      </w:r>
      <w:r w:rsidR="008C2428" w:rsidRPr="007B23AF">
        <w:rPr>
          <w:rFonts w:asciiTheme="majorBidi" w:hAnsiTheme="majorBidi" w:cstheme="majorBidi"/>
          <w:sz w:val="24"/>
          <w:szCs w:val="24"/>
        </w:rPr>
        <w:t xml:space="preserve"> that higher interest rates l</w:t>
      </w:r>
      <w:r w:rsidR="009C49D7" w:rsidRPr="007B23AF">
        <w:rPr>
          <w:rFonts w:asciiTheme="majorBidi" w:hAnsiTheme="majorBidi" w:cstheme="majorBidi"/>
          <w:sz w:val="24"/>
          <w:szCs w:val="24"/>
        </w:rPr>
        <w:t xml:space="preserve">ead to profitability is valid for Africa. To examine this relationship, we introduce a non-linear term, </w:t>
      </w:r>
      <w:r w:rsidR="009C49D7" w:rsidRPr="007B23AF">
        <w:rPr>
          <w:rFonts w:asciiTheme="majorBidi" w:hAnsiTheme="majorBidi" w:cstheme="majorBidi"/>
          <w:sz w:val="24"/>
          <w:szCs w:val="24"/>
        </w:rPr>
        <w:lastRenderedPageBreak/>
        <w:t>the square of yield, into our model</w:t>
      </w:r>
      <w:r w:rsidR="000B14FD" w:rsidRPr="007B23AF">
        <w:rPr>
          <w:rFonts w:asciiTheme="majorBidi" w:hAnsiTheme="majorBidi" w:cstheme="majorBidi"/>
          <w:sz w:val="24"/>
          <w:szCs w:val="24"/>
        </w:rPr>
        <w:t xml:space="preserve"> and adopt the two-stage least square (2SLS) estimation strategy</w:t>
      </w:r>
      <w:r w:rsidR="009C49D7" w:rsidRPr="007B23AF">
        <w:rPr>
          <w:rFonts w:asciiTheme="majorBidi" w:hAnsiTheme="majorBidi" w:cstheme="majorBidi"/>
          <w:sz w:val="24"/>
          <w:szCs w:val="24"/>
        </w:rPr>
        <w:t xml:space="preserve">. </w:t>
      </w:r>
      <w:r w:rsidR="003E006E" w:rsidRPr="007B23AF">
        <w:rPr>
          <w:rFonts w:asciiTheme="majorBidi" w:hAnsiTheme="majorBidi" w:cstheme="majorBidi"/>
          <w:sz w:val="24"/>
          <w:szCs w:val="24"/>
        </w:rPr>
        <w:t xml:space="preserve">Table </w:t>
      </w:r>
      <w:r w:rsidR="009B591C" w:rsidRPr="007B23AF">
        <w:rPr>
          <w:rFonts w:asciiTheme="majorBidi" w:hAnsiTheme="majorBidi" w:cstheme="majorBidi"/>
          <w:sz w:val="24"/>
          <w:szCs w:val="24"/>
        </w:rPr>
        <w:t>3</w:t>
      </w:r>
      <w:r w:rsidR="003E006E" w:rsidRPr="007B23AF">
        <w:rPr>
          <w:rFonts w:asciiTheme="majorBidi" w:hAnsiTheme="majorBidi" w:cstheme="majorBidi"/>
          <w:sz w:val="24"/>
          <w:szCs w:val="24"/>
        </w:rPr>
        <w:t xml:space="preserve"> presents the results for these estimations.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54783F" w:rsidRPr="007B23AF" w:rsidTr="0054783F">
        <w:tc>
          <w:tcPr>
            <w:tcW w:w="3080" w:type="dxa"/>
          </w:tcPr>
          <w:p w:rsidR="0054783F" w:rsidRPr="007B23AF" w:rsidRDefault="0054783F" w:rsidP="007B23AF">
            <w:pPr>
              <w:spacing w:line="480" w:lineRule="auto"/>
              <w:jc w:val="both"/>
              <w:rPr>
                <w:rFonts w:asciiTheme="majorBidi" w:hAnsiTheme="majorBidi" w:cstheme="majorBidi"/>
                <w:sz w:val="24"/>
                <w:szCs w:val="24"/>
              </w:rPr>
            </w:pPr>
          </w:p>
        </w:tc>
        <w:tc>
          <w:tcPr>
            <w:tcW w:w="3081" w:type="dxa"/>
          </w:tcPr>
          <w:p w:rsidR="0054783F" w:rsidRPr="007B23AF" w:rsidRDefault="0054783F"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[INSERT TABLE 3 HERE]</w:t>
            </w:r>
          </w:p>
        </w:tc>
        <w:tc>
          <w:tcPr>
            <w:tcW w:w="3081" w:type="dxa"/>
          </w:tcPr>
          <w:p w:rsidR="0054783F" w:rsidRPr="007B23AF" w:rsidRDefault="0054783F" w:rsidP="007B23AF">
            <w:pPr>
              <w:spacing w:line="480" w:lineRule="auto"/>
              <w:jc w:val="both"/>
              <w:rPr>
                <w:rFonts w:asciiTheme="majorBidi" w:hAnsiTheme="majorBidi" w:cstheme="majorBidi"/>
                <w:sz w:val="24"/>
                <w:szCs w:val="24"/>
              </w:rPr>
            </w:pPr>
          </w:p>
        </w:tc>
      </w:tr>
    </w:tbl>
    <w:p w:rsidR="009B591C" w:rsidRPr="007B23AF" w:rsidRDefault="009B591C" w:rsidP="007B23AF">
      <w:pPr>
        <w:spacing w:line="480" w:lineRule="auto"/>
        <w:jc w:val="both"/>
        <w:rPr>
          <w:rFonts w:asciiTheme="majorBidi" w:hAnsiTheme="majorBidi" w:cstheme="majorBidi"/>
          <w:sz w:val="24"/>
          <w:szCs w:val="24"/>
        </w:rPr>
      </w:pPr>
    </w:p>
    <w:p w:rsidR="003D44ED" w:rsidRPr="007B23AF" w:rsidRDefault="009C49D7"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 xml:space="preserve">Contrary to what we hypothesized and expected, our results tell a different story. </w:t>
      </w:r>
      <w:r w:rsidR="003E006E" w:rsidRPr="007B23AF">
        <w:rPr>
          <w:rFonts w:asciiTheme="majorBidi" w:hAnsiTheme="majorBidi" w:cstheme="majorBidi"/>
          <w:sz w:val="24"/>
          <w:szCs w:val="24"/>
        </w:rPr>
        <w:t>First, we expect</w:t>
      </w:r>
      <w:r w:rsidR="0054783F" w:rsidRPr="007B23AF">
        <w:rPr>
          <w:rFonts w:asciiTheme="majorBidi" w:hAnsiTheme="majorBidi" w:cstheme="majorBidi"/>
          <w:sz w:val="24"/>
          <w:szCs w:val="24"/>
        </w:rPr>
        <w:t>ed</w:t>
      </w:r>
      <w:r w:rsidR="003E006E" w:rsidRPr="007B23AF">
        <w:rPr>
          <w:rFonts w:asciiTheme="majorBidi" w:hAnsiTheme="majorBidi" w:cstheme="majorBidi"/>
          <w:sz w:val="24"/>
          <w:szCs w:val="24"/>
        </w:rPr>
        <w:t xml:space="preserve"> that beyond a given threshold, further increments in interest rates would lead to an increase in the portfolio at risk.</w:t>
      </w:r>
      <w:r w:rsidR="004159F2" w:rsidRPr="007B23AF">
        <w:rPr>
          <w:rFonts w:asciiTheme="majorBidi" w:hAnsiTheme="majorBidi" w:cstheme="majorBidi"/>
          <w:sz w:val="24"/>
          <w:szCs w:val="24"/>
        </w:rPr>
        <w:t xml:space="preserve"> To examine this relationship, we </w:t>
      </w:r>
      <w:r w:rsidR="00A84A60" w:rsidRPr="007B23AF">
        <w:rPr>
          <w:rFonts w:asciiTheme="majorBidi" w:hAnsiTheme="majorBidi" w:cstheme="majorBidi"/>
          <w:sz w:val="24"/>
          <w:szCs w:val="24"/>
        </w:rPr>
        <w:t xml:space="preserve">estimate a model where portfolio at risk is used as the dependent variable. The empirical results as presented in panel </w:t>
      </w:r>
      <w:r w:rsidR="0054783F" w:rsidRPr="007B23AF">
        <w:rPr>
          <w:rFonts w:asciiTheme="majorBidi" w:hAnsiTheme="majorBidi" w:cstheme="majorBidi"/>
          <w:sz w:val="24"/>
          <w:szCs w:val="24"/>
        </w:rPr>
        <w:t>1</w:t>
      </w:r>
      <w:r w:rsidR="00A84A60" w:rsidRPr="007B23AF">
        <w:rPr>
          <w:rFonts w:asciiTheme="majorBidi" w:hAnsiTheme="majorBidi" w:cstheme="majorBidi"/>
          <w:sz w:val="24"/>
          <w:szCs w:val="24"/>
        </w:rPr>
        <w:t xml:space="preserve"> of table</w:t>
      </w:r>
      <w:r w:rsidR="003E006E" w:rsidRPr="007B23AF">
        <w:rPr>
          <w:rFonts w:asciiTheme="majorBidi" w:hAnsiTheme="majorBidi" w:cstheme="majorBidi"/>
          <w:sz w:val="24"/>
          <w:szCs w:val="24"/>
        </w:rPr>
        <w:t xml:space="preserve"> </w:t>
      </w:r>
      <w:r w:rsidR="0054783F" w:rsidRPr="007B23AF">
        <w:rPr>
          <w:rFonts w:asciiTheme="majorBidi" w:hAnsiTheme="majorBidi" w:cstheme="majorBidi"/>
          <w:sz w:val="24"/>
          <w:szCs w:val="24"/>
        </w:rPr>
        <w:t>3 suggest</w:t>
      </w:r>
      <w:r w:rsidR="00A84A60" w:rsidRPr="007B23AF">
        <w:rPr>
          <w:rFonts w:asciiTheme="majorBidi" w:hAnsiTheme="majorBidi" w:cstheme="majorBidi"/>
          <w:sz w:val="24"/>
          <w:szCs w:val="24"/>
        </w:rPr>
        <w:t xml:space="preserve"> that </w:t>
      </w:r>
      <w:r w:rsidR="003E006E" w:rsidRPr="007B23AF">
        <w:rPr>
          <w:rFonts w:asciiTheme="majorBidi" w:hAnsiTheme="majorBidi" w:cstheme="majorBidi"/>
          <w:sz w:val="24"/>
          <w:szCs w:val="24"/>
        </w:rPr>
        <w:t>an increase in yield decreases the level of</w:t>
      </w:r>
      <w:r w:rsidR="00A41C63" w:rsidRPr="007B23AF">
        <w:rPr>
          <w:rFonts w:asciiTheme="majorBidi" w:hAnsiTheme="majorBidi" w:cstheme="majorBidi"/>
          <w:sz w:val="24"/>
          <w:szCs w:val="24"/>
        </w:rPr>
        <w:t xml:space="preserve"> portfolio at risk. This is expected</w:t>
      </w:r>
      <w:r w:rsidR="0054783F" w:rsidRPr="007B23AF">
        <w:rPr>
          <w:rFonts w:asciiTheme="majorBidi" w:hAnsiTheme="majorBidi" w:cstheme="majorBidi"/>
          <w:sz w:val="24"/>
          <w:szCs w:val="24"/>
        </w:rPr>
        <w:t>. H</w:t>
      </w:r>
      <w:r w:rsidR="00A41C63" w:rsidRPr="007B23AF">
        <w:rPr>
          <w:rFonts w:asciiTheme="majorBidi" w:hAnsiTheme="majorBidi" w:cstheme="majorBidi"/>
          <w:sz w:val="24"/>
          <w:szCs w:val="24"/>
        </w:rPr>
        <w:t>owever, we find that the quadratic term is positive b</w:t>
      </w:r>
      <w:r w:rsidR="0054783F" w:rsidRPr="007B23AF">
        <w:rPr>
          <w:rFonts w:asciiTheme="majorBidi" w:hAnsiTheme="majorBidi" w:cstheme="majorBidi"/>
          <w:sz w:val="24"/>
          <w:szCs w:val="24"/>
        </w:rPr>
        <w:t>ut</w:t>
      </w:r>
      <w:r w:rsidR="00A41C63" w:rsidRPr="007B23AF">
        <w:rPr>
          <w:rFonts w:asciiTheme="majorBidi" w:hAnsiTheme="majorBidi" w:cstheme="majorBidi"/>
          <w:sz w:val="24"/>
          <w:szCs w:val="24"/>
        </w:rPr>
        <w:t xml:space="preserve"> statistically insignificant. </w:t>
      </w:r>
      <w:r w:rsidR="00B855D5" w:rsidRPr="007B23AF">
        <w:rPr>
          <w:rFonts w:asciiTheme="majorBidi" w:hAnsiTheme="majorBidi" w:cstheme="majorBidi"/>
          <w:sz w:val="24"/>
          <w:szCs w:val="24"/>
        </w:rPr>
        <w:t>This is surprising and is not consist</w:t>
      </w:r>
      <w:r w:rsidR="00525FBB" w:rsidRPr="007B23AF">
        <w:rPr>
          <w:rFonts w:asciiTheme="majorBidi" w:hAnsiTheme="majorBidi" w:cstheme="majorBidi"/>
          <w:sz w:val="24"/>
          <w:szCs w:val="24"/>
        </w:rPr>
        <w:t>ent with our initial hypothesis. In f</w:t>
      </w:r>
      <w:r w:rsidR="0054783F" w:rsidRPr="007B23AF">
        <w:rPr>
          <w:rFonts w:asciiTheme="majorBidi" w:hAnsiTheme="majorBidi" w:cstheme="majorBidi"/>
          <w:sz w:val="24"/>
          <w:szCs w:val="24"/>
        </w:rPr>
        <w:t xml:space="preserve">act, one would expect that </w:t>
      </w:r>
      <w:r w:rsidR="00525FBB" w:rsidRPr="007B23AF">
        <w:rPr>
          <w:rFonts w:asciiTheme="majorBidi" w:hAnsiTheme="majorBidi" w:cstheme="majorBidi"/>
          <w:sz w:val="24"/>
          <w:szCs w:val="24"/>
        </w:rPr>
        <w:t xml:space="preserve">extremely high interest rates would be associated with high loan delinquencies. Furthermore, while the coefficient of the quadratic </w:t>
      </w:r>
      <w:r w:rsidR="0054783F" w:rsidRPr="007B23AF">
        <w:rPr>
          <w:rFonts w:asciiTheme="majorBidi" w:hAnsiTheme="majorBidi" w:cstheme="majorBidi"/>
          <w:sz w:val="24"/>
          <w:szCs w:val="24"/>
        </w:rPr>
        <w:t xml:space="preserve">term </w:t>
      </w:r>
      <w:r w:rsidR="00525FBB" w:rsidRPr="007B23AF">
        <w:rPr>
          <w:rFonts w:asciiTheme="majorBidi" w:hAnsiTheme="majorBidi" w:cstheme="majorBidi"/>
          <w:sz w:val="24"/>
          <w:szCs w:val="24"/>
        </w:rPr>
        <w:t xml:space="preserve">is not significant, </w:t>
      </w:r>
      <w:r w:rsidR="00F51CE0" w:rsidRPr="007B23AF">
        <w:rPr>
          <w:rFonts w:asciiTheme="majorBidi" w:hAnsiTheme="majorBidi" w:cstheme="majorBidi"/>
          <w:sz w:val="24"/>
          <w:szCs w:val="24"/>
        </w:rPr>
        <w:t>it also seems quite negli</w:t>
      </w:r>
      <w:r w:rsidR="00282DA4" w:rsidRPr="007B23AF">
        <w:rPr>
          <w:rFonts w:asciiTheme="majorBidi" w:hAnsiTheme="majorBidi" w:cstheme="majorBidi"/>
          <w:sz w:val="24"/>
          <w:szCs w:val="24"/>
        </w:rPr>
        <w:t>gible. This suggests that high interest rates in Africa</w:t>
      </w:r>
      <w:r w:rsidR="0054783F" w:rsidRPr="007B23AF">
        <w:rPr>
          <w:rFonts w:asciiTheme="majorBidi" w:hAnsiTheme="majorBidi" w:cstheme="majorBidi"/>
          <w:sz w:val="24"/>
          <w:szCs w:val="24"/>
        </w:rPr>
        <w:t>,</w:t>
      </w:r>
      <w:r w:rsidR="00282DA4" w:rsidRPr="007B23AF">
        <w:rPr>
          <w:rFonts w:asciiTheme="majorBidi" w:hAnsiTheme="majorBidi" w:cstheme="majorBidi"/>
          <w:sz w:val="24"/>
          <w:szCs w:val="24"/>
        </w:rPr>
        <w:t xml:space="preserve"> actually</w:t>
      </w:r>
      <w:r w:rsidR="0054783F" w:rsidRPr="007B23AF">
        <w:rPr>
          <w:rFonts w:asciiTheme="majorBidi" w:hAnsiTheme="majorBidi" w:cstheme="majorBidi"/>
          <w:sz w:val="24"/>
          <w:szCs w:val="24"/>
        </w:rPr>
        <w:t>,</w:t>
      </w:r>
      <w:r w:rsidR="00282DA4" w:rsidRPr="007B23AF">
        <w:rPr>
          <w:rFonts w:asciiTheme="majorBidi" w:hAnsiTheme="majorBidi" w:cstheme="majorBidi"/>
          <w:sz w:val="24"/>
          <w:szCs w:val="24"/>
        </w:rPr>
        <w:t xml:space="preserve"> do not negatively affect loan delinquencies. </w:t>
      </w:r>
    </w:p>
    <w:p w:rsidR="00571AE2" w:rsidRPr="007B23AF" w:rsidRDefault="002A04F9" w:rsidP="005D1D20">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 xml:space="preserve">What's more, we do not find the existence of a threshold beyond which </w:t>
      </w:r>
      <w:r w:rsidR="006D29AC" w:rsidRPr="007B23AF">
        <w:rPr>
          <w:rFonts w:asciiTheme="majorBidi" w:hAnsiTheme="majorBidi" w:cstheme="majorBidi"/>
          <w:sz w:val="24"/>
          <w:szCs w:val="24"/>
        </w:rPr>
        <w:t>further increments to in</w:t>
      </w:r>
      <w:r w:rsidR="00D47D38" w:rsidRPr="007B23AF">
        <w:rPr>
          <w:rFonts w:asciiTheme="majorBidi" w:hAnsiTheme="majorBidi" w:cstheme="majorBidi"/>
          <w:sz w:val="24"/>
          <w:szCs w:val="24"/>
        </w:rPr>
        <w:t>terest</w:t>
      </w:r>
      <w:r w:rsidR="006D29AC" w:rsidRPr="007B23AF">
        <w:rPr>
          <w:rFonts w:asciiTheme="majorBidi" w:hAnsiTheme="majorBidi" w:cstheme="majorBidi"/>
          <w:sz w:val="24"/>
          <w:szCs w:val="24"/>
        </w:rPr>
        <w:t xml:space="preserve"> rates might be detrimental to profitability. </w:t>
      </w:r>
      <w:r w:rsidR="009E6C5A" w:rsidRPr="007B23AF">
        <w:rPr>
          <w:rFonts w:asciiTheme="majorBidi" w:hAnsiTheme="majorBidi" w:cstheme="majorBidi"/>
          <w:sz w:val="24"/>
          <w:szCs w:val="24"/>
        </w:rPr>
        <w:t>W</w:t>
      </w:r>
      <w:r w:rsidR="00615928" w:rsidRPr="007B23AF">
        <w:rPr>
          <w:rFonts w:asciiTheme="majorBidi" w:hAnsiTheme="majorBidi" w:cstheme="majorBidi"/>
          <w:sz w:val="24"/>
          <w:szCs w:val="24"/>
        </w:rPr>
        <w:t xml:space="preserve">e find that even after introducing the non-linear term into our model, interest rates still have a positive association with return on assets, profit margin and sustainability. </w:t>
      </w:r>
      <w:r w:rsidR="00F1629A" w:rsidRPr="007B23AF">
        <w:rPr>
          <w:rFonts w:asciiTheme="majorBidi" w:hAnsiTheme="majorBidi" w:cstheme="majorBidi"/>
          <w:sz w:val="24"/>
          <w:szCs w:val="24"/>
        </w:rPr>
        <w:t xml:space="preserve">On the contrary, we find that the coefficients for the yield squared term are all </w:t>
      </w:r>
      <w:r w:rsidR="00427A93" w:rsidRPr="007B23AF">
        <w:rPr>
          <w:rFonts w:asciiTheme="majorBidi" w:hAnsiTheme="majorBidi" w:cstheme="majorBidi"/>
          <w:sz w:val="24"/>
          <w:szCs w:val="24"/>
        </w:rPr>
        <w:t xml:space="preserve">statistically insignificant with very weak coefficients. </w:t>
      </w:r>
      <w:r w:rsidR="00AF5C5A" w:rsidRPr="007B23AF">
        <w:rPr>
          <w:rFonts w:asciiTheme="majorBidi" w:hAnsiTheme="majorBidi" w:cstheme="majorBidi"/>
          <w:sz w:val="24"/>
          <w:szCs w:val="24"/>
        </w:rPr>
        <w:t xml:space="preserve">Reconciling this with the results explaining the effects of interest rates on loan delinquencies, these results are not </w:t>
      </w:r>
      <w:r w:rsidR="00B644C6" w:rsidRPr="007B23AF">
        <w:rPr>
          <w:rFonts w:asciiTheme="majorBidi" w:hAnsiTheme="majorBidi" w:cstheme="majorBidi"/>
          <w:sz w:val="24"/>
          <w:szCs w:val="24"/>
        </w:rPr>
        <w:t>surprising</w:t>
      </w:r>
      <w:r w:rsidR="00AF5C5A" w:rsidRPr="007B23AF">
        <w:rPr>
          <w:rFonts w:asciiTheme="majorBidi" w:hAnsiTheme="majorBidi" w:cstheme="majorBidi"/>
          <w:sz w:val="24"/>
          <w:szCs w:val="24"/>
        </w:rPr>
        <w:t xml:space="preserve">. However, </w:t>
      </w:r>
      <w:r w:rsidR="00553E7D" w:rsidRPr="007B23AF">
        <w:rPr>
          <w:rFonts w:asciiTheme="majorBidi" w:hAnsiTheme="majorBidi" w:cstheme="majorBidi"/>
          <w:sz w:val="24"/>
          <w:szCs w:val="24"/>
        </w:rPr>
        <w:t xml:space="preserve">the non-existence of a threshold seems puzzling. One possible reason why a threshold does not exist may be as a result of </w:t>
      </w:r>
      <w:r w:rsidR="000F1C93" w:rsidRPr="007B23AF">
        <w:rPr>
          <w:rFonts w:asciiTheme="majorBidi" w:hAnsiTheme="majorBidi" w:cstheme="majorBidi"/>
          <w:sz w:val="24"/>
          <w:szCs w:val="24"/>
        </w:rPr>
        <w:t xml:space="preserve">the ‘high’ growth rates in Africa. </w:t>
      </w:r>
      <w:r w:rsidR="00800F74">
        <w:rPr>
          <w:rFonts w:asciiTheme="majorBidi" w:hAnsiTheme="majorBidi" w:cstheme="majorBidi"/>
          <w:sz w:val="24"/>
          <w:szCs w:val="24"/>
        </w:rPr>
        <w:t>D</w:t>
      </w:r>
      <w:r w:rsidR="000F1C93" w:rsidRPr="007B23AF">
        <w:rPr>
          <w:rFonts w:asciiTheme="majorBidi" w:hAnsiTheme="majorBidi" w:cstheme="majorBidi"/>
          <w:sz w:val="24"/>
          <w:szCs w:val="24"/>
        </w:rPr>
        <w:t xml:space="preserve">ata from the International Monetary Fund (IMF) suggests that since the early 2000s, the </w:t>
      </w:r>
      <w:r w:rsidR="00F01AE8" w:rsidRPr="007B23AF">
        <w:rPr>
          <w:rFonts w:asciiTheme="majorBidi" w:hAnsiTheme="majorBidi" w:cstheme="majorBidi"/>
          <w:sz w:val="24"/>
          <w:szCs w:val="24"/>
        </w:rPr>
        <w:t xml:space="preserve">growth rate in most developing economies </w:t>
      </w:r>
      <w:r w:rsidR="007F18E1" w:rsidRPr="007B23AF">
        <w:rPr>
          <w:rFonts w:asciiTheme="majorBidi" w:hAnsiTheme="majorBidi" w:cstheme="majorBidi"/>
          <w:sz w:val="24"/>
          <w:szCs w:val="24"/>
        </w:rPr>
        <w:t xml:space="preserve">exceeds the rate for advanced economies. </w:t>
      </w:r>
      <w:r w:rsidR="00E673D4" w:rsidRPr="007B23AF">
        <w:rPr>
          <w:rFonts w:asciiTheme="majorBidi" w:hAnsiTheme="majorBidi" w:cstheme="majorBidi"/>
          <w:sz w:val="24"/>
          <w:szCs w:val="24"/>
        </w:rPr>
        <w:t xml:space="preserve">Particularly, Sub-Saharan Africa and developing Asia have been identified to have the highest growth rates in the developing world. </w:t>
      </w:r>
      <w:r w:rsidR="00AD5B82" w:rsidRPr="007B23AF">
        <w:rPr>
          <w:rFonts w:asciiTheme="majorBidi" w:hAnsiTheme="majorBidi" w:cstheme="majorBidi"/>
          <w:sz w:val="24"/>
          <w:szCs w:val="24"/>
        </w:rPr>
        <w:t xml:space="preserve">For </w:t>
      </w:r>
      <w:r w:rsidR="00AD5B82" w:rsidRPr="007B23AF">
        <w:rPr>
          <w:rFonts w:asciiTheme="majorBidi" w:hAnsiTheme="majorBidi" w:cstheme="majorBidi"/>
          <w:sz w:val="24"/>
          <w:szCs w:val="24"/>
        </w:rPr>
        <w:lastRenderedPageBreak/>
        <w:t xml:space="preserve">instance, growth rate is expected to grow further with an expectation of 5.7% growth for Sub-Saharan Africa in 2014 while in regions like Latin America and the Middle East, growth has been forecasted to be around 3.8%.  This has mainly been the case historically as well. </w:t>
      </w:r>
      <w:r w:rsidR="005F2FBF" w:rsidRPr="007B23AF">
        <w:rPr>
          <w:rFonts w:asciiTheme="majorBidi" w:hAnsiTheme="majorBidi" w:cstheme="majorBidi"/>
          <w:sz w:val="24"/>
          <w:szCs w:val="24"/>
        </w:rPr>
        <w:t xml:space="preserve">With </w:t>
      </w:r>
      <w:r w:rsidR="005A32D3" w:rsidRPr="007B23AF">
        <w:rPr>
          <w:rFonts w:asciiTheme="majorBidi" w:hAnsiTheme="majorBidi" w:cstheme="majorBidi"/>
          <w:sz w:val="24"/>
          <w:szCs w:val="24"/>
        </w:rPr>
        <w:t>a</w:t>
      </w:r>
      <w:r w:rsidR="005F2FBF" w:rsidRPr="007B23AF">
        <w:rPr>
          <w:rFonts w:asciiTheme="majorBidi" w:hAnsiTheme="majorBidi" w:cstheme="majorBidi"/>
          <w:sz w:val="24"/>
          <w:szCs w:val="24"/>
        </w:rPr>
        <w:t xml:space="preserve"> re</w:t>
      </w:r>
      <w:r w:rsidR="005A32D3" w:rsidRPr="007B23AF">
        <w:rPr>
          <w:rFonts w:asciiTheme="majorBidi" w:hAnsiTheme="majorBidi" w:cstheme="majorBidi"/>
          <w:sz w:val="24"/>
          <w:szCs w:val="24"/>
        </w:rPr>
        <w:t xml:space="preserve">latively </w:t>
      </w:r>
      <w:r w:rsidR="005F2FBF" w:rsidRPr="007B23AF">
        <w:rPr>
          <w:rFonts w:asciiTheme="majorBidi" w:hAnsiTheme="majorBidi" w:cstheme="majorBidi"/>
          <w:sz w:val="24"/>
          <w:szCs w:val="24"/>
        </w:rPr>
        <w:t>high growth rate</w:t>
      </w:r>
      <w:r w:rsidR="005A32D3" w:rsidRPr="007B23AF">
        <w:rPr>
          <w:rFonts w:asciiTheme="majorBidi" w:hAnsiTheme="majorBidi" w:cstheme="majorBidi"/>
          <w:sz w:val="24"/>
          <w:szCs w:val="24"/>
        </w:rPr>
        <w:t xml:space="preserve"> in Africa</w:t>
      </w:r>
      <w:r w:rsidR="005F2FBF" w:rsidRPr="007B23AF">
        <w:rPr>
          <w:rFonts w:asciiTheme="majorBidi" w:hAnsiTheme="majorBidi" w:cstheme="majorBidi"/>
          <w:sz w:val="24"/>
          <w:szCs w:val="24"/>
        </w:rPr>
        <w:t xml:space="preserve">, one would expect that </w:t>
      </w:r>
      <w:r w:rsidR="0069789C" w:rsidRPr="007B23AF">
        <w:rPr>
          <w:rFonts w:asciiTheme="majorBidi" w:hAnsiTheme="majorBidi" w:cstheme="majorBidi"/>
          <w:sz w:val="24"/>
          <w:szCs w:val="24"/>
        </w:rPr>
        <w:t xml:space="preserve">this </w:t>
      </w:r>
      <w:r w:rsidR="00435EAB" w:rsidRPr="007B23AF">
        <w:rPr>
          <w:rFonts w:asciiTheme="majorBidi" w:hAnsiTheme="majorBidi" w:cstheme="majorBidi"/>
          <w:sz w:val="24"/>
          <w:szCs w:val="24"/>
        </w:rPr>
        <w:t xml:space="preserve">would </w:t>
      </w:r>
      <w:r w:rsidR="0069789C" w:rsidRPr="007B23AF">
        <w:rPr>
          <w:rFonts w:asciiTheme="majorBidi" w:hAnsiTheme="majorBidi" w:cstheme="majorBidi"/>
          <w:sz w:val="24"/>
          <w:szCs w:val="24"/>
        </w:rPr>
        <w:t xml:space="preserve">be evident in businesses and microenterprises as well. </w:t>
      </w:r>
      <w:r w:rsidR="00435EAB" w:rsidRPr="007B23AF">
        <w:rPr>
          <w:rFonts w:asciiTheme="majorBidi" w:hAnsiTheme="majorBidi" w:cstheme="majorBidi"/>
          <w:sz w:val="24"/>
          <w:szCs w:val="24"/>
        </w:rPr>
        <w:t>The</w:t>
      </w:r>
      <w:r w:rsidR="00B72F4C" w:rsidRPr="007B23AF">
        <w:rPr>
          <w:rFonts w:asciiTheme="majorBidi" w:hAnsiTheme="majorBidi" w:cstheme="majorBidi"/>
          <w:sz w:val="24"/>
          <w:szCs w:val="24"/>
        </w:rPr>
        <w:t xml:space="preserve"> study by </w:t>
      </w:r>
      <w:r w:rsidR="00B72F4C" w:rsidRPr="007B23AF">
        <w:rPr>
          <w:rFonts w:asciiTheme="majorBidi" w:hAnsiTheme="majorBidi" w:cstheme="majorBidi"/>
          <w:sz w:val="24"/>
          <w:szCs w:val="24"/>
        </w:rPr>
        <w:fldChar w:fldCharType="begin"/>
      </w:r>
      <w:r w:rsidR="00B72F4C" w:rsidRPr="007B23AF">
        <w:rPr>
          <w:rFonts w:asciiTheme="majorBidi" w:hAnsiTheme="majorBidi" w:cstheme="majorBidi"/>
          <w:sz w:val="24"/>
          <w:szCs w:val="24"/>
        </w:rPr>
        <w:instrText xml:space="preserve"> ADDIN EN.CITE &lt;EndNote&gt;&lt;Cite AuthorYear="1"&gt;&lt;Author&gt;Ahlin&lt;/Author&gt;&lt;Year&gt;2011&lt;/Year&gt;&lt;RecNum&gt;2020&lt;/RecNum&gt;&lt;DisplayText&gt;Ahlin, Lin, and Maio (2011)&lt;/DisplayText&gt;&lt;record&gt;&lt;rec-number&gt;2020&lt;/rec-number&gt;&lt;foreign-keys&gt;&lt;key app="EN" db-id="pdxa2trs3svrxiexte2pzpfca999ff5t5wtv"&gt;2020&lt;/key&gt;&lt;/foreign-keys&gt;&lt;ref-type name="Journal Article"&gt;17&lt;/ref-type&gt;&lt;contributors&gt;&lt;authors&gt;&lt;author&gt;Ahlin, Christian&lt;/author&gt;&lt;author&gt;Lin, Jocelyn&lt;/author&gt;&lt;author&gt;Maio, Michael&lt;/author&gt;&lt;/authors&gt;&lt;/contributors&gt;&lt;titles&gt;&lt;title&gt;Where does microfinance flourish? Microfinance institution performance in macroeconomic context. &lt;/title&gt;&lt;secondary-title&gt;Journal of Development Economics Volume 95, Issue 2&lt;/secondary-title&gt;&lt;/titles&gt;&lt;periodical&gt;&lt;full-title&gt;Journal of Development Economics Volume 95, Issue 2&lt;/full-title&gt;&lt;/periodical&gt;&lt;pages&gt;105-120&lt;/pages&gt;&lt;dates&gt;&lt;year&gt;2011&lt;/year&gt;&lt;/dates&gt;&lt;urls&gt;&lt;/urls&gt;&lt;/record&gt;&lt;/Cite&gt;&lt;/EndNote&gt;</w:instrText>
      </w:r>
      <w:r w:rsidR="00B72F4C" w:rsidRPr="007B23AF">
        <w:rPr>
          <w:rFonts w:asciiTheme="majorBidi" w:hAnsiTheme="majorBidi" w:cstheme="majorBidi"/>
          <w:sz w:val="24"/>
          <w:szCs w:val="24"/>
        </w:rPr>
        <w:fldChar w:fldCharType="separate"/>
      </w:r>
      <w:hyperlink w:anchor="_ENREF_1" w:tooltip="Ahlin, 2011 #2020" w:history="1">
        <w:r w:rsidR="005D1D20" w:rsidRPr="007B23AF">
          <w:rPr>
            <w:rFonts w:asciiTheme="majorBidi" w:hAnsiTheme="majorBidi" w:cstheme="majorBidi"/>
            <w:noProof/>
            <w:sz w:val="24"/>
            <w:szCs w:val="24"/>
          </w:rPr>
          <w:t>Ahlin, Lin, and Maio (2011</w:t>
        </w:r>
      </w:hyperlink>
      <w:r w:rsidR="00B72F4C" w:rsidRPr="007B23AF">
        <w:rPr>
          <w:rFonts w:asciiTheme="majorBidi" w:hAnsiTheme="majorBidi" w:cstheme="majorBidi"/>
          <w:noProof/>
          <w:sz w:val="24"/>
          <w:szCs w:val="24"/>
        </w:rPr>
        <w:t>)</w:t>
      </w:r>
      <w:r w:rsidR="00B72F4C" w:rsidRPr="007B23AF">
        <w:rPr>
          <w:rFonts w:asciiTheme="majorBidi" w:hAnsiTheme="majorBidi" w:cstheme="majorBidi"/>
          <w:sz w:val="24"/>
          <w:szCs w:val="24"/>
        </w:rPr>
        <w:fldChar w:fldCharType="end"/>
      </w:r>
      <w:r w:rsidR="00070895" w:rsidRPr="007B23AF">
        <w:rPr>
          <w:rFonts w:asciiTheme="majorBidi" w:hAnsiTheme="majorBidi" w:cstheme="majorBidi"/>
          <w:sz w:val="24"/>
          <w:szCs w:val="24"/>
        </w:rPr>
        <w:t xml:space="preserve"> established a link between the performance of microfinance institutions and the </w:t>
      </w:r>
      <w:r w:rsidR="00B72F4C" w:rsidRPr="007B23AF">
        <w:rPr>
          <w:rFonts w:asciiTheme="majorBidi" w:hAnsiTheme="majorBidi" w:cstheme="majorBidi"/>
          <w:sz w:val="24"/>
          <w:szCs w:val="24"/>
        </w:rPr>
        <w:t>macroeconomic</w:t>
      </w:r>
      <w:r w:rsidR="00070895" w:rsidRPr="007B23AF">
        <w:rPr>
          <w:rFonts w:asciiTheme="majorBidi" w:hAnsiTheme="majorBidi" w:cstheme="majorBidi"/>
          <w:sz w:val="24"/>
          <w:szCs w:val="24"/>
        </w:rPr>
        <w:t xml:space="preserve"> performance. </w:t>
      </w:r>
      <w:r w:rsidR="00B72F4C" w:rsidRPr="007B23AF">
        <w:rPr>
          <w:rFonts w:asciiTheme="majorBidi" w:hAnsiTheme="majorBidi" w:cstheme="majorBidi"/>
          <w:sz w:val="24"/>
          <w:szCs w:val="24"/>
        </w:rPr>
        <w:t xml:space="preserve">Their results suggest that the success and performance of MFIs are dependent on the macroeconomic and macro-institutional features of the country of operation. Thus, if the country growth rates are strong, MFIs are able to perform better and cover costs. </w:t>
      </w:r>
      <w:r w:rsidR="005A7273" w:rsidRPr="007B23AF">
        <w:rPr>
          <w:rFonts w:asciiTheme="majorBidi" w:hAnsiTheme="majorBidi" w:cstheme="majorBidi"/>
          <w:sz w:val="24"/>
          <w:szCs w:val="24"/>
        </w:rPr>
        <w:t xml:space="preserve">Based on this relationship, the conclusion can be drawn that while microfinance clients may be </w:t>
      </w:r>
      <w:r w:rsidR="00F7692D" w:rsidRPr="007B23AF">
        <w:rPr>
          <w:rFonts w:asciiTheme="majorBidi" w:hAnsiTheme="majorBidi" w:cstheme="majorBidi"/>
          <w:sz w:val="24"/>
          <w:szCs w:val="24"/>
        </w:rPr>
        <w:t>desperate</w:t>
      </w:r>
      <w:r w:rsidR="005A7273" w:rsidRPr="007B23AF">
        <w:rPr>
          <w:rFonts w:asciiTheme="majorBidi" w:hAnsiTheme="majorBidi" w:cstheme="majorBidi"/>
          <w:sz w:val="24"/>
          <w:szCs w:val="24"/>
        </w:rPr>
        <w:t xml:space="preserve"> for loans and interest rates are </w:t>
      </w:r>
      <w:r w:rsidR="005066EA" w:rsidRPr="007B23AF">
        <w:rPr>
          <w:rFonts w:asciiTheme="majorBidi" w:hAnsiTheme="majorBidi" w:cstheme="majorBidi"/>
          <w:sz w:val="24"/>
          <w:szCs w:val="24"/>
        </w:rPr>
        <w:t>extremel</w:t>
      </w:r>
      <w:r w:rsidR="005A7273" w:rsidRPr="007B23AF">
        <w:rPr>
          <w:rFonts w:asciiTheme="majorBidi" w:hAnsiTheme="majorBidi" w:cstheme="majorBidi"/>
          <w:sz w:val="24"/>
          <w:szCs w:val="24"/>
        </w:rPr>
        <w:t xml:space="preserve">y high, </w:t>
      </w:r>
      <w:r w:rsidR="009F23E5" w:rsidRPr="007B23AF">
        <w:rPr>
          <w:rFonts w:asciiTheme="majorBidi" w:hAnsiTheme="majorBidi" w:cstheme="majorBidi"/>
          <w:sz w:val="24"/>
          <w:szCs w:val="24"/>
        </w:rPr>
        <w:t>they do have</w:t>
      </w:r>
      <w:r w:rsidR="004224B7" w:rsidRPr="007B23AF">
        <w:rPr>
          <w:rFonts w:asciiTheme="majorBidi" w:hAnsiTheme="majorBidi" w:cstheme="majorBidi"/>
          <w:sz w:val="24"/>
          <w:szCs w:val="24"/>
        </w:rPr>
        <w:t xml:space="preserve"> growing business</w:t>
      </w:r>
      <w:r w:rsidR="005066EA" w:rsidRPr="007B23AF">
        <w:rPr>
          <w:rFonts w:asciiTheme="majorBidi" w:hAnsiTheme="majorBidi" w:cstheme="majorBidi"/>
          <w:sz w:val="24"/>
          <w:szCs w:val="24"/>
        </w:rPr>
        <w:t>es</w:t>
      </w:r>
      <w:r w:rsidR="004224B7" w:rsidRPr="007B23AF">
        <w:rPr>
          <w:rFonts w:asciiTheme="majorBidi" w:hAnsiTheme="majorBidi" w:cstheme="majorBidi"/>
          <w:sz w:val="24"/>
          <w:szCs w:val="24"/>
        </w:rPr>
        <w:t xml:space="preserve">. </w:t>
      </w:r>
      <w:r w:rsidR="00B72F4C" w:rsidRPr="007B23AF">
        <w:rPr>
          <w:rFonts w:asciiTheme="majorBidi" w:hAnsiTheme="majorBidi" w:cstheme="majorBidi"/>
          <w:sz w:val="24"/>
          <w:szCs w:val="24"/>
        </w:rPr>
        <w:t>As a result</w:t>
      </w:r>
      <w:r w:rsidR="00520D5B" w:rsidRPr="007B23AF">
        <w:rPr>
          <w:rFonts w:asciiTheme="majorBidi" w:hAnsiTheme="majorBidi" w:cstheme="majorBidi"/>
          <w:sz w:val="24"/>
          <w:szCs w:val="24"/>
        </w:rPr>
        <w:t>, regardless of how high</w:t>
      </w:r>
      <w:r w:rsidR="004224B7" w:rsidRPr="007B23AF">
        <w:rPr>
          <w:rFonts w:asciiTheme="majorBidi" w:hAnsiTheme="majorBidi" w:cstheme="majorBidi"/>
          <w:sz w:val="24"/>
          <w:szCs w:val="24"/>
        </w:rPr>
        <w:t xml:space="preserve"> interest rates are </w:t>
      </w:r>
      <w:r w:rsidR="00B740A7" w:rsidRPr="007B23AF">
        <w:rPr>
          <w:rFonts w:asciiTheme="majorBidi" w:hAnsiTheme="majorBidi" w:cstheme="majorBidi"/>
          <w:sz w:val="24"/>
          <w:szCs w:val="24"/>
        </w:rPr>
        <w:t xml:space="preserve">most clients are able to pay </w:t>
      </w:r>
      <w:r w:rsidR="005066EA" w:rsidRPr="007B23AF">
        <w:rPr>
          <w:rFonts w:asciiTheme="majorBidi" w:hAnsiTheme="majorBidi" w:cstheme="majorBidi"/>
          <w:sz w:val="24"/>
          <w:szCs w:val="24"/>
        </w:rPr>
        <w:t>their loans back since they have viable business</w:t>
      </w:r>
      <w:r w:rsidR="00520D5B" w:rsidRPr="007B23AF">
        <w:rPr>
          <w:rFonts w:asciiTheme="majorBidi" w:hAnsiTheme="majorBidi" w:cstheme="majorBidi"/>
          <w:sz w:val="24"/>
          <w:szCs w:val="24"/>
        </w:rPr>
        <w:t>es</w:t>
      </w:r>
      <w:r w:rsidR="005066EA" w:rsidRPr="007B23AF">
        <w:rPr>
          <w:rFonts w:asciiTheme="majorBidi" w:hAnsiTheme="majorBidi" w:cstheme="majorBidi"/>
          <w:sz w:val="24"/>
          <w:szCs w:val="24"/>
        </w:rPr>
        <w:t xml:space="preserve"> they invest int</w:t>
      </w:r>
      <w:r w:rsidR="00520D5B" w:rsidRPr="007B23AF">
        <w:rPr>
          <w:rFonts w:asciiTheme="majorBidi" w:hAnsiTheme="majorBidi" w:cstheme="majorBidi"/>
          <w:sz w:val="24"/>
          <w:szCs w:val="24"/>
        </w:rPr>
        <w:t xml:space="preserve">o and the economic environment </w:t>
      </w:r>
      <w:r w:rsidR="005066EA" w:rsidRPr="007B23AF">
        <w:rPr>
          <w:rFonts w:asciiTheme="majorBidi" w:hAnsiTheme="majorBidi" w:cstheme="majorBidi"/>
          <w:sz w:val="24"/>
          <w:szCs w:val="24"/>
        </w:rPr>
        <w:t xml:space="preserve">seems to support business growth. </w:t>
      </w:r>
      <w:r w:rsidR="00E7047D" w:rsidRPr="007B23AF">
        <w:rPr>
          <w:rFonts w:asciiTheme="majorBidi" w:hAnsiTheme="majorBidi" w:cstheme="majorBidi"/>
          <w:sz w:val="24"/>
          <w:szCs w:val="24"/>
        </w:rPr>
        <w:t xml:space="preserve">We speculate that several other </w:t>
      </w:r>
      <w:r w:rsidR="00B94B5B" w:rsidRPr="007B23AF">
        <w:rPr>
          <w:rFonts w:asciiTheme="majorBidi" w:hAnsiTheme="majorBidi" w:cstheme="majorBidi"/>
          <w:sz w:val="24"/>
          <w:szCs w:val="24"/>
        </w:rPr>
        <w:t xml:space="preserve">factors could be </w:t>
      </w:r>
      <w:r w:rsidR="002E2718" w:rsidRPr="007B23AF">
        <w:rPr>
          <w:rFonts w:asciiTheme="majorBidi" w:hAnsiTheme="majorBidi" w:cstheme="majorBidi"/>
          <w:sz w:val="24"/>
          <w:szCs w:val="24"/>
        </w:rPr>
        <w:t xml:space="preserve">the cause of the non-existence </w:t>
      </w:r>
      <w:r w:rsidR="003E7353" w:rsidRPr="007B23AF">
        <w:rPr>
          <w:rFonts w:asciiTheme="majorBidi" w:hAnsiTheme="majorBidi" w:cstheme="majorBidi"/>
          <w:sz w:val="24"/>
          <w:szCs w:val="24"/>
        </w:rPr>
        <w:t xml:space="preserve">of a </w:t>
      </w:r>
      <w:r w:rsidR="002E2718" w:rsidRPr="007B23AF">
        <w:rPr>
          <w:rFonts w:asciiTheme="majorBidi" w:hAnsiTheme="majorBidi" w:cstheme="majorBidi"/>
          <w:sz w:val="24"/>
          <w:szCs w:val="24"/>
        </w:rPr>
        <w:t>th</w:t>
      </w:r>
      <w:r w:rsidR="003E7353" w:rsidRPr="007B23AF">
        <w:rPr>
          <w:rFonts w:asciiTheme="majorBidi" w:hAnsiTheme="majorBidi" w:cstheme="majorBidi"/>
          <w:sz w:val="24"/>
          <w:szCs w:val="24"/>
        </w:rPr>
        <w:t>reshold.</w:t>
      </w:r>
      <w:r w:rsidR="002E2718" w:rsidRPr="007B23AF">
        <w:rPr>
          <w:rFonts w:asciiTheme="majorBidi" w:hAnsiTheme="majorBidi" w:cstheme="majorBidi"/>
          <w:sz w:val="24"/>
          <w:szCs w:val="24"/>
        </w:rPr>
        <w:t xml:space="preserve"> </w:t>
      </w:r>
      <w:r w:rsidR="003E7353" w:rsidRPr="007B23AF">
        <w:rPr>
          <w:rFonts w:asciiTheme="majorBidi" w:hAnsiTheme="majorBidi" w:cstheme="majorBidi"/>
          <w:sz w:val="24"/>
          <w:szCs w:val="24"/>
        </w:rPr>
        <w:t>T</w:t>
      </w:r>
      <w:r w:rsidR="002E2718" w:rsidRPr="007B23AF">
        <w:rPr>
          <w:rFonts w:asciiTheme="majorBidi" w:hAnsiTheme="majorBidi" w:cstheme="majorBidi"/>
          <w:sz w:val="24"/>
          <w:szCs w:val="24"/>
        </w:rPr>
        <w:t>hus, the</w:t>
      </w:r>
      <w:r w:rsidR="003E7353" w:rsidRPr="007B23AF">
        <w:rPr>
          <w:rFonts w:asciiTheme="majorBidi" w:hAnsiTheme="majorBidi" w:cstheme="majorBidi"/>
          <w:sz w:val="24"/>
          <w:szCs w:val="24"/>
        </w:rPr>
        <w:t>re is a</w:t>
      </w:r>
      <w:r w:rsidR="002E2718" w:rsidRPr="007B23AF">
        <w:rPr>
          <w:rFonts w:asciiTheme="majorBidi" w:hAnsiTheme="majorBidi" w:cstheme="majorBidi"/>
          <w:sz w:val="24"/>
          <w:szCs w:val="24"/>
        </w:rPr>
        <w:t xml:space="preserve"> need to investigate further. We</w:t>
      </w:r>
      <w:r w:rsidR="00EE5DF3" w:rsidRPr="007B23AF">
        <w:rPr>
          <w:rFonts w:asciiTheme="majorBidi" w:hAnsiTheme="majorBidi" w:cstheme="majorBidi"/>
          <w:sz w:val="24"/>
          <w:szCs w:val="24"/>
        </w:rPr>
        <w:t xml:space="preserve"> however</w:t>
      </w:r>
      <w:r w:rsidR="002E2718" w:rsidRPr="007B23AF">
        <w:rPr>
          <w:rFonts w:asciiTheme="majorBidi" w:hAnsiTheme="majorBidi" w:cstheme="majorBidi"/>
          <w:sz w:val="24"/>
          <w:szCs w:val="24"/>
        </w:rPr>
        <w:t xml:space="preserve"> circumvent these investigations for a later study. </w:t>
      </w:r>
      <w:r w:rsidR="00B83303" w:rsidRPr="007B23AF">
        <w:rPr>
          <w:rFonts w:asciiTheme="majorBidi" w:hAnsiTheme="majorBidi" w:cstheme="majorBidi"/>
          <w:sz w:val="24"/>
          <w:szCs w:val="24"/>
        </w:rPr>
        <w:t xml:space="preserve">It may be worthwhile to conduct a more holistic </w:t>
      </w:r>
      <w:r w:rsidR="00F31FAB" w:rsidRPr="007B23AF">
        <w:rPr>
          <w:rFonts w:asciiTheme="majorBidi" w:hAnsiTheme="majorBidi" w:cstheme="majorBidi"/>
          <w:sz w:val="24"/>
          <w:szCs w:val="24"/>
        </w:rPr>
        <w:t>analysis</w:t>
      </w:r>
      <w:r w:rsidR="0004362C" w:rsidRPr="007B23AF">
        <w:rPr>
          <w:rFonts w:asciiTheme="majorBidi" w:hAnsiTheme="majorBidi" w:cstheme="majorBidi"/>
          <w:sz w:val="24"/>
          <w:szCs w:val="24"/>
        </w:rPr>
        <w:t>,</w:t>
      </w:r>
      <w:r w:rsidR="00F31FAB" w:rsidRPr="007B23AF">
        <w:rPr>
          <w:rFonts w:asciiTheme="majorBidi" w:hAnsiTheme="majorBidi" w:cstheme="majorBidi"/>
          <w:sz w:val="24"/>
          <w:szCs w:val="24"/>
        </w:rPr>
        <w:t xml:space="preserve"> which covers all geographical regions </w:t>
      </w:r>
      <w:r w:rsidR="00A215B5" w:rsidRPr="007B23AF">
        <w:rPr>
          <w:rFonts w:asciiTheme="majorBidi" w:hAnsiTheme="majorBidi" w:cstheme="majorBidi"/>
          <w:sz w:val="24"/>
          <w:szCs w:val="24"/>
        </w:rPr>
        <w:t xml:space="preserve">to determine if variations exist by region. </w:t>
      </w:r>
      <w:r w:rsidR="00571AE2" w:rsidRPr="007B23AF">
        <w:rPr>
          <w:rFonts w:asciiTheme="majorBidi" w:hAnsiTheme="majorBidi" w:cstheme="majorBidi"/>
          <w:sz w:val="24"/>
          <w:szCs w:val="24"/>
        </w:rPr>
        <w:t xml:space="preserve">In addition, </w:t>
      </w:r>
      <w:r w:rsidR="00267F6E" w:rsidRPr="007B23AF">
        <w:rPr>
          <w:rFonts w:asciiTheme="majorBidi" w:hAnsiTheme="majorBidi" w:cstheme="majorBidi"/>
          <w:sz w:val="24"/>
          <w:szCs w:val="24"/>
        </w:rPr>
        <w:t xml:space="preserve">the lending methodologies adopted </w:t>
      </w:r>
      <w:r w:rsidR="0004362C" w:rsidRPr="007B23AF">
        <w:rPr>
          <w:rFonts w:asciiTheme="majorBidi" w:hAnsiTheme="majorBidi" w:cstheme="majorBidi"/>
          <w:sz w:val="24"/>
          <w:szCs w:val="24"/>
        </w:rPr>
        <w:t xml:space="preserve">by MFIs </w:t>
      </w:r>
      <w:r w:rsidR="00267F6E" w:rsidRPr="007B23AF">
        <w:rPr>
          <w:rFonts w:asciiTheme="majorBidi" w:hAnsiTheme="majorBidi" w:cstheme="majorBidi"/>
          <w:sz w:val="24"/>
          <w:szCs w:val="24"/>
        </w:rPr>
        <w:t xml:space="preserve">may also shed some light on </w:t>
      </w:r>
      <w:r w:rsidR="00D75B11" w:rsidRPr="007B23AF">
        <w:rPr>
          <w:rFonts w:asciiTheme="majorBidi" w:hAnsiTheme="majorBidi" w:cstheme="majorBidi"/>
          <w:sz w:val="24"/>
          <w:szCs w:val="24"/>
        </w:rPr>
        <w:t xml:space="preserve">why a threshold does not exist. </w:t>
      </w:r>
      <w:r w:rsidR="00913031" w:rsidRPr="007B23AF">
        <w:rPr>
          <w:rFonts w:asciiTheme="majorBidi" w:hAnsiTheme="majorBidi" w:cstheme="majorBidi"/>
          <w:sz w:val="24"/>
          <w:szCs w:val="24"/>
        </w:rPr>
        <w:t xml:space="preserve">Our data does not present </w:t>
      </w:r>
      <w:r w:rsidR="006A515A" w:rsidRPr="007B23AF">
        <w:rPr>
          <w:rFonts w:asciiTheme="majorBidi" w:hAnsiTheme="majorBidi" w:cstheme="majorBidi"/>
          <w:sz w:val="24"/>
          <w:szCs w:val="24"/>
        </w:rPr>
        <w:t xml:space="preserve">information on the </w:t>
      </w:r>
      <w:r w:rsidR="00655040" w:rsidRPr="007B23AF">
        <w:rPr>
          <w:rFonts w:asciiTheme="majorBidi" w:hAnsiTheme="majorBidi" w:cstheme="majorBidi"/>
          <w:sz w:val="24"/>
          <w:szCs w:val="24"/>
        </w:rPr>
        <w:t>lending approaches used</w:t>
      </w:r>
      <w:r w:rsidR="000B19F2" w:rsidRPr="007B23AF">
        <w:rPr>
          <w:rFonts w:asciiTheme="majorBidi" w:hAnsiTheme="majorBidi" w:cstheme="majorBidi"/>
          <w:sz w:val="24"/>
          <w:szCs w:val="24"/>
        </w:rPr>
        <w:t xml:space="preserve"> by MFIs. In fact, it is likely that default rates in the case of individual loans may be higher than in the case of group loans. With this understanding, </w:t>
      </w:r>
      <w:r w:rsidR="00AD7A51" w:rsidRPr="007B23AF">
        <w:rPr>
          <w:rFonts w:asciiTheme="majorBidi" w:hAnsiTheme="majorBidi" w:cstheme="majorBidi"/>
          <w:sz w:val="24"/>
          <w:szCs w:val="24"/>
        </w:rPr>
        <w:t xml:space="preserve">if the group lending </w:t>
      </w:r>
      <w:r w:rsidR="00D84558" w:rsidRPr="007B23AF">
        <w:rPr>
          <w:rFonts w:asciiTheme="majorBidi" w:hAnsiTheme="majorBidi" w:cstheme="majorBidi"/>
          <w:sz w:val="24"/>
          <w:szCs w:val="24"/>
        </w:rPr>
        <w:t xml:space="preserve">approach is largely practiced in Africa, it is likely that this could increase the threshold </w:t>
      </w:r>
      <w:r w:rsidR="00391C69" w:rsidRPr="007B23AF">
        <w:rPr>
          <w:rFonts w:asciiTheme="majorBidi" w:hAnsiTheme="majorBidi" w:cstheme="majorBidi"/>
          <w:sz w:val="24"/>
          <w:szCs w:val="24"/>
        </w:rPr>
        <w:t xml:space="preserve">or even make it non-existent. </w:t>
      </w:r>
      <w:r w:rsidR="00001E26" w:rsidRPr="007B23AF">
        <w:rPr>
          <w:rFonts w:asciiTheme="majorBidi" w:hAnsiTheme="majorBidi" w:cstheme="majorBidi"/>
          <w:sz w:val="24"/>
          <w:szCs w:val="24"/>
        </w:rPr>
        <w:t xml:space="preserve">Furthermore, if the group lending methodology is used, </w:t>
      </w:r>
      <w:r w:rsidR="001F7BCB" w:rsidRPr="007B23AF">
        <w:rPr>
          <w:rFonts w:asciiTheme="majorBidi" w:hAnsiTheme="majorBidi" w:cstheme="majorBidi"/>
          <w:sz w:val="24"/>
          <w:szCs w:val="24"/>
        </w:rPr>
        <w:t xml:space="preserve">administrative costs involved in giving out loans would be reduced. </w:t>
      </w:r>
      <w:r w:rsidR="000B05A2" w:rsidRPr="007B23AF">
        <w:rPr>
          <w:rFonts w:asciiTheme="majorBidi" w:hAnsiTheme="majorBidi" w:cstheme="majorBidi"/>
          <w:sz w:val="24"/>
          <w:szCs w:val="24"/>
        </w:rPr>
        <w:t xml:space="preserve">This increases the </w:t>
      </w:r>
      <w:r w:rsidR="001706AF" w:rsidRPr="007B23AF">
        <w:rPr>
          <w:rFonts w:asciiTheme="majorBidi" w:hAnsiTheme="majorBidi" w:cstheme="majorBidi"/>
          <w:sz w:val="24"/>
          <w:szCs w:val="24"/>
        </w:rPr>
        <w:t xml:space="preserve">chances of profitability. </w:t>
      </w:r>
      <w:r w:rsidR="00BF127E" w:rsidRPr="007B23AF">
        <w:rPr>
          <w:rFonts w:asciiTheme="majorBidi" w:hAnsiTheme="majorBidi" w:cstheme="majorBidi"/>
          <w:sz w:val="24"/>
          <w:szCs w:val="24"/>
        </w:rPr>
        <w:t xml:space="preserve">In essence, a possible extension of this study is to introduce a richer dataset which captures all geographical </w:t>
      </w:r>
      <w:r w:rsidR="0004362C" w:rsidRPr="007B23AF">
        <w:rPr>
          <w:rFonts w:asciiTheme="majorBidi" w:hAnsiTheme="majorBidi" w:cstheme="majorBidi"/>
          <w:sz w:val="24"/>
          <w:szCs w:val="24"/>
        </w:rPr>
        <w:t>regions</w:t>
      </w:r>
      <w:r w:rsidR="00BF127E" w:rsidRPr="007B23AF">
        <w:rPr>
          <w:rFonts w:asciiTheme="majorBidi" w:hAnsiTheme="majorBidi" w:cstheme="majorBidi"/>
          <w:sz w:val="24"/>
          <w:szCs w:val="24"/>
        </w:rPr>
        <w:t xml:space="preserve"> and also the lending methods adopted by </w:t>
      </w:r>
      <w:r w:rsidR="00E5576C" w:rsidRPr="007B23AF">
        <w:rPr>
          <w:rFonts w:asciiTheme="majorBidi" w:hAnsiTheme="majorBidi" w:cstheme="majorBidi"/>
          <w:sz w:val="24"/>
          <w:szCs w:val="24"/>
        </w:rPr>
        <w:t>MFIs</w:t>
      </w:r>
      <w:r w:rsidR="00BF127E" w:rsidRPr="007B23AF">
        <w:rPr>
          <w:rFonts w:asciiTheme="majorBidi" w:hAnsiTheme="majorBidi" w:cstheme="majorBidi"/>
          <w:sz w:val="24"/>
          <w:szCs w:val="24"/>
        </w:rPr>
        <w:t xml:space="preserve">. </w:t>
      </w:r>
    </w:p>
    <w:p w:rsidR="00924723" w:rsidRPr="007B23AF" w:rsidRDefault="00D138BF" w:rsidP="007B23AF">
      <w:pPr>
        <w:pStyle w:val="Heading1"/>
        <w:numPr>
          <w:ilvl w:val="0"/>
          <w:numId w:val="2"/>
        </w:numPr>
        <w:spacing w:line="480" w:lineRule="auto"/>
        <w:jc w:val="both"/>
        <w:rPr>
          <w:sz w:val="24"/>
          <w:szCs w:val="24"/>
        </w:rPr>
      </w:pPr>
      <w:r w:rsidRPr="007B23AF">
        <w:rPr>
          <w:sz w:val="24"/>
          <w:szCs w:val="24"/>
        </w:rPr>
        <w:lastRenderedPageBreak/>
        <w:t>SUMMARY AND CONCLUSIONS</w:t>
      </w:r>
    </w:p>
    <w:p w:rsidR="00180B5C" w:rsidRPr="007B23AF" w:rsidRDefault="007D1DEB"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 xml:space="preserve">This study sought to address two major questions. First, is there a trade-off between microfinance sustainability and </w:t>
      </w:r>
      <w:r w:rsidR="00180B5C" w:rsidRPr="007B23AF">
        <w:rPr>
          <w:rFonts w:asciiTheme="majorBidi" w:hAnsiTheme="majorBidi" w:cstheme="majorBidi"/>
          <w:sz w:val="24"/>
          <w:szCs w:val="24"/>
        </w:rPr>
        <w:t xml:space="preserve">depth of </w:t>
      </w:r>
      <w:r w:rsidRPr="007B23AF">
        <w:rPr>
          <w:rFonts w:asciiTheme="majorBidi" w:hAnsiTheme="majorBidi" w:cstheme="majorBidi"/>
          <w:sz w:val="24"/>
          <w:szCs w:val="24"/>
        </w:rPr>
        <w:t>outreach in Sub-Saharan Africa</w:t>
      </w:r>
      <w:r w:rsidR="000F0757" w:rsidRPr="007B23AF">
        <w:rPr>
          <w:rFonts w:asciiTheme="majorBidi" w:hAnsiTheme="majorBidi" w:cstheme="majorBidi"/>
          <w:sz w:val="24"/>
          <w:szCs w:val="24"/>
        </w:rPr>
        <w:t>?</w:t>
      </w:r>
      <w:r w:rsidRPr="007B23AF">
        <w:rPr>
          <w:rFonts w:asciiTheme="majorBidi" w:hAnsiTheme="majorBidi" w:cstheme="majorBidi"/>
          <w:sz w:val="24"/>
          <w:szCs w:val="24"/>
        </w:rPr>
        <w:t xml:space="preserve"> </w:t>
      </w:r>
      <w:r w:rsidR="000F0757" w:rsidRPr="007B23AF">
        <w:rPr>
          <w:rFonts w:asciiTheme="majorBidi" w:hAnsiTheme="majorBidi" w:cstheme="majorBidi"/>
          <w:sz w:val="24"/>
          <w:szCs w:val="24"/>
        </w:rPr>
        <w:t>S</w:t>
      </w:r>
      <w:r w:rsidRPr="007B23AF">
        <w:rPr>
          <w:rFonts w:asciiTheme="majorBidi" w:hAnsiTheme="majorBidi" w:cstheme="majorBidi"/>
          <w:sz w:val="24"/>
          <w:szCs w:val="24"/>
        </w:rPr>
        <w:t>econd, is there a threshold beyond which further increments to interest rates lea</w:t>
      </w:r>
      <w:r w:rsidR="000F0757" w:rsidRPr="007B23AF">
        <w:rPr>
          <w:rFonts w:asciiTheme="majorBidi" w:hAnsiTheme="majorBidi" w:cstheme="majorBidi"/>
          <w:sz w:val="24"/>
          <w:szCs w:val="24"/>
        </w:rPr>
        <w:t xml:space="preserve">d to a </w:t>
      </w:r>
      <w:r w:rsidR="00435EAB" w:rsidRPr="007B23AF">
        <w:rPr>
          <w:rFonts w:asciiTheme="majorBidi" w:hAnsiTheme="majorBidi" w:cstheme="majorBidi"/>
          <w:sz w:val="24"/>
          <w:szCs w:val="24"/>
        </w:rPr>
        <w:t>de</w:t>
      </w:r>
      <w:r w:rsidR="000F0757" w:rsidRPr="007B23AF">
        <w:rPr>
          <w:rFonts w:asciiTheme="majorBidi" w:hAnsiTheme="majorBidi" w:cstheme="majorBidi"/>
          <w:sz w:val="24"/>
          <w:szCs w:val="24"/>
        </w:rPr>
        <w:t xml:space="preserve">cline in profitability? </w:t>
      </w:r>
    </w:p>
    <w:p w:rsidR="00AE0F5A" w:rsidRPr="007B23AF" w:rsidRDefault="00180B5C"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 xml:space="preserve">Using a sample of 338 microfinance institutions from 36 African countries, we find that there is a trade-off between sustainability and depth of outreach. Empirical results </w:t>
      </w:r>
      <w:r w:rsidR="00772E43" w:rsidRPr="007B23AF">
        <w:rPr>
          <w:rFonts w:asciiTheme="majorBidi" w:hAnsiTheme="majorBidi" w:cstheme="majorBidi"/>
          <w:sz w:val="24"/>
          <w:szCs w:val="24"/>
        </w:rPr>
        <w:t xml:space="preserve">also </w:t>
      </w:r>
      <w:r w:rsidRPr="007B23AF">
        <w:rPr>
          <w:rFonts w:asciiTheme="majorBidi" w:hAnsiTheme="majorBidi" w:cstheme="majorBidi"/>
          <w:sz w:val="24"/>
          <w:szCs w:val="24"/>
        </w:rPr>
        <w:t xml:space="preserve">confirm that there is a positive association between interest rates and profitability. However, contrary to our expectation, we find no evidence of a threshold beyond which further increments in interest rates become detrimental to profitability. </w:t>
      </w:r>
    </w:p>
    <w:p w:rsidR="00D03667" w:rsidRPr="007B23AF" w:rsidRDefault="00D03667"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On</w:t>
      </w:r>
      <w:r w:rsidR="00AE0F5A" w:rsidRPr="007B23AF">
        <w:rPr>
          <w:rFonts w:asciiTheme="majorBidi" w:hAnsiTheme="majorBidi" w:cstheme="majorBidi"/>
          <w:sz w:val="24"/>
          <w:szCs w:val="24"/>
        </w:rPr>
        <w:t xml:space="preserve"> our first question, based on our three-staged least</w:t>
      </w:r>
      <w:r w:rsidR="00772E43" w:rsidRPr="007B23AF">
        <w:rPr>
          <w:rFonts w:asciiTheme="majorBidi" w:hAnsiTheme="majorBidi" w:cstheme="majorBidi"/>
          <w:sz w:val="24"/>
          <w:szCs w:val="24"/>
        </w:rPr>
        <w:t xml:space="preserve"> square</w:t>
      </w:r>
      <w:r w:rsidR="00AE0F5A" w:rsidRPr="007B23AF">
        <w:rPr>
          <w:rFonts w:asciiTheme="majorBidi" w:hAnsiTheme="majorBidi" w:cstheme="majorBidi"/>
          <w:sz w:val="24"/>
          <w:szCs w:val="24"/>
        </w:rPr>
        <w:t xml:space="preserve"> (3SLS) analysis, we find that while there is a trade-off between sustainability and depth of outreach, the negative effects of sustainability on outreach are much stronger. The pattern of our results suggests that there is a disincentive to focus on either of the goals. However, it might be </w:t>
      </w:r>
      <w:r w:rsidR="00515750" w:rsidRPr="007B23AF">
        <w:rPr>
          <w:rFonts w:asciiTheme="majorBidi" w:hAnsiTheme="majorBidi" w:cstheme="majorBidi"/>
          <w:sz w:val="24"/>
          <w:szCs w:val="24"/>
        </w:rPr>
        <w:t>more judicious</w:t>
      </w:r>
      <w:r w:rsidR="00AE0F5A" w:rsidRPr="007B23AF">
        <w:rPr>
          <w:rFonts w:asciiTheme="majorBidi" w:hAnsiTheme="majorBidi" w:cstheme="majorBidi"/>
          <w:sz w:val="24"/>
          <w:szCs w:val="24"/>
        </w:rPr>
        <w:t xml:space="preserve"> for MFIs to focus on outreach rather </w:t>
      </w:r>
      <w:r w:rsidR="00435EAB" w:rsidRPr="007B23AF">
        <w:rPr>
          <w:rFonts w:asciiTheme="majorBidi" w:hAnsiTheme="majorBidi" w:cstheme="majorBidi"/>
          <w:sz w:val="24"/>
          <w:szCs w:val="24"/>
        </w:rPr>
        <w:t xml:space="preserve">than </w:t>
      </w:r>
      <w:r w:rsidR="00AE0F5A" w:rsidRPr="007B23AF">
        <w:rPr>
          <w:rFonts w:asciiTheme="majorBidi" w:hAnsiTheme="majorBidi" w:cstheme="majorBidi"/>
          <w:sz w:val="24"/>
          <w:szCs w:val="24"/>
        </w:rPr>
        <w:t>sustainability</w:t>
      </w:r>
      <w:r w:rsidR="00435EAB" w:rsidRPr="007B23AF">
        <w:rPr>
          <w:rFonts w:asciiTheme="majorBidi" w:hAnsiTheme="majorBidi" w:cstheme="majorBidi"/>
          <w:sz w:val="24"/>
          <w:szCs w:val="24"/>
        </w:rPr>
        <w:t>,</w:t>
      </w:r>
      <w:r w:rsidR="00AE0F5A" w:rsidRPr="007B23AF">
        <w:rPr>
          <w:rFonts w:asciiTheme="majorBidi" w:hAnsiTheme="majorBidi" w:cstheme="majorBidi"/>
          <w:sz w:val="24"/>
          <w:szCs w:val="24"/>
        </w:rPr>
        <w:t xml:space="preserve"> given that </w:t>
      </w:r>
      <w:r w:rsidR="00515750" w:rsidRPr="007B23AF">
        <w:rPr>
          <w:rFonts w:asciiTheme="majorBidi" w:hAnsiTheme="majorBidi" w:cstheme="majorBidi"/>
          <w:sz w:val="24"/>
          <w:szCs w:val="24"/>
        </w:rPr>
        <w:t>the loss associated with this strategy is minimal. Thus, policy-wise, a more practical approach for MFIs and policymakers in Africa is to focus on the social goa</w:t>
      </w:r>
      <w:r w:rsidR="00CF4250" w:rsidRPr="007B23AF">
        <w:rPr>
          <w:rFonts w:asciiTheme="majorBidi" w:hAnsiTheme="majorBidi" w:cstheme="majorBidi"/>
          <w:sz w:val="24"/>
          <w:szCs w:val="24"/>
        </w:rPr>
        <w:t xml:space="preserve">l of outreach, while developing strategies to support and strengthen ongoing subsidies and donations. </w:t>
      </w:r>
      <w:r w:rsidR="000F72BD" w:rsidRPr="007B23AF">
        <w:rPr>
          <w:rFonts w:asciiTheme="majorBidi" w:hAnsiTheme="majorBidi" w:cstheme="majorBidi"/>
          <w:sz w:val="24"/>
          <w:szCs w:val="24"/>
        </w:rPr>
        <w:t xml:space="preserve">Policymakers should encourage </w:t>
      </w:r>
      <w:r w:rsidR="004B5D67" w:rsidRPr="007B23AF">
        <w:rPr>
          <w:rFonts w:asciiTheme="majorBidi" w:hAnsiTheme="majorBidi" w:cstheme="majorBidi"/>
          <w:sz w:val="24"/>
          <w:szCs w:val="24"/>
        </w:rPr>
        <w:t>the pursuit of the social goal of outreach rather than sustainability</w:t>
      </w:r>
      <w:r w:rsidR="00CF4250" w:rsidRPr="007B23AF">
        <w:rPr>
          <w:rFonts w:asciiTheme="majorBidi" w:hAnsiTheme="majorBidi" w:cstheme="majorBidi"/>
          <w:sz w:val="24"/>
          <w:szCs w:val="24"/>
        </w:rPr>
        <w:t xml:space="preserve">. We also find that the age of a microfinance institution does not have any significant effect on its performance in terms of sustainability and depth of outreach. </w:t>
      </w:r>
      <w:r w:rsidR="003F6567" w:rsidRPr="007B23AF">
        <w:rPr>
          <w:rFonts w:asciiTheme="majorBidi" w:hAnsiTheme="majorBidi" w:cstheme="majorBidi"/>
          <w:sz w:val="24"/>
          <w:szCs w:val="24"/>
        </w:rPr>
        <w:t xml:space="preserve">On the other hand, </w:t>
      </w:r>
      <w:r w:rsidR="00524DBE" w:rsidRPr="007B23AF">
        <w:rPr>
          <w:rFonts w:asciiTheme="majorBidi" w:hAnsiTheme="majorBidi" w:cstheme="majorBidi"/>
          <w:sz w:val="24"/>
          <w:szCs w:val="24"/>
        </w:rPr>
        <w:t xml:space="preserve">not-for-profit MFIs tend to perform poorly in achieving both goals. </w:t>
      </w:r>
    </w:p>
    <w:p w:rsidR="00133961" w:rsidRPr="007B23AF" w:rsidRDefault="00D03667"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On our second question, our results do not confirm the existence of a threshold beyond which interest rates cause profitability to decline.</w:t>
      </w:r>
      <w:r w:rsidR="00AD434E" w:rsidRPr="007B23AF">
        <w:rPr>
          <w:rFonts w:asciiTheme="majorBidi" w:hAnsiTheme="majorBidi" w:cstheme="majorBidi"/>
          <w:sz w:val="24"/>
          <w:szCs w:val="24"/>
        </w:rPr>
        <w:t xml:space="preserve"> Contrary to </w:t>
      </w:r>
      <w:r w:rsidR="00DD6646" w:rsidRPr="007B23AF">
        <w:rPr>
          <w:rFonts w:asciiTheme="majorBidi" w:hAnsiTheme="majorBidi" w:cstheme="majorBidi"/>
          <w:sz w:val="24"/>
          <w:szCs w:val="24"/>
        </w:rPr>
        <w:t>what was expected, there is no thresh</w:t>
      </w:r>
      <w:r w:rsidR="00435EAB" w:rsidRPr="007B23AF">
        <w:rPr>
          <w:rFonts w:asciiTheme="majorBidi" w:hAnsiTheme="majorBidi" w:cstheme="majorBidi"/>
          <w:sz w:val="24"/>
          <w:szCs w:val="24"/>
        </w:rPr>
        <w:t>ol</w:t>
      </w:r>
      <w:r w:rsidR="00DD6646" w:rsidRPr="007B23AF">
        <w:rPr>
          <w:rFonts w:asciiTheme="majorBidi" w:hAnsiTheme="majorBidi" w:cstheme="majorBidi"/>
          <w:sz w:val="24"/>
          <w:szCs w:val="24"/>
        </w:rPr>
        <w:t>d beyond which higher interest rates can be associated with loan delinquencies or a fall in the demand for credit. Thus, we conclude that in the case of Africa, the demand for credit is independent of the level of interest charged.</w:t>
      </w:r>
      <w:r w:rsidRPr="007B23AF">
        <w:rPr>
          <w:rFonts w:asciiTheme="majorBidi" w:hAnsiTheme="majorBidi" w:cstheme="majorBidi"/>
          <w:sz w:val="24"/>
          <w:szCs w:val="24"/>
        </w:rPr>
        <w:t xml:space="preserve"> </w:t>
      </w:r>
      <w:r w:rsidR="005E4F32" w:rsidRPr="007B23AF">
        <w:rPr>
          <w:rFonts w:asciiTheme="majorBidi" w:hAnsiTheme="majorBidi" w:cstheme="majorBidi"/>
          <w:sz w:val="24"/>
          <w:szCs w:val="24"/>
        </w:rPr>
        <w:t xml:space="preserve">We acknowledge the possibility of </w:t>
      </w:r>
      <w:r w:rsidR="00772E43" w:rsidRPr="007B23AF">
        <w:rPr>
          <w:rFonts w:asciiTheme="majorBidi" w:hAnsiTheme="majorBidi" w:cstheme="majorBidi"/>
          <w:sz w:val="24"/>
          <w:szCs w:val="24"/>
        </w:rPr>
        <w:t>the existence of</w:t>
      </w:r>
      <w:r w:rsidR="005E4F32" w:rsidRPr="007B23AF">
        <w:rPr>
          <w:rFonts w:asciiTheme="majorBidi" w:hAnsiTheme="majorBidi" w:cstheme="majorBidi"/>
          <w:sz w:val="24"/>
          <w:szCs w:val="24"/>
        </w:rPr>
        <w:t xml:space="preserve"> various reasons</w:t>
      </w:r>
      <w:r w:rsidR="00772E43" w:rsidRPr="007B23AF">
        <w:rPr>
          <w:rFonts w:asciiTheme="majorBidi" w:hAnsiTheme="majorBidi" w:cstheme="majorBidi"/>
          <w:sz w:val="24"/>
          <w:szCs w:val="24"/>
        </w:rPr>
        <w:t>,</w:t>
      </w:r>
      <w:r w:rsidR="005E4F32" w:rsidRPr="007B23AF">
        <w:rPr>
          <w:rFonts w:asciiTheme="majorBidi" w:hAnsiTheme="majorBidi" w:cstheme="majorBidi"/>
          <w:sz w:val="24"/>
          <w:szCs w:val="24"/>
        </w:rPr>
        <w:t xml:space="preserve"> which </w:t>
      </w:r>
      <w:r w:rsidR="005E4F32" w:rsidRPr="007B23AF">
        <w:rPr>
          <w:rFonts w:asciiTheme="majorBidi" w:hAnsiTheme="majorBidi" w:cstheme="majorBidi"/>
          <w:sz w:val="24"/>
          <w:szCs w:val="24"/>
        </w:rPr>
        <w:lastRenderedPageBreak/>
        <w:t>could explain this unexpected result</w:t>
      </w:r>
      <w:r w:rsidR="0096451F" w:rsidRPr="007B23AF">
        <w:rPr>
          <w:rFonts w:asciiTheme="majorBidi" w:hAnsiTheme="majorBidi" w:cstheme="majorBidi"/>
          <w:sz w:val="24"/>
          <w:szCs w:val="24"/>
        </w:rPr>
        <w:t xml:space="preserve"> and present two of such arguments. </w:t>
      </w:r>
      <w:r w:rsidR="0095354C" w:rsidRPr="007B23AF">
        <w:rPr>
          <w:rFonts w:asciiTheme="majorBidi" w:hAnsiTheme="majorBidi" w:cstheme="majorBidi"/>
          <w:sz w:val="24"/>
          <w:szCs w:val="24"/>
        </w:rPr>
        <w:t xml:space="preserve">We argue that this could be related to the </w:t>
      </w:r>
      <w:r w:rsidR="00C86729" w:rsidRPr="007B23AF">
        <w:rPr>
          <w:rFonts w:asciiTheme="majorBidi" w:hAnsiTheme="majorBidi" w:cstheme="majorBidi"/>
          <w:sz w:val="24"/>
          <w:szCs w:val="24"/>
        </w:rPr>
        <w:t xml:space="preserve">high </w:t>
      </w:r>
      <w:r w:rsidR="0095354C" w:rsidRPr="007B23AF">
        <w:rPr>
          <w:rFonts w:asciiTheme="majorBidi" w:hAnsiTheme="majorBidi" w:cstheme="majorBidi"/>
          <w:sz w:val="24"/>
          <w:szCs w:val="24"/>
        </w:rPr>
        <w:t xml:space="preserve">macroeconomic growth rate of Sub-Saharan Africa and also </w:t>
      </w:r>
      <w:r w:rsidR="00FB6BF5" w:rsidRPr="007B23AF">
        <w:rPr>
          <w:rFonts w:asciiTheme="majorBidi" w:hAnsiTheme="majorBidi" w:cstheme="majorBidi"/>
          <w:sz w:val="24"/>
          <w:szCs w:val="24"/>
        </w:rPr>
        <w:t>the lending methodology used.</w:t>
      </w:r>
      <w:r w:rsidR="00C86729" w:rsidRPr="007B23AF">
        <w:rPr>
          <w:rFonts w:asciiTheme="majorBidi" w:hAnsiTheme="majorBidi" w:cstheme="majorBidi"/>
          <w:sz w:val="24"/>
          <w:szCs w:val="24"/>
        </w:rPr>
        <w:t xml:space="preserve"> </w:t>
      </w:r>
      <w:r w:rsidR="000F72BD" w:rsidRPr="007B23AF">
        <w:rPr>
          <w:rFonts w:asciiTheme="majorBidi" w:hAnsiTheme="majorBidi" w:cstheme="majorBidi"/>
          <w:sz w:val="24"/>
          <w:szCs w:val="24"/>
        </w:rPr>
        <w:t>Th</w:t>
      </w:r>
      <w:r w:rsidR="0030415A" w:rsidRPr="007B23AF">
        <w:rPr>
          <w:rFonts w:asciiTheme="majorBidi" w:hAnsiTheme="majorBidi" w:cstheme="majorBidi"/>
          <w:sz w:val="24"/>
          <w:szCs w:val="24"/>
        </w:rPr>
        <w:t>ese arguments can be</w:t>
      </w:r>
      <w:r w:rsidR="000F72BD" w:rsidRPr="007B23AF">
        <w:rPr>
          <w:rFonts w:asciiTheme="majorBidi" w:hAnsiTheme="majorBidi" w:cstheme="majorBidi"/>
          <w:sz w:val="24"/>
          <w:szCs w:val="24"/>
        </w:rPr>
        <w:t xml:space="preserve"> </w:t>
      </w:r>
      <w:r w:rsidR="0030415A" w:rsidRPr="007B23AF">
        <w:rPr>
          <w:rFonts w:asciiTheme="majorBidi" w:hAnsiTheme="majorBidi" w:cstheme="majorBidi"/>
          <w:sz w:val="24"/>
          <w:szCs w:val="24"/>
        </w:rPr>
        <w:t>corroborated</w:t>
      </w:r>
      <w:r w:rsidR="000F72BD" w:rsidRPr="007B23AF">
        <w:rPr>
          <w:rFonts w:asciiTheme="majorBidi" w:hAnsiTheme="majorBidi" w:cstheme="majorBidi"/>
          <w:sz w:val="24"/>
          <w:szCs w:val="24"/>
        </w:rPr>
        <w:t xml:space="preserve"> </w:t>
      </w:r>
      <w:r w:rsidR="0030415A" w:rsidRPr="007B23AF">
        <w:rPr>
          <w:rFonts w:asciiTheme="majorBidi" w:hAnsiTheme="majorBidi" w:cstheme="majorBidi"/>
          <w:sz w:val="24"/>
          <w:szCs w:val="24"/>
        </w:rPr>
        <w:t xml:space="preserve">by extending this study to include the effects of the lending methods adopted by MFIs on profitability. </w:t>
      </w:r>
      <w:r w:rsidR="0095354C" w:rsidRPr="007B23AF">
        <w:rPr>
          <w:rFonts w:asciiTheme="majorBidi" w:hAnsiTheme="majorBidi" w:cstheme="majorBidi"/>
          <w:sz w:val="24"/>
          <w:szCs w:val="24"/>
        </w:rPr>
        <w:t xml:space="preserve">It would be interesting to explore this in an empirical </w:t>
      </w:r>
      <w:r w:rsidR="00C86729" w:rsidRPr="007B23AF">
        <w:rPr>
          <w:rFonts w:asciiTheme="majorBidi" w:hAnsiTheme="majorBidi" w:cstheme="majorBidi"/>
          <w:sz w:val="24"/>
          <w:szCs w:val="24"/>
        </w:rPr>
        <w:t xml:space="preserve">context. </w:t>
      </w:r>
      <w:r w:rsidR="0030415A" w:rsidRPr="007B23AF">
        <w:rPr>
          <w:rFonts w:asciiTheme="majorBidi" w:hAnsiTheme="majorBidi" w:cstheme="majorBidi"/>
          <w:sz w:val="24"/>
          <w:szCs w:val="24"/>
        </w:rPr>
        <w:t>Nonetheless</w:t>
      </w:r>
      <w:r w:rsidR="00C86729" w:rsidRPr="007B23AF">
        <w:rPr>
          <w:rFonts w:asciiTheme="majorBidi" w:hAnsiTheme="majorBidi" w:cstheme="majorBidi"/>
          <w:sz w:val="24"/>
          <w:szCs w:val="24"/>
        </w:rPr>
        <w:t xml:space="preserve">, </w:t>
      </w:r>
      <w:r w:rsidR="0030415A" w:rsidRPr="007B23AF">
        <w:rPr>
          <w:rFonts w:asciiTheme="majorBidi" w:hAnsiTheme="majorBidi" w:cstheme="majorBidi"/>
          <w:sz w:val="24"/>
          <w:szCs w:val="24"/>
        </w:rPr>
        <w:t>g</w:t>
      </w:r>
      <w:r w:rsidR="00C86729" w:rsidRPr="007B23AF">
        <w:rPr>
          <w:rFonts w:asciiTheme="majorBidi" w:hAnsiTheme="majorBidi" w:cstheme="majorBidi"/>
          <w:sz w:val="24"/>
          <w:szCs w:val="24"/>
        </w:rPr>
        <w:t>iven the high administrative costs incurred in the issuance of individual loans, a crucial policy consideration would be the implementation of group lending methods for small loans, whereas, the individual lending method is adopted for larger loans</w:t>
      </w:r>
      <w:r w:rsidR="005E4F32" w:rsidRPr="007B23AF">
        <w:rPr>
          <w:rFonts w:asciiTheme="majorBidi" w:hAnsiTheme="majorBidi" w:cstheme="majorBidi"/>
          <w:sz w:val="24"/>
          <w:szCs w:val="24"/>
        </w:rPr>
        <w:t xml:space="preserve">. </w:t>
      </w:r>
    </w:p>
    <w:p w:rsidR="00180B5C" w:rsidRPr="007B23AF" w:rsidRDefault="00AE0F5A" w:rsidP="007B23AF">
      <w:pPr>
        <w:spacing w:line="480" w:lineRule="auto"/>
        <w:jc w:val="both"/>
        <w:rPr>
          <w:rFonts w:asciiTheme="majorBidi" w:hAnsiTheme="majorBidi" w:cstheme="majorBidi"/>
          <w:sz w:val="24"/>
          <w:szCs w:val="24"/>
        </w:rPr>
      </w:pPr>
      <w:r w:rsidRPr="007B23AF">
        <w:rPr>
          <w:rFonts w:asciiTheme="majorBidi" w:hAnsiTheme="majorBidi" w:cstheme="majorBidi"/>
          <w:sz w:val="24"/>
          <w:szCs w:val="24"/>
        </w:rPr>
        <w:t xml:space="preserve"> </w:t>
      </w:r>
      <w:r w:rsidR="00D95B47" w:rsidRPr="007B23AF">
        <w:rPr>
          <w:rFonts w:asciiTheme="majorBidi" w:hAnsiTheme="majorBidi" w:cstheme="majorBidi"/>
          <w:sz w:val="24"/>
          <w:szCs w:val="24"/>
        </w:rPr>
        <w:t>On the</w:t>
      </w:r>
      <w:r w:rsidR="00F71EB1" w:rsidRPr="007B23AF">
        <w:rPr>
          <w:rFonts w:asciiTheme="majorBidi" w:hAnsiTheme="majorBidi" w:cstheme="majorBidi"/>
          <w:sz w:val="24"/>
          <w:szCs w:val="24"/>
        </w:rPr>
        <w:t xml:space="preserve"> whole, our results point to the existence of a trade-off. </w:t>
      </w:r>
      <w:r w:rsidR="009D36BD" w:rsidRPr="007B23AF">
        <w:rPr>
          <w:rFonts w:asciiTheme="majorBidi" w:hAnsiTheme="majorBidi" w:cstheme="majorBidi"/>
          <w:sz w:val="24"/>
          <w:szCs w:val="24"/>
        </w:rPr>
        <w:t>Furthermore</w:t>
      </w:r>
      <w:r w:rsidR="00F71EB1" w:rsidRPr="007B23AF">
        <w:rPr>
          <w:rFonts w:asciiTheme="majorBidi" w:hAnsiTheme="majorBidi" w:cstheme="majorBidi"/>
          <w:sz w:val="24"/>
          <w:szCs w:val="24"/>
        </w:rPr>
        <w:t xml:space="preserve">, </w:t>
      </w:r>
      <w:r w:rsidR="00D042F4" w:rsidRPr="007B23AF">
        <w:rPr>
          <w:rFonts w:asciiTheme="majorBidi" w:hAnsiTheme="majorBidi" w:cstheme="majorBidi"/>
          <w:sz w:val="24"/>
          <w:szCs w:val="24"/>
        </w:rPr>
        <w:t>they go</w:t>
      </w:r>
      <w:r w:rsidR="00F71EB1" w:rsidRPr="007B23AF">
        <w:rPr>
          <w:rFonts w:asciiTheme="majorBidi" w:hAnsiTheme="majorBidi" w:cstheme="majorBidi"/>
          <w:sz w:val="24"/>
          <w:szCs w:val="24"/>
        </w:rPr>
        <w:t xml:space="preserve"> to support the arguments presented by the proponents of the poverty/we</w:t>
      </w:r>
      <w:r w:rsidR="009D36BD" w:rsidRPr="007B23AF">
        <w:rPr>
          <w:rFonts w:asciiTheme="majorBidi" w:hAnsiTheme="majorBidi" w:cstheme="majorBidi"/>
          <w:sz w:val="24"/>
          <w:szCs w:val="24"/>
        </w:rPr>
        <w:t>l</w:t>
      </w:r>
      <w:r w:rsidR="00F71EB1" w:rsidRPr="007B23AF">
        <w:rPr>
          <w:rFonts w:asciiTheme="majorBidi" w:hAnsiTheme="majorBidi" w:cstheme="majorBidi"/>
          <w:sz w:val="24"/>
          <w:szCs w:val="24"/>
        </w:rPr>
        <w:t xml:space="preserve">farist approach of focussing on outreach. </w:t>
      </w:r>
      <w:r w:rsidR="00D042F4" w:rsidRPr="007B23AF">
        <w:rPr>
          <w:rFonts w:asciiTheme="majorBidi" w:hAnsiTheme="majorBidi" w:cstheme="majorBidi"/>
          <w:sz w:val="24"/>
          <w:szCs w:val="24"/>
        </w:rPr>
        <w:t xml:space="preserve">In addition, the lending </w:t>
      </w:r>
      <w:r w:rsidR="009D36BD" w:rsidRPr="007B23AF">
        <w:rPr>
          <w:rFonts w:asciiTheme="majorBidi" w:hAnsiTheme="majorBidi" w:cstheme="majorBidi"/>
          <w:sz w:val="24"/>
          <w:szCs w:val="24"/>
        </w:rPr>
        <w:t>methods adopted</w:t>
      </w:r>
      <w:r w:rsidR="00D042F4" w:rsidRPr="007B23AF">
        <w:rPr>
          <w:rFonts w:asciiTheme="majorBidi" w:hAnsiTheme="majorBidi" w:cstheme="majorBidi"/>
          <w:sz w:val="24"/>
          <w:szCs w:val="24"/>
        </w:rPr>
        <w:t xml:space="preserve"> go a long way to affect the profitability of MFIs</w:t>
      </w:r>
      <w:r w:rsidR="009D36BD" w:rsidRPr="007B23AF">
        <w:rPr>
          <w:rFonts w:asciiTheme="majorBidi" w:hAnsiTheme="majorBidi" w:cstheme="majorBidi"/>
          <w:sz w:val="24"/>
          <w:szCs w:val="24"/>
        </w:rPr>
        <w:t xml:space="preserve"> and this can be investigated further</w:t>
      </w:r>
      <w:r w:rsidR="00D042F4" w:rsidRPr="007B23AF">
        <w:rPr>
          <w:rFonts w:asciiTheme="majorBidi" w:hAnsiTheme="majorBidi" w:cstheme="majorBidi"/>
          <w:sz w:val="24"/>
          <w:szCs w:val="24"/>
        </w:rPr>
        <w:t xml:space="preserve">. </w:t>
      </w:r>
      <w:r w:rsidR="009D36BD" w:rsidRPr="007B23AF">
        <w:rPr>
          <w:rFonts w:asciiTheme="majorBidi" w:hAnsiTheme="majorBidi" w:cstheme="majorBidi"/>
          <w:sz w:val="24"/>
          <w:szCs w:val="24"/>
        </w:rPr>
        <w:t>Similarly</w:t>
      </w:r>
      <w:r w:rsidR="00D042F4" w:rsidRPr="007B23AF">
        <w:rPr>
          <w:rFonts w:asciiTheme="majorBidi" w:hAnsiTheme="majorBidi" w:cstheme="majorBidi"/>
          <w:sz w:val="24"/>
          <w:szCs w:val="24"/>
        </w:rPr>
        <w:t xml:space="preserve">, the non-existence of an interest rate threshold can further be investigated with </w:t>
      </w:r>
      <w:r w:rsidR="00751C62" w:rsidRPr="007B23AF">
        <w:rPr>
          <w:rFonts w:asciiTheme="majorBidi" w:hAnsiTheme="majorBidi" w:cstheme="majorBidi"/>
          <w:sz w:val="24"/>
          <w:szCs w:val="24"/>
        </w:rPr>
        <w:t xml:space="preserve">a larger dataset which </w:t>
      </w:r>
      <w:r w:rsidR="00745A38" w:rsidRPr="007B23AF">
        <w:rPr>
          <w:rFonts w:asciiTheme="majorBidi" w:hAnsiTheme="majorBidi" w:cstheme="majorBidi"/>
          <w:sz w:val="24"/>
          <w:szCs w:val="24"/>
        </w:rPr>
        <w:t xml:space="preserve">covers a wider geographical location, especially to include regions that have growth rates lower than Africa. </w:t>
      </w:r>
    </w:p>
    <w:p w:rsidR="00180B5C" w:rsidRPr="00D138BF" w:rsidRDefault="00D138BF" w:rsidP="00D138BF">
      <w:pPr>
        <w:pStyle w:val="Heading1"/>
        <w:numPr>
          <w:ilvl w:val="0"/>
          <w:numId w:val="2"/>
        </w:numPr>
        <w:spacing w:line="480" w:lineRule="auto"/>
        <w:jc w:val="center"/>
        <w:rPr>
          <w:sz w:val="22"/>
          <w:szCs w:val="22"/>
        </w:rPr>
      </w:pPr>
      <w:r w:rsidRPr="00D138BF">
        <w:rPr>
          <w:sz w:val="22"/>
          <w:szCs w:val="22"/>
        </w:rPr>
        <w:t>REFERENCES</w:t>
      </w:r>
    </w:p>
    <w:p w:rsidR="005D1D20" w:rsidRPr="00F42962" w:rsidRDefault="00383FC0" w:rsidP="00F42962">
      <w:pPr>
        <w:spacing w:after="120" w:line="240" w:lineRule="auto"/>
        <w:ind w:left="720" w:hanging="720"/>
        <w:jc w:val="both"/>
        <w:rPr>
          <w:rFonts w:ascii="Times New Roman" w:hAnsi="Times New Roman" w:cs="Times New Roman"/>
          <w:noProof/>
          <w:sz w:val="24"/>
          <w:szCs w:val="24"/>
        </w:rPr>
      </w:pPr>
      <w:r w:rsidRPr="00F42962">
        <w:rPr>
          <w:rFonts w:ascii="Times New Roman" w:hAnsi="Times New Roman" w:cs="Times New Roman"/>
          <w:sz w:val="24"/>
          <w:szCs w:val="24"/>
        </w:rPr>
        <w:fldChar w:fldCharType="begin"/>
      </w:r>
      <w:r w:rsidRPr="00F42962">
        <w:rPr>
          <w:rFonts w:ascii="Times New Roman" w:hAnsi="Times New Roman" w:cs="Times New Roman"/>
          <w:sz w:val="24"/>
          <w:szCs w:val="24"/>
        </w:rPr>
        <w:instrText xml:space="preserve"> ADDIN EN.REFLIST </w:instrText>
      </w:r>
      <w:r w:rsidRPr="00F42962">
        <w:rPr>
          <w:rFonts w:ascii="Times New Roman" w:hAnsi="Times New Roman" w:cs="Times New Roman"/>
          <w:sz w:val="24"/>
          <w:szCs w:val="24"/>
        </w:rPr>
        <w:fldChar w:fldCharType="separate"/>
      </w:r>
      <w:bookmarkStart w:id="1" w:name="_ENREF_1"/>
      <w:r w:rsidR="005D1D20" w:rsidRPr="00F42962">
        <w:rPr>
          <w:rFonts w:ascii="Times New Roman" w:hAnsi="Times New Roman" w:cs="Times New Roman"/>
          <w:noProof/>
          <w:sz w:val="24"/>
          <w:szCs w:val="24"/>
        </w:rPr>
        <w:t>Ahlin, C., Lin, J., &amp; Maio, M. (2011). Where does microfinance flourish? Microfinance institution performa</w:t>
      </w:r>
      <w:r w:rsidR="00F42962" w:rsidRPr="00F42962">
        <w:rPr>
          <w:rFonts w:ascii="Times New Roman" w:hAnsi="Times New Roman" w:cs="Times New Roman"/>
          <w:noProof/>
          <w:sz w:val="24"/>
          <w:szCs w:val="24"/>
        </w:rPr>
        <w:t xml:space="preserve">nce in macroeconomic context. </w:t>
      </w:r>
      <w:r w:rsidR="005D1D20" w:rsidRPr="00F42962">
        <w:rPr>
          <w:rFonts w:ascii="Times New Roman" w:hAnsi="Times New Roman" w:cs="Times New Roman"/>
          <w:i/>
          <w:noProof/>
          <w:sz w:val="24"/>
          <w:szCs w:val="24"/>
        </w:rPr>
        <w:t>Journal of Development Economics Volume 95, Issue 2</w:t>
      </w:r>
      <w:r w:rsidR="005D1D20" w:rsidRPr="00F42962">
        <w:rPr>
          <w:rFonts w:ascii="Times New Roman" w:hAnsi="Times New Roman" w:cs="Times New Roman"/>
          <w:noProof/>
          <w:sz w:val="24"/>
          <w:szCs w:val="24"/>
        </w:rPr>
        <w:t xml:space="preserve">, 105-120. </w:t>
      </w:r>
      <w:bookmarkEnd w:id="1"/>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2" w:name="_ENREF_2"/>
      <w:r w:rsidRPr="00F42962">
        <w:rPr>
          <w:rFonts w:ascii="Times New Roman" w:hAnsi="Times New Roman" w:cs="Times New Roman"/>
          <w:noProof/>
          <w:sz w:val="24"/>
          <w:szCs w:val="24"/>
        </w:rPr>
        <w:t xml:space="preserve">Angrist, J., &amp; Krueger, A. (1991). Does Compulsory School Attendance Affect Schooling and Earnings? </w:t>
      </w:r>
      <w:r w:rsidRPr="00F42962">
        <w:rPr>
          <w:rFonts w:ascii="Times New Roman" w:hAnsi="Times New Roman" w:cs="Times New Roman"/>
          <w:i/>
          <w:noProof/>
          <w:sz w:val="24"/>
          <w:szCs w:val="24"/>
        </w:rPr>
        <w:t>The Quarterly Journal of Economics, 106</w:t>
      </w:r>
      <w:r w:rsidRPr="00F42962">
        <w:rPr>
          <w:rFonts w:ascii="Times New Roman" w:hAnsi="Times New Roman" w:cs="Times New Roman"/>
          <w:noProof/>
          <w:sz w:val="24"/>
          <w:szCs w:val="24"/>
        </w:rPr>
        <w:t xml:space="preserve">(4), 979-1014. </w:t>
      </w:r>
      <w:bookmarkEnd w:id="2"/>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3" w:name="_ENREF_3"/>
      <w:r w:rsidRPr="00F42962">
        <w:rPr>
          <w:rFonts w:ascii="Times New Roman" w:hAnsi="Times New Roman" w:cs="Times New Roman"/>
          <w:noProof/>
          <w:sz w:val="24"/>
          <w:szCs w:val="24"/>
        </w:rPr>
        <w:t xml:space="preserve">Armendáriz, B., &amp; Morduch, J. (2007). The Economics of Microfinance </w:t>
      </w:r>
      <w:r w:rsidRPr="00F42962">
        <w:rPr>
          <w:rFonts w:ascii="Times New Roman" w:hAnsi="Times New Roman" w:cs="Times New Roman"/>
          <w:i/>
          <w:noProof/>
          <w:sz w:val="24"/>
          <w:szCs w:val="24"/>
        </w:rPr>
        <w:t>The Economics of Microfinance</w:t>
      </w:r>
      <w:r w:rsidRPr="00F42962">
        <w:rPr>
          <w:rFonts w:ascii="Times New Roman" w:hAnsi="Times New Roman" w:cs="Times New Roman"/>
          <w:noProof/>
          <w:sz w:val="24"/>
          <w:szCs w:val="24"/>
        </w:rPr>
        <w:t xml:space="preserve"> (pp. 1-9). Canmbrige: The MIT Press.</w:t>
      </w:r>
      <w:bookmarkEnd w:id="3"/>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4" w:name="_ENREF_4"/>
      <w:r w:rsidRPr="00F42962">
        <w:rPr>
          <w:rFonts w:ascii="Times New Roman" w:hAnsi="Times New Roman" w:cs="Times New Roman"/>
          <w:noProof/>
          <w:sz w:val="24"/>
          <w:szCs w:val="24"/>
        </w:rPr>
        <w:t xml:space="preserve">Balkenhol, B. (2007). Microfinance: Performance and Efficiency. </w:t>
      </w:r>
      <w:r w:rsidRPr="00F42962">
        <w:rPr>
          <w:rFonts w:ascii="Times New Roman" w:hAnsi="Times New Roman" w:cs="Times New Roman"/>
          <w:i/>
          <w:noProof/>
          <w:sz w:val="24"/>
          <w:szCs w:val="24"/>
        </w:rPr>
        <w:t>Finance &amp; the Common Good/Bien Commun</w:t>
      </w:r>
      <w:r w:rsidRPr="00F42962">
        <w:rPr>
          <w:rFonts w:ascii="Times New Roman" w:hAnsi="Times New Roman" w:cs="Times New Roman"/>
          <w:noProof/>
          <w:sz w:val="24"/>
          <w:szCs w:val="24"/>
        </w:rPr>
        <w:t xml:space="preserve">(28/29), 147-151. </w:t>
      </w:r>
      <w:bookmarkEnd w:id="4"/>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5" w:name="_ENREF_5"/>
      <w:r w:rsidRPr="00F42962">
        <w:rPr>
          <w:rFonts w:ascii="Times New Roman" w:hAnsi="Times New Roman" w:cs="Times New Roman"/>
          <w:noProof/>
          <w:sz w:val="24"/>
          <w:szCs w:val="24"/>
        </w:rPr>
        <w:t xml:space="preserve">Basmann, R. (1957). A generalized classical method of linear estimation of coefficients in a structural equation. </w:t>
      </w:r>
      <w:r w:rsidRPr="00F42962">
        <w:rPr>
          <w:rFonts w:ascii="Times New Roman" w:hAnsi="Times New Roman" w:cs="Times New Roman"/>
          <w:i/>
          <w:noProof/>
          <w:sz w:val="24"/>
          <w:szCs w:val="24"/>
        </w:rPr>
        <w:t>Econometrica, 25</w:t>
      </w:r>
      <w:r w:rsidRPr="00F42962">
        <w:rPr>
          <w:rFonts w:ascii="Times New Roman" w:hAnsi="Times New Roman" w:cs="Times New Roman"/>
          <w:noProof/>
          <w:sz w:val="24"/>
          <w:szCs w:val="24"/>
        </w:rPr>
        <w:t xml:space="preserve">(1), 77–83. </w:t>
      </w:r>
      <w:bookmarkEnd w:id="5"/>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6" w:name="_ENREF_6"/>
      <w:r w:rsidRPr="00F42962">
        <w:rPr>
          <w:rFonts w:ascii="Times New Roman" w:hAnsi="Times New Roman" w:cs="Times New Roman"/>
          <w:noProof/>
          <w:sz w:val="24"/>
          <w:szCs w:val="24"/>
        </w:rPr>
        <w:t xml:space="preserve">Bhatt, N., &amp; Shui-Yan, T. (2001). Making Microcredit Work in the United States: Social, Financial, and Administrative Dimensions. </w:t>
      </w:r>
      <w:r w:rsidRPr="00F42962">
        <w:rPr>
          <w:rFonts w:ascii="Times New Roman" w:hAnsi="Times New Roman" w:cs="Times New Roman"/>
          <w:i/>
          <w:noProof/>
          <w:sz w:val="24"/>
          <w:szCs w:val="24"/>
        </w:rPr>
        <w:t>Economic Development Quarterly, 15</w:t>
      </w:r>
      <w:r w:rsidRPr="00F42962">
        <w:rPr>
          <w:rFonts w:ascii="Times New Roman" w:hAnsi="Times New Roman" w:cs="Times New Roman"/>
          <w:noProof/>
          <w:sz w:val="24"/>
          <w:szCs w:val="24"/>
        </w:rPr>
        <w:t xml:space="preserve">(3), 229. </w:t>
      </w:r>
      <w:bookmarkEnd w:id="6"/>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7" w:name="_ENREF_7"/>
      <w:r w:rsidRPr="00F42962">
        <w:rPr>
          <w:rFonts w:ascii="Times New Roman" w:hAnsi="Times New Roman" w:cs="Times New Roman"/>
          <w:noProof/>
          <w:sz w:val="24"/>
          <w:szCs w:val="24"/>
        </w:rPr>
        <w:t xml:space="preserve">Bound, J., Jaeger, D., &amp; Baker, R. (1995). Problems with Instrumental Variables Estimation When the Correlation Between the Instruments and the Endogeneous Explanatory Variable is Weak. </w:t>
      </w:r>
      <w:r w:rsidRPr="00F42962">
        <w:rPr>
          <w:rFonts w:ascii="Times New Roman" w:hAnsi="Times New Roman" w:cs="Times New Roman"/>
          <w:i/>
          <w:noProof/>
          <w:sz w:val="24"/>
          <w:szCs w:val="24"/>
        </w:rPr>
        <w:t>Journal of the American Statistical Association, 90</w:t>
      </w:r>
      <w:r w:rsidRPr="00F42962">
        <w:rPr>
          <w:rFonts w:ascii="Times New Roman" w:hAnsi="Times New Roman" w:cs="Times New Roman"/>
          <w:noProof/>
          <w:sz w:val="24"/>
          <w:szCs w:val="24"/>
        </w:rPr>
        <w:t xml:space="preserve">(430), 443-450. </w:t>
      </w:r>
      <w:bookmarkEnd w:id="7"/>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8" w:name="_ENREF_8"/>
      <w:r w:rsidRPr="00F42962">
        <w:rPr>
          <w:rFonts w:ascii="Times New Roman" w:hAnsi="Times New Roman" w:cs="Times New Roman"/>
          <w:noProof/>
          <w:sz w:val="24"/>
          <w:szCs w:val="24"/>
        </w:rPr>
        <w:t xml:space="preserve">Card, D. (2001). Estimating the Return to Schooling: Progress on Some Persistent Econometric Problems. </w:t>
      </w:r>
      <w:r w:rsidRPr="00F42962">
        <w:rPr>
          <w:rFonts w:ascii="Times New Roman" w:hAnsi="Times New Roman" w:cs="Times New Roman"/>
          <w:i/>
          <w:noProof/>
          <w:sz w:val="24"/>
          <w:szCs w:val="24"/>
        </w:rPr>
        <w:t>Econometrica, 69</w:t>
      </w:r>
      <w:r w:rsidRPr="00F42962">
        <w:rPr>
          <w:rFonts w:ascii="Times New Roman" w:hAnsi="Times New Roman" w:cs="Times New Roman"/>
          <w:noProof/>
          <w:sz w:val="24"/>
          <w:szCs w:val="24"/>
        </w:rPr>
        <w:t xml:space="preserve">(5), 1127-1160. </w:t>
      </w:r>
      <w:bookmarkEnd w:id="8"/>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9" w:name="_ENREF_9"/>
      <w:r w:rsidRPr="00F42962">
        <w:rPr>
          <w:rFonts w:ascii="Times New Roman" w:hAnsi="Times New Roman" w:cs="Times New Roman"/>
          <w:noProof/>
          <w:sz w:val="24"/>
          <w:szCs w:val="24"/>
        </w:rPr>
        <w:lastRenderedPageBreak/>
        <w:t xml:space="preserve">Conning, J. (1999). Outreach, sustainability and leverage in monitored and peer-monitored lending. </w:t>
      </w:r>
      <w:r w:rsidRPr="00F42962">
        <w:rPr>
          <w:rFonts w:ascii="Times New Roman" w:hAnsi="Times New Roman" w:cs="Times New Roman"/>
          <w:i/>
          <w:noProof/>
          <w:sz w:val="24"/>
          <w:szCs w:val="24"/>
        </w:rPr>
        <w:t>Journal of Development Economics, Elsevier, Volume 60(1)</w:t>
      </w:r>
      <w:r w:rsidRPr="00F42962">
        <w:rPr>
          <w:rFonts w:ascii="Times New Roman" w:hAnsi="Times New Roman" w:cs="Times New Roman"/>
          <w:noProof/>
          <w:sz w:val="24"/>
          <w:szCs w:val="24"/>
        </w:rPr>
        <w:t xml:space="preserve">, 51-77. </w:t>
      </w:r>
      <w:bookmarkEnd w:id="9"/>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10" w:name="_ENREF_10"/>
      <w:r w:rsidRPr="00F42962">
        <w:rPr>
          <w:rFonts w:ascii="Times New Roman" w:hAnsi="Times New Roman" w:cs="Times New Roman"/>
          <w:noProof/>
          <w:sz w:val="24"/>
          <w:szCs w:val="24"/>
        </w:rPr>
        <w:t xml:space="preserve">Cull, R., Demirguc-Kunt, A., &amp; Morduch, J. (2007). Financial Performance and Outreach: A Global Analysis of Leading Microbanks. </w:t>
      </w:r>
      <w:r w:rsidRPr="00F42962">
        <w:rPr>
          <w:rFonts w:ascii="Times New Roman" w:hAnsi="Times New Roman" w:cs="Times New Roman"/>
          <w:i/>
          <w:noProof/>
          <w:sz w:val="24"/>
          <w:szCs w:val="24"/>
        </w:rPr>
        <w:t>Economic Journal, 117</w:t>
      </w:r>
      <w:r w:rsidRPr="00F42962">
        <w:rPr>
          <w:rFonts w:ascii="Times New Roman" w:hAnsi="Times New Roman" w:cs="Times New Roman"/>
          <w:noProof/>
          <w:sz w:val="24"/>
          <w:szCs w:val="24"/>
        </w:rPr>
        <w:t xml:space="preserve">(517), F107-133. </w:t>
      </w:r>
      <w:bookmarkEnd w:id="10"/>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11" w:name="_ENREF_11"/>
      <w:r w:rsidRPr="00F42962">
        <w:rPr>
          <w:rFonts w:ascii="Times New Roman" w:hAnsi="Times New Roman" w:cs="Times New Roman"/>
          <w:noProof/>
          <w:sz w:val="24"/>
          <w:szCs w:val="24"/>
        </w:rPr>
        <w:t>Fernando, N. (2004). Micro success story, transformation of nongovernmental organizations into regulated financial institutions. Manila Asian Development Bank.</w:t>
      </w:r>
      <w:bookmarkEnd w:id="11"/>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12" w:name="_ENREF_12"/>
      <w:r w:rsidRPr="00F42962">
        <w:rPr>
          <w:rFonts w:ascii="Times New Roman" w:hAnsi="Times New Roman" w:cs="Times New Roman"/>
          <w:noProof/>
          <w:sz w:val="24"/>
          <w:szCs w:val="24"/>
        </w:rPr>
        <w:t xml:space="preserve">Hahn, J., &amp; Hausman, J. (2003). Weak instruments: diagnosis and cures in empirical economics. </w:t>
      </w:r>
      <w:r w:rsidRPr="00F42962">
        <w:rPr>
          <w:rFonts w:ascii="Times New Roman" w:hAnsi="Times New Roman" w:cs="Times New Roman"/>
          <w:i/>
          <w:noProof/>
          <w:sz w:val="24"/>
          <w:szCs w:val="24"/>
        </w:rPr>
        <w:t>American Economic Review, 93</w:t>
      </w:r>
      <w:r w:rsidRPr="00F42962">
        <w:rPr>
          <w:rFonts w:ascii="Times New Roman" w:hAnsi="Times New Roman" w:cs="Times New Roman"/>
          <w:noProof/>
          <w:sz w:val="24"/>
          <w:szCs w:val="24"/>
        </w:rPr>
        <w:t xml:space="preserve">(2), 118–125. </w:t>
      </w:r>
      <w:bookmarkEnd w:id="12"/>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13" w:name="_ENREF_13"/>
      <w:r w:rsidRPr="00F42962">
        <w:rPr>
          <w:rFonts w:ascii="Times New Roman" w:hAnsi="Times New Roman" w:cs="Times New Roman"/>
          <w:noProof/>
          <w:sz w:val="24"/>
          <w:szCs w:val="24"/>
        </w:rPr>
        <w:t xml:space="preserve">Hartarska, V., &amp; Nadolnyak, D. (2007). Do regulated microfinance institutions achieve better sustainability and outreach? Cross-country evidence. </w:t>
      </w:r>
      <w:r w:rsidRPr="00F42962">
        <w:rPr>
          <w:rFonts w:ascii="Times New Roman" w:hAnsi="Times New Roman" w:cs="Times New Roman"/>
          <w:i/>
          <w:noProof/>
          <w:sz w:val="24"/>
          <w:szCs w:val="24"/>
        </w:rPr>
        <w:t>Applied Economics Volume 39, Issue 10</w:t>
      </w:r>
      <w:r w:rsidRPr="00F42962">
        <w:rPr>
          <w:rFonts w:ascii="Times New Roman" w:hAnsi="Times New Roman" w:cs="Times New Roman"/>
          <w:noProof/>
          <w:sz w:val="24"/>
          <w:szCs w:val="24"/>
        </w:rPr>
        <w:t xml:space="preserve">, 1207-1222. </w:t>
      </w:r>
      <w:bookmarkEnd w:id="13"/>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14" w:name="_ENREF_14"/>
      <w:r w:rsidRPr="00F42962">
        <w:rPr>
          <w:rFonts w:ascii="Times New Roman" w:hAnsi="Times New Roman" w:cs="Times New Roman"/>
          <w:noProof/>
          <w:sz w:val="24"/>
          <w:szCs w:val="24"/>
        </w:rPr>
        <w:t xml:space="preserve">Helms, B. (2006). </w:t>
      </w:r>
      <w:r w:rsidRPr="00F42962">
        <w:rPr>
          <w:rFonts w:ascii="Times New Roman" w:hAnsi="Times New Roman" w:cs="Times New Roman"/>
          <w:i/>
          <w:noProof/>
          <w:sz w:val="24"/>
          <w:szCs w:val="24"/>
        </w:rPr>
        <w:t>Access for All: Building Inclusive Financial Systems</w:t>
      </w:r>
      <w:r w:rsidRPr="00F42962">
        <w:rPr>
          <w:rFonts w:ascii="Times New Roman" w:hAnsi="Times New Roman" w:cs="Times New Roman"/>
          <w:noProof/>
          <w:sz w:val="24"/>
          <w:szCs w:val="24"/>
        </w:rPr>
        <w:t>: Washington, D.C.:</w:t>
      </w:r>
      <w:r w:rsidR="00F42962" w:rsidRPr="00F42962">
        <w:rPr>
          <w:rFonts w:ascii="Times New Roman" w:hAnsi="Times New Roman" w:cs="Times New Roman"/>
          <w:noProof/>
          <w:sz w:val="24"/>
          <w:szCs w:val="24"/>
        </w:rPr>
        <w:t xml:space="preserve"> </w:t>
      </w:r>
      <w:r w:rsidRPr="00F42962">
        <w:rPr>
          <w:rFonts w:ascii="Times New Roman" w:hAnsi="Times New Roman" w:cs="Times New Roman"/>
          <w:noProof/>
          <w:sz w:val="24"/>
          <w:szCs w:val="24"/>
        </w:rPr>
        <w:t>World Bank.</w:t>
      </w:r>
      <w:bookmarkEnd w:id="14"/>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15" w:name="_ENREF_15"/>
      <w:r w:rsidRPr="00F42962">
        <w:rPr>
          <w:rFonts w:ascii="Times New Roman" w:hAnsi="Times New Roman" w:cs="Times New Roman"/>
          <w:noProof/>
          <w:sz w:val="24"/>
          <w:szCs w:val="24"/>
        </w:rPr>
        <w:t xml:space="preserve">Hishigsuren, G. (2007). Evaluating Mission Drift in Microfinance Lessons for Programs With Social Mission. </w:t>
      </w:r>
      <w:r w:rsidRPr="00F42962">
        <w:rPr>
          <w:rFonts w:ascii="Times New Roman" w:hAnsi="Times New Roman" w:cs="Times New Roman"/>
          <w:i/>
          <w:noProof/>
          <w:sz w:val="24"/>
          <w:szCs w:val="24"/>
        </w:rPr>
        <w:t>Evaluation Review volume 31, number 3</w:t>
      </w:r>
      <w:r w:rsidRPr="00F42962">
        <w:rPr>
          <w:rFonts w:ascii="Times New Roman" w:hAnsi="Times New Roman" w:cs="Times New Roman"/>
          <w:noProof/>
          <w:sz w:val="24"/>
          <w:szCs w:val="24"/>
        </w:rPr>
        <w:t xml:space="preserve">, 203-260 </w:t>
      </w:r>
      <w:bookmarkEnd w:id="15"/>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16" w:name="_ENREF_16"/>
      <w:r w:rsidRPr="00F42962">
        <w:rPr>
          <w:rFonts w:ascii="Times New Roman" w:hAnsi="Times New Roman" w:cs="Times New Roman"/>
          <w:noProof/>
          <w:sz w:val="24"/>
          <w:szCs w:val="24"/>
        </w:rPr>
        <w:t xml:space="preserve">Hulme, D., &amp; Arun, T. (2009). </w:t>
      </w:r>
      <w:r w:rsidRPr="00F42962">
        <w:rPr>
          <w:rFonts w:ascii="Times New Roman" w:hAnsi="Times New Roman" w:cs="Times New Roman"/>
          <w:i/>
          <w:noProof/>
          <w:sz w:val="24"/>
          <w:szCs w:val="24"/>
        </w:rPr>
        <w:t>Microfinance: A Reader</w:t>
      </w:r>
      <w:r w:rsidRPr="00F42962">
        <w:rPr>
          <w:rFonts w:ascii="Times New Roman" w:hAnsi="Times New Roman" w:cs="Times New Roman"/>
          <w:noProof/>
          <w:sz w:val="24"/>
          <w:szCs w:val="24"/>
        </w:rPr>
        <w:t>. New York: Routledge.</w:t>
      </w:r>
      <w:bookmarkEnd w:id="16"/>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17" w:name="_ENREF_17"/>
      <w:r w:rsidRPr="00F42962">
        <w:rPr>
          <w:rFonts w:ascii="Times New Roman" w:hAnsi="Times New Roman" w:cs="Times New Roman"/>
          <w:noProof/>
          <w:sz w:val="24"/>
          <w:szCs w:val="24"/>
        </w:rPr>
        <w:t xml:space="preserve">Hulme, D., &amp; Mosley, P. (1996). </w:t>
      </w:r>
      <w:r w:rsidRPr="00F42962">
        <w:rPr>
          <w:rFonts w:ascii="Times New Roman" w:hAnsi="Times New Roman" w:cs="Times New Roman"/>
          <w:i/>
          <w:noProof/>
          <w:sz w:val="24"/>
          <w:szCs w:val="24"/>
        </w:rPr>
        <w:t>Finance Against Poverty</w:t>
      </w:r>
      <w:r w:rsidRPr="00F42962">
        <w:rPr>
          <w:rFonts w:ascii="Times New Roman" w:hAnsi="Times New Roman" w:cs="Times New Roman"/>
          <w:noProof/>
          <w:sz w:val="24"/>
          <w:szCs w:val="24"/>
        </w:rPr>
        <w:t>. London: Routledge.</w:t>
      </w:r>
      <w:bookmarkEnd w:id="17"/>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18" w:name="_ENREF_18"/>
      <w:r w:rsidRPr="00F42962">
        <w:rPr>
          <w:rFonts w:ascii="Times New Roman" w:hAnsi="Times New Roman" w:cs="Times New Roman"/>
          <w:noProof/>
          <w:sz w:val="24"/>
          <w:szCs w:val="24"/>
        </w:rPr>
        <w:t xml:space="preserve">Kai, H. (2009). Competition and Wide Outreach of Microfinance Institutions. </w:t>
      </w:r>
      <w:r w:rsidRPr="00F42962">
        <w:rPr>
          <w:rFonts w:ascii="Times New Roman" w:hAnsi="Times New Roman" w:cs="Times New Roman"/>
          <w:i/>
          <w:noProof/>
          <w:sz w:val="24"/>
          <w:szCs w:val="24"/>
        </w:rPr>
        <w:t>Economics Bulletin, 29</w:t>
      </w:r>
      <w:r w:rsidRPr="00F42962">
        <w:rPr>
          <w:rFonts w:ascii="Times New Roman" w:hAnsi="Times New Roman" w:cs="Times New Roman"/>
          <w:noProof/>
          <w:sz w:val="24"/>
          <w:szCs w:val="24"/>
        </w:rPr>
        <w:t xml:space="preserve">(4), 2628-2639. </w:t>
      </w:r>
      <w:bookmarkEnd w:id="18"/>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19" w:name="_ENREF_19"/>
      <w:r w:rsidRPr="00F42962">
        <w:rPr>
          <w:rFonts w:ascii="Times New Roman" w:hAnsi="Times New Roman" w:cs="Times New Roman"/>
          <w:noProof/>
          <w:sz w:val="24"/>
          <w:szCs w:val="24"/>
        </w:rPr>
        <w:t xml:space="preserve">Kennedy, P. ( 2003). </w:t>
      </w:r>
      <w:r w:rsidRPr="00F42962">
        <w:rPr>
          <w:rFonts w:ascii="Times New Roman" w:hAnsi="Times New Roman" w:cs="Times New Roman"/>
          <w:i/>
          <w:noProof/>
          <w:sz w:val="24"/>
          <w:szCs w:val="24"/>
        </w:rPr>
        <w:t>A guide to econometrics</w:t>
      </w:r>
      <w:r w:rsidRPr="00F42962">
        <w:rPr>
          <w:rFonts w:ascii="Times New Roman" w:hAnsi="Times New Roman" w:cs="Times New Roman"/>
          <w:noProof/>
          <w:sz w:val="24"/>
          <w:szCs w:val="24"/>
        </w:rPr>
        <w:t>. Boston: MIT Press.</w:t>
      </w:r>
      <w:bookmarkEnd w:id="19"/>
    </w:p>
    <w:p w:rsidR="00F42962" w:rsidRPr="00F42962" w:rsidRDefault="005D1D20" w:rsidP="00F42962">
      <w:pPr>
        <w:spacing w:after="120" w:line="240" w:lineRule="auto"/>
        <w:ind w:left="720" w:hanging="720"/>
        <w:jc w:val="both"/>
        <w:rPr>
          <w:rFonts w:ascii="Times New Roman" w:hAnsi="Times New Roman" w:cs="Times New Roman"/>
          <w:noProof/>
          <w:sz w:val="24"/>
          <w:szCs w:val="24"/>
        </w:rPr>
      </w:pPr>
      <w:bookmarkStart w:id="20" w:name="_ENREF_20"/>
      <w:r w:rsidRPr="00F42962">
        <w:rPr>
          <w:rFonts w:ascii="Times New Roman" w:hAnsi="Times New Roman" w:cs="Times New Roman"/>
          <w:noProof/>
          <w:sz w:val="24"/>
          <w:szCs w:val="24"/>
        </w:rPr>
        <w:t xml:space="preserve">Makame, A. H. (2008). </w:t>
      </w:r>
      <w:r w:rsidRPr="00F42962">
        <w:rPr>
          <w:rFonts w:ascii="Times New Roman" w:hAnsi="Times New Roman" w:cs="Times New Roman"/>
          <w:i/>
          <w:noProof/>
          <w:sz w:val="24"/>
          <w:szCs w:val="24"/>
        </w:rPr>
        <w:t>Treatise on the outreach-sustainability trade-off in microfinance operations.</w:t>
      </w:r>
      <w:r w:rsidRPr="00F42962">
        <w:rPr>
          <w:rFonts w:ascii="Times New Roman" w:hAnsi="Times New Roman" w:cs="Times New Roman"/>
          <w:noProof/>
          <w:sz w:val="24"/>
          <w:szCs w:val="24"/>
        </w:rPr>
        <w:t xml:space="preserve"> (U519749 Ph.D.), University of Birmingham (United Kingdom), Ann Arbor. </w:t>
      </w:r>
      <w:bookmarkStart w:id="21" w:name="_ENREF_21"/>
      <w:bookmarkEnd w:id="20"/>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r w:rsidRPr="00F42962">
        <w:rPr>
          <w:rFonts w:ascii="Times New Roman" w:hAnsi="Times New Roman" w:cs="Times New Roman"/>
          <w:noProof/>
          <w:sz w:val="24"/>
          <w:szCs w:val="24"/>
        </w:rPr>
        <w:t xml:space="preserve">Mersland, R., &amp; Strøm, Ø. (2010). Microfinance Mission Drift? </w:t>
      </w:r>
      <w:r w:rsidRPr="00F42962">
        <w:rPr>
          <w:rFonts w:ascii="Times New Roman" w:hAnsi="Times New Roman" w:cs="Times New Roman"/>
          <w:i/>
          <w:noProof/>
          <w:sz w:val="24"/>
          <w:szCs w:val="24"/>
        </w:rPr>
        <w:t>World Development Volume 38, Issue 1</w:t>
      </w:r>
      <w:r w:rsidRPr="00F42962">
        <w:rPr>
          <w:rFonts w:ascii="Times New Roman" w:hAnsi="Times New Roman" w:cs="Times New Roman"/>
          <w:noProof/>
          <w:sz w:val="24"/>
          <w:szCs w:val="24"/>
        </w:rPr>
        <w:t xml:space="preserve">, 28-36. </w:t>
      </w:r>
      <w:bookmarkEnd w:id="21"/>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22" w:name="_ENREF_22"/>
      <w:r w:rsidRPr="00F42962">
        <w:rPr>
          <w:rFonts w:ascii="Times New Roman" w:hAnsi="Times New Roman" w:cs="Times New Roman"/>
          <w:noProof/>
          <w:sz w:val="24"/>
          <w:szCs w:val="24"/>
        </w:rPr>
        <w:t xml:space="preserve">Olivares-Polanco, F. (2005). Commercializing Microfinance and Deepening Outreach? Empirical Evidence from Latin America. </w:t>
      </w:r>
      <w:r w:rsidRPr="00F42962">
        <w:rPr>
          <w:rFonts w:ascii="Times New Roman" w:hAnsi="Times New Roman" w:cs="Times New Roman"/>
          <w:i/>
          <w:noProof/>
          <w:sz w:val="24"/>
          <w:szCs w:val="24"/>
        </w:rPr>
        <w:t>Journal of Microfinance, 7</w:t>
      </w:r>
      <w:r w:rsidRPr="00F42962">
        <w:rPr>
          <w:rFonts w:ascii="Times New Roman" w:hAnsi="Times New Roman" w:cs="Times New Roman"/>
          <w:noProof/>
          <w:sz w:val="24"/>
          <w:szCs w:val="24"/>
        </w:rPr>
        <w:t xml:space="preserve">(2), 47-69. </w:t>
      </w:r>
      <w:bookmarkEnd w:id="22"/>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23" w:name="_ENREF_23"/>
      <w:r w:rsidRPr="00F42962">
        <w:rPr>
          <w:rFonts w:ascii="Times New Roman" w:hAnsi="Times New Roman" w:cs="Times New Roman"/>
          <w:noProof/>
          <w:sz w:val="24"/>
          <w:szCs w:val="24"/>
        </w:rPr>
        <w:t xml:space="preserve">Quayes, S. (2012). Depth of Outreach and Financial Sustainability of Microfinance Institutions. </w:t>
      </w:r>
      <w:r w:rsidRPr="00F42962">
        <w:rPr>
          <w:rFonts w:ascii="Times New Roman" w:hAnsi="Times New Roman" w:cs="Times New Roman"/>
          <w:i/>
          <w:noProof/>
          <w:sz w:val="24"/>
          <w:szCs w:val="24"/>
        </w:rPr>
        <w:t>Applied Economics, 44</w:t>
      </w:r>
      <w:r w:rsidRPr="00F42962">
        <w:rPr>
          <w:rFonts w:ascii="Times New Roman" w:hAnsi="Times New Roman" w:cs="Times New Roman"/>
          <w:noProof/>
          <w:sz w:val="24"/>
          <w:szCs w:val="24"/>
        </w:rPr>
        <w:t xml:space="preserve">(25-27), 3421-3433. </w:t>
      </w:r>
      <w:bookmarkEnd w:id="23"/>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24" w:name="_ENREF_24"/>
      <w:r w:rsidRPr="00F42962">
        <w:rPr>
          <w:rFonts w:ascii="Times New Roman" w:hAnsi="Times New Roman" w:cs="Times New Roman"/>
          <w:noProof/>
          <w:sz w:val="24"/>
          <w:szCs w:val="24"/>
        </w:rPr>
        <w:t xml:space="preserve">Rhyne, E. (1998). The Yin and Yang of microfinance: Reaching the poor and sustainability. </w:t>
      </w:r>
      <w:r w:rsidRPr="00F42962">
        <w:rPr>
          <w:rFonts w:ascii="Times New Roman" w:hAnsi="Times New Roman" w:cs="Times New Roman"/>
          <w:i/>
          <w:noProof/>
          <w:sz w:val="24"/>
          <w:szCs w:val="24"/>
        </w:rPr>
        <w:t>MicroBanking Bulletin 2</w:t>
      </w:r>
      <w:r w:rsidRPr="00F42962">
        <w:rPr>
          <w:rFonts w:ascii="Times New Roman" w:hAnsi="Times New Roman" w:cs="Times New Roman"/>
          <w:noProof/>
          <w:sz w:val="24"/>
          <w:szCs w:val="24"/>
        </w:rPr>
        <w:t xml:space="preserve">, 6-9. </w:t>
      </w:r>
      <w:bookmarkEnd w:id="24"/>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25" w:name="_ENREF_25"/>
      <w:r w:rsidRPr="00F42962">
        <w:rPr>
          <w:rFonts w:ascii="Times New Roman" w:hAnsi="Times New Roman" w:cs="Times New Roman"/>
          <w:noProof/>
          <w:sz w:val="24"/>
          <w:szCs w:val="24"/>
        </w:rPr>
        <w:t xml:space="preserve">Schreiner, M. (2002). Aspects of Outreach: A Framework for Discussion of the Social Benefits of Microfinance. </w:t>
      </w:r>
      <w:r w:rsidRPr="00F42962">
        <w:rPr>
          <w:rFonts w:ascii="Times New Roman" w:hAnsi="Times New Roman" w:cs="Times New Roman"/>
          <w:i/>
          <w:noProof/>
          <w:sz w:val="24"/>
          <w:szCs w:val="24"/>
        </w:rPr>
        <w:t>Journal of International Development, 14</w:t>
      </w:r>
      <w:r w:rsidRPr="00F42962">
        <w:rPr>
          <w:rFonts w:ascii="Times New Roman" w:hAnsi="Times New Roman" w:cs="Times New Roman"/>
          <w:noProof/>
          <w:sz w:val="24"/>
          <w:szCs w:val="24"/>
        </w:rPr>
        <w:t xml:space="preserve">(5), 591-603. </w:t>
      </w:r>
      <w:bookmarkEnd w:id="25"/>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26" w:name="_ENREF_26"/>
      <w:r w:rsidRPr="00F42962">
        <w:rPr>
          <w:rFonts w:ascii="Times New Roman" w:hAnsi="Times New Roman" w:cs="Times New Roman"/>
          <w:noProof/>
          <w:sz w:val="24"/>
          <w:szCs w:val="24"/>
        </w:rPr>
        <w:t xml:space="preserve">Staiger, D., &amp; Stock, J. (1997). Instrumental Variables Regression with Weak Instruments. </w:t>
      </w:r>
      <w:r w:rsidRPr="00F42962">
        <w:rPr>
          <w:rFonts w:ascii="Times New Roman" w:hAnsi="Times New Roman" w:cs="Times New Roman"/>
          <w:i/>
          <w:noProof/>
          <w:sz w:val="24"/>
          <w:szCs w:val="24"/>
        </w:rPr>
        <w:t>Econometrica, 65</w:t>
      </w:r>
      <w:r w:rsidRPr="00F42962">
        <w:rPr>
          <w:rFonts w:ascii="Times New Roman" w:hAnsi="Times New Roman" w:cs="Times New Roman"/>
          <w:noProof/>
          <w:sz w:val="24"/>
          <w:szCs w:val="24"/>
        </w:rPr>
        <w:t xml:space="preserve">(3), 557-586. </w:t>
      </w:r>
      <w:bookmarkEnd w:id="26"/>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27" w:name="_ENREF_27"/>
      <w:r w:rsidRPr="00F42962">
        <w:rPr>
          <w:rFonts w:ascii="Times New Roman" w:hAnsi="Times New Roman" w:cs="Times New Roman"/>
          <w:noProof/>
          <w:sz w:val="24"/>
          <w:szCs w:val="24"/>
        </w:rPr>
        <w:t xml:space="preserve">Stock, J., Wright, J., &amp; Yogo, M. (2002). A Survey of Weak Instruments and Weak Identification in Generalized Method of Moments. </w:t>
      </w:r>
      <w:r w:rsidRPr="00F42962">
        <w:rPr>
          <w:rFonts w:ascii="Times New Roman" w:hAnsi="Times New Roman" w:cs="Times New Roman"/>
          <w:i/>
          <w:noProof/>
          <w:sz w:val="24"/>
          <w:szCs w:val="24"/>
        </w:rPr>
        <w:t>Journal of the American Statistical Association, 20</w:t>
      </w:r>
      <w:r w:rsidRPr="00F42962">
        <w:rPr>
          <w:rFonts w:ascii="Times New Roman" w:hAnsi="Times New Roman" w:cs="Times New Roman"/>
          <w:noProof/>
          <w:sz w:val="24"/>
          <w:szCs w:val="24"/>
        </w:rPr>
        <w:t xml:space="preserve">(4), 518–529. </w:t>
      </w:r>
      <w:bookmarkEnd w:id="27"/>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28" w:name="_ENREF_28"/>
      <w:r w:rsidRPr="00F42962">
        <w:rPr>
          <w:rFonts w:ascii="Times New Roman" w:hAnsi="Times New Roman" w:cs="Times New Roman"/>
          <w:noProof/>
          <w:sz w:val="24"/>
          <w:szCs w:val="24"/>
        </w:rPr>
        <w:t xml:space="preserve">Woller, G. (2007). TRADE-OFFS between SOCIAL &amp; FINANCIAL PERFORMANCE. </w:t>
      </w:r>
      <w:r w:rsidRPr="00F42962">
        <w:rPr>
          <w:rFonts w:ascii="Times New Roman" w:hAnsi="Times New Roman" w:cs="Times New Roman"/>
          <w:i/>
          <w:noProof/>
          <w:sz w:val="24"/>
          <w:szCs w:val="24"/>
        </w:rPr>
        <w:t>ESR Review, 9</w:t>
      </w:r>
      <w:r w:rsidRPr="00F42962">
        <w:rPr>
          <w:rFonts w:ascii="Times New Roman" w:hAnsi="Times New Roman" w:cs="Times New Roman"/>
          <w:noProof/>
          <w:sz w:val="24"/>
          <w:szCs w:val="24"/>
        </w:rPr>
        <w:t xml:space="preserve">(2), 14-19. </w:t>
      </w:r>
      <w:bookmarkEnd w:id="28"/>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29" w:name="_ENREF_29"/>
      <w:r w:rsidRPr="00F42962">
        <w:rPr>
          <w:rFonts w:ascii="Times New Roman" w:hAnsi="Times New Roman" w:cs="Times New Roman"/>
          <w:noProof/>
          <w:sz w:val="24"/>
          <w:szCs w:val="24"/>
        </w:rPr>
        <w:t xml:space="preserve">Wooldridge, J. (2002). </w:t>
      </w:r>
      <w:r w:rsidRPr="00F42962">
        <w:rPr>
          <w:rFonts w:ascii="Times New Roman" w:hAnsi="Times New Roman" w:cs="Times New Roman"/>
          <w:i/>
          <w:noProof/>
          <w:sz w:val="24"/>
          <w:szCs w:val="24"/>
        </w:rPr>
        <w:t>Econometric Analysis of Cross Section and Panel Data</w:t>
      </w:r>
      <w:r w:rsidRPr="00F42962">
        <w:rPr>
          <w:rFonts w:ascii="Times New Roman" w:hAnsi="Times New Roman" w:cs="Times New Roman"/>
          <w:noProof/>
          <w:sz w:val="24"/>
          <w:szCs w:val="24"/>
        </w:rPr>
        <w:t>. Boston: MIT Press.</w:t>
      </w:r>
      <w:bookmarkEnd w:id="29"/>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30" w:name="_ENREF_30"/>
      <w:r w:rsidRPr="00F42962">
        <w:rPr>
          <w:rFonts w:ascii="Times New Roman" w:hAnsi="Times New Roman" w:cs="Times New Roman"/>
          <w:noProof/>
          <w:sz w:val="24"/>
          <w:szCs w:val="24"/>
        </w:rPr>
        <w:t xml:space="preserve">Yang, S., Chen, Y., &amp; Allenby, G. (2003). Bayesian Analysis of Simultaneous Demand and Supply. </w:t>
      </w:r>
      <w:r w:rsidRPr="00F42962">
        <w:rPr>
          <w:rFonts w:ascii="Times New Roman" w:hAnsi="Times New Roman" w:cs="Times New Roman"/>
          <w:i/>
          <w:noProof/>
          <w:sz w:val="24"/>
          <w:szCs w:val="24"/>
        </w:rPr>
        <w:t>Quantitative Marketing and Economics, 1</w:t>
      </w:r>
      <w:r w:rsidRPr="00F42962">
        <w:rPr>
          <w:rFonts w:ascii="Times New Roman" w:hAnsi="Times New Roman" w:cs="Times New Roman"/>
          <w:noProof/>
          <w:sz w:val="24"/>
          <w:szCs w:val="24"/>
        </w:rPr>
        <w:t xml:space="preserve">, 251-275. </w:t>
      </w:r>
      <w:bookmarkEnd w:id="30"/>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31" w:name="_ENREF_31"/>
      <w:r w:rsidRPr="00F42962">
        <w:rPr>
          <w:rFonts w:ascii="Times New Roman" w:hAnsi="Times New Roman" w:cs="Times New Roman"/>
          <w:noProof/>
          <w:sz w:val="24"/>
          <w:szCs w:val="24"/>
        </w:rPr>
        <w:lastRenderedPageBreak/>
        <w:t xml:space="preserve">Zeller, M., Wollni, M., &amp; Abu Shaban, A. (2003). Evaluating the Poverty Outreach of Development Programs: Results from Case Studies in Indonesia and Mexico. </w:t>
      </w:r>
      <w:r w:rsidRPr="00F42962">
        <w:rPr>
          <w:rFonts w:ascii="Times New Roman" w:hAnsi="Times New Roman" w:cs="Times New Roman"/>
          <w:i/>
          <w:noProof/>
          <w:sz w:val="24"/>
          <w:szCs w:val="24"/>
        </w:rPr>
        <w:t>Quarterly Journal of International Agriculture, 42</w:t>
      </w:r>
      <w:r w:rsidRPr="00F42962">
        <w:rPr>
          <w:rFonts w:ascii="Times New Roman" w:hAnsi="Times New Roman" w:cs="Times New Roman"/>
          <w:noProof/>
          <w:sz w:val="24"/>
          <w:szCs w:val="24"/>
        </w:rPr>
        <w:t xml:space="preserve">(3), 371-383. </w:t>
      </w:r>
      <w:bookmarkEnd w:id="31"/>
    </w:p>
    <w:p w:rsidR="005D1D20" w:rsidRPr="00F42962" w:rsidRDefault="005D1D20" w:rsidP="00F42962">
      <w:pPr>
        <w:spacing w:after="120" w:line="240" w:lineRule="auto"/>
        <w:ind w:left="720" w:hanging="720"/>
        <w:jc w:val="both"/>
        <w:rPr>
          <w:rFonts w:ascii="Times New Roman" w:hAnsi="Times New Roman" w:cs="Times New Roman"/>
          <w:noProof/>
          <w:sz w:val="24"/>
          <w:szCs w:val="24"/>
        </w:rPr>
      </w:pPr>
      <w:bookmarkStart w:id="32" w:name="_ENREF_32"/>
      <w:r w:rsidRPr="00F42962">
        <w:rPr>
          <w:rFonts w:ascii="Times New Roman" w:hAnsi="Times New Roman" w:cs="Times New Roman"/>
          <w:noProof/>
          <w:sz w:val="24"/>
          <w:szCs w:val="24"/>
        </w:rPr>
        <w:t xml:space="preserve">Zellner, A. (1963). Estimators for Seemingly Unrelated Regression Equations: Some Exact Finite Sample Results. </w:t>
      </w:r>
      <w:r w:rsidRPr="00F42962">
        <w:rPr>
          <w:rFonts w:ascii="Times New Roman" w:hAnsi="Times New Roman" w:cs="Times New Roman"/>
          <w:i/>
          <w:noProof/>
          <w:sz w:val="24"/>
          <w:szCs w:val="24"/>
        </w:rPr>
        <w:t>Journal of the American Statistical Association, 58</w:t>
      </w:r>
      <w:r w:rsidRPr="00F42962">
        <w:rPr>
          <w:rFonts w:ascii="Times New Roman" w:hAnsi="Times New Roman" w:cs="Times New Roman"/>
          <w:noProof/>
          <w:sz w:val="24"/>
          <w:szCs w:val="24"/>
        </w:rPr>
        <w:t xml:space="preserve">(977-992). </w:t>
      </w:r>
      <w:bookmarkEnd w:id="32"/>
    </w:p>
    <w:p w:rsidR="005D1D20" w:rsidRPr="00F42962" w:rsidRDefault="005D1D20" w:rsidP="00F42962">
      <w:pPr>
        <w:spacing w:after="120" w:line="240" w:lineRule="auto"/>
        <w:jc w:val="both"/>
        <w:rPr>
          <w:rFonts w:ascii="Times New Roman" w:hAnsi="Times New Roman" w:cs="Times New Roman"/>
          <w:noProof/>
          <w:sz w:val="24"/>
          <w:szCs w:val="24"/>
        </w:rPr>
      </w:pPr>
    </w:p>
    <w:p w:rsidR="00EF5620" w:rsidRPr="0035208B" w:rsidRDefault="00383FC0" w:rsidP="00F42962">
      <w:pPr>
        <w:spacing w:after="120" w:line="240" w:lineRule="auto"/>
        <w:jc w:val="both"/>
        <w:rPr>
          <w:rFonts w:asciiTheme="majorBidi" w:hAnsiTheme="majorBidi" w:cstheme="majorBidi"/>
          <w:b/>
          <w:bCs/>
          <w:sz w:val="24"/>
          <w:szCs w:val="24"/>
        </w:rPr>
      </w:pPr>
      <w:r w:rsidRPr="00F42962">
        <w:rPr>
          <w:rFonts w:ascii="Times New Roman" w:hAnsi="Times New Roman" w:cs="Times New Roman"/>
          <w:sz w:val="24"/>
          <w:szCs w:val="24"/>
        </w:rPr>
        <w:fldChar w:fldCharType="end"/>
      </w:r>
      <w:r w:rsidR="009A1492" w:rsidRPr="0035208B">
        <w:rPr>
          <w:rFonts w:asciiTheme="majorBidi" w:hAnsiTheme="majorBidi" w:cstheme="majorBidi"/>
          <w:b/>
          <w:bCs/>
          <w:sz w:val="24"/>
          <w:szCs w:val="24"/>
        </w:rPr>
        <w:t>Table 1 – Summary and Descriptive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4676"/>
        <w:gridCol w:w="891"/>
        <w:gridCol w:w="891"/>
        <w:gridCol w:w="711"/>
        <w:gridCol w:w="891"/>
      </w:tblGrid>
      <w:tr w:rsidR="00EF5620" w:rsidRPr="00EF5620" w:rsidTr="00EF5620">
        <w:tc>
          <w:tcPr>
            <w:tcW w:w="0" w:type="auto"/>
            <w:tcBorders>
              <w:top w:val="single" w:sz="4" w:space="0" w:color="auto"/>
              <w:bottom w:val="single" w:sz="4" w:space="0" w:color="auto"/>
            </w:tcBorders>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Variable</w:t>
            </w:r>
          </w:p>
        </w:tc>
        <w:tc>
          <w:tcPr>
            <w:tcW w:w="0" w:type="auto"/>
            <w:tcBorders>
              <w:top w:val="single" w:sz="4" w:space="0" w:color="auto"/>
              <w:bottom w:val="single" w:sz="4" w:space="0" w:color="auto"/>
            </w:tcBorders>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Description</w:t>
            </w:r>
          </w:p>
        </w:tc>
        <w:tc>
          <w:tcPr>
            <w:tcW w:w="0" w:type="auto"/>
            <w:tcBorders>
              <w:top w:val="single" w:sz="4" w:space="0" w:color="auto"/>
              <w:bottom w:val="single" w:sz="4" w:space="0" w:color="auto"/>
            </w:tcBorders>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Mean</w:t>
            </w:r>
          </w:p>
        </w:tc>
        <w:tc>
          <w:tcPr>
            <w:tcW w:w="0" w:type="auto"/>
            <w:tcBorders>
              <w:top w:val="single" w:sz="4" w:space="0" w:color="auto"/>
              <w:bottom w:val="single" w:sz="4" w:space="0" w:color="auto"/>
            </w:tcBorders>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Std Dev</w:t>
            </w:r>
          </w:p>
        </w:tc>
        <w:tc>
          <w:tcPr>
            <w:tcW w:w="0" w:type="auto"/>
            <w:tcBorders>
              <w:top w:val="single" w:sz="4" w:space="0" w:color="auto"/>
              <w:bottom w:val="single" w:sz="4" w:space="0" w:color="auto"/>
            </w:tcBorders>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Min</w:t>
            </w:r>
          </w:p>
        </w:tc>
        <w:tc>
          <w:tcPr>
            <w:tcW w:w="0" w:type="auto"/>
            <w:tcBorders>
              <w:top w:val="single" w:sz="4" w:space="0" w:color="auto"/>
              <w:bottom w:val="single" w:sz="4" w:space="0" w:color="auto"/>
            </w:tcBorders>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Max</w:t>
            </w:r>
          </w:p>
        </w:tc>
      </w:tr>
      <w:tr w:rsidR="00EF5620" w:rsidRPr="00EF5620" w:rsidTr="00EF5620">
        <w:tc>
          <w:tcPr>
            <w:tcW w:w="0" w:type="auto"/>
            <w:tcBorders>
              <w:top w:val="single" w:sz="4" w:space="0" w:color="auto"/>
            </w:tcBorders>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Sustainability Index</w:t>
            </w:r>
          </w:p>
        </w:tc>
        <w:tc>
          <w:tcPr>
            <w:tcW w:w="0" w:type="auto"/>
            <w:tcBorders>
              <w:top w:val="single" w:sz="4" w:space="0" w:color="auto"/>
            </w:tcBorders>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Measurement index for sustainability derived from profit margin, OSS and ROA</w:t>
            </w:r>
          </w:p>
        </w:tc>
        <w:tc>
          <w:tcPr>
            <w:tcW w:w="0" w:type="auto"/>
            <w:tcBorders>
              <w:top w:val="single" w:sz="4" w:space="0" w:color="auto"/>
            </w:tcBorders>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0.62</w:t>
            </w:r>
            <w:r>
              <w:rPr>
                <w:rFonts w:asciiTheme="majorBidi" w:hAnsiTheme="majorBidi" w:cstheme="majorBidi"/>
                <w:sz w:val="18"/>
                <w:szCs w:val="18"/>
              </w:rPr>
              <w:t>2</w:t>
            </w:r>
          </w:p>
        </w:tc>
        <w:tc>
          <w:tcPr>
            <w:tcW w:w="0" w:type="auto"/>
            <w:tcBorders>
              <w:top w:val="single" w:sz="4" w:space="0" w:color="auto"/>
            </w:tcBorders>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w:t>
            </w:r>
            <w:r>
              <w:rPr>
                <w:rFonts w:asciiTheme="majorBidi" w:hAnsiTheme="majorBidi" w:cstheme="majorBidi"/>
                <w:sz w:val="18"/>
                <w:szCs w:val="18"/>
              </w:rPr>
              <w:t>.088</w:t>
            </w:r>
          </w:p>
        </w:tc>
        <w:tc>
          <w:tcPr>
            <w:tcW w:w="0" w:type="auto"/>
            <w:tcBorders>
              <w:top w:val="single" w:sz="4" w:space="0" w:color="auto"/>
            </w:tcBorders>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0.29</w:t>
            </w:r>
            <w:r>
              <w:rPr>
                <w:rFonts w:asciiTheme="majorBidi" w:hAnsiTheme="majorBidi" w:cstheme="majorBidi"/>
                <w:sz w:val="18"/>
                <w:szCs w:val="18"/>
              </w:rPr>
              <w:t>8</w:t>
            </w:r>
          </w:p>
        </w:tc>
        <w:tc>
          <w:tcPr>
            <w:tcW w:w="0" w:type="auto"/>
            <w:tcBorders>
              <w:top w:val="single" w:sz="4" w:space="0" w:color="auto"/>
            </w:tcBorders>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0.81</w:t>
            </w:r>
            <w:r>
              <w:rPr>
                <w:rFonts w:asciiTheme="majorBidi" w:hAnsiTheme="majorBidi" w:cstheme="majorBidi"/>
                <w:sz w:val="18"/>
                <w:szCs w:val="18"/>
              </w:rPr>
              <w:t>3</w:t>
            </w:r>
          </w:p>
        </w:tc>
      </w:tr>
      <w:tr w:rsidR="00EF5620" w:rsidRPr="00EF5620" w:rsidTr="00506BCB">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Outreach Index</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Measurement index for outreach derived from percentage of female clients and average loan size</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0.541</w:t>
            </w:r>
          </w:p>
        </w:tc>
        <w:tc>
          <w:tcPr>
            <w:tcW w:w="0" w:type="auto"/>
          </w:tcPr>
          <w:p w:rsidR="00EF5620" w:rsidRPr="00EF5620" w:rsidRDefault="00EF5620" w:rsidP="00EF5620">
            <w:pPr>
              <w:spacing w:after="120"/>
              <w:rPr>
                <w:rFonts w:asciiTheme="majorBidi" w:hAnsiTheme="majorBidi" w:cstheme="majorBidi"/>
                <w:sz w:val="18"/>
                <w:szCs w:val="18"/>
              </w:rPr>
            </w:pPr>
            <w:r>
              <w:rPr>
                <w:rFonts w:asciiTheme="majorBidi" w:hAnsiTheme="majorBidi" w:cstheme="majorBidi"/>
                <w:sz w:val="18"/>
                <w:szCs w:val="18"/>
              </w:rPr>
              <w:t>0.19</w:t>
            </w:r>
            <w:r w:rsidRPr="00EF5620">
              <w:rPr>
                <w:rFonts w:asciiTheme="majorBidi" w:hAnsiTheme="majorBidi" w:cstheme="majorBidi"/>
                <w:sz w:val="18"/>
                <w:szCs w:val="18"/>
              </w:rPr>
              <w:t>7</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0.017</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0.86</w:t>
            </w:r>
            <w:r>
              <w:rPr>
                <w:rFonts w:asciiTheme="majorBidi" w:hAnsiTheme="majorBidi" w:cstheme="majorBidi"/>
                <w:sz w:val="18"/>
                <w:szCs w:val="18"/>
              </w:rPr>
              <w:t>1</w:t>
            </w:r>
          </w:p>
        </w:tc>
      </w:tr>
      <w:tr w:rsidR="00EF5620" w:rsidRPr="00EF5620" w:rsidTr="00506BCB">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Return on Assets</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Net operating Income after taxes/Total assets</w:t>
            </w:r>
          </w:p>
        </w:tc>
        <w:tc>
          <w:tcPr>
            <w:tcW w:w="0" w:type="auto"/>
          </w:tcPr>
          <w:p w:rsidR="00EF5620" w:rsidRPr="00EF5620" w:rsidRDefault="00EF5620" w:rsidP="00EF5620">
            <w:pPr>
              <w:spacing w:after="120"/>
              <w:rPr>
                <w:rFonts w:asciiTheme="majorBidi" w:hAnsiTheme="majorBidi" w:cstheme="majorBidi"/>
                <w:sz w:val="18"/>
                <w:szCs w:val="18"/>
              </w:rPr>
            </w:pPr>
            <w:r>
              <w:rPr>
                <w:rFonts w:asciiTheme="majorBidi" w:hAnsiTheme="majorBidi" w:cstheme="majorBidi"/>
                <w:sz w:val="18"/>
                <w:szCs w:val="18"/>
              </w:rPr>
              <w:t>1.003</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1.0</w:t>
            </w:r>
            <w:r>
              <w:rPr>
                <w:rFonts w:asciiTheme="majorBidi" w:hAnsiTheme="majorBidi" w:cstheme="majorBidi"/>
                <w:sz w:val="18"/>
                <w:szCs w:val="18"/>
              </w:rPr>
              <w:t>90</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-4.605</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3.63</w:t>
            </w:r>
            <w:r>
              <w:rPr>
                <w:rFonts w:asciiTheme="majorBidi" w:hAnsiTheme="majorBidi" w:cstheme="majorBidi"/>
                <w:sz w:val="18"/>
                <w:szCs w:val="18"/>
              </w:rPr>
              <w:t>4</w:t>
            </w:r>
          </w:p>
        </w:tc>
      </w:tr>
      <w:tr w:rsidR="00EF5620" w:rsidRPr="00EF5620" w:rsidTr="00506BCB">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Profit Margin</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Net operating Income/Financial Revenue</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2.498</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1.049</w:t>
            </w:r>
          </w:p>
        </w:tc>
        <w:tc>
          <w:tcPr>
            <w:tcW w:w="0" w:type="auto"/>
          </w:tcPr>
          <w:p w:rsidR="00EF5620" w:rsidRPr="00EF5620" w:rsidRDefault="00EF5620" w:rsidP="00EF5620">
            <w:pPr>
              <w:spacing w:after="120"/>
              <w:rPr>
                <w:rFonts w:asciiTheme="majorBidi" w:hAnsiTheme="majorBidi" w:cstheme="majorBidi"/>
                <w:sz w:val="18"/>
                <w:szCs w:val="18"/>
              </w:rPr>
            </w:pPr>
            <w:r>
              <w:rPr>
                <w:rFonts w:asciiTheme="majorBidi" w:hAnsiTheme="majorBidi" w:cstheme="majorBidi"/>
                <w:sz w:val="18"/>
                <w:szCs w:val="18"/>
              </w:rPr>
              <w:t>-2.996</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3.91</w:t>
            </w:r>
            <w:r>
              <w:rPr>
                <w:rFonts w:asciiTheme="majorBidi" w:hAnsiTheme="majorBidi" w:cstheme="majorBidi"/>
                <w:sz w:val="18"/>
                <w:szCs w:val="18"/>
              </w:rPr>
              <w:t>2</w:t>
            </w:r>
          </w:p>
        </w:tc>
      </w:tr>
      <w:tr w:rsidR="00EF5620" w:rsidRPr="00EF5620" w:rsidTr="00506BCB">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Operational Self-sufficiency</w:t>
            </w:r>
          </w:p>
        </w:tc>
        <w:tc>
          <w:tcPr>
            <w:tcW w:w="0" w:type="auto"/>
          </w:tcPr>
          <w:p w:rsidR="00EF5620" w:rsidRPr="00EF5620" w:rsidRDefault="00EF5620" w:rsidP="00EF5620">
            <w:pPr>
              <w:spacing w:after="120"/>
              <w:rPr>
                <w:rFonts w:asciiTheme="majorBidi" w:eastAsia="Times New Roman" w:hAnsiTheme="majorBidi" w:cstheme="majorBidi"/>
                <w:sz w:val="18"/>
                <w:szCs w:val="18"/>
              </w:rPr>
            </w:pPr>
            <w:r w:rsidRPr="00CD3A53">
              <w:rPr>
                <w:rFonts w:asciiTheme="majorBidi" w:eastAsia="Times New Roman" w:hAnsiTheme="majorBidi" w:cstheme="majorBidi"/>
                <w:sz w:val="18"/>
                <w:szCs w:val="18"/>
              </w:rPr>
              <w:t>Financial Revenue / (Financial Expense + Impairment Loss + Operating Expense)</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4.567</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0.34</w:t>
            </w:r>
            <w:r>
              <w:rPr>
                <w:rFonts w:asciiTheme="majorBidi" w:hAnsiTheme="majorBidi" w:cstheme="majorBidi"/>
                <w:sz w:val="18"/>
                <w:szCs w:val="18"/>
              </w:rPr>
              <w:t>7</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3.447</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5.298</w:t>
            </w:r>
          </w:p>
        </w:tc>
      </w:tr>
      <w:tr w:rsidR="00EF5620" w:rsidRPr="00EF5620" w:rsidTr="00506BCB">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Female Clients</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Percentage of borrowers who are women</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59.54</w:t>
            </w:r>
            <w:r>
              <w:rPr>
                <w:rFonts w:asciiTheme="majorBidi" w:hAnsiTheme="majorBidi" w:cstheme="majorBidi"/>
                <w:sz w:val="18"/>
                <w:szCs w:val="18"/>
              </w:rPr>
              <w:t>9</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25.49</w:t>
            </w:r>
            <w:r>
              <w:rPr>
                <w:rFonts w:asciiTheme="majorBidi" w:hAnsiTheme="majorBidi" w:cstheme="majorBidi"/>
                <w:sz w:val="18"/>
                <w:szCs w:val="18"/>
              </w:rPr>
              <w:t>2</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0.430</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100</w:t>
            </w:r>
          </w:p>
        </w:tc>
      </w:tr>
      <w:tr w:rsidR="00EF5620" w:rsidRPr="00EF5620" w:rsidTr="00506BCB">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Average Loan Size</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Gross Loan Portfolio/Number of active borrowers</w:t>
            </w:r>
          </w:p>
        </w:tc>
        <w:tc>
          <w:tcPr>
            <w:tcW w:w="0" w:type="auto"/>
          </w:tcPr>
          <w:p w:rsidR="00EF5620" w:rsidRPr="00EF5620" w:rsidRDefault="00EF5620" w:rsidP="00EF5620">
            <w:pPr>
              <w:spacing w:after="120"/>
              <w:rPr>
                <w:rFonts w:asciiTheme="majorBidi" w:hAnsiTheme="majorBidi" w:cstheme="majorBidi"/>
                <w:sz w:val="18"/>
                <w:szCs w:val="18"/>
              </w:rPr>
            </w:pPr>
            <w:r>
              <w:rPr>
                <w:rFonts w:asciiTheme="majorBidi" w:hAnsiTheme="majorBidi" w:cstheme="majorBidi"/>
                <w:sz w:val="18"/>
                <w:szCs w:val="18"/>
              </w:rPr>
              <w:t>5.684</w:t>
            </w:r>
          </w:p>
        </w:tc>
        <w:tc>
          <w:tcPr>
            <w:tcW w:w="0" w:type="auto"/>
          </w:tcPr>
          <w:p w:rsidR="00EF5620" w:rsidRPr="00EF5620" w:rsidRDefault="00EF5620" w:rsidP="00EF5620">
            <w:pPr>
              <w:spacing w:after="120"/>
              <w:rPr>
                <w:rFonts w:asciiTheme="majorBidi" w:hAnsiTheme="majorBidi" w:cstheme="majorBidi"/>
                <w:sz w:val="18"/>
                <w:szCs w:val="18"/>
              </w:rPr>
            </w:pPr>
            <w:r>
              <w:rPr>
                <w:rFonts w:asciiTheme="majorBidi" w:hAnsiTheme="majorBidi" w:cstheme="majorBidi"/>
                <w:sz w:val="18"/>
                <w:szCs w:val="18"/>
              </w:rPr>
              <w:t>1.025</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3.912</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8.48</w:t>
            </w:r>
            <w:r>
              <w:rPr>
                <w:rFonts w:asciiTheme="majorBidi" w:hAnsiTheme="majorBidi" w:cstheme="majorBidi"/>
                <w:sz w:val="18"/>
                <w:szCs w:val="18"/>
              </w:rPr>
              <w:t>1</w:t>
            </w:r>
          </w:p>
        </w:tc>
      </w:tr>
      <w:tr w:rsidR="00EF5620" w:rsidRPr="00EF5620" w:rsidTr="00506BCB">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Loan Loss Rate</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(Write-offs - Value of Loans Recovered)/ Loan Portfolio</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0.396</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1.587</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-4.605</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8.30</w:t>
            </w:r>
            <w:r>
              <w:rPr>
                <w:rFonts w:asciiTheme="majorBidi" w:hAnsiTheme="majorBidi" w:cstheme="majorBidi"/>
                <w:sz w:val="18"/>
                <w:szCs w:val="18"/>
              </w:rPr>
              <w:t>1</w:t>
            </w:r>
          </w:p>
        </w:tc>
      </w:tr>
      <w:tr w:rsidR="00EF5620" w:rsidRPr="00EF5620" w:rsidTr="00506BCB">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Cost per borrower</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Operating Expense/ Number of Active Borrowers</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158.82</w:t>
            </w:r>
            <w:r>
              <w:rPr>
                <w:rFonts w:asciiTheme="majorBidi" w:hAnsiTheme="majorBidi" w:cstheme="majorBidi"/>
                <w:sz w:val="18"/>
                <w:szCs w:val="18"/>
              </w:rPr>
              <w:t>9</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226.87</w:t>
            </w:r>
            <w:r>
              <w:rPr>
                <w:rFonts w:asciiTheme="majorBidi" w:hAnsiTheme="majorBidi" w:cstheme="majorBidi"/>
                <w:sz w:val="18"/>
                <w:szCs w:val="18"/>
              </w:rPr>
              <w:t>2</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4</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3246</w:t>
            </w:r>
          </w:p>
        </w:tc>
      </w:tr>
      <w:tr w:rsidR="00EF5620" w:rsidRPr="00EF5620" w:rsidTr="00506BCB">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Gross Loan Portfolio</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Outstanding principals due for all outstanding client loans.</w:t>
            </w:r>
          </w:p>
        </w:tc>
        <w:tc>
          <w:tcPr>
            <w:tcW w:w="0" w:type="auto"/>
          </w:tcPr>
          <w:p w:rsidR="00EF5620" w:rsidRPr="00EF5620" w:rsidRDefault="00EF5620" w:rsidP="00EF5620">
            <w:pPr>
              <w:spacing w:after="120"/>
              <w:rPr>
                <w:rFonts w:asciiTheme="majorBidi" w:hAnsiTheme="majorBidi" w:cstheme="majorBidi"/>
                <w:sz w:val="18"/>
                <w:szCs w:val="18"/>
              </w:rPr>
            </w:pPr>
            <w:r>
              <w:rPr>
                <w:rFonts w:asciiTheme="majorBidi" w:hAnsiTheme="majorBidi" w:cstheme="majorBidi"/>
                <w:sz w:val="18"/>
                <w:szCs w:val="18"/>
              </w:rPr>
              <w:t>14.495</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1.88</w:t>
            </w:r>
            <w:r>
              <w:rPr>
                <w:rFonts w:asciiTheme="majorBidi" w:hAnsiTheme="majorBidi" w:cstheme="majorBidi"/>
                <w:sz w:val="18"/>
                <w:szCs w:val="18"/>
              </w:rPr>
              <w:t>5</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7.354</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21.108</w:t>
            </w:r>
          </w:p>
        </w:tc>
      </w:tr>
      <w:tr w:rsidR="00EF5620" w:rsidRPr="00EF5620" w:rsidTr="00506BCB">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Yield on Gross Portfolio</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(Yield on Gross Portfolio (nominal) - Inflation Rate)/ (1 + Inflation Rate)</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27.093</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20.406</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-23.08</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178.89</w:t>
            </w:r>
          </w:p>
        </w:tc>
      </w:tr>
      <w:tr w:rsidR="00EF5620" w:rsidRPr="00EF5620" w:rsidTr="00506BCB">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Yield Squared</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Squared of yield on gross portfolio</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1149.944</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2020.597</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0.0004</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32001.63</w:t>
            </w:r>
          </w:p>
        </w:tc>
      </w:tr>
      <w:tr w:rsidR="00EF5620" w:rsidRPr="00EF5620" w:rsidTr="00506BCB">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Portfolio at Risk</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Entire unpaid principal loan balances</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5.5</w:t>
            </w:r>
            <w:r>
              <w:rPr>
                <w:rFonts w:asciiTheme="majorBidi" w:hAnsiTheme="majorBidi" w:cstheme="majorBidi"/>
                <w:sz w:val="18"/>
                <w:szCs w:val="18"/>
              </w:rPr>
              <w:t>60</w:t>
            </w:r>
          </w:p>
        </w:tc>
        <w:tc>
          <w:tcPr>
            <w:tcW w:w="0" w:type="auto"/>
          </w:tcPr>
          <w:p w:rsidR="00EF5620" w:rsidRPr="00EF5620" w:rsidRDefault="00EF5620" w:rsidP="00EF5620">
            <w:pPr>
              <w:spacing w:after="120"/>
              <w:rPr>
                <w:rFonts w:asciiTheme="majorBidi" w:hAnsiTheme="majorBidi" w:cstheme="majorBidi"/>
                <w:sz w:val="18"/>
                <w:szCs w:val="18"/>
              </w:rPr>
            </w:pPr>
            <w:r>
              <w:rPr>
                <w:rFonts w:asciiTheme="majorBidi" w:hAnsiTheme="majorBidi" w:cstheme="majorBidi"/>
                <w:sz w:val="18"/>
                <w:szCs w:val="18"/>
              </w:rPr>
              <w:t>7.631</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64.36</w:t>
            </w:r>
          </w:p>
        </w:tc>
      </w:tr>
      <w:tr w:rsidR="00EF5620" w:rsidRPr="00EF5620" w:rsidTr="00506BCB">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Deposit Accounts</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Number of Deposit Accounts</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10.566</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44.49</w:t>
            </w:r>
            <w:r>
              <w:rPr>
                <w:rFonts w:asciiTheme="majorBidi" w:hAnsiTheme="majorBidi" w:cstheme="majorBidi"/>
                <w:sz w:val="18"/>
                <w:szCs w:val="18"/>
              </w:rPr>
              <w:t>4</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702.526</w:t>
            </w:r>
          </w:p>
        </w:tc>
      </w:tr>
      <w:tr w:rsidR="00EF5620" w:rsidRPr="00EF5620" w:rsidTr="00506BCB">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Mature MFI</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Dummy variable, Mature MFIs=1, New and Young MFIs=0</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w:t>
            </w:r>
            <w:r>
              <w:rPr>
                <w:rFonts w:asciiTheme="majorBidi" w:hAnsiTheme="majorBidi" w:cstheme="majorBidi"/>
                <w:sz w:val="18"/>
                <w:szCs w:val="18"/>
              </w:rPr>
              <w:t>.548</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0.49</w:t>
            </w:r>
            <w:r>
              <w:rPr>
                <w:rFonts w:asciiTheme="majorBidi" w:hAnsiTheme="majorBidi" w:cstheme="majorBidi"/>
                <w:sz w:val="18"/>
                <w:szCs w:val="18"/>
              </w:rPr>
              <w:t>8</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1</w:t>
            </w:r>
          </w:p>
        </w:tc>
      </w:tr>
      <w:tr w:rsidR="00EF5620" w:rsidRPr="00EF5620" w:rsidTr="00EF5620">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New MFI</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Dummy Variable, New MFIs=1, Mature and Young MFIs=0</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0.188</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0.39</w:t>
            </w:r>
            <w:r>
              <w:rPr>
                <w:rFonts w:asciiTheme="majorBidi" w:hAnsiTheme="majorBidi" w:cstheme="majorBidi"/>
                <w:sz w:val="18"/>
                <w:szCs w:val="18"/>
              </w:rPr>
              <w:t>1</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w:t>
            </w:r>
          </w:p>
        </w:tc>
        <w:tc>
          <w:tcPr>
            <w:tcW w:w="0" w:type="auto"/>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1</w:t>
            </w:r>
          </w:p>
        </w:tc>
      </w:tr>
      <w:tr w:rsidR="00EF5620" w:rsidRPr="00EF5620" w:rsidTr="00EF5620">
        <w:tc>
          <w:tcPr>
            <w:tcW w:w="0" w:type="auto"/>
            <w:tcBorders>
              <w:bottom w:val="single" w:sz="4" w:space="0" w:color="auto"/>
            </w:tcBorders>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Not-for-Profit MFI</w:t>
            </w:r>
          </w:p>
        </w:tc>
        <w:tc>
          <w:tcPr>
            <w:tcW w:w="0" w:type="auto"/>
            <w:tcBorders>
              <w:bottom w:val="single" w:sz="4" w:space="0" w:color="auto"/>
            </w:tcBorders>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Dummy Variable, not-for-profit MFIs=1, for-profit MFIs=0</w:t>
            </w:r>
          </w:p>
        </w:tc>
        <w:tc>
          <w:tcPr>
            <w:tcW w:w="0" w:type="auto"/>
            <w:tcBorders>
              <w:bottom w:val="single" w:sz="4" w:space="0" w:color="auto"/>
            </w:tcBorders>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w:t>
            </w:r>
            <w:r>
              <w:rPr>
                <w:rFonts w:asciiTheme="majorBidi" w:hAnsiTheme="majorBidi" w:cstheme="majorBidi"/>
                <w:sz w:val="18"/>
                <w:szCs w:val="18"/>
              </w:rPr>
              <w:t>.607</w:t>
            </w:r>
          </w:p>
        </w:tc>
        <w:tc>
          <w:tcPr>
            <w:tcW w:w="0" w:type="auto"/>
            <w:tcBorders>
              <w:bottom w:val="single" w:sz="4" w:space="0" w:color="auto"/>
            </w:tcBorders>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0.48</w:t>
            </w:r>
            <w:r>
              <w:rPr>
                <w:rFonts w:asciiTheme="majorBidi" w:hAnsiTheme="majorBidi" w:cstheme="majorBidi"/>
                <w:sz w:val="18"/>
                <w:szCs w:val="18"/>
              </w:rPr>
              <w:t>9</w:t>
            </w:r>
          </w:p>
        </w:tc>
        <w:tc>
          <w:tcPr>
            <w:tcW w:w="0" w:type="auto"/>
            <w:tcBorders>
              <w:bottom w:val="single" w:sz="4" w:space="0" w:color="auto"/>
            </w:tcBorders>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0</w:t>
            </w:r>
          </w:p>
        </w:tc>
        <w:tc>
          <w:tcPr>
            <w:tcW w:w="0" w:type="auto"/>
            <w:tcBorders>
              <w:bottom w:val="single" w:sz="4" w:space="0" w:color="auto"/>
            </w:tcBorders>
          </w:tcPr>
          <w:p w:rsidR="00EF5620" w:rsidRPr="00EF5620" w:rsidRDefault="00EF5620" w:rsidP="00EF5620">
            <w:pPr>
              <w:spacing w:after="120"/>
              <w:rPr>
                <w:rFonts w:asciiTheme="majorBidi" w:hAnsiTheme="majorBidi" w:cstheme="majorBidi"/>
                <w:sz w:val="18"/>
                <w:szCs w:val="18"/>
              </w:rPr>
            </w:pPr>
            <w:r w:rsidRPr="00EF5620">
              <w:rPr>
                <w:rFonts w:asciiTheme="majorBidi" w:hAnsiTheme="majorBidi" w:cstheme="majorBidi"/>
                <w:sz w:val="18"/>
                <w:szCs w:val="18"/>
              </w:rPr>
              <w:t>1</w:t>
            </w:r>
          </w:p>
        </w:tc>
      </w:tr>
    </w:tbl>
    <w:p w:rsidR="002A04F9" w:rsidRDefault="002A04F9" w:rsidP="002C40B9">
      <w:pPr>
        <w:jc w:val="both"/>
        <w:rPr>
          <w:rFonts w:asciiTheme="majorBidi" w:hAnsiTheme="majorBidi" w:cstheme="majorBidi"/>
          <w:sz w:val="24"/>
          <w:szCs w:val="24"/>
        </w:rPr>
      </w:pPr>
    </w:p>
    <w:p w:rsidR="00D04CA4" w:rsidRDefault="00D04CA4">
      <w:pPr>
        <w:rPr>
          <w:rFonts w:asciiTheme="majorBidi" w:hAnsiTheme="majorBidi" w:cstheme="majorBidi"/>
          <w:b/>
          <w:bCs/>
          <w:sz w:val="24"/>
          <w:szCs w:val="24"/>
        </w:rPr>
      </w:pPr>
      <w:r>
        <w:rPr>
          <w:rFonts w:asciiTheme="majorBidi" w:hAnsiTheme="majorBidi" w:cstheme="majorBidi"/>
          <w:b/>
          <w:bCs/>
          <w:sz w:val="24"/>
          <w:szCs w:val="24"/>
        </w:rPr>
        <w:br w:type="page"/>
      </w:r>
    </w:p>
    <w:p w:rsidR="0035208B" w:rsidRPr="0035208B" w:rsidRDefault="00F27154" w:rsidP="00F27154">
      <w:pPr>
        <w:spacing w:after="0"/>
        <w:jc w:val="both"/>
        <w:rPr>
          <w:rFonts w:asciiTheme="majorBidi" w:hAnsiTheme="majorBidi" w:cstheme="majorBidi"/>
          <w:b/>
          <w:bCs/>
          <w:sz w:val="24"/>
          <w:szCs w:val="24"/>
        </w:rPr>
      </w:pPr>
      <w:r w:rsidRPr="0035208B">
        <w:rPr>
          <w:rFonts w:asciiTheme="majorBidi" w:hAnsiTheme="majorBidi" w:cstheme="majorBidi"/>
          <w:b/>
          <w:bCs/>
          <w:sz w:val="24"/>
          <w:szCs w:val="24"/>
        </w:rPr>
        <w:lastRenderedPageBreak/>
        <w:t>Table 2 – 3SLS Estimations</w:t>
      </w:r>
    </w:p>
    <w:tbl>
      <w:tblPr>
        <w:tblW w:w="0" w:type="auto"/>
        <w:jc w:val="center"/>
        <w:tblCellMar>
          <w:left w:w="75" w:type="dxa"/>
          <w:right w:w="75" w:type="dxa"/>
        </w:tblCellMar>
        <w:tblLook w:val="0000" w:firstRow="0" w:lastRow="0" w:firstColumn="0" w:lastColumn="0" w:noHBand="0" w:noVBand="0"/>
      </w:tblPr>
      <w:tblGrid>
        <w:gridCol w:w="1490"/>
        <w:gridCol w:w="975"/>
        <w:gridCol w:w="1022"/>
        <w:gridCol w:w="975"/>
        <w:gridCol w:w="975"/>
        <w:gridCol w:w="975"/>
        <w:gridCol w:w="1095"/>
        <w:gridCol w:w="975"/>
        <w:gridCol w:w="915"/>
      </w:tblGrid>
      <w:tr w:rsidR="0035208B" w:rsidRPr="0027652A" w:rsidTr="002D75E2">
        <w:trPr>
          <w:jc w:val="center"/>
        </w:trPr>
        <w:tc>
          <w:tcPr>
            <w:tcW w:w="0" w:type="auto"/>
            <w:tcBorders>
              <w:top w:val="single" w:sz="6" w:space="0" w:color="auto"/>
              <w:left w:val="nil"/>
              <w:bottom w:val="nil"/>
              <w:right w:val="nil"/>
            </w:tcBorders>
          </w:tcPr>
          <w:p w:rsidR="0035208B" w:rsidRPr="0027652A" w:rsidRDefault="0035208B"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gridSpan w:val="2"/>
            <w:tcBorders>
              <w:top w:val="single" w:sz="6" w:space="0" w:color="auto"/>
              <w:left w:val="nil"/>
              <w:bottom w:val="nil"/>
              <w:right w:val="nil"/>
            </w:tcBorders>
          </w:tcPr>
          <w:p w:rsidR="0035208B" w:rsidRPr="0027652A" w:rsidRDefault="0035208B"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gridSpan w:val="2"/>
            <w:tcBorders>
              <w:top w:val="single" w:sz="6" w:space="0" w:color="auto"/>
              <w:left w:val="nil"/>
              <w:bottom w:val="nil"/>
              <w:right w:val="nil"/>
            </w:tcBorders>
          </w:tcPr>
          <w:p w:rsidR="0035208B" w:rsidRPr="0027652A" w:rsidRDefault="0035208B"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0" w:type="auto"/>
            <w:gridSpan w:val="2"/>
            <w:tcBorders>
              <w:top w:val="single" w:sz="6" w:space="0" w:color="auto"/>
              <w:left w:val="nil"/>
              <w:bottom w:val="nil"/>
              <w:right w:val="nil"/>
            </w:tcBorders>
          </w:tcPr>
          <w:p w:rsidR="0035208B" w:rsidRPr="0027652A" w:rsidRDefault="0035208B"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0" w:type="auto"/>
            <w:gridSpan w:val="2"/>
            <w:tcBorders>
              <w:top w:val="single" w:sz="6" w:space="0" w:color="auto"/>
              <w:left w:val="nil"/>
              <w:bottom w:val="nil"/>
              <w:right w:val="nil"/>
            </w:tcBorders>
          </w:tcPr>
          <w:p w:rsidR="0035208B" w:rsidRPr="0027652A" w:rsidRDefault="0035208B"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35208B" w:rsidRPr="0027652A" w:rsidTr="002D75E2">
        <w:trPr>
          <w:jc w:val="center"/>
        </w:trPr>
        <w:tc>
          <w:tcPr>
            <w:tcW w:w="0" w:type="auto"/>
            <w:tcBorders>
              <w:top w:val="nil"/>
              <w:left w:val="nil"/>
              <w:bottom w:val="single" w:sz="6" w:space="0" w:color="auto"/>
              <w:right w:val="nil"/>
            </w:tcBorders>
          </w:tcPr>
          <w:p w:rsidR="0035208B" w:rsidRPr="0027652A" w:rsidRDefault="0035208B" w:rsidP="002D75E2">
            <w:pPr>
              <w:widowControl w:val="0"/>
              <w:autoSpaceDE w:val="0"/>
              <w:autoSpaceDN w:val="0"/>
              <w:adjustRightInd w:val="0"/>
              <w:spacing w:after="0" w:line="240" w:lineRule="auto"/>
              <w:rPr>
                <w:rFonts w:ascii="Times New Roman" w:hAnsi="Times New Roman" w:cs="Times New Roman"/>
                <w:sz w:val="18"/>
                <w:szCs w:val="18"/>
              </w:rPr>
            </w:pPr>
            <w:r w:rsidRPr="0027652A">
              <w:rPr>
                <w:rFonts w:ascii="Times New Roman" w:hAnsi="Times New Roman" w:cs="Times New Roman"/>
                <w:sz w:val="18"/>
                <w:szCs w:val="18"/>
              </w:rPr>
              <w:t>VARIABLES</w:t>
            </w:r>
          </w:p>
        </w:tc>
        <w:tc>
          <w:tcPr>
            <w:tcW w:w="0" w:type="auto"/>
            <w:tcBorders>
              <w:top w:val="nil"/>
              <w:left w:val="nil"/>
              <w:bottom w:val="single" w:sz="6" w:space="0" w:color="auto"/>
              <w:right w:val="nil"/>
            </w:tcBorders>
          </w:tcPr>
          <w:p w:rsidR="0035208B" w:rsidRPr="00F36676" w:rsidRDefault="0035208B" w:rsidP="00B42A23">
            <w:pPr>
              <w:widowControl w:val="0"/>
              <w:autoSpaceDE w:val="0"/>
              <w:autoSpaceDN w:val="0"/>
              <w:adjustRightInd w:val="0"/>
              <w:spacing w:after="0" w:line="240" w:lineRule="auto"/>
              <w:jc w:val="center"/>
              <w:rPr>
                <w:rFonts w:ascii="Times New Roman" w:hAnsi="Times New Roman" w:cs="Times New Roman"/>
                <w:sz w:val="16"/>
                <w:szCs w:val="16"/>
              </w:rPr>
            </w:pPr>
            <w:r w:rsidRPr="00F36676">
              <w:rPr>
                <w:rFonts w:ascii="Times New Roman" w:hAnsi="Times New Roman" w:cs="Times New Roman"/>
                <w:sz w:val="16"/>
                <w:szCs w:val="16"/>
              </w:rPr>
              <w:t>S</w:t>
            </w:r>
            <w:r w:rsidR="00B42A23">
              <w:rPr>
                <w:rFonts w:ascii="Times New Roman" w:hAnsi="Times New Roman" w:cs="Times New Roman"/>
                <w:sz w:val="16"/>
                <w:szCs w:val="16"/>
              </w:rPr>
              <w:t>USTAIN</w:t>
            </w:r>
          </w:p>
        </w:tc>
        <w:tc>
          <w:tcPr>
            <w:tcW w:w="0" w:type="auto"/>
            <w:tcBorders>
              <w:top w:val="nil"/>
              <w:left w:val="nil"/>
              <w:bottom w:val="single" w:sz="6" w:space="0" w:color="auto"/>
              <w:right w:val="nil"/>
            </w:tcBorders>
          </w:tcPr>
          <w:p w:rsidR="0035208B" w:rsidRPr="00F36676" w:rsidRDefault="00B42A23" w:rsidP="00B42A2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OUTREACH</w:t>
            </w:r>
          </w:p>
        </w:tc>
        <w:tc>
          <w:tcPr>
            <w:tcW w:w="0" w:type="auto"/>
            <w:tcBorders>
              <w:top w:val="nil"/>
              <w:left w:val="nil"/>
              <w:bottom w:val="single" w:sz="6" w:space="0" w:color="auto"/>
              <w:right w:val="nil"/>
            </w:tcBorders>
          </w:tcPr>
          <w:p w:rsidR="0035208B" w:rsidRPr="00F36676" w:rsidRDefault="0035208B" w:rsidP="002D75E2">
            <w:pPr>
              <w:widowControl w:val="0"/>
              <w:autoSpaceDE w:val="0"/>
              <w:autoSpaceDN w:val="0"/>
              <w:adjustRightInd w:val="0"/>
              <w:spacing w:after="0" w:line="240" w:lineRule="auto"/>
              <w:jc w:val="center"/>
              <w:rPr>
                <w:rFonts w:ascii="Times New Roman" w:hAnsi="Times New Roman" w:cs="Times New Roman"/>
                <w:sz w:val="16"/>
                <w:szCs w:val="16"/>
              </w:rPr>
            </w:pPr>
            <w:r w:rsidRPr="00F36676">
              <w:rPr>
                <w:rFonts w:ascii="Times New Roman" w:hAnsi="Times New Roman" w:cs="Times New Roman"/>
                <w:sz w:val="16"/>
                <w:szCs w:val="16"/>
              </w:rPr>
              <w:t>OSS</w:t>
            </w:r>
          </w:p>
        </w:tc>
        <w:tc>
          <w:tcPr>
            <w:tcW w:w="0" w:type="auto"/>
            <w:tcBorders>
              <w:top w:val="nil"/>
              <w:left w:val="nil"/>
              <w:bottom w:val="single" w:sz="6" w:space="0" w:color="auto"/>
              <w:right w:val="nil"/>
            </w:tcBorders>
          </w:tcPr>
          <w:p w:rsidR="0035208B" w:rsidRPr="00F36676" w:rsidRDefault="0035208B" w:rsidP="002D75E2">
            <w:pPr>
              <w:widowControl w:val="0"/>
              <w:autoSpaceDE w:val="0"/>
              <w:autoSpaceDN w:val="0"/>
              <w:adjustRightInd w:val="0"/>
              <w:spacing w:after="0" w:line="240" w:lineRule="auto"/>
              <w:jc w:val="center"/>
              <w:rPr>
                <w:rFonts w:ascii="Times New Roman" w:hAnsi="Times New Roman" w:cs="Times New Roman"/>
                <w:sz w:val="16"/>
                <w:szCs w:val="16"/>
              </w:rPr>
            </w:pPr>
            <w:r w:rsidRPr="00F36676">
              <w:rPr>
                <w:rFonts w:ascii="Times New Roman" w:hAnsi="Times New Roman" w:cs="Times New Roman"/>
                <w:sz w:val="16"/>
                <w:szCs w:val="16"/>
              </w:rPr>
              <w:t>ALB</w:t>
            </w:r>
          </w:p>
        </w:tc>
        <w:tc>
          <w:tcPr>
            <w:tcW w:w="0" w:type="auto"/>
            <w:tcBorders>
              <w:top w:val="nil"/>
              <w:left w:val="nil"/>
              <w:bottom w:val="single" w:sz="6" w:space="0" w:color="auto"/>
              <w:right w:val="nil"/>
            </w:tcBorders>
          </w:tcPr>
          <w:p w:rsidR="0035208B" w:rsidRPr="00F36676" w:rsidRDefault="0035208B" w:rsidP="002D75E2">
            <w:pPr>
              <w:widowControl w:val="0"/>
              <w:autoSpaceDE w:val="0"/>
              <w:autoSpaceDN w:val="0"/>
              <w:adjustRightInd w:val="0"/>
              <w:spacing w:after="0" w:line="240" w:lineRule="auto"/>
              <w:jc w:val="center"/>
              <w:rPr>
                <w:rFonts w:ascii="Times New Roman" w:hAnsi="Times New Roman" w:cs="Times New Roman"/>
                <w:sz w:val="16"/>
                <w:szCs w:val="16"/>
              </w:rPr>
            </w:pPr>
            <w:r w:rsidRPr="00F36676">
              <w:rPr>
                <w:rFonts w:ascii="Times New Roman" w:hAnsi="Times New Roman" w:cs="Times New Roman"/>
                <w:sz w:val="16"/>
                <w:szCs w:val="16"/>
              </w:rPr>
              <w:t>OSS</w:t>
            </w:r>
          </w:p>
        </w:tc>
        <w:tc>
          <w:tcPr>
            <w:tcW w:w="0" w:type="auto"/>
            <w:tcBorders>
              <w:top w:val="nil"/>
              <w:left w:val="nil"/>
              <w:bottom w:val="single" w:sz="6" w:space="0" w:color="auto"/>
              <w:right w:val="nil"/>
            </w:tcBorders>
          </w:tcPr>
          <w:p w:rsidR="0035208B" w:rsidRPr="00F36676" w:rsidRDefault="0035208B" w:rsidP="002D75E2">
            <w:pPr>
              <w:widowControl w:val="0"/>
              <w:autoSpaceDE w:val="0"/>
              <w:autoSpaceDN w:val="0"/>
              <w:adjustRightInd w:val="0"/>
              <w:spacing w:after="0" w:line="240" w:lineRule="auto"/>
              <w:jc w:val="center"/>
              <w:rPr>
                <w:rFonts w:ascii="Times New Roman" w:hAnsi="Times New Roman" w:cs="Times New Roman"/>
                <w:sz w:val="16"/>
                <w:szCs w:val="16"/>
              </w:rPr>
            </w:pPr>
            <w:r w:rsidRPr="00F36676">
              <w:rPr>
                <w:rFonts w:ascii="Times New Roman" w:hAnsi="Times New Roman" w:cs="Times New Roman"/>
                <w:sz w:val="16"/>
                <w:szCs w:val="16"/>
              </w:rPr>
              <w:t>FEMALE</w:t>
            </w:r>
          </w:p>
        </w:tc>
        <w:tc>
          <w:tcPr>
            <w:tcW w:w="0" w:type="auto"/>
            <w:tcBorders>
              <w:top w:val="nil"/>
              <w:left w:val="nil"/>
              <w:bottom w:val="single" w:sz="6" w:space="0" w:color="auto"/>
              <w:right w:val="nil"/>
            </w:tcBorders>
          </w:tcPr>
          <w:p w:rsidR="0035208B" w:rsidRPr="00F36676" w:rsidRDefault="0035208B" w:rsidP="002D75E2">
            <w:pPr>
              <w:widowControl w:val="0"/>
              <w:autoSpaceDE w:val="0"/>
              <w:autoSpaceDN w:val="0"/>
              <w:adjustRightInd w:val="0"/>
              <w:spacing w:after="0" w:line="240" w:lineRule="auto"/>
              <w:jc w:val="center"/>
              <w:rPr>
                <w:rFonts w:ascii="Times New Roman" w:hAnsi="Times New Roman" w:cs="Times New Roman"/>
                <w:sz w:val="16"/>
                <w:szCs w:val="16"/>
              </w:rPr>
            </w:pPr>
            <w:r w:rsidRPr="00F36676">
              <w:rPr>
                <w:rFonts w:ascii="Times New Roman" w:hAnsi="Times New Roman" w:cs="Times New Roman"/>
                <w:sz w:val="16"/>
                <w:szCs w:val="16"/>
              </w:rPr>
              <w:t>PROFIT</w:t>
            </w:r>
          </w:p>
        </w:tc>
        <w:tc>
          <w:tcPr>
            <w:tcW w:w="0" w:type="auto"/>
            <w:tcBorders>
              <w:top w:val="nil"/>
              <w:left w:val="nil"/>
              <w:bottom w:val="single" w:sz="6" w:space="0" w:color="auto"/>
              <w:right w:val="nil"/>
            </w:tcBorders>
          </w:tcPr>
          <w:p w:rsidR="0035208B" w:rsidRPr="00F36676" w:rsidRDefault="0035208B" w:rsidP="002D75E2">
            <w:pPr>
              <w:widowControl w:val="0"/>
              <w:autoSpaceDE w:val="0"/>
              <w:autoSpaceDN w:val="0"/>
              <w:adjustRightInd w:val="0"/>
              <w:spacing w:after="0" w:line="240" w:lineRule="auto"/>
              <w:jc w:val="center"/>
              <w:rPr>
                <w:rFonts w:ascii="Times New Roman" w:hAnsi="Times New Roman" w:cs="Times New Roman"/>
                <w:sz w:val="16"/>
                <w:szCs w:val="16"/>
              </w:rPr>
            </w:pPr>
            <w:r w:rsidRPr="00F36676">
              <w:rPr>
                <w:rFonts w:ascii="Times New Roman" w:hAnsi="Times New Roman" w:cs="Times New Roman"/>
                <w:sz w:val="16"/>
                <w:szCs w:val="16"/>
              </w:rPr>
              <w:t>ALB</w:t>
            </w: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Sustinability</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_</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-1.3067***</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_</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2.1372***</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_</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-27.3931***</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_</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0.4879***</w:t>
            </w: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(0.1367)</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(0.1895)</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(3.4445)</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(0.0857)</w:t>
            </w: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Outreach</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-0.4671***</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_</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0.3061***</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-0.0354***</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_</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0.6239***</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(0.0358)</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(0.0198)</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(0.0062)</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(0.1059)</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Loan Loss Rate</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-0.0106***</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_</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-0.0321***</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-0.0199</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_</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-0.1033**</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(0.0023)</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(0.0078)</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(0.0170)</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(0.0475)</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Cost per Borrower</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-0.0003***</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-0.0005***</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-0.0009***</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0.0030***</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-0.0012***</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-0.0354***</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-0.0015***</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0.0024***</w:t>
            </w: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(0.0000)</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(0.0000)</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(0.0001)</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(0.0002)</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(0.0003)</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(0.0050)</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(0.0004)</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(0.0002)</w:t>
            </w: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Yield</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0.0014***</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0.0030***</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0.0030***</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-0.0093***</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0.0130***</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0.3635***</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0.0018</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-0.0059**</w:t>
            </w: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(0.0002)</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(0.0004)</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(0.0007)</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(0.0018)</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(0.0031)</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(0.0537)</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(0.0037)</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(0.0027)</w:t>
            </w: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Deposit Accounts</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0.0000</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0.0000</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0.0002</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-0.0007</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-0.0002</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-0.0060</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0.0007</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-0.0008</w:t>
            </w: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(0.0001)</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(0.0002)</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(0.0003)</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(0.0008)</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(0.0008)</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(0.0247)</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(0.0011)</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(0.0009)</w:t>
            </w: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Mature MFI</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-0.0087</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-0.0096</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-0.0505</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0.1217</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0.0868</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2.5915</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-0.0837</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0.0808</w:t>
            </w: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(0.0095)</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(0.0185)</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(0.0326)</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(0.0883)</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(0.0829)</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(2.6709)</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(0.1643)</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(0.1248)</w:t>
            </w: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New MFI</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-0.0333**</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-0.0501*</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-0.1583***</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0.4006***</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0.0590</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1.9406</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0.3531</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-0.1051</w:t>
            </w: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(0.0145)</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(0.0290)</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(0.0493)</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(0.1391)</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(0.1307)</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(4.0398)</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(0.3289)</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(0.2544)</w:t>
            </w: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Not-for-Profit</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-0.0168**</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-0.0267*</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-0.0926***</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0.2485***</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-0.0016</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-0.0356</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-0.3729***</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0.3887***</w:t>
            </w: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(0.0081)</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(0.0161)</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(0.0272)</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(0.0777)</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(0.0746)</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(2.3314)</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(0.1341)</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(0.1061)</w:t>
            </w: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Loan Portfolio</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_</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-0.0174***</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0.0964***</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_</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0.0285</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0.1820***</w:t>
            </w: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(0.0046)</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(0.0221)</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(0.4651)</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(0.0340)</w:t>
            </w: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r w:rsidRPr="0027652A">
              <w:rPr>
                <w:rFonts w:ascii="Times New Roman" w:hAnsi="Times New Roman" w:cs="Times New Roman"/>
                <w:sz w:val="18"/>
                <w:szCs w:val="18"/>
              </w:rPr>
              <w:t>Constant</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0.8954***</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1.6400***</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2.9918***</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-5.9423***</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6.5057***</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179.1594***</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-0.9032</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1.5029**</w:t>
            </w:r>
          </w:p>
        </w:tc>
      </w:tr>
      <w:tr w:rsidR="001B02A7" w:rsidRPr="0027652A" w:rsidTr="002D75E2">
        <w:trPr>
          <w:jc w:val="center"/>
        </w:trPr>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(0.0219)</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(0.0999)</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(0.1171)</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(0.8581)</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(0.3319)</w:t>
            </w:r>
          </w:p>
        </w:tc>
        <w:tc>
          <w:tcPr>
            <w:tcW w:w="0" w:type="auto"/>
            <w:tcBorders>
              <w:top w:val="nil"/>
              <w:left w:val="nil"/>
              <w:bottom w:val="nil"/>
              <w:right w:val="nil"/>
            </w:tcBorders>
          </w:tcPr>
          <w:p w:rsidR="001B02A7" w:rsidRPr="0027652A" w:rsidRDefault="001B02A7"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(19.6356)</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(0.6241)</w:t>
            </w:r>
          </w:p>
        </w:tc>
        <w:tc>
          <w:tcPr>
            <w:tcW w:w="0" w:type="auto"/>
            <w:tcBorders>
              <w:top w:val="nil"/>
              <w:left w:val="nil"/>
              <w:bottom w:val="nil"/>
              <w:right w:val="nil"/>
            </w:tcBorders>
          </w:tcPr>
          <w:p w:rsidR="001B02A7" w:rsidRPr="00D9052C" w:rsidRDefault="001B02A7" w:rsidP="001B02A7">
            <w:pPr>
              <w:widowControl w:val="0"/>
              <w:autoSpaceDE w:val="0"/>
              <w:autoSpaceDN w:val="0"/>
              <w:adjustRightInd w:val="0"/>
              <w:spacing w:after="0" w:line="240" w:lineRule="auto"/>
              <w:jc w:val="center"/>
              <w:rPr>
                <w:rFonts w:ascii="Times New Roman" w:hAnsi="Times New Roman" w:cs="Times New Roman"/>
                <w:sz w:val="18"/>
                <w:szCs w:val="18"/>
              </w:rPr>
            </w:pPr>
            <w:r w:rsidRPr="00D9052C">
              <w:rPr>
                <w:rFonts w:ascii="Times New Roman" w:hAnsi="Times New Roman" w:cs="Times New Roman"/>
                <w:sz w:val="18"/>
                <w:szCs w:val="18"/>
              </w:rPr>
              <w:t>(0.6110)</w:t>
            </w:r>
          </w:p>
        </w:tc>
      </w:tr>
      <w:tr w:rsidR="00B50569" w:rsidRPr="0027652A" w:rsidTr="0051371E">
        <w:trPr>
          <w:jc w:val="center"/>
        </w:trPr>
        <w:tc>
          <w:tcPr>
            <w:tcW w:w="0" w:type="auto"/>
            <w:tcBorders>
              <w:top w:val="nil"/>
              <w:left w:val="nil"/>
              <w:bottom w:val="nil"/>
              <w:right w:val="nil"/>
            </w:tcBorders>
          </w:tcPr>
          <w:p w:rsidR="00B50569" w:rsidRPr="0027652A" w:rsidRDefault="00B50569"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Time Dummies</w:t>
            </w:r>
          </w:p>
        </w:tc>
        <w:tc>
          <w:tcPr>
            <w:tcW w:w="0" w:type="auto"/>
            <w:gridSpan w:val="2"/>
            <w:tcBorders>
              <w:top w:val="nil"/>
              <w:left w:val="nil"/>
              <w:bottom w:val="nil"/>
              <w:right w:val="nil"/>
            </w:tcBorders>
          </w:tcPr>
          <w:p w:rsidR="00B50569" w:rsidRPr="0027652A" w:rsidRDefault="00B50569"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Yes</w:t>
            </w:r>
          </w:p>
        </w:tc>
        <w:tc>
          <w:tcPr>
            <w:tcW w:w="0" w:type="auto"/>
            <w:gridSpan w:val="2"/>
            <w:tcBorders>
              <w:top w:val="nil"/>
              <w:left w:val="nil"/>
              <w:bottom w:val="nil"/>
              <w:right w:val="nil"/>
            </w:tcBorders>
          </w:tcPr>
          <w:p w:rsidR="00B50569" w:rsidRPr="0027652A" w:rsidRDefault="00B50569"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Yes</w:t>
            </w:r>
          </w:p>
        </w:tc>
        <w:tc>
          <w:tcPr>
            <w:tcW w:w="0" w:type="auto"/>
            <w:gridSpan w:val="2"/>
            <w:tcBorders>
              <w:top w:val="nil"/>
              <w:left w:val="nil"/>
              <w:bottom w:val="nil"/>
              <w:right w:val="nil"/>
            </w:tcBorders>
          </w:tcPr>
          <w:p w:rsidR="00B50569" w:rsidRPr="0027652A" w:rsidRDefault="00B50569"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Yes</w:t>
            </w:r>
          </w:p>
        </w:tc>
        <w:tc>
          <w:tcPr>
            <w:tcW w:w="0" w:type="auto"/>
            <w:gridSpan w:val="2"/>
            <w:tcBorders>
              <w:top w:val="nil"/>
              <w:left w:val="nil"/>
              <w:bottom w:val="nil"/>
              <w:right w:val="nil"/>
            </w:tcBorders>
          </w:tcPr>
          <w:p w:rsidR="00B50569" w:rsidRPr="0027652A" w:rsidRDefault="00B50569"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Yes</w:t>
            </w:r>
          </w:p>
        </w:tc>
      </w:tr>
      <w:tr w:rsidR="002D75E2" w:rsidRPr="0027652A" w:rsidTr="002D75E2">
        <w:trPr>
          <w:jc w:val="center"/>
        </w:trPr>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rPr>
                <w:rFonts w:ascii="Times New Roman" w:hAnsi="Times New Roman" w:cs="Times New Roman"/>
                <w:sz w:val="18"/>
                <w:szCs w:val="18"/>
              </w:rPr>
            </w:pPr>
            <w:r w:rsidRPr="0027652A">
              <w:rPr>
                <w:rFonts w:ascii="Times New Roman" w:hAnsi="Times New Roman" w:cs="Times New Roman"/>
                <w:sz w:val="18"/>
                <w:szCs w:val="18"/>
              </w:rPr>
              <w:t>Observations</w:t>
            </w:r>
          </w:p>
        </w:tc>
        <w:tc>
          <w:tcPr>
            <w:tcW w:w="0" w:type="auto"/>
            <w:tcBorders>
              <w:top w:val="nil"/>
              <w:left w:val="nil"/>
              <w:bottom w:val="nil"/>
              <w:right w:val="nil"/>
            </w:tcBorders>
          </w:tcPr>
          <w:p w:rsidR="002D75E2" w:rsidRPr="0027652A" w:rsidRDefault="00C40F9D"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442</w:t>
            </w:r>
          </w:p>
        </w:tc>
        <w:tc>
          <w:tcPr>
            <w:tcW w:w="0" w:type="auto"/>
            <w:tcBorders>
              <w:top w:val="nil"/>
              <w:left w:val="nil"/>
              <w:bottom w:val="nil"/>
              <w:right w:val="nil"/>
            </w:tcBorders>
          </w:tcPr>
          <w:p w:rsidR="002D75E2" w:rsidRPr="0027652A" w:rsidRDefault="002D75E2" w:rsidP="00C40F9D">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44</w:t>
            </w:r>
            <w:r w:rsidR="00C40F9D">
              <w:rPr>
                <w:rFonts w:ascii="Times New Roman" w:hAnsi="Times New Roman" w:cs="Times New Roman"/>
                <w:sz w:val="18"/>
                <w:szCs w:val="18"/>
              </w:rPr>
              <w:t>2</w:t>
            </w:r>
          </w:p>
        </w:tc>
        <w:tc>
          <w:tcPr>
            <w:tcW w:w="0" w:type="auto"/>
            <w:tcBorders>
              <w:top w:val="nil"/>
              <w:left w:val="nil"/>
              <w:bottom w:val="nil"/>
              <w:right w:val="nil"/>
            </w:tcBorders>
          </w:tcPr>
          <w:p w:rsidR="002D75E2" w:rsidRPr="0027652A" w:rsidRDefault="002D75E2" w:rsidP="00C40F9D">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44</w:t>
            </w:r>
            <w:r w:rsidR="00C40F9D">
              <w:rPr>
                <w:rFonts w:ascii="Times New Roman" w:hAnsi="Times New Roman" w:cs="Times New Roman"/>
                <w:sz w:val="18"/>
                <w:szCs w:val="18"/>
              </w:rPr>
              <w:t>2</w:t>
            </w:r>
          </w:p>
        </w:tc>
        <w:tc>
          <w:tcPr>
            <w:tcW w:w="0" w:type="auto"/>
            <w:tcBorders>
              <w:top w:val="nil"/>
              <w:left w:val="nil"/>
              <w:bottom w:val="nil"/>
              <w:right w:val="nil"/>
            </w:tcBorders>
          </w:tcPr>
          <w:p w:rsidR="002D75E2" w:rsidRPr="0027652A" w:rsidRDefault="002D75E2" w:rsidP="00C40F9D">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44</w:t>
            </w:r>
            <w:r w:rsidR="00C40F9D">
              <w:rPr>
                <w:rFonts w:ascii="Times New Roman" w:hAnsi="Times New Roman" w:cs="Times New Roman"/>
                <w:sz w:val="18"/>
                <w:szCs w:val="18"/>
              </w:rPr>
              <w:t>2</w:t>
            </w:r>
          </w:p>
        </w:tc>
        <w:tc>
          <w:tcPr>
            <w:tcW w:w="0" w:type="auto"/>
            <w:tcBorders>
              <w:top w:val="nil"/>
              <w:left w:val="nil"/>
              <w:bottom w:val="nil"/>
              <w:right w:val="nil"/>
            </w:tcBorders>
          </w:tcPr>
          <w:p w:rsidR="002D75E2" w:rsidRPr="0027652A" w:rsidRDefault="002D75E2" w:rsidP="00C40F9D">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44</w:t>
            </w:r>
            <w:r w:rsidR="00C40F9D">
              <w:rPr>
                <w:rFonts w:ascii="Times New Roman" w:hAnsi="Times New Roman" w:cs="Times New Roman"/>
                <w:sz w:val="18"/>
                <w:szCs w:val="18"/>
              </w:rPr>
              <w:t>2</w:t>
            </w:r>
          </w:p>
        </w:tc>
        <w:tc>
          <w:tcPr>
            <w:tcW w:w="0" w:type="auto"/>
            <w:tcBorders>
              <w:top w:val="nil"/>
              <w:left w:val="nil"/>
              <w:bottom w:val="nil"/>
              <w:right w:val="nil"/>
            </w:tcBorders>
          </w:tcPr>
          <w:p w:rsidR="002D75E2" w:rsidRPr="0027652A" w:rsidRDefault="002D75E2" w:rsidP="00C40F9D">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44</w:t>
            </w:r>
            <w:r w:rsidR="00C40F9D">
              <w:rPr>
                <w:rFonts w:ascii="Times New Roman" w:hAnsi="Times New Roman" w:cs="Times New Roman"/>
                <w:sz w:val="18"/>
                <w:szCs w:val="18"/>
              </w:rPr>
              <w:t>2</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263</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263</w:t>
            </w:r>
          </w:p>
        </w:tc>
      </w:tr>
      <w:tr w:rsidR="002D75E2" w:rsidRPr="0027652A" w:rsidTr="002D75E2">
        <w:tblPrEx>
          <w:tblBorders>
            <w:bottom w:val="single" w:sz="6" w:space="0" w:color="auto"/>
          </w:tblBorders>
        </w:tblPrEx>
        <w:trPr>
          <w:jc w:val="center"/>
        </w:trPr>
        <w:tc>
          <w:tcPr>
            <w:tcW w:w="0" w:type="auto"/>
            <w:gridSpan w:val="9"/>
            <w:tcBorders>
              <w:top w:val="nil"/>
              <w:left w:val="nil"/>
              <w:bottom w:val="nil"/>
              <w:right w:val="nil"/>
            </w:tcBorders>
          </w:tcPr>
          <w:p w:rsidR="002D75E2" w:rsidRPr="001258CB" w:rsidRDefault="002D75E2" w:rsidP="002D75E2">
            <w:pPr>
              <w:widowControl w:val="0"/>
              <w:autoSpaceDE w:val="0"/>
              <w:autoSpaceDN w:val="0"/>
              <w:adjustRightInd w:val="0"/>
              <w:spacing w:after="0" w:line="240" w:lineRule="auto"/>
              <w:rPr>
                <w:rFonts w:ascii="Times New Roman" w:hAnsi="Times New Roman" w:cs="Times New Roman"/>
                <w:i/>
                <w:iCs/>
                <w:sz w:val="18"/>
                <w:szCs w:val="18"/>
              </w:rPr>
            </w:pPr>
            <w:r w:rsidRPr="001258CB">
              <w:rPr>
                <w:rFonts w:ascii="Times New Roman" w:hAnsi="Times New Roman" w:cs="Times New Roman"/>
                <w:i/>
                <w:iCs/>
                <w:sz w:val="18"/>
                <w:szCs w:val="18"/>
              </w:rPr>
              <w:t>Diagnostic Tests for IV Estimations</w:t>
            </w:r>
          </w:p>
        </w:tc>
      </w:tr>
      <w:tr w:rsidR="002D75E2" w:rsidRPr="0027652A" w:rsidTr="002D75E2">
        <w:tblPrEx>
          <w:tblBorders>
            <w:bottom w:val="single" w:sz="6" w:space="0" w:color="auto"/>
          </w:tblBorders>
        </w:tblPrEx>
        <w:trPr>
          <w:jc w:val="center"/>
        </w:trPr>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First Stage F-Stat</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41.15***</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1258CB">
              <w:rPr>
                <w:rFonts w:ascii="Times New Roman" w:hAnsi="Times New Roman" w:cs="Times New Roman"/>
                <w:sz w:val="18"/>
                <w:szCs w:val="18"/>
              </w:rPr>
              <w:t>67.59</w:t>
            </w:r>
            <w:r>
              <w:rPr>
                <w:rFonts w:ascii="Times New Roman" w:hAnsi="Times New Roman" w:cs="Times New Roman"/>
                <w:sz w:val="18"/>
                <w:szCs w:val="18"/>
              </w:rPr>
              <w:t>***</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D55EB0">
              <w:rPr>
                <w:rFonts w:ascii="Times New Roman" w:hAnsi="Times New Roman" w:cs="Times New Roman"/>
                <w:sz w:val="18"/>
                <w:szCs w:val="18"/>
              </w:rPr>
              <w:t>33.52</w:t>
            </w:r>
            <w:r>
              <w:rPr>
                <w:rFonts w:ascii="Times New Roman" w:hAnsi="Times New Roman" w:cs="Times New Roman"/>
                <w:sz w:val="18"/>
                <w:szCs w:val="18"/>
              </w:rPr>
              <w:t>***</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D55EB0">
              <w:rPr>
                <w:rFonts w:ascii="Times New Roman" w:hAnsi="Times New Roman" w:cs="Times New Roman"/>
                <w:sz w:val="18"/>
                <w:szCs w:val="18"/>
              </w:rPr>
              <w:t>141.25</w:t>
            </w:r>
            <w:r>
              <w:rPr>
                <w:rFonts w:ascii="Times New Roman" w:hAnsi="Times New Roman" w:cs="Times New Roman"/>
                <w:sz w:val="18"/>
                <w:szCs w:val="18"/>
              </w:rPr>
              <w:t>***</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D55EB0">
              <w:rPr>
                <w:rFonts w:ascii="Times New Roman" w:hAnsi="Times New Roman" w:cs="Times New Roman"/>
                <w:sz w:val="18"/>
                <w:szCs w:val="18"/>
              </w:rPr>
              <w:t>33.52</w:t>
            </w:r>
            <w:r>
              <w:rPr>
                <w:rFonts w:ascii="Times New Roman" w:hAnsi="Times New Roman" w:cs="Times New Roman"/>
                <w:sz w:val="18"/>
                <w:szCs w:val="18"/>
              </w:rPr>
              <w:t>***</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D55EB0">
              <w:rPr>
                <w:rFonts w:ascii="Times New Roman" w:hAnsi="Times New Roman" w:cs="Times New Roman"/>
                <w:sz w:val="18"/>
                <w:szCs w:val="18"/>
              </w:rPr>
              <w:t>10.66</w:t>
            </w:r>
            <w:r>
              <w:rPr>
                <w:rFonts w:ascii="Times New Roman" w:hAnsi="Times New Roman" w:cs="Times New Roman"/>
                <w:sz w:val="18"/>
                <w:szCs w:val="18"/>
              </w:rPr>
              <w:t>***</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D55EB0">
              <w:rPr>
                <w:rFonts w:ascii="Times New Roman" w:hAnsi="Times New Roman" w:cs="Times New Roman"/>
                <w:sz w:val="18"/>
                <w:szCs w:val="18"/>
              </w:rPr>
              <w:t>10.59</w:t>
            </w:r>
            <w:r>
              <w:rPr>
                <w:rFonts w:ascii="Times New Roman" w:hAnsi="Times New Roman" w:cs="Times New Roman"/>
                <w:sz w:val="18"/>
                <w:szCs w:val="18"/>
              </w:rPr>
              <w:t>***</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D55EB0">
              <w:rPr>
                <w:rFonts w:ascii="Times New Roman" w:hAnsi="Times New Roman" w:cs="Times New Roman"/>
                <w:sz w:val="18"/>
                <w:szCs w:val="18"/>
              </w:rPr>
              <w:t>79.92</w:t>
            </w:r>
            <w:r>
              <w:rPr>
                <w:rFonts w:ascii="Times New Roman" w:hAnsi="Times New Roman" w:cs="Times New Roman"/>
                <w:sz w:val="18"/>
                <w:szCs w:val="18"/>
              </w:rPr>
              <w:t>***</w:t>
            </w:r>
          </w:p>
        </w:tc>
      </w:tr>
      <w:tr w:rsidR="002D75E2" w:rsidRPr="0027652A" w:rsidTr="002D75E2">
        <w:tblPrEx>
          <w:tblBorders>
            <w:bottom w:val="single" w:sz="6" w:space="0" w:color="auto"/>
          </w:tblBorders>
        </w:tblPrEx>
        <w:trPr>
          <w:jc w:val="center"/>
        </w:trPr>
        <w:tc>
          <w:tcPr>
            <w:tcW w:w="0" w:type="auto"/>
            <w:tcBorders>
              <w:top w:val="nil"/>
              <w:left w:val="nil"/>
              <w:bottom w:val="single" w:sz="6" w:space="0" w:color="auto"/>
              <w:right w:val="nil"/>
            </w:tcBorders>
          </w:tcPr>
          <w:p w:rsidR="002D75E2" w:rsidRPr="0027652A" w:rsidRDefault="002D75E2"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Partial R-squared</w:t>
            </w:r>
          </w:p>
        </w:tc>
        <w:tc>
          <w:tcPr>
            <w:tcW w:w="0" w:type="auto"/>
            <w:tcBorders>
              <w:top w:val="nil"/>
              <w:left w:val="nil"/>
              <w:bottom w:val="single" w:sz="6" w:space="0" w:color="auto"/>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1258CB">
              <w:rPr>
                <w:rFonts w:ascii="Times New Roman" w:hAnsi="Times New Roman" w:cs="Times New Roman"/>
                <w:sz w:val="18"/>
                <w:szCs w:val="18"/>
              </w:rPr>
              <w:t>0.5322</w:t>
            </w:r>
          </w:p>
        </w:tc>
        <w:tc>
          <w:tcPr>
            <w:tcW w:w="0" w:type="auto"/>
            <w:tcBorders>
              <w:top w:val="nil"/>
              <w:left w:val="nil"/>
              <w:bottom w:val="single" w:sz="6" w:space="0" w:color="auto"/>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1258CB">
              <w:rPr>
                <w:rFonts w:ascii="Times New Roman" w:hAnsi="Times New Roman" w:cs="Times New Roman"/>
                <w:sz w:val="18"/>
                <w:szCs w:val="18"/>
              </w:rPr>
              <w:t>0.6514</w:t>
            </w:r>
          </w:p>
        </w:tc>
        <w:tc>
          <w:tcPr>
            <w:tcW w:w="0" w:type="auto"/>
            <w:tcBorders>
              <w:top w:val="nil"/>
              <w:left w:val="nil"/>
              <w:bottom w:val="single" w:sz="6" w:space="0" w:color="auto"/>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D55EB0">
              <w:rPr>
                <w:rFonts w:ascii="Times New Roman" w:hAnsi="Times New Roman" w:cs="Times New Roman"/>
                <w:sz w:val="18"/>
                <w:szCs w:val="18"/>
              </w:rPr>
              <w:t>0.4810</w:t>
            </w:r>
          </w:p>
        </w:tc>
        <w:tc>
          <w:tcPr>
            <w:tcW w:w="0" w:type="auto"/>
            <w:tcBorders>
              <w:top w:val="nil"/>
              <w:left w:val="nil"/>
              <w:bottom w:val="single" w:sz="6" w:space="0" w:color="auto"/>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D55EB0">
              <w:rPr>
                <w:rFonts w:ascii="Times New Roman" w:hAnsi="Times New Roman" w:cs="Times New Roman"/>
                <w:sz w:val="18"/>
                <w:szCs w:val="18"/>
              </w:rPr>
              <w:t>0.7961</w:t>
            </w:r>
          </w:p>
        </w:tc>
        <w:tc>
          <w:tcPr>
            <w:tcW w:w="0" w:type="auto"/>
            <w:tcBorders>
              <w:top w:val="nil"/>
              <w:left w:val="nil"/>
              <w:bottom w:val="single" w:sz="6" w:space="0" w:color="auto"/>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D55EB0">
              <w:rPr>
                <w:rFonts w:ascii="Times New Roman" w:hAnsi="Times New Roman" w:cs="Times New Roman"/>
                <w:sz w:val="18"/>
                <w:szCs w:val="18"/>
              </w:rPr>
              <w:t>0.4810</w:t>
            </w:r>
          </w:p>
        </w:tc>
        <w:tc>
          <w:tcPr>
            <w:tcW w:w="0" w:type="auto"/>
            <w:tcBorders>
              <w:top w:val="nil"/>
              <w:left w:val="nil"/>
              <w:bottom w:val="single" w:sz="6" w:space="0" w:color="auto"/>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D55EB0">
              <w:rPr>
                <w:rFonts w:ascii="Times New Roman" w:hAnsi="Times New Roman" w:cs="Times New Roman"/>
                <w:sz w:val="18"/>
                <w:szCs w:val="18"/>
              </w:rPr>
              <w:t>0.2277</w:t>
            </w:r>
          </w:p>
        </w:tc>
        <w:tc>
          <w:tcPr>
            <w:tcW w:w="0" w:type="auto"/>
            <w:tcBorders>
              <w:top w:val="nil"/>
              <w:left w:val="nil"/>
              <w:bottom w:val="single" w:sz="6" w:space="0" w:color="auto"/>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D55EB0">
              <w:rPr>
                <w:rFonts w:ascii="Times New Roman" w:hAnsi="Times New Roman" w:cs="Times New Roman"/>
                <w:sz w:val="18"/>
                <w:szCs w:val="18"/>
              </w:rPr>
              <w:t>0.3370</w:t>
            </w:r>
          </w:p>
        </w:tc>
        <w:tc>
          <w:tcPr>
            <w:tcW w:w="0" w:type="auto"/>
            <w:tcBorders>
              <w:top w:val="nil"/>
              <w:left w:val="nil"/>
              <w:bottom w:val="single" w:sz="6" w:space="0" w:color="auto"/>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D55EB0">
              <w:rPr>
                <w:rFonts w:ascii="Times New Roman" w:hAnsi="Times New Roman" w:cs="Times New Roman"/>
                <w:sz w:val="18"/>
                <w:szCs w:val="18"/>
              </w:rPr>
              <w:t>0.7932</w:t>
            </w:r>
          </w:p>
        </w:tc>
      </w:tr>
    </w:tbl>
    <w:p w:rsidR="0035208B" w:rsidRPr="00A31D84" w:rsidRDefault="0035208B" w:rsidP="0035208B">
      <w:pPr>
        <w:widowControl w:val="0"/>
        <w:autoSpaceDE w:val="0"/>
        <w:autoSpaceDN w:val="0"/>
        <w:adjustRightInd w:val="0"/>
        <w:spacing w:after="0" w:line="240" w:lineRule="auto"/>
        <w:jc w:val="center"/>
        <w:rPr>
          <w:rFonts w:ascii="Times New Roman" w:hAnsi="Times New Roman" w:cs="Times New Roman"/>
          <w:sz w:val="18"/>
          <w:szCs w:val="18"/>
        </w:rPr>
      </w:pPr>
      <w:r w:rsidRPr="00A31D84">
        <w:rPr>
          <w:rFonts w:ascii="Times New Roman" w:hAnsi="Times New Roman" w:cs="Times New Roman"/>
          <w:sz w:val="18"/>
          <w:szCs w:val="18"/>
        </w:rPr>
        <w:t>Standard errors in parentheses</w:t>
      </w:r>
    </w:p>
    <w:p w:rsidR="0035208B" w:rsidRPr="00A31D84" w:rsidRDefault="0035208B" w:rsidP="0035208B">
      <w:pPr>
        <w:widowControl w:val="0"/>
        <w:autoSpaceDE w:val="0"/>
        <w:autoSpaceDN w:val="0"/>
        <w:adjustRightInd w:val="0"/>
        <w:spacing w:after="0" w:line="240" w:lineRule="auto"/>
        <w:jc w:val="center"/>
        <w:rPr>
          <w:rFonts w:ascii="Times New Roman" w:hAnsi="Times New Roman" w:cs="Times New Roman"/>
          <w:sz w:val="18"/>
          <w:szCs w:val="18"/>
        </w:rPr>
      </w:pPr>
      <w:r w:rsidRPr="00A31D84">
        <w:rPr>
          <w:rFonts w:ascii="Times New Roman" w:hAnsi="Times New Roman" w:cs="Times New Roman"/>
          <w:sz w:val="18"/>
          <w:szCs w:val="18"/>
        </w:rPr>
        <w:t>*** p&lt;0.01, ** p&lt;0.05, * p&lt;0.1</w:t>
      </w:r>
    </w:p>
    <w:p w:rsidR="0035208B" w:rsidRDefault="0035208B" w:rsidP="0035208B">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jc w:val="center"/>
        <w:tblCellMar>
          <w:left w:w="75" w:type="dxa"/>
          <w:right w:w="75" w:type="dxa"/>
        </w:tblCellMar>
        <w:tblLook w:val="0000" w:firstRow="0" w:lastRow="0" w:firstColumn="0" w:lastColumn="0" w:noHBand="0" w:noVBand="0"/>
      </w:tblPr>
      <w:tblGrid>
        <w:gridCol w:w="1490"/>
        <w:gridCol w:w="915"/>
        <w:gridCol w:w="1095"/>
        <w:gridCol w:w="975"/>
        <w:gridCol w:w="975"/>
        <w:gridCol w:w="915"/>
        <w:gridCol w:w="1005"/>
      </w:tblGrid>
      <w:tr w:rsidR="0035208B" w:rsidRPr="0027652A" w:rsidTr="002D75E2">
        <w:trPr>
          <w:jc w:val="center"/>
        </w:trPr>
        <w:tc>
          <w:tcPr>
            <w:tcW w:w="0" w:type="auto"/>
            <w:tcBorders>
              <w:top w:val="single" w:sz="6" w:space="0" w:color="auto"/>
              <w:left w:val="nil"/>
              <w:bottom w:val="nil"/>
              <w:right w:val="nil"/>
            </w:tcBorders>
          </w:tcPr>
          <w:p w:rsidR="0035208B" w:rsidRPr="0027652A" w:rsidRDefault="0035208B"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gridSpan w:val="2"/>
            <w:tcBorders>
              <w:top w:val="single" w:sz="6" w:space="0" w:color="auto"/>
              <w:left w:val="nil"/>
              <w:bottom w:val="nil"/>
              <w:right w:val="nil"/>
            </w:tcBorders>
          </w:tcPr>
          <w:p w:rsidR="0035208B" w:rsidRPr="0027652A" w:rsidRDefault="0035208B"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0" w:type="auto"/>
            <w:gridSpan w:val="2"/>
            <w:tcBorders>
              <w:top w:val="single" w:sz="6" w:space="0" w:color="auto"/>
              <w:left w:val="nil"/>
              <w:bottom w:val="nil"/>
              <w:right w:val="nil"/>
            </w:tcBorders>
          </w:tcPr>
          <w:p w:rsidR="0035208B" w:rsidRPr="0027652A" w:rsidRDefault="0035208B"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0" w:type="auto"/>
            <w:gridSpan w:val="2"/>
            <w:tcBorders>
              <w:top w:val="single" w:sz="6" w:space="0" w:color="auto"/>
              <w:left w:val="nil"/>
              <w:bottom w:val="nil"/>
              <w:right w:val="nil"/>
            </w:tcBorders>
          </w:tcPr>
          <w:p w:rsidR="0035208B" w:rsidRPr="0027652A" w:rsidRDefault="0035208B"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r>
      <w:tr w:rsidR="0035208B" w:rsidRPr="0027652A" w:rsidTr="002D75E2">
        <w:trPr>
          <w:jc w:val="center"/>
        </w:trPr>
        <w:tc>
          <w:tcPr>
            <w:tcW w:w="0" w:type="auto"/>
            <w:tcBorders>
              <w:top w:val="nil"/>
              <w:left w:val="nil"/>
              <w:bottom w:val="single" w:sz="6" w:space="0" w:color="auto"/>
              <w:right w:val="nil"/>
            </w:tcBorders>
          </w:tcPr>
          <w:p w:rsidR="0035208B" w:rsidRPr="0027652A" w:rsidRDefault="0035208B" w:rsidP="002D75E2">
            <w:pPr>
              <w:widowControl w:val="0"/>
              <w:autoSpaceDE w:val="0"/>
              <w:autoSpaceDN w:val="0"/>
              <w:adjustRightInd w:val="0"/>
              <w:spacing w:after="0" w:line="240" w:lineRule="auto"/>
              <w:rPr>
                <w:rFonts w:ascii="Times New Roman" w:hAnsi="Times New Roman" w:cs="Times New Roman"/>
                <w:sz w:val="18"/>
                <w:szCs w:val="18"/>
              </w:rPr>
            </w:pPr>
            <w:r w:rsidRPr="0027652A">
              <w:rPr>
                <w:rFonts w:ascii="Times New Roman" w:hAnsi="Times New Roman" w:cs="Times New Roman"/>
                <w:sz w:val="18"/>
                <w:szCs w:val="18"/>
              </w:rPr>
              <w:t>VARIABLES</w:t>
            </w:r>
          </w:p>
        </w:tc>
        <w:tc>
          <w:tcPr>
            <w:tcW w:w="0" w:type="auto"/>
            <w:tcBorders>
              <w:top w:val="nil"/>
              <w:left w:val="nil"/>
              <w:bottom w:val="single" w:sz="6" w:space="0" w:color="auto"/>
              <w:right w:val="nil"/>
            </w:tcBorders>
          </w:tcPr>
          <w:p w:rsidR="0035208B" w:rsidRPr="00F36676" w:rsidRDefault="0035208B" w:rsidP="002D75E2">
            <w:pPr>
              <w:widowControl w:val="0"/>
              <w:autoSpaceDE w:val="0"/>
              <w:autoSpaceDN w:val="0"/>
              <w:adjustRightInd w:val="0"/>
              <w:spacing w:after="0" w:line="240" w:lineRule="auto"/>
              <w:jc w:val="center"/>
              <w:rPr>
                <w:rFonts w:ascii="Times New Roman" w:hAnsi="Times New Roman" w:cs="Times New Roman"/>
                <w:sz w:val="16"/>
                <w:szCs w:val="16"/>
              </w:rPr>
            </w:pPr>
            <w:r w:rsidRPr="00F36676">
              <w:rPr>
                <w:rFonts w:ascii="Times New Roman" w:hAnsi="Times New Roman" w:cs="Times New Roman"/>
                <w:sz w:val="16"/>
                <w:szCs w:val="16"/>
              </w:rPr>
              <w:t>PROFIT</w:t>
            </w:r>
          </w:p>
        </w:tc>
        <w:tc>
          <w:tcPr>
            <w:tcW w:w="0" w:type="auto"/>
            <w:tcBorders>
              <w:top w:val="nil"/>
              <w:left w:val="nil"/>
              <w:bottom w:val="single" w:sz="6" w:space="0" w:color="auto"/>
              <w:right w:val="nil"/>
            </w:tcBorders>
          </w:tcPr>
          <w:p w:rsidR="0035208B" w:rsidRPr="00F36676" w:rsidRDefault="0035208B" w:rsidP="002D75E2">
            <w:pPr>
              <w:widowControl w:val="0"/>
              <w:autoSpaceDE w:val="0"/>
              <w:autoSpaceDN w:val="0"/>
              <w:adjustRightInd w:val="0"/>
              <w:spacing w:after="0" w:line="240" w:lineRule="auto"/>
              <w:jc w:val="center"/>
              <w:rPr>
                <w:rFonts w:ascii="Times New Roman" w:hAnsi="Times New Roman" w:cs="Times New Roman"/>
                <w:sz w:val="16"/>
                <w:szCs w:val="16"/>
              </w:rPr>
            </w:pPr>
            <w:r w:rsidRPr="00F36676">
              <w:rPr>
                <w:rFonts w:ascii="Times New Roman" w:hAnsi="Times New Roman" w:cs="Times New Roman"/>
                <w:sz w:val="16"/>
                <w:szCs w:val="16"/>
              </w:rPr>
              <w:t>FEMALE</w:t>
            </w:r>
          </w:p>
        </w:tc>
        <w:tc>
          <w:tcPr>
            <w:tcW w:w="0" w:type="auto"/>
            <w:tcBorders>
              <w:top w:val="nil"/>
              <w:left w:val="nil"/>
              <w:bottom w:val="single" w:sz="6" w:space="0" w:color="auto"/>
              <w:right w:val="nil"/>
            </w:tcBorders>
          </w:tcPr>
          <w:p w:rsidR="0035208B" w:rsidRPr="00F36676" w:rsidRDefault="0035208B" w:rsidP="002D75E2">
            <w:pPr>
              <w:widowControl w:val="0"/>
              <w:autoSpaceDE w:val="0"/>
              <w:autoSpaceDN w:val="0"/>
              <w:adjustRightInd w:val="0"/>
              <w:spacing w:after="0" w:line="240" w:lineRule="auto"/>
              <w:jc w:val="center"/>
              <w:rPr>
                <w:rFonts w:ascii="Times New Roman" w:hAnsi="Times New Roman" w:cs="Times New Roman"/>
                <w:sz w:val="16"/>
                <w:szCs w:val="16"/>
              </w:rPr>
            </w:pPr>
            <w:r w:rsidRPr="00F36676">
              <w:rPr>
                <w:rFonts w:ascii="Times New Roman" w:hAnsi="Times New Roman" w:cs="Times New Roman"/>
                <w:sz w:val="16"/>
                <w:szCs w:val="16"/>
              </w:rPr>
              <w:t>ROA</w:t>
            </w:r>
          </w:p>
        </w:tc>
        <w:tc>
          <w:tcPr>
            <w:tcW w:w="0" w:type="auto"/>
            <w:tcBorders>
              <w:top w:val="nil"/>
              <w:left w:val="nil"/>
              <w:bottom w:val="single" w:sz="6" w:space="0" w:color="auto"/>
              <w:right w:val="nil"/>
            </w:tcBorders>
          </w:tcPr>
          <w:p w:rsidR="0035208B" w:rsidRPr="00F36676" w:rsidRDefault="0035208B" w:rsidP="002D75E2">
            <w:pPr>
              <w:widowControl w:val="0"/>
              <w:autoSpaceDE w:val="0"/>
              <w:autoSpaceDN w:val="0"/>
              <w:adjustRightInd w:val="0"/>
              <w:spacing w:after="0" w:line="240" w:lineRule="auto"/>
              <w:jc w:val="center"/>
              <w:rPr>
                <w:rFonts w:ascii="Times New Roman" w:hAnsi="Times New Roman" w:cs="Times New Roman"/>
                <w:sz w:val="16"/>
                <w:szCs w:val="16"/>
              </w:rPr>
            </w:pPr>
            <w:r w:rsidRPr="00F36676">
              <w:rPr>
                <w:rFonts w:ascii="Times New Roman" w:hAnsi="Times New Roman" w:cs="Times New Roman"/>
                <w:sz w:val="16"/>
                <w:szCs w:val="16"/>
              </w:rPr>
              <w:t>ALB</w:t>
            </w:r>
          </w:p>
        </w:tc>
        <w:tc>
          <w:tcPr>
            <w:tcW w:w="0" w:type="auto"/>
            <w:tcBorders>
              <w:top w:val="nil"/>
              <w:left w:val="nil"/>
              <w:bottom w:val="single" w:sz="6" w:space="0" w:color="auto"/>
              <w:right w:val="nil"/>
            </w:tcBorders>
          </w:tcPr>
          <w:p w:rsidR="0035208B" w:rsidRPr="00F36676" w:rsidRDefault="0035208B" w:rsidP="002D75E2">
            <w:pPr>
              <w:widowControl w:val="0"/>
              <w:autoSpaceDE w:val="0"/>
              <w:autoSpaceDN w:val="0"/>
              <w:adjustRightInd w:val="0"/>
              <w:spacing w:after="0" w:line="240" w:lineRule="auto"/>
              <w:jc w:val="center"/>
              <w:rPr>
                <w:rFonts w:ascii="Times New Roman" w:hAnsi="Times New Roman" w:cs="Times New Roman"/>
                <w:sz w:val="16"/>
                <w:szCs w:val="16"/>
              </w:rPr>
            </w:pPr>
            <w:r w:rsidRPr="00F36676">
              <w:rPr>
                <w:rFonts w:ascii="Times New Roman" w:hAnsi="Times New Roman" w:cs="Times New Roman"/>
                <w:sz w:val="16"/>
                <w:szCs w:val="16"/>
              </w:rPr>
              <w:t>ROA</w:t>
            </w:r>
          </w:p>
        </w:tc>
        <w:tc>
          <w:tcPr>
            <w:tcW w:w="0" w:type="auto"/>
            <w:tcBorders>
              <w:top w:val="nil"/>
              <w:left w:val="nil"/>
              <w:bottom w:val="single" w:sz="6" w:space="0" w:color="auto"/>
              <w:right w:val="nil"/>
            </w:tcBorders>
          </w:tcPr>
          <w:p w:rsidR="0035208B" w:rsidRPr="00F36676" w:rsidRDefault="0035208B" w:rsidP="002D75E2">
            <w:pPr>
              <w:widowControl w:val="0"/>
              <w:autoSpaceDE w:val="0"/>
              <w:autoSpaceDN w:val="0"/>
              <w:adjustRightInd w:val="0"/>
              <w:spacing w:after="0" w:line="240" w:lineRule="auto"/>
              <w:jc w:val="center"/>
              <w:rPr>
                <w:rFonts w:ascii="Times New Roman" w:hAnsi="Times New Roman" w:cs="Times New Roman"/>
                <w:sz w:val="16"/>
                <w:szCs w:val="16"/>
              </w:rPr>
            </w:pPr>
            <w:r w:rsidRPr="00F36676">
              <w:rPr>
                <w:rFonts w:ascii="Times New Roman" w:hAnsi="Times New Roman" w:cs="Times New Roman"/>
                <w:sz w:val="16"/>
                <w:szCs w:val="16"/>
              </w:rPr>
              <w:t>FEMALE</w:t>
            </w: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Sustinability</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-9.1364***</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0.4022***</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-6.9797***</w:t>
            </w: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(2.6758)</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(0.0775)</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(2.4856)</w:t>
            </w: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Outreach</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-0.0228*</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0.5861***</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_</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-0.0210*</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_</w:t>
            </w: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(0.0123)</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(0.1083)</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(0.0120)</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Loan Loss Rate</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-0.0984*</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-0.0819*</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_</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-0.0850*</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_</w:t>
            </w: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(0.0550)</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(0.0468)</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(0.0516)</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Cost per Borrower</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-0.0006</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-0.0282***</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-0.0017***</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0.0025***</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-0.0008*</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-0.0281***</w:t>
            </w: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(0.0005)</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(0.0068)</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(0.0004)</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(0.0002)</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(0.0004)</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(0.0064)</w:t>
            </w: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Yield</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0.0044</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0.3031***</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0.0173***</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-0.0127***</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0.0177***</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0.3343***</w:t>
            </w: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(0.0060)</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(0.0836)</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(0.0035)</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(0.0026)</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(0.0048)</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(0.0811)</w:t>
            </w: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Deposit Accounts</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0.0016</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0.0234</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0.0006</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-0.0004</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0.0013</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0.0088</w:t>
            </w: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(0.0012)</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(0.0293)</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(0.0011)</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(0.0009)</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(0.0012)</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(0.0288)</w:t>
            </w: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Mature MFI</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0.1193</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4.5408</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-0.0596</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0.0297</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0.0816</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3.6845</w:t>
            </w: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(0.1709)</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(3.9182)</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(0.1605)</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(0.1153)</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(0.1626)</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(3.6541)</w:t>
            </w: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New MFI</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0.3432</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2.7586</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0.3454</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-0.0989</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0.3500</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3.4381</w:t>
            </w: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(0.3535)</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(7.9771)</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(0.2971)</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(0.2157)</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(0.3086)</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(6.8308)</w:t>
            </w: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Not-for-Profit</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-0.2850**</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-4.6461</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-0.3658***</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0.3333***</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-0.2822**</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-3.2622</w:t>
            </w: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(0.1434)</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(3.3286)</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(0.1340)</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(0.0993)</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(0.1381)</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(3.1471)</w:t>
            </w: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Loan Portfolio</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-2.8792***</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_</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0.1689***</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_</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-2.3156**</w:t>
            </w: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(1.1078)</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(0.0325)</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(1.0546)</w:t>
            </w: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r w:rsidRPr="0027652A">
              <w:rPr>
                <w:rFonts w:ascii="Times New Roman" w:hAnsi="Times New Roman" w:cs="Times New Roman"/>
                <w:sz w:val="18"/>
                <w:szCs w:val="18"/>
              </w:rPr>
              <w:t>Constant</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3.7996***</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121.9123***</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-2.6242***</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2.8114***</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1.8632***</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95.5647***</w:t>
            </w:r>
          </w:p>
        </w:tc>
      </w:tr>
      <w:tr w:rsidR="00F627FC" w:rsidRPr="0027652A" w:rsidTr="002D75E2">
        <w:trPr>
          <w:jc w:val="center"/>
        </w:trPr>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(0.6964)</w:t>
            </w:r>
          </w:p>
        </w:tc>
        <w:tc>
          <w:tcPr>
            <w:tcW w:w="0" w:type="auto"/>
            <w:tcBorders>
              <w:top w:val="nil"/>
              <w:left w:val="nil"/>
              <w:bottom w:val="nil"/>
              <w:right w:val="nil"/>
            </w:tcBorders>
          </w:tcPr>
          <w:p w:rsidR="00F627FC" w:rsidRPr="00D9052C" w:rsidRDefault="00F627FC" w:rsidP="0051371E">
            <w:pPr>
              <w:widowControl w:val="0"/>
              <w:autoSpaceDE w:val="0"/>
              <w:autoSpaceDN w:val="0"/>
              <w:adjustRightInd w:val="0"/>
              <w:spacing w:after="0" w:line="240" w:lineRule="auto"/>
              <w:jc w:val="center"/>
              <w:rPr>
                <w:rFonts w:asciiTheme="majorBidi" w:hAnsiTheme="majorBidi" w:cstheme="majorBidi"/>
                <w:sz w:val="18"/>
                <w:szCs w:val="18"/>
              </w:rPr>
            </w:pPr>
            <w:r w:rsidRPr="00D9052C">
              <w:rPr>
                <w:rFonts w:asciiTheme="majorBidi" w:hAnsiTheme="majorBidi" w:cstheme="majorBidi"/>
                <w:sz w:val="18"/>
                <w:szCs w:val="18"/>
              </w:rPr>
              <w:t>(19.7448)</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(0.6424)</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(0.5249)</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(0.6934)</w:t>
            </w:r>
          </w:p>
        </w:tc>
        <w:tc>
          <w:tcPr>
            <w:tcW w:w="0" w:type="auto"/>
            <w:tcBorders>
              <w:top w:val="nil"/>
              <w:left w:val="nil"/>
              <w:bottom w:val="nil"/>
              <w:right w:val="nil"/>
            </w:tcBorders>
          </w:tcPr>
          <w:p w:rsidR="00F627FC" w:rsidRPr="0027652A" w:rsidRDefault="00F627FC"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(16.9780)</w:t>
            </w:r>
          </w:p>
        </w:tc>
      </w:tr>
      <w:tr w:rsidR="00B50569" w:rsidRPr="0027652A" w:rsidTr="0051371E">
        <w:trPr>
          <w:jc w:val="center"/>
        </w:trPr>
        <w:tc>
          <w:tcPr>
            <w:tcW w:w="0" w:type="auto"/>
            <w:tcBorders>
              <w:top w:val="nil"/>
              <w:left w:val="nil"/>
              <w:bottom w:val="nil"/>
              <w:right w:val="nil"/>
            </w:tcBorders>
          </w:tcPr>
          <w:p w:rsidR="00B50569" w:rsidRPr="0027652A" w:rsidRDefault="00B50569"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Times Dummies</w:t>
            </w:r>
          </w:p>
        </w:tc>
        <w:tc>
          <w:tcPr>
            <w:tcW w:w="0" w:type="auto"/>
            <w:gridSpan w:val="2"/>
            <w:tcBorders>
              <w:top w:val="nil"/>
              <w:left w:val="nil"/>
              <w:bottom w:val="nil"/>
              <w:right w:val="nil"/>
            </w:tcBorders>
          </w:tcPr>
          <w:p w:rsidR="00B50569" w:rsidRPr="0027652A" w:rsidRDefault="00B50569"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Yes</w:t>
            </w:r>
          </w:p>
        </w:tc>
        <w:tc>
          <w:tcPr>
            <w:tcW w:w="0" w:type="auto"/>
            <w:gridSpan w:val="2"/>
            <w:tcBorders>
              <w:top w:val="nil"/>
              <w:left w:val="nil"/>
              <w:bottom w:val="nil"/>
              <w:right w:val="nil"/>
            </w:tcBorders>
          </w:tcPr>
          <w:p w:rsidR="00B50569" w:rsidRPr="0027652A" w:rsidRDefault="00B50569"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Yes</w:t>
            </w:r>
          </w:p>
        </w:tc>
        <w:tc>
          <w:tcPr>
            <w:tcW w:w="0" w:type="auto"/>
            <w:gridSpan w:val="2"/>
            <w:tcBorders>
              <w:top w:val="nil"/>
              <w:left w:val="nil"/>
              <w:bottom w:val="nil"/>
              <w:right w:val="nil"/>
            </w:tcBorders>
          </w:tcPr>
          <w:p w:rsidR="00B50569" w:rsidRPr="0027652A" w:rsidRDefault="00B50569" w:rsidP="002D75E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Yes</w:t>
            </w:r>
          </w:p>
        </w:tc>
      </w:tr>
      <w:tr w:rsidR="002D75E2" w:rsidRPr="0027652A" w:rsidTr="002D75E2">
        <w:trPr>
          <w:jc w:val="center"/>
        </w:trPr>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rPr>
                <w:rFonts w:ascii="Times New Roman" w:hAnsi="Times New Roman" w:cs="Times New Roman"/>
                <w:sz w:val="18"/>
                <w:szCs w:val="18"/>
              </w:rPr>
            </w:pPr>
            <w:r w:rsidRPr="0027652A">
              <w:rPr>
                <w:rFonts w:ascii="Times New Roman" w:hAnsi="Times New Roman" w:cs="Times New Roman"/>
                <w:sz w:val="18"/>
                <w:szCs w:val="18"/>
              </w:rPr>
              <w:t>Observations</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263</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263</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264</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264</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264</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27652A">
              <w:rPr>
                <w:rFonts w:ascii="Times New Roman" w:hAnsi="Times New Roman" w:cs="Times New Roman"/>
                <w:sz w:val="18"/>
                <w:szCs w:val="18"/>
              </w:rPr>
              <w:t>264</w:t>
            </w:r>
          </w:p>
        </w:tc>
      </w:tr>
      <w:tr w:rsidR="002D75E2" w:rsidRPr="0027652A" w:rsidTr="002D75E2">
        <w:tblPrEx>
          <w:tblBorders>
            <w:bottom w:val="single" w:sz="6" w:space="0" w:color="auto"/>
          </w:tblBorders>
        </w:tblPrEx>
        <w:trPr>
          <w:jc w:val="center"/>
        </w:trPr>
        <w:tc>
          <w:tcPr>
            <w:tcW w:w="0" w:type="auto"/>
            <w:gridSpan w:val="7"/>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rPr>
                <w:rFonts w:ascii="Times New Roman" w:hAnsi="Times New Roman" w:cs="Times New Roman"/>
                <w:sz w:val="18"/>
                <w:szCs w:val="18"/>
              </w:rPr>
            </w:pPr>
            <w:r w:rsidRPr="001258CB">
              <w:rPr>
                <w:rFonts w:ascii="Times New Roman" w:hAnsi="Times New Roman" w:cs="Times New Roman"/>
                <w:i/>
                <w:iCs/>
                <w:sz w:val="18"/>
                <w:szCs w:val="18"/>
              </w:rPr>
              <w:t>Diagnostic Tests for IV Estimations</w:t>
            </w:r>
          </w:p>
        </w:tc>
      </w:tr>
      <w:tr w:rsidR="002D75E2" w:rsidRPr="0027652A" w:rsidTr="002D75E2">
        <w:tblPrEx>
          <w:tblBorders>
            <w:bottom w:val="single" w:sz="6" w:space="0" w:color="auto"/>
          </w:tblBorders>
        </w:tblPrEx>
        <w:trPr>
          <w:jc w:val="center"/>
        </w:trPr>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First Stage F-Stat</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1258CB">
              <w:rPr>
                <w:rFonts w:ascii="Times New Roman" w:hAnsi="Times New Roman" w:cs="Times New Roman"/>
                <w:sz w:val="18"/>
                <w:szCs w:val="18"/>
              </w:rPr>
              <w:t>29.19</w:t>
            </w:r>
            <w:r>
              <w:rPr>
                <w:rFonts w:ascii="Times New Roman" w:hAnsi="Times New Roman" w:cs="Times New Roman"/>
                <w:sz w:val="18"/>
                <w:szCs w:val="18"/>
              </w:rPr>
              <w:t>***</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1258CB">
              <w:rPr>
                <w:rFonts w:ascii="Times New Roman" w:hAnsi="Times New Roman" w:cs="Times New Roman"/>
                <w:sz w:val="18"/>
                <w:szCs w:val="18"/>
              </w:rPr>
              <w:t>77.97</w:t>
            </w:r>
            <w:r>
              <w:rPr>
                <w:rFonts w:ascii="Times New Roman" w:hAnsi="Times New Roman" w:cs="Times New Roman"/>
                <w:sz w:val="18"/>
                <w:szCs w:val="18"/>
              </w:rPr>
              <w:t>***</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D55EB0">
              <w:rPr>
                <w:rFonts w:ascii="Times New Roman" w:hAnsi="Times New Roman" w:cs="Times New Roman"/>
                <w:sz w:val="18"/>
                <w:szCs w:val="18"/>
              </w:rPr>
              <w:t>11.76</w:t>
            </w:r>
            <w:r>
              <w:rPr>
                <w:rFonts w:ascii="Times New Roman" w:hAnsi="Times New Roman" w:cs="Times New Roman"/>
                <w:sz w:val="18"/>
                <w:szCs w:val="18"/>
              </w:rPr>
              <w:t>***</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D55EB0">
              <w:rPr>
                <w:rFonts w:ascii="Times New Roman" w:hAnsi="Times New Roman" w:cs="Times New Roman"/>
                <w:sz w:val="18"/>
                <w:szCs w:val="18"/>
              </w:rPr>
              <w:t>80.37</w:t>
            </w:r>
            <w:r>
              <w:rPr>
                <w:rFonts w:ascii="Times New Roman" w:hAnsi="Times New Roman" w:cs="Times New Roman"/>
                <w:sz w:val="18"/>
                <w:szCs w:val="18"/>
              </w:rPr>
              <w:t>***</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1258CB">
              <w:rPr>
                <w:rFonts w:ascii="Times New Roman" w:hAnsi="Times New Roman" w:cs="Times New Roman"/>
                <w:sz w:val="18"/>
                <w:szCs w:val="18"/>
              </w:rPr>
              <w:t>11.76</w:t>
            </w:r>
            <w:r>
              <w:rPr>
                <w:rFonts w:ascii="Times New Roman" w:hAnsi="Times New Roman" w:cs="Times New Roman"/>
                <w:sz w:val="18"/>
                <w:szCs w:val="18"/>
              </w:rPr>
              <w:t>***</w:t>
            </w:r>
          </w:p>
        </w:tc>
        <w:tc>
          <w:tcPr>
            <w:tcW w:w="0" w:type="auto"/>
            <w:tcBorders>
              <w:top w:val="nil"/>
              <w:left w:val="nil"/>
              <w:bottom w:val="nil"/>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1258CB">
              <w:rPr>
                <w:rFonts w:ascii="Times New Roman" w:hAnsi="Times New Roman" w:cs="Times New Roman"/>
                <w:sz w:val="18"/>
                <w:szCs w:val="18"/>
              </w:rPr>
              <w:t>43.28</w:t>
            </w:r>
            <w:r>
              <w:rPr>
                <w:rFonts w:ascii="Times New Roman" w:hAnsi="Times New Roman" w:cs="Times New Roman"/>
                <w:sz w:val="18"/>
                <w:szCs w:val="18"/>
              </w:rPr>
              <w:t>***</w:t>
            </w:r>
          </w:p>
        </w:tc>
      </w:tr>
      <w:tr w:rsidR="002D75E2" w:rsidRPr="0027652A" w:rsidTr="002D75E2">
        <w:tblPrEx>
          <w:tblBorders>
            <w:bottom w:val="single" w:sz="6" w:space="0" w:color="auto"/>
          </w:tblBorders>
        </w:tblPrEx>
        <w:trPr>
          <w:jc w:val="center"/>
        </w:trPr>
        <w:tc>
          <w:tcPr>
            <w:tcW w:w="0" w:type="auto"/>
            <w:tcBorders>
              <w:top w:val="nil"/>
              <w:left w:val="nil"/>
              <w:bottom w:val="single" w:sz="6" w:space="0" w:color="auto"/>
              <w:right w:val="nil"/>
            </w:tcBorders>
          </w:tcPr>
          <w:p w:rsidR="002D75E2" w:rsidRPr="0027652A" w:rsidRDefault="002D75E2" w:rsidP="002D75E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Partial R-squared</w:t>
            </w:r>
          </w:p>
        </w:tc>
        <w:tc>
          <w:tcPr>
            <w:tcW w:w="0" w:type="auto"/>
            <w:tcBorders>
              <w:top w:val="nil"/>
              <w:left w:val="nil"/>
              <w:bottom w:val="single" w:sz="6" w:space="0" w:color="auto"/>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1258CB">
              <w:rPr>
                <w:rFonts w:ascii="Times New Roman" w:hAnsi="Times New Roman" w:cs="Times New Roman"/>
                <w:sz w:val="18"/>
                <w:szCs w:val="18"/>
              </w:rPr>
              <w:t>0.3370</w:t>
            </w:r>
          </w:p>
        </w:tc>
        <w:tc>
          <w:tcPr>
            <w:tcW w:w="0" w:type="auto"/>
            <w:tcBorders>
              <w:top w:val="nil"/>
              <w:left w:val="nil"/>
              <w:bottom w:val="single" w:sz="6" w:space="0" w:color="auto"/>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1258CB">
              <w:rPr>
                <w:rFonts w:ascii="Times New Roman" w:hAnsi="Times New Roman" w:cs="Times New Roman"/>
                <w:sz w:val="18"/>
                <w:szCs w:val="18"/>
              </w:rPr>
              <w:t>0.1690</w:t>
            </w:r>
          </w:p>
        </w:tc>
        <w:tc>
          <w:tcPr>
            <w:tcW w:w="0" w:type="auto"/>
            <w:tcBorders>
              <w:top w:val="nil"/>
              <w:left w:val="nil"/>
              <w:bottom w:val="single" w:sz="6" w:space="0" w:color="auto"/>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D55EB0">
              <w:rPr>
                <w:rFonts w:ascii="Times New Roman" w:hAnsi="Times New Roman" w:cs="Times New Roman"/>
                <w:sz w:val="18"/>
                <w:szCs w:val="18"/>
              </w:rPr>
              <w:t>0.3599</w:t>
            </w:r>
          </w:p>
        </w:tc>
        <w:tc>
          <w:tcPr>
            <w:tcW w:w="0" w:type="auto"/>
            <w:tcBorders>
              <w:top w:val="nil"/>
              <w:left w:val="nil"/>
              <w:bottom w:val="single" w:sz="6" w:space="0" w:color="auto"/>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D55EB0">
              <w:rPr>
                <w:rFonts w:ascii="Times New Roman" w:hAnsi="Times New Roman" w:cs="Times New Roman"/>
                <w:sz w:val="18"/>
                <w:szCs w:val="18"/>
              </w:rPr>
              <w:t>0.7935</w:t>
            </w:r>
          </w:p>
        </w:tc>
        <w:tc>
          <w:tcPr>
            <w:tcW w:w="0" w:type="auto"/>
            <w:tcBorders>
              <w:top w:val="nil"/>
              <w:left w:val="nil"/>
              <w:bottom w:val="single" w:sz="6" w:space="0" w:color="auto"/>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1258CB">
              <w:rPr>
                <w:rFonts w:ascii="Times New Roman" w:hAnsi="Times New Roman" w:cs="Times New Roman"/>
                <w:sz w:val="18"/>
                <w:szCs w:val="18"/>
              </w:rPr>
              <w:t>0.3599</w:t>
            </w:r>
          </w:p>
        </w:tc>
        <w:tc>
          <w:tcPr>
            <w:tcW w:w="0" w:type="auto"/>
            <w:tcBorders>
              <w:top w:val="nil"/>
              <w:left w:val="nil"/>
              <w:bottom w:val="single" w:sz="6" w:space="0" w:color="auto"/>
              <w:right w:val="nil"/>
            </w:tcBorders>
          </w:tcPr>
          <w:p w:rsidR="002D75E2" w:rsidRPr="0027652A" w:rsidRDefault="002D75E2" w:rsidP="002D75E2">
            <w:pPr>
              <w:widowControl w:val="0"/>
              <w:autoSpaceDE w:val="0"/>
              <w:autoSpaceDN w:val="0"/>
              <w:adjustRightInd w:val="0"/>
              <w:spacing w:after="0" w:line="240" w:lineRule="auto"/>
              <w:jc w:val="center"/>
              <w:rPr>
                <w:rFonts w:ascii="Times New Roman" w:hAnsi="Times New Roman" w:cs="Times New Roman"/>
                <w:sz w:val="18"/>
                <w:szCs w:val="18"/>
              </w:rPr>
            </w:pPr>
            <w:r w:rsidRPr="001258CB">
              <w:rPr>
                <w:rFonts w:ascii="Times New Roman" w:hAnsi="Times New Roman" w:cs="Times New Roman"/>
                <w:sz w:val="18"/>
                <w:szCs w:val="18"/>
              </w:rPr>
              <w:t>0.1651</w:t>
            </w:r>
          </w:p>
        </w:tc>
      </w:tr>
    </w:tbl>
    <w:p w:rsidR="0035208B" w:rsidRPr="00A31D84" w:rsidRDefault="0035208B" w:rsidP="0035208B">
      <w:pPr>
        <w:widowControl w:val="0"/>
        <w:autoSpaceDE w:val="0"/>
        <w:autoSpaceDN w:val="0"/>
        <w:adjustRightInd w:val="0"/>
        <w:spacing w:after="0" w:line="240" w:lineRule="auto"/>
        <w:jc w:val="center"/>
        <w:rPr>
          <w:rFonts w:ascii="Times New Roman" w:hAnsi="Times New Roman" w:cs="Times New Roman"/>
          <w:sz w:val="18"/>
          <w:szCs w:val="18"/>
        </w:rPr>
      </w:pPr>
      <w:r w:rsidRPr="00A31D84">
        <w:rPr>
          <w:rFonts w:ascii="Times New Roman" w:hAnsi="Times New Roman" w:cs="Times New Roman"/>
          <w:sz w:val="18"/>
          <w:szCs w:val="18"/>
        </w:rPr>
        <w:t>Standard errors in parentheses</w:t>
      </w:r>
    </w:p>
    <w:p w:rsidR="0035208B" w:rsidRPr="00A31D84" w:rsidRDefault="0035208B" w:rsidP="0035208B">
      <w:pPr>
        <w:widowControl w:val="0"/>
        <w:autoSpaceDE w:val="0"/>
        <w:autoSpaceDN w:val="0"/>
        <w:adjustRightInd w:val="0"/>
        <w:spacing w:after="0" w:line="240" w:lineRule="auto"/>
        <w:jc w:val="center"/>
        <w:rPr>
          <w:rFonts w:ascii="Times New Roman" w:hAnsi="Times New Roman" w:cs="Times New Roman"/>
          <w:sz w:val="18"/>
          <w:szCs w:val="18"/>
        </w:rPr>
      </w:pPr>
      <w:r w:rsidRPr="00A31D84">
        <w:rPr>
          <w:rFonts w:ascii="Times New Roman" w:hAnsi="Times New Roman" w:cs="Times New Roman"/>
          <w:sz w:val="18"/>
          <w:szCs w:val="18"/>
        </w:rPr>
        <w:t>*** p&lt;0.01, ** p&lt;0.05, * p&lt;0.1</w:t>
      </w:r>
    </w:p>
    <w:p w:rsidR="00F27154" w:rsidRDefault="00F27154" w:rsidP="00F27154">
      <w:pPr>
        <w:spacing w:after="0"/>
        <w:jc w:val="both"/>
        <w:rPr>
          <w:rFonts w:asciiTheme="majorBidi" w:hAnsiTheme="majorBidi" w:cstheme="majorBidi"/>
          <w:sz w:val="24"/>
          <w:szCs w:val="24"/>
        </w:rPr>
      </w:pPr>
      <w:r>
        <w:rPr>
          <w:rFonts w:asciiTheme="majorBidi" w:hAnsiTheme="majorBidi" w:cstheme="majorBidi"/>
          <w:sz w:val="24"/>
          <w:szCs w:val="24"/>
        </w:rPr>
        <w:t xml:space="preserve"> </w:t>
      </w:r>
    </w:p>
    <w:p w:rsidR="00F27154" w:rsidRDefault="00F27154" w:rsidP="002C40B9">
      <w:pPr>
        <w:jc w:val="both"/>
        <w:rPr>
          <w:rFonts w:asciiTheme="majorBidi" w:hAnsiTheme="majorBidi" w:cstheme="majorBidi"/>
          <w:sz w:val="24"/>
          <w:szCs w:val="24"/>
        </w:rPr>
      </w:pPr>
    </w:p>
    <w:p w:rsidR="00B42A23" w:rsidRPr="00B42A23" w:rsidRDefault="00B42A23" w:rsidP="00B42A23">
      <w:pPr>
        <w:spacing w:after="0"/>
        <w:jc w:val="center"/>
        <w:rPr>
          <w:rFonts w:asciiTheme="majorBidi" w:hAnsiTheme="majorBidi" w:cstheme="majorBidi"/>
          <w:b/>
          <w:bCs/>
          <w:sz w:val="24"/>
          <w:szCs w:val="24"/>
        </w:rPr>
      </w:pPr>
      <w:r w:rsidRPr="00B42A23">
        <w:rPr>
          <w:rFonts w:asciiTheme="majorBidi" w:hAnsiTheme="majorBidi" w:cstheme="majorBidi"/>
          <w:b/>
          <w:bCs/>
          <w:sz w:val="24"/>
          <w:szCs w:val="24"/>
        </w:rPr>
        <w:lastRenderedPageBreak/>
        <w:t>Table 3 – 2SLS Estimations (with quadratic term)</w:t>
      </w:r>
    </w:p>
    <w:tbl>
      <w:tblPr>
        <w:tblW w:w="0" w:type="auto"/>
        <w:jc w:val="center"/>
        <w:tblCellMar>
          <w:left w:w="75" w:type="dxa"/>
          <w:right w:w="75" w:type="dxa"/>
        </w:tblCellMar>
        <w:tblLook w:val="0000" w:firstRow="0" w:lastRow="0" w:firstColumn="0" w:lastColumn="0" w:noHBand="0" w:noVBand="0"/>
      </w:tblPr>
      <w:tblGrid>
        <w:gridCol w:w="1460"/>
        <w:gridCol w:w="915"/>
        <w:gridCol w:w="156"/>
        <w:gridCol w:w="825"/>
        <w:gridCol w:w="975"/>
        <w:gridCol w:w="975"/>
        <w:gridCol w:w="975"/>
      </w:tblGrid>
      <w:tr w:rsidR="00B42A23" w:rsidRPr="00B42A23" w:rsidTr="00853FF2">
        <w:trPr>
          <w:jc w:val="center"/>
        </w:trPr>
        <w:tc>
          <w:tcPr>
            <w:tcW w:w="0" w:type="auto"/>
            <w:tcBorders>
              <w:top w:val="single" w:sz="6" w:space="0" w:color="auto"/>
              <w:left w:val="nil"/>
              <w:bottom w:val="nil"/>
              <w:right w:val="nil"/>
            </w:tcBorders>
          </w:tcPr>
          <w:p w:rsidR="00B42A23" w:rsidRPr="00B42A23" w:rsidRDefault="00B42A23" w:rsidP="00853FF2">
            <w:pPr>
              <w:widowControl w:val="0"/>
              <w:autoSpaceDE w:val="0"/>
              <w:autoSpaceDN w:val="0"/>
              <w:adjustRightInd w:val="0"/>
              <w:spacing w:after="0" w:line="240" w:lineRule="auto"/>
              <w:rPr>
                <w:rFonts w:asciiTheme="majorBidi" w:hAnsiTheme="majorBidi" w:cstheme="majorBidi"/>
                <w:sz w:val="18"/>
                <w:szCs w:val="18"/>
              </w:rPr>
            </w:pPr>
          </w:p>
        </w:tc>
        <w:tc>
          <w:tcPr>
            <w:tcW w:w="0" w:type="auto"/>
            <w:tcBorders>
              <w:top w:val="single" w:sz="6" w:space="0" w:color="auto"/>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(1</w:t>
            </w:r>
            <w:r w:rsidRPr="00B42A23">
              <w:rPr>
                <w:rFonts w:asciiTheme="majorBidi" w:hAnsiTheme="majorBidi" w:cstheme="majorBidi"/>
                <w:sz w:val="18"/>
                <w:szCs w:val="18"/>
              </w:rPr>
              <w:t>)</w:t>
            </w:r>
          </w:p>
        </w:tc>
        <w:tc>
          <w:tcPr>
            <w:tcW w:w="0" w:type="auto"/>
            <w:tcBorders>
              <w:top w:val="single" w:sz="6" w:space="0" w:color="auto"/>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single" w:sz="6" w:space="0" w:color="auto"/>
              <w:left w:val="nil"/>
              <w:bottom w:val="nil"/>
              <w:right w:val="nil"/>
            </w:tcBorders>
          </w:tcPr>
          <w:p w:rsidR="00B42A23" w:rsidRPr="00B42A23" w:rsidRDefault="00B42A23" w:rsidP="00B42A23">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w:t>
            </w:r>
            <w:r>
              <w:rPr>
                <w:rFonts w:asciiTheme="majorBidi" w:hAnsiTheme="majorBidi" w:cstheme="majorBidi"/>
                <w:sz w:val="18"/>
                <w:szCs w:val="18"/>
              </w:rPr>
              <w:t>2</w:t>
            </w:r>
            <w:r w:rsidRPr="00B42A23">
              <w:rPr>
                <w:rFonts w:asciiTheme="majorBidi" w:hAnsiTheme="majorBidi" w:cstheme="majorBidi"/>
                <w:sz w:val="18"/>
                <w:szCs w:val="18"/>
              </w:rPr>
              <w:t>)</w:t>
            </w:r>
          </w:p>
        </w:tc>
        <w:tc>
          <w:tcPr>
            <w:tcW w:w="0" w:type="auto"/>
            <w:tcBorders>
              <w:top w:val="single" w:sz="6" w:space="0" w:color="auto"/>
              <w:left w:val="nil"/>
              <w:bottom w:val="nil"/>
              <w:right w:val="nil"/>
            </w:tcBorders>
          </w:tcPr>
          <w:p w:rsidR="00B42A23" w:rsidRPr="00B42A23" w:rsidRDefault="00B42A23" w:rsidP="00B42A23">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w:t>
            </w:r>
            <w:r>
              <w:rPr>
                <w:rFonts w:asciiTheme="majorBidi" w:hAnsiTheme="majorBidi" w:cstheme="majorBidi"/>
                <w:sz w:val="18"/>
                <w:szCs w:val="18"/>
              </w:rPr>
              <w:t>3</w:t>
            </w:r>
            <w:r w:rsidRPr="00B42A23">
              <w:rPr>
                <w:rFonts w:asciiTheme="majorBidi" w:hAnsiTheme="majorBidi" w:cstheme="majorBidi"/>
                <w:sz w:val="18"/>
                <w:szCs w:val="18"/>
              </w:rPr>
              <w:t>)</w:t>
            </w:r>
          </w:p>
        </w:tc>
        <w:tc>
          <w:tcPr>
            <w:tcW w:w="0" w:type="auto"/>
            <w:tcBorders>
              <w:top w:val="single" w:sz="6" w:space="0" w:color="auto"/>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(4</w:t>
            </w:r>
            <w:r w:rsidRPr="00B42A23">
              <w:rPr>
                <w:rFonts w:asciiTheme="majorBidi" w:hAnsiTheme="majorBidi" w:cstheme="majorBidi"/>
                <w:sz w:val="18"/>
                <w:szCs w:val="18"/>
              </w:rPr>
              <w:t>)</w:t>
            </w:r>
          </w:p>
        </w:tc>
        <w:tc>
          <w:tcPr>
            <w:tcW w:w="0" w:type="auto"/>
            <w:tcBorders>
              <w:top w:val="single" w:sz="6" w:space="0" w:color="auto"/>
              <w:left w:val="nil"/>
              <w:bottom w:val="nil"/>
              <w:right w:val="nil"/>
            </w:tcBorders>
          </w:tcPr>
          <w:p w:rsidR="00B42A23" w:rsidRPr="00B42A23" w:rsidRDefault="00B42A23" w:rsidP="00B42A23">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w:t>
            </w:r>
            <w:r>
              <w:rPr>
                <w:rFonts w:asciiTheme="majorBidi" w:hAnsiTheme="majorBidi" w:cstheme="majorBidi"/>
                <w:sz w:val="18"/>
                <w:szCs w:val="18"/>
              </w:rPr>
              <w:t>5</w:t>
            </w:r>
            <w:r w:rsidRPr="00B42A23">
              <w:rPr>
                <w:rFonts w:asciiTheme="majorBidi" w:hAnsiTheme="majorBidi" w:cstheme="majorBidi"/>
                <w:sz w:val="18"/>
                <w:szCs w:val="18"/>
              </w:rPr>
              <w:t>)</w:t>
            </w:r>
          </w:p>
        </w:tc>
      </w:tr>
      <w:tr w:rsidR="00B42A23" w:rsidRPr="00B42A23" w:rsidTr="00853FF2">
        <w:trPr>
          <w:jc w:val="center"/>
        </w:trPr>
        <w:tc>
          <w:tcPr>
            <w:tcW w:w="0" w:type="auto"/>
            <w:tcBorders>
              <w:top w:val="nil"/>
              <w:left w:val="nil"/>
              <w:bottom w:val="single" w:sz="6" w:space="0" w:color="auto"/>
              <w:right w:val="nil"/>
            </w:tcBorders>
          </w:tcPr>
          <w:p w:rsidR="00B42A23" w:rsidRPr="00B42A23" w:rsidRDefault="00B42A23" w:rsidP="00853FF2">
            <w:pPr>
              <w:widowControl w:val="0"/>
              <w:autoSpaceDE w:val="0"/>
              <w:autoSpaceDN w:val="0"/>
              <w:adjustRightInd w:val="0"/>
              <w:spacing w:after="0" w:line="240" w:lineRule="auto"/>
              <w:rPr>
                <w:rFonts w:asciiTheme="majorBidi" w:hAnsiTheme="majorBidi" w:cstheme="majorBidi"/>
                <w:sz w:val="18"/>
                <w:szCs w:val="18"/>
              </w:rPr>
            </w:pPr>
            <w:r w:rsidRPr="00B42A23">
              <w:rPr>
                <w:rFonts w:asciiTheme="majorBidi" w:hAnsiTheme="majorBidi" w:cstheme="majorBidi"/>
                <w:sz w:val="18"/>
                <w:szCs w:val="18"/>
              </w:rPr>
              <w:t>VARIABLES</w:t>
            </w:r>
          </w:p>
        </w:tc>
        <w:tc>
          <w:tcPr>
            <w:tcW w:w="0" w:type="auto"/>
            <w:tcBorders>
              <w:top w:val="nil"/>
              <w:left w:val="nil"/>
              <w:bottom w:val="single" w:sz="6" w:space="0" w:color="auto"/>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PAR</w:t>
            </w:r>
          </w:p>
        </w:tc>
        <w:tc>
          <w:tcPr>
            <w:tcW w:w="0" w:type="auto"/>
            <w:tcBorders>
              <w:top w:val="nil"/>
              <w:left w:val="nil"/>
              <w:bottom w:val="single" w:sz="6" w:space="0" w:color="auto"/>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single" w:sz="6" w:space="0" w:color="auto"/>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ROA</w:t>
            </w:r>
          </w:p>
        </w:tc>
        <w:tc>
          <w:tcPr>
            <w:tcW w:w="0" w:type="auto"/>
            <w:tcBorders>
              <w:top w:val="nil"/>
              <w:left w:val="nil"/>
              <w:bottom w:val="single" w:sz="6" w:space="0" w:color="auto"/>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PROFIT</w:t>
            </w:r>
          </w:p>
        </w:tc>
        <w:tc>
          <w:tcPr>
            <w:tcW w:w="0" w:type="auto"/>
            <w:tcBorders>
              <w:top w:val="nil"/>
              <w:left w:val="nil"/>
              <w:bottom w:val="single" w:sz="6" w:space="0" w:color="auto"/>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OSS</w:t>
            </w:r>
          </w:p>
        </w:tc>
        <w:tc>
          <w:tcPr>
            <w:tcW w:w="0" w:type="auto"/>
            <w:tcBorders>
              <w:top w:val="nil"/>
              <w:left w:val="nil"/>
              <w:bottom w:val="single" w:sz="6" w:space="0" w:color="auto"/>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SUSTAIN</w:t>
            </w:r>
          </w:p>
        </w:tc>
      </w:tr>
      <w:tr w:rsidR="00B42A23" w:rsidRPr="00B42A23" w:rsidTr="00853FF2">
        <w:trPr>
          <w:jc w:val="center"/>
        </w:trPr>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rPr>
                <w:rFonts w:asciiTheme="majorBidi" w:hAnsiTheme="majorBidi" w:cstheme="majorBidi"/>
                <w:sz w:val="18"/>
                <w:szCs w:val="18"/>
              </w:rPr>
            </w:pPr>
            <w:r>
              <w:rPr>
                <w:rFonts w:asciiTheme="majorBidi" w:hAnsiTheme="majorBidi" w:cstheme="majorBidi"/>
                <w:sz w:val="18"/>
                <w:szCs w:val="18"/>
              </w:rPr>
              <w:t>Outreach Index</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2.0956</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-1.4917*</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-1.9958***</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-1.4305***</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-0.3581***</w:t>
            </w:r>
          </w:p>
        </w:tc>
      </w:tr>
      <w:tr w:rsidR="00B42A23" w:rsidRPr="00B42A23" w:rsidTr="00853FF2">
        <w:trPr>
          <w:jc w:val="center"/>
        </w:trPr>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(4.2689)</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(0.7829)</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(0.7543)</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(0.1957)</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(0.0524)</w:t>
            </w:r>
          </w:p>
        </w:tc>
      </w:tr>
      <w:tr w:rsidR="00B42A23" w:rsidRPr="00B42A23" w:rsidTr="00853FF2">
        <w:trPr>
          <w:jc w:val="center"/>
        </w:trPr>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rPr>
                <w:rFonts w:asciiTheme="majorBidi" w:hAnsiTheme="majorBidi" w:cstheme="majorBidi"/>
                <w:sz w:val="18"/>
                <w:szCs w:val="18"/>
              </w:rPr>
            </w:pPr>
            <w:r>
              <w:rPr>
                <w:rFonts w:asciiTheme="majorBidi" w:hAnsiTheme="majorBidi" w:cstheme="majorBidi"/>
                <w:sz w:val="18"/>
                <w:szCs w:val="18"/>
              </w:rPr>
              <w:t>Yield</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-0.1510**</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0.0316**</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-0.0013</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0.0086***</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0.0020**</w:t>
            </w:r>
          </w:p>
        </w:tc>
      </w:tr>
      <w:tr w:rsidR="00B42A23" w:rsidRPr="00B42A23" w:rsidTr="00853FF2">
        <w:trPr>
          <w:jc w:val="center"/>
        </w:trPr>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(0.0686)</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(0.0136)</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(0.0130)</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(0.0032)</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(0.0009)</w:t>
            </w:r>
          </w:p>
        </w:tc>
      </w:tr>
      <w:tr w:rsidR="00B42A23" w:rsidRPr="00B42A23" w:rsidTr="00853FF2">
        <w:trPr>
          <w:jc w:val="center"/>
        </w:trPr>
        <w:tc>
          <w:tcPr>
            <w:tcW w:w="0" w:type="auto"/>
            <w:tcBorders>
              <w:top w:val="nil"/>
              <w:left w:val="nil"/>
              <w:bottom w:val="nil"/>
              <w:right w:val="nil"/>
            </w:tcBorders>
          </w:tcPr>
          <w:p w:rsidR="00B42A23" w:rsidRPr="00B42A23" w:rsidRDefault="00B42A23" w:rsidP="00B42A23">
            <w:pPr>
              <w:widowControl w:val="0"/>
              <w:autoSpaceDE w:val="0"/>
              <w:autoSpaceDN w:val="0"/>
              <w:adjustRightInd w:val="0"/>
              <w:spacing w:after="0" w:line="240" w:lineRule="auto"/>
              <w:rPr>
                <w:rFonts w:asciiTheme="majorBidi" w:hAnsiTheme="majorBidi" w:cstheme="majorBidi"/>
                <w:sz w:val="18"/>
                <w:szCs w:val="18"/>
              </w:rPr>
            </w:pPr>
            <w:r>
              <w:rPr>
                <w:rFonts w:asciiTheme="majorBidi" w:hAnsiTheme="majorBidi" w:cstheme="majorBidi"/>
                <w:sz w:val="18"/>
                <w:szCs w:val="18"/>
              </w:rPr>
              <w:t>Yield Squared</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0.0007</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-0.0001</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0.0001</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-0.0000</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-0.0000</w:t>
            </w:r>
          </w:p>
        </w:tc>
      </w:tr>
      <w:tr w:rsidR="00B42A23" w:rsidRPr="00B42A23" w:rsidTr="00853FF2">
        <w:trPr>
          <w:jc w:val="center"/>
        </w:trPr>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(0.0006)</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(0.0001)</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(0.0001)</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(0.0000)</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(0.0000)</w:t>
            </w:r>
          </w:p>
        </w:tc>
      </w:tr>
      <w:tr w:rsidR="00B42A23" w:rsidRPr="00B42A23" w:rsidTr="00853FF2">
        <w:trPr>
          <w:jc w:val="center"/>
        </w:trPr>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rPr>
                <w:rFonts w:asciiTheme="majorBidi" w:hAnsiTheme="majorBidi" w:cstheme="majorBidi"/>
                <w:sz w:val="18"/>
                <w:szCs w:val="18"/>
              </w:rPr>
            </w:pPr>
            <w:r>
              <w:rPr>
                <w:rFonts w:asciiTheme="majorBidi" w:hAnsiTheme="majorBidi" w:cstheme="majorBidi"/>
                <w:sz w:val="18"/>
                <w:szCs w:val="18"/>
              </w:rPr>
              <w:t>Loan Loss Rate</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1.0779***</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-0.0923*</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-0.1188**</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-0.0656***</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-0.0179***</w:t>
            </w:r>
          </w:p>
        </w:tc>
      </w:tr>
      <w:tr w:rsidR="00B42A23" w:rsidRPr="00B42A23" w:rsidTr="00853FF2">
        <w:trPr>
          <w:jc w:val="center"/>
        </w:trPr>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(0.2364)</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(0.0556)</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(0.0532)</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(0.0109)</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(0.0029)</w:t>
            </w:r>
          </w:p>
        </w:tc>
      </w:tr>
      <w:tr w:rsidR="00B42A23" w:rsidRPr="00B42A23" w:rsidTr="00853FF2">
        <w:trPr>
          <w:jc w:val="center"/>
        </w:trPr>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rPr>
                <w:rFonts w:asciiTheme="majorBidi" w:hAnsiTheme="majorBidi" w:cstheme="majorBidi"/>
                <w:sz w:val="18"/>
                <w:szCs w:val="18"/>
              </w:rPr>
            </w:pPr>
            <w:r>
              <w:rPr>
                <w:rFonts w:asciiTheme="majorBidi" w:hAnsiTheme="majorBidi" w:cstheme="majorBidi"/>
                <w:sz w:val="18"/>
                <w:szCs w:val="18"/>
              </w:rPr>
              <w:t>Cost per borrower</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0.0044**</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-0.0007*</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-0.0007*</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-0.0006***</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-0.0002***</w:t>
            </w:r>
          </w:p>
        </w:tc>
      </w:tr>
      <w:tr w:rsidR="00B42A23" w:rsidRPr="00B42A23" w:rsidTr="00853FF2">
        <w:trPr>
          <w:jc w:val="center"/>
        </w:trPr>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(0.0022)</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(0.0004)</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(0.0004)</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(0.0001)</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(0.0000)</w:t>
            </w:r>
          </w:p>
        </w:tc>
      </w:tr>
      <w:tr w:rsidR="00B42A23" w:rsidRPr="00B42A23" w:rsidTr="00853FF2">
        <w:trPr>
          <w:jc w:val="center"/>
        </w:trPr>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rPr>
                <w:rFonts w:asciiTheme="majorBidi" w:hAnsiTheme="majorBidi" w:cstheme="majorBidi"/>
                <w:sz w:val="18"/>
                <w:szCs w:val="18"/>
              </w:rPr>
            </w:pPr>
            <w:r>
              <w:rPr>
                <w:rFonts w:asciiTheme="majorBidi" w:hAnsiTheme="majorBidi" w:cstheme="majorBidi"/>
                <w:sz w:val="18"/>
                <w:szCs w:val="18"/>
              </w:rPr>
              <w:t>Deposit Accounts</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-0.0281</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0.0021</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0.0026</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-0.0000</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0.0000</w:t>
            </w:r>
          </w:p>
        </w:tc>
      </w:tr>
      <w:tr w:rsidR="00B42A23" w:rsidRPr="00B42A23" w:rsidTr="00853FF2">
        <w:trPr>
          <w:jc w:val="center"/>
        </w:trPr>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(0.0237)</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(0.0045)</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(0.0043)</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(0.0011)</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(0.0003)</w:t>
            </w:r>
          </w:p>
        </w:tc>
      </w:tr>
      <w:tr w:rsidR="00B42A23" w:rsidRPr="00B42A23" w:rsidTr="00853FF2">
        <w:trPr>
          <w:jc w:val="center"/>
        </w:trPr>
        <w:tc>
          <w:tcPr>
            <w:tcW w:w="0" w:type="auto"/>
            <w:tcBorders>
              <w:top w:val="nil"/>
              <w:left w:val="nil"/>
              <w:bottom w:val="nil"/>
              <w:right w:val="nil"/>
            </w:tcBorders>
          </w:tcPr>
          <w:p w:rsidR="00B42A23" w:rsidRPr="00B42A23" w:rsidRDefault="00B42A23" w:rsidP="00B42A23">
            <w:pPr>
              <w:widowControl w:val="0"/>
              <w:autoSpaceDE w:val="0"/>
              <w:autoSpaceDN w:val="0"/>
              <w:adjustRightInd w:val="0"/>
              <w:spacing w:after="0" w:line="240" w:lineRule="auto"/>
              <w:rPr>
                <w:rFonts w:asciiTheme="majorBidi" w:hAnsiTheme="majorBidi" w:cstheme="majorBidi"/>
                <w:sz w:val="18"/>
                <w:szCs w:val="18"/>
              </w:rPr>
            </w:pPr>
            <w:r w:rsidRPr="00B42A23">
              <w:rPr>
                <w:rFonts w:asciiTheme="majorBidi" w:hAnsiTheme="majorBidi" w:cstheme="majorBidi"/>
                <w:sz w:val="18"/>
                <w:szCs w:val="18"/>
              </w:rPr>
              <w:t>Mature</w:t>
            </w:r>
            <w:r>
              <w:rPr>
                <w:rFonts w:asciiTheme="majorBidi" w:hAnsiTheme="majorBidi" w:cstheme="majorBidi"/>
                <w:sz w:val="18"/>
                <w:szCs w:val="18"/>
              </w:rPr>
              <w:t xml:space="preserve"> MFI</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1.0138</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0.0496</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0.1023</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-0.0033</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-0.0011</w:t>
            </w:r>
          </w:p>
        </w:tc>
      </w:tr>
      <w:tr w:rsidR="00B42A23" w:rsidRPr="00B42A23" w:rsidTr="00853FF2">
        <w:trPr>
          <w:jc w:val="center"/>
        </w:trPr>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(0.7835)</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(0.1640)</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(0.1573)</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(0.0359)</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(0.0096)</w:t>
            </w:r>
          </w:p>
        </w:tc>
      </w:tr>
      <w:tr w:rsidR="00B42A23" w:rsidRPr="00B42A23" w:rsidTr="00853FF2">
        <w:trPr>
          <w:jc w:val="center"/>
        </w:trPr>
        <w:tc>
          <w:tcPr>
            <w:tcW w:w="0" w:type="auto"/>
            <w:tcBorders>
              <w:top w:val="nil"/>
              <w:left w:val="nil"/>
              <w:bottom w:val="nil"/>
              <w:right w:val="nil"/>
            </w:tcBorders>
          </w:tcPr>
          <w:p w:rsidR="00B42A23" w:rsidRPr="00B42A23" w:rsidRDefault="00B42A23" w:rsidP="00B42A23">
            <w:pPr>
              <w:widowControl w:val="0"/>
              <w:autoSpaceDE w:val="0"/>
              <w:autoSpaceDN w:val="0"/>
              <w:adjustRightInd w:val="0"/>
              <w:spacing w:after="0" w:line="240" w:lineRule="auto"/>
              <w:rPr>
                <w:rFonts w:asciiTheme="majorBidi" w:hAnsiTheme="majorBidi" w:cstheme="majorBidi"/>
                <w:sz w:val="18"/>
                <w:szCs w:val="18"/>
              </w:rPr>
            </w:pPr>
            <w:r w:rsidRPr="00B42A23">
              <w:rPr>
                <w:rFonts w:asciiTheme="majorBidi" w:hAnsiTheme="majorBidi" w:cstheme="majorBidi"/>
                <w:sz w:val="18"/>
                <w:szCs w:val="18"/>
              </w:rPr>
              <w:t>New</w:t>
            </w:r>
            <w:r>
              <w:rPr>
                <w:rFonts w:asciiTheme="majorBidi" w:hAnsiTheme="majorBidi" w:cstheme="majorBidi"/>
                <w:sz w:val="18"/>
                <w:szCs w:val="18"/>
              </w:rPr>
              <w:t xml:space="preserve"> MFI</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-0.2418</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0.1309</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0.2171</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-0.1273**</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-0.0342**</w:t>
            </w:r>
          </w:p>
        </w:tc>
      </w:tr>
      <w:tr w:rsidR="00B42A23" w:rsidRPr="00B42A23" w:rsidTr="00853FF2">
        <w:trPr>
          <w:jc w:val="center"/>
        </w:trPr>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(1.0999)</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(0.3040)</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(0.3007)</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(0.0506)</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(0.0136)</w:t>
            </w:r>
          </w:p>
        </w:tc>
      </w:tr>
      <w:tr w:rsidR="00B42A23" w:rsidRPr="00B42A23" w:rsidTr="00853FF2">
        <w:trPr>
          <w:jc w:val="center"/>
        </w:trPr>
        <w:tc>
          <w:tcPr>
            <w:tcW w:w="0" w:type="auto"/>
            <w:tcBorders>
              <w:top w:val="nil"/>
              <w:left w:val="nil"/>
              <w:bottom w:val="nil"/>
              <w:right w:val="nil"/>
            </w:tcBorders>
          </w:tcPr>
          <w:p w:rsidR="00B42A23" w:rsidRPr="00B42A23" w:rsidRDefault="00B42A23" w:rsidP="00B42A23">
            <w:pPr>
              <w:widowControl w:val="0"/>
              <w:autoSpaceDE w:val="0"/>
              <w:autoSpaceDN w:val="0"/>
              <w:adjustRightInd w:val="0"/>
              <w:spacing w:after="0" w:line="240" w:lineRule="auto"/>
              <w:rPr>
                <w:rFonts w:asciiTheme="majorBidi" w:hAnsiTheme="majorBidi" w:cstheme="majorBidi"/>
                <w:sz w:val="18"/>
                <w:szCs w:val="18"/>
              </w:rPr>
            </w:pPr>
            <w:r>
              <w:rPr>
                <w:rFonts w:asciiTheme="majorBidi" w:hAnsiTheme="majorBidi" w:cstheme="majorBidi"/>
                <w:sz w:val="18"/>
                <w:szCs w:val="18"/>
              </w:rPr>
              <w:t>N</w:t>
            </w:r>
            <w:r w:rsidRPr="00B42A23">
              <w:rPr>
                <w:rFonts w:asciiTheme="majorBidi" w:hAnsiTheme="majorBidi" w:cstheme="majorBidi"/>
                <w:sz w:val="18"/>
                <w:szCs w:val="18"/>
              </w:rPr>
              <w:t>o</w:t>
            </w:r>
            <w:r>
              <w:rPr>
                <w:rFonts w:asciiTheme="majorBidi" w:hAnsiTheme="majorBidi" w:cstheme="majorBidi"/>
                <w:sz w:val="18"/>
                <w:szCs w:val="18"/>
              </w:rPr>
              <w:t>t-for-P</w:t>
            </w:r>
            <w:r w:rsidRPr="00B42A23">
              <w:rPr>
                <w:rFonts w:asciiTheme="majorBidi" w:hAnsiTheme="majorBidi" w:cstheme="majorBidi"/>
                <w:sz w:val="18"/>
                <w:szCs w:val="18"/>
              </w:rPr>
              <w:t>rofit</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-0.0531</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0.0267</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-0.0472</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-0.0031</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-0.0046</w:t>
            </w:r>
          </w:p>
        </w:tc>
      </w:tr>
      <w:tr w:rsidR="00B42A23" w:rsidRPr="00B42A23" w:rsidTr="00853FF2">
        <w:trPr>
          <w:jc w:val="center"/>
        </w:trPr>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(0.7636)</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(0.1530)</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(0.1462)</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(0.0347)</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(0.0093)</w:t>
            </w:r>
          </w:p>
        </w:tc>
      </w:tr>
      <w:tr w:rsidR="00B42A23" w:rsidRPr="00B42A23" w:rsidTr="00853FF2">
        <w:trPr>
          <w:jc w:val="center"/>
        </w:trPr>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rPr>
                <w:rFonts w:asciiTheme="majorBidi" w:hAnsiTheme="majorBidi" w:cstheme="majorBidi"/>
                <w:sz w:val="18"/>
                <w:szCs w:val="18"/>
              </w:rPr>
            </w:pPr>
            <w:r w:rsidRPr="00B42A23">
              <w:rPr>
                <w:rFonts w:asciiTheme="majorBidi" w:hAnsiTheme="majorBidi" w:cstheme="majorBidi"/>
                <w:sz w:val="18"/>
                <w:szCs w:val="18"/>
              </w:rPr>
              <w:t>Constant</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5.9481***</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0.8659*</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3.3549***</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5.2584***</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0.8003***</w:t>
            </w:r>
          </w:p>
        </w:tc>
      </w:tr>
      <w:tr w:rsidR="00B42A23" w:rsidRPr="00B42A23" w:rsidTr="00853FF2">
        <w:trPr>
          <w:jc w:val="center"/>
        </w:trPr>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(2.1711)</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(0.4522)</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(0.4327)</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(0.0979)</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(0.0263)</w:t>
            </w:r>
          </w:p>
        </w:tc>
      </w:tr>
      <w:tr w:rsidR="00B42A23" w:rsidRPr="00B42A23" w:rsidTr="00853FF2">
        <w:trPr>
          <w:jc w:val="center"/>
        </w:trPr>
        <w:tc>
          <w:tcPr>
            <w:tcW w:w="0" w:type="auto"/>
            <w:tcBorders>
              <w:top w:val="nil"/>
              <w:left w:val="nil"/>
              <w:bottom w:val="nil"/>
              <w:right w:val="nil"/>
            </w:tcBorders>
          </w:tcPr>
          <w:p w:rsidR="00B42A23" w:rsidRPr="00B42A23" w:rsidRDefault="00B50569" w:rsidP="00853FF2">
            <w:pPr>
              <w:widowControl w:val="0"/>
              <w:autoSpaceDE w:val="0"/>
              <w:autoSpaceDN w:val="0"/>
              <w:adjustRightInd w:val="0"/>
              <w:spacing w:after="0" w:line="240" w:lineRule="auto"/>
              <w:rPr>
                <w:rFonts w:asciiTheme="majorBidi" w:hAnsiTheme="majorBidi" w:cstheme="majorBidi"/>
                <w:sz w:val="18"/>
                <w:szCs w:val="18"/>
              </w:rPr>
            </w:pPr>
            <w:r>
              <w:rPr>
                <w:rFonts w:asciiTheme="majorBidi" w:hAnsiTheme="majorBidi" w:cstheme="majorBidi"/>
                <w:sz w:val="18"/>
                <w:szCs w:val="18"/>
              </w:rPr>
              <w:t>Time Dummies</w:t>
            </w:r>
          </w:p>
        </w:tc>
        <w:tc>
          <w:tcPr>
            <w:tcW w:w="0" w:type="auto"/>
            <w:tcBorders>
              <w:top w:val="nil"/>
              <w:left w:val="nil"/>
              <w:bottom w:val="nil"/>
              <w:right w:val="nil"/>
            </w:tcBorders>
          </w:tcPr>
          <w:p w:rsidR="00B42A23" w:rsidRPr="00B42A23" w:rsidRDefault="00B50569" w:rsidP="00853FF2">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Yes</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50569" w:rsidP="00853FF2">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Yes</w:t>
            </w:r>
          </w:p>
        </w:tc>
        <w:tc>
          <w:tcPr>
            <w:tcW w:w="0" w:type="auto"/>
            <w:tcBorders>
              <w:top w:val="nil"/>
              <w:left w:val="nil"/>
              <w:bottom w:val="nil"/>
              <w:right w:val="nil"/>
            </w:tcBorders>
          </w:tcPr>
          <w:p w:rsidR="00B42A23" w:rsidRPr="00B42A23" w:rsidRDefault="00B50569" w:rsidP="00853FF2">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Yes</w:t>
            </w:r>
          </w:p>
        </w:tc>
        <w:tc>
          <w:tcPr>
            <w:tcW w:w="0" w:type="auto"/>
            <w:tcBorders>
              <w:top w:val="nil"/>
              <w:left w:val="nil"/>
              <w:bottom w:val="nil"/>
              <w:right w:val="nil"/>
            </w:tcBorders>
          </w:tcPr>
          <w:p w:rsidR="00B42A23" w:rsidRPr="00B42A23" w:rsidRDefault="00B50569" w:rsidP="00853FF2">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Yes</w:t>
            </w:r>
          </w:p>
        </w:tc>
        <w:tc>
          <w:tcPr>
            <w:tcW w:w="0" w:type="auto"/>
            <w:tcBorders>
              <w:top w:val="nil"/>
              <w:left w:val="nil"/>
              <w:bottom w:val="nil"/>
              <w:right w:val="nil"/>
            </w:tcBorders>
          </w:tcPr>
          <w:p w:rsidR="00B42A23" w:rsidRPr="00B42A23" w:rsidRDefault="00B50569" w:rsidP="00853FF2">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Yes</w:t>
            </w:r>
          </w:p>
        </w:tc>
      </w:tr>
      <w:tr w:rsidR="00B42A23" w:rsidRPr="00B42A23" w:rsidTr="00853FF2">
        <w:trPr>
          <w:jc w:val="center"/>
        </w:trPr>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rPr>
                <w:rFonts w:asciiTheme="majorBidi" w:hAnsiTheme="majorBidi" w:cstheme="majorBidi"/>
                <w:sz w:val="18"/>
                <w:szCs w:val="18"/>
              </w:rPr>
            </w:pPr>
            <w:r w:rsidRPr="00B42A23">
              <w:rPr>
                <w:rFonts w:asciiTheme="majorBidi" w:hAnsiTheme="majorBidi" w:cstheme="majorBidi"/>
                <w:sz w:val="18"/>
                <w:szCs w:val="18"/>
              </w:rPr>
              <w:t>Observations</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337</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197</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197</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347</w:t>
            </w:r>
          </w:p>
        </w:tc>
        <w:tc>
          <w:tcPr>
            <w:tcW w:w="0" w:type="auto"/>
            <w:tcBorders>
              <w:top w:val="nil"/>
              <w:left w:val="nil"/>
              <w:bottom w:val="nil"/>
              <w:right w:val="nil"/>
            </w:tcBorders>
          </w:tcPr>
          <w:p w:rsidR="00B42A23" w:rsidRPr="00B42A23" w:rsidRDefault="00B42A23" w:rsidP="00853FF2">
            <w:pPr>
              <w:widowControl w:val="0"/>
              <w:autoSpaceDE w:val="0"/>
              <w:autoSpaceDN w:val="0"/>
              <w:adjustRightInd w:val="0"/>
              <w:spacing w:after="0" w:line="240" w:lineRule="auto"/>
              <w:jc w:val="center"/>
              <w:rPr>
                <w:rFonts w:asciiTheme="majorBidi" w:hAnsiTheme="majorBidi" w:cstheme="majorBidi"/>
                <w:sz w:val="18"/>
                <w:szCs w:val="18"/>
              </w:rPr>
            </w:pPr>
            <w:r w:rsidRPr="00B42A23">
              <w:rPr>
                <w:rFonts w:asciiTheme="majorBidi" w:hAnsiTheme="majorBidi" w:cstheme="majorBidi"/>
                <w:sz w:val="18"/>
                <w:szCs w:val="18"/>
              </w:rPr>
              <w:t>346</w:t>
            </w:r>
          </w:p>
        </w:tc>
      </w:tr>
      <w:tr w:rsidR="00590678" w:rsidRPr="00B42A23" w:rsidTr="00E9204A">
        <w:tblPrEx>
          <w:tblBorders>
            <w:bottom w:val="single" w:sz="6" w:space="0" w:color="auto"/>
          </w:tblBorders>
        </w:tblPrEx>
        <w:trPr>
          <w:jc w:val="center"/>
        </w:trPr>
        <w:tc>
          <w:tcPr>
            <w:tcW w:w="0" w:type="auto"/>
            <w:gridSpan w:val="7"/>
            <w:tcBorders>
              <w:top w:val="nil"/>
              <w:left w:val="nil"/>
              <w:bottom w:val="nil"/>
              <w:right w:val="nil"/>
            </w:tcBorders>
          </w:tcPr>
          <w:p w:rsidR="00590678" w:rsidRPr="00B42A23" w:rsidRDefault="00590678" w:rsidP="00590678">
            <w:pPr>
              <w:widowControl w:val="0"/>
              <w:autoSpaceDE w:val="0"/>
              <w:autoSpaceDN w:val="0"/>
              <w:adjustRightInd w:val="0"/>
              <w:spacing w:after="0" w:line="240" w:lineRule="auto"/>
              <w:rPr>
                <w:rFonts w:asciiTheme="majorBidi" w:hAnsiTheme="majorBidi" w:cstheme="majorBidi"/>
                <w:sz w:val="18"/>
                <w:szCs w:val="18"/>
              </w:rPr>
            </w:pPr>
            <w:r w:rsidRPr="001258CB">
              <w:rPr>
                <w:rFonts w:ascii="Times New Roman" w:hAnsi="Times New Roman" w:cs="Times New Roman"/>
                <w:i/>
                <w:iCs/>
                <w:sz w:val="18"/>
                <w:szCs w:val="18"/>
              </w:rPr>
              <w:t>Diagnostic Tests for IV Estimations</w:t>
            </w:r>
          </w:p>
        </w:tc>
      </w:tr>
      <w:tr w:rsidR="00590678" w:rsidRPr="00B42A23" w:rsidTr="00590678">
        <w:tblPrEx>
          <w:tblBorders>
            <w:bottom w:val="single" w:sz="6" w:space="0" w:color="auto"/>
          </w:tblBorders>
        </w:tblPrEx>
        <w:trPr>
          <w:jc w:val="center"/>
        </w:trPr>
        <w:tc>
          <w:tcPr>
            <w:tcW w:w="0" w:type="auto"/>
            <w:tcBorders>
              <w:top w:val="nil"/>
              <w:left w:val="nil"/>
              <w:bottom w:val="nil"/>
              <w:right w:val="nil"/>
            </w:tcBorders>
          </w:tcPr>
          <w:p w:rsidR="00590678" w:rsidRPr="00B42A23" w:rsidRDefault="00590678" w:rsidP="00853FF2">
            <w:pPr>
              <w:widowControl w:val="0"/>
              <w:autoSpaceDE w:val="0"/>
              <w:autoSpaceDN w:val="0"/>
              <w:adjustRightInd w:val="0"/>
              <w:spacing w:after="0" w:line="240" w:lineRule="auto"/>
              <w:rPr>
                <w:rFonts w:asciiTheme="majorBidi" w:hAnsiTheme="majorBidi" w:cstheme="majorBidi"/>
                <w:sz w:val="18"/>
                <w:szCs w:val="18"/>
              </w:rPr>
            </w:pPr>
            <w:r>
              <w:rPr>
                <w:rFonts w:ascii="Times New Roman" w:hAnsi="Times New Roman" w:cs="Times New Roman"/>
                <w:sz w:val="18"/>
                <w:szCs w:val="18"/>
              </w:rPr>
              <w:t>First Stage F-Stat</w:t>
            </w:r>
          </w:p>
        </w:tc>
        <w:tc>
          <w:tcPr>
            <w:tcW w:w="0" w:type="auto"/>
            <w:tcBorders>
              <w:top w:val="nil"/>
              <w:left w:val="nil"/>
              <w:bottom w:val="nil"/>
              <w:right w:val="nil"/>
            </w:tcBorders>
          </w:tcPr>
          <w:p w:rsidR="00590678" w:rsidRPr="00B42A23" w:rsidRDefault="005677CC" w:rsidP="00853FF2">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61.70***</w:t>
            </w:r>
          </w:p>
        </w:tc>
        <w:tc>
          <w:tcPr>
            <w:tcW w:w="0" w:type="auto"/>
            <w:tcBorders>
              <w:top w:val="nil"/>
              <w:left w:val="nil"/>
              <w:bottom w:val="nil"/>
              <w:right w:val="nil"/>
            </w:tcBorders>
          </w:tcPr>
          <w:p w:rsidR="00590678" w:rsidRPr="00B42A23" w:rsidRDefault="00590678"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nil"/>
              <w:right w:val="nil"/>
            </w:tcBorders>
          </w:tcPr>
          <w:p w:rsidR="00590678" w:rsidRPr="00B42A23" w:rsidRDefault="00590678" w:rsidP="00E9204A">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32.37***</w:t>
            </w:r>
          </w:p>
        </w:tc>
        <w:tc>
          <w:tcPr>
            <w:tcW w:w="0" w:type="auto"/>
            <w:tcBorders>
              <w:top w:val="nil"/>
              <w:left w:val="nil"/>
              <w:bottom w:val="nil"/>
              <w:right w:val="nil"/>
            </w:tcBorders>
          </w:tcPr>
          <w:p w:rsidR="00590678" w:rsidRPr="00B42A23" w:rsidRDefault="005677CC" w:rsidP="00853FF2">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32.54***</w:t>
            </w:r>
          </w:p>
        </w:tc>
        <w:tc>
          <w:tcPr>
            <w:tcW w:w="0" w:type="auto"/>
            <w:tcBorders>
              <w:top w:val="nil"/>
              <w:left w:val="nil"/>
              <w:bottom w:val="nil"/>
              <w:right w:val="nil"/>
            </w:tcBorders>
          </w:tcPr>
          <w:p w:rsidR="00590678" w:rsidRPr="00B42A23" w:rsidRDefault="005677CC" w:rsidP="00853FF2">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63.48***</w:t>
            </w:r>
          </w:p>
        </w:tc>
        <w:tc>
          <w:tcPr>
            <w:tcW w:w="0" w:type="auto"/>
            <w:tcBorders>
              <w:top w:val="nil"/>
              <w:left w:val="nil"/>
              <w:bottom w:val="nil"/>
              <w:right w:val="nil"/>
            </w:tcBorders>
          </w:tcPr>
          <w:p w:rsidR="00590678" w:rsidRPr="00B42A23" w:rsidRDefault="005677CC" w:rsidP="00853FF2">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63.44***</w:t>
            </w:r>
          </w:p>
        </w:tc>
      </w:tr>
      <w:tr w:rsidR="00590678" w:rsidRPr="00B42A23" w:rsidTr="00853FF2">
        <w:tblPrEx>
          <w:tblBorders>
            <w:bottom w:val="single" w:sz="6" w:space="0" w:color="auto"/>
          </w:tblBorders>
        </w:tblPrEx>
        <w:trPr>
          <w:jc w:val="center"/>
        </w:trPr>
        <w:tc>
          <w:tcPr>
            <w:tcW w:w="0" w:type="auto"/>
            <w:tcBorders>
              <w:top w:val="nil"/>
              <w:left w:val="nil"/>
              <w:bottom w:val="single" w:sz="6" w:space="0" w:color="auto"/>
              <w:right w:val="nil"/>
            </w:tcBorders>
          </w:tcPr>
          <w:p w:rsidR="00590678" w:rsidRPr="00B42A23" w:rsidRDefault="00590678" w:rsidP="00853FF2">
            <w:pPr>
              <w:widowControl w:val="0"/>
              <w:autoSpaceDE w:val="0"/>
              <w:autoSpaceDN w:val="0"/>
              <w:adjustRightInd w:val="0"/>
              <w:spacing w:after="0" w:line="240" w:lineRule="auto"/>
              <w:rPr>
                <w:rFonts w:asciiTheme="majorBidi" w:hAnsiTheme="majorBidi" w:cstheme="majorBidi"/>
                <w:sz w:val="18"/>
                <w:szCs w:val="18"/>
              </w:rPr>
            </w:pPr>
            <w:r>
              <w:rPr>
                <w:rFonts w:ascii="Times New Roman" w:hAnsi="Times New Roman" w:cs="Times New Roman"/>
                <w:sz w:val="18"/>
                <w:szCs w:val="18"/>
              </w:rPr>
              <w:t>Partial R-squared</w:t>
            </w:r>
          </w:p>
        </w:tc>
        <w:tc>
          <w:tcPr>
            <w:tcW w:w="0" w:type="auto"/>
            <w:tcBorders>
              <w:top w:val="nil"/>
              <w:left w:val="nil"/>
              <w:bottom w:val="single" w:sz="6" w:space="0" w:color="auto"/>
              <w:right w:val="nil"/>
            </w:tcBorders>
          </w:tcPr>
          <w:p w:rsidR="00590678" w:rsidRPr="00B42A23" w:rsidRDefault="005677CC" w:rsidP="00853FF2">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0.6543</w:t>
            </w:r>
          </w:p>
        </w:tc>
        <w:tc>
          <w:tcPr>
            <w:tcW w:w="0" w:type="auto"/>
            <w:tcBorders>
              <w:top w:val="nil"/>
              <w:left w:val="nil"/>
              <w:bottom w:val="single" w:sz="6" w:space="0" w:color="auto"/>
              <w:right w:val="nil"/>
            </w:tcBorders>
          </w:tcPr>
          <w:p w:rsidR="00590678" w:rsidRPr="00B42A23" w:rsidRDefault="00590678" w:rsidP="00853FF2">
            <w:pPr>
              <w:widowControl w:val="0"/>
              <w:autoSpaceDE w:val="0"/>
              <w:autoSpaceDN w:val="0"/>
              <w:adjustRightInd w:val="0"/>
              <w:spacing w:after="0" w:line="240" w:lineRule="auto"/>
              <w:jc w:val="center"/>
              <w:rPr>
                <w:rFonts w:asciiTheme="majorBidi" w:hAnsiTheme="majorBidi" w:cstheme="majorBidi"/>
                <w:sz w:val="18"/>
                <w:szCs w:val="18"/>
              </w:rPr>
            </w:pPr>
          </w:p>
        </w:tc>
        <w:tc>
          <w:tcPr>
            <w:tcW w:w="0" w:type="auto"/>
            <w:tcBorders>
              <w:top w:val="nil"/>
              <w:left w:val="nil"/>
              <w:bottom w:val="single" w:sz="6" w:space="0" w:color="auto"/>
              <w:right w:val="nil"/>
            </w:tcBorders>
          </w:tcPr>
          <w:p w:rsidR="00590678" w:rsidRPr="00B42A23" w:rsidRDefault="00590678" w:rsidP="00E9204A">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0.6351</w:t>
            </w:r>
          </w:p>
        </w:tc>
        <w:tc>
          <w:tcPr>
            <w:tcW w:w="0" w:type="auto"/>
            <w:tcBorders>
              <w:top w:val="nil"/>
              <w:left w:val="nil"/>
              <w:bottom w:val="single" w:sz="6" w:space="0" w:color="auto"/>
              <w:right w:val="nil"/>
            </w:tcBorders>
          </w:tcPr>
          <w:p w:rsidR="00590678" w:rsidRPr="00B42A23" w:rsidRDefault="005677CC" w:rsidP="00853FF2">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0.6363</w:t>
            </w:r>
          </w:p>
        </w:tc>
        <w:tc>
          <w:tcPr>
            <w:tcW w:w="0" w:type="auto"/>
            <w:tcBorders>
              <w:top w:val="nil"/>
              <w:left w:val="nil"/>
              <w:bottom w:val="single" w:sz="6" w:space="0" w:color="auto"/>
              <w:right w:val="nil"/>
            </w:tcBorders>
          </w:tcPr>
          <w:p w:rsidR="00590678" w:rsidRPr="00B42A23" w:rsidRDefault="005677CC" w:rsidP="00853FF2">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0.6539</w:t>
            </w:r>
          </w:p>
        </w:tc>
        <w:tc>
          <w:tcPr>
            <w:tcW w:w="0" w:type="auto"/>
            <w:tcBorders>
              <w:top w:val="nil"/>
              <w:left w:val="nil"/>
              <w:bottom w:val="single" w:sz="6" w:space="0" w:color="auto"/>
              <w:right w:val="nil"/>
            </w:tcBorders>
          </w:tcPr>
          <w:p w:rsidR="00590678" w:rsidRPr="00B42A23" w:rsidRDefault="005677CC" w:rsidP="00853FF2">
            <w:pPr>
              <w:widowControl w:val="0"/>
              <w:autoSpaceDE w:val="0"/>
              <w:autoSpaceDN w:val="0"/>
              <w:adjustRightInd w:val="0"/>
              <w:spacing w:after="0" w:line="240" w:lineRule="auto"/>
              <w:jc w:val="center"/>
              <w:rPr>
                <w:rFonts w:asciiTheme="majorBidi" w:hAnsiTheme="majorBidi" w:cstheme="majorBidi"/>
                <w:sz w:val="18"/>
                <w:szCs w:val="18"/>
              </w:rPr>
            </w:pPr>
            <w:r>
              <w:rPr>
                <w:rFonts w:asciiTheme="majorBidi" w:hAnsiTheme="majorBidi" w:cstheme="majorBidi"/>
                <w:sz w:val="18"/>
                <w:szCs w:val="18"/>
              </w:rPr>
              <w:t>0.6544</w:t>
            </w:r>
          </w:p>
        </w:tc>
      </w:tr>
    </w:tbl>
    <w:p w:rsidR="00B42A23" w:rsidRPr="00B42A23" w:rsidRDefault="00B42A23" w:rsidP="00B42A23">
      <w:pPr>
        <w:widowControl w:val="0"/>
        <w:autoSpaceDE w:val="0"/>
        <w:autoSpaceDN w:val="0"/>
        <w:adjustRightInd w:val="0"/>
        <w:spacing w:after="0" w:line="240" w:lineRule="auto"/>
        <w:jc w:val="center"/>
        <w:rPr>
          <w:rFonts w:ascii="Times New Roman" w:hAnsi="Times New Roman" w:cs="Times New Roman"/>
          <w:sz w:val="16"/>
          <w:szCs w:val="16"/>
        </w:rPr>
      </w:pPr>
      <w:r w:rsidRPr="00B42A23">
        <w:rPr>
          <w:rFonts w:ascii="Times New Roman" w:hAnsi="Times New Roman" w:cs="Times New Roman"/>
          <w:sz w:val="16"/>
          <w:szCs w:val="16"/>
        </w:rPr>
        <w:t>Standard errors in parentheses</w:t>
      </w:r>
    </w:p>
    <w:p w:rsidR="00B42A23" w:rsidRPr="00B42A23" w:rsidRDefault="00B42A23" w:rsidP="00B42A23">
      <w:pPr>
        <w:widowControl w:val="0"/>
        <w:autoSpaceDE w:val="0"/>
        <w:autoSpaceDN w:val="0"/>
        <w:adjustRightInd w:val="0"/>
        <w:spacing w:after="0" w:line="240" w:lineRule="auto"/>
        <w:jc w:val="center"/>
        <w:rPr>
          <w:rFonts w:ascii="Times New Roman" w:hAnsi="Times New Roman" w:cs="Times New Roman"/>
          <w:sz w:val="16"/>
          <w:szCs w:val="16"/>
        </w:rPr>
      </w:pPr>
      <w:r w:rsidRPr="00B42A23">
        <w:rPr>
          <w:rFonts w:ascii="Times New Roman" w:hAnsi="Times New Roman" w:cs="Times New Roman"/>
          <w:sz w:val="16"/>
          <w:szCs w:val="16"/>
        </w:rPr>
        <w:t>*** p&lt;0.01, ** p&lt;0.05, * p&lt;0.1</w:t>
      </w:r>
    </w:p>
    <w:p w:rsidR="00853FF2" w:rsidRPr="00AA3D6C" w:rsidRDefault="00853FF2" w:rsidP="00A3092A">
      <w:pPr>
        <w:widowControl w:val="0"/>
        <w:autoSpaceDE w:val="0"/>
        <w:autoSpaceDN w:val="0"/>
        <w:adjustRightInd w:val="0"/>
        <w:spacing w:after="0" w:line="240" w:lineRule="auto"/>
        <w:rPr>
          <w:rFonts w:asciiTheme="majorBidi" w:hAnsiTheme="majorBidi" w:cstheme="majorBidi"/>
          <w:sz w:val="18"/>
          <w:szCs w:val="18"/>
        </w:rPr>
      </w:pPr>
    </w:p>
    <w:p w:rsidR="00853FF2" w:rsidRPr="00AA3D6C" w:rsidRDefault="00853FF2" w:rsidP="00853FF2">
      <w:pPr>
        <w:rPr>
          <w:rFonts w:asciiTheme="majorBidi" w:hAnsiTheme="majorBidi" w:cstheme="majorBidi"/>
          <w:sz w:val="18"/>
          <w:szCs w:val="18"/>
        </w:rPr>
      </w:pPr>
    </w:p>
    <w:sectPr w:rsidR="00853FF2" w:rsidRPr="00AA3D6C" w:rsidSect="0035208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72" w:rsidRDefault="00352C72" w:rsidP="00D85675">
      <w:pPr>
        <w:spacing w:after="0" w:line="240" w:lineRule="auto"/>
      </w:pPr>
      <w:r>
        <w:separator/>
      </w:r>
    </w:p>
  </w:endnote>
  <w:endnote w:type="continuationSeparator" w:id="0">
    <w:p w:rsidR="00352C72" w:rsidRDefault="00352C72" w:rsidP="00D8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72" w:rsidRDefault="00352C72" w:rsidP="00D85675">
      <w:pPr>
        <w:spacing w:after="0" w:line="240" w:lineRule="auto"/>
      </w:pPr>
      <w:r>
        <w:separator/>
      </w:r>
    </w:p>
  </w:footnote>
  <w:footnote w:type="continuationSeparator" w:id="0">
    <w:p w:rsidR="00352C72" w:rsidRDefault="00352C72" w:rsidP="00D85675">
      <w:pPr>
        <w:spacing w:after="0" w:line="240" w:lineRule="auto"/>
      </w:pPr>
      <w:r>
        <w:continuationSeparator/>
      </w:r>
    </w:p>
  </w:footnote>
  <w:footnote w:id="1">
    <w:p w:rsidR="00800F74" w:rsidRPr="00DF3841" w:rsidRDefault="00800F74" w:rsidP="00D85675">
      <w:pPr>
        <w:pStyle w:val="FootnoteText"/>
        <w:rPr>
          <w:sz w:val="16"/>
          <w:szCs w:val="16"/>
        </w:rPr>
      </w:pPr>
      <w:r w:rsidRPr="00DF3841">
        <w:rPr>
          <w:rStyle w:val="FootnoteReference"/>
          <w:sz w:val="16"/>
          <w:szCs w:val="16"/>
        </w:rPr>
        <w:footnoteRef/>
      </w:r>
      <w:r w:rsidRPr="00DF3841">
        <w:rPr>
          <w:sz w:val="16"/>
          <w:szCs w:val="16"/>
        </w:rPr>
        <w:t xml:space="preserve"> MIX Market is a not-for-profit organization that promotes information exchange within the microfinance industry.  </w:t>
      </w:r>
    </w:p>
  </w:footnote>
  <w:footnote w:id="2">
    <w:p w:rsidR="00800F74" w:rsidRPr="00DF3841" w:rsidRDefault="00800F74" w:rsidP="00DF3841">
      <w:pPr>
        <w:pStyle w:val="FootnoteText"/>
        <w:rPr>
          <w:sz w:val="16"/>
          <w:szCs w:val="16"/>
        </w:rPr>
      </w:pPr>
      <w:r w:rsidRPr="00DF3841">
        <w:rPr>
          <w:rStyle w:val="FootnoteReference"/>
          <w:sz w:val="16"/>
          <w:szCs w:val="16"/>
        </w:rPr>
        <w:footnoteRef/>
      </w:r>
      <w:r w:rsidRPr="00DF3841">
        <w:rPr>
          <w:sz w:val="16"/>
          <w:szCs w:val="16"/>
        </w:rPr>
        <w:t xml:space="preserve"> The formula below is</w:t>
      </w:r>
      <w:r>
        <w:rPr>
          <w:sz w:val="16"/>
          <w:szCs w:val="16"/>
        </w:rPr>
        <w:t xml:space="preserve"> used in the </w:t>
      </w:r>
      <w:r w:rsidRPr="00DF3841">
        <w:rPr>
          <w:sz w:val="16"/>
          <w:szCs w:val="16"/>
        </w:rPr>
        <w:t xml:space="preserve">scaling. </w:t>
      </w:r>
      <m:oMath>
        <m:r>
          <m:rPr>
            <m:sty m:val="p"/>
          </m:rPr>
          <w:rPr>
            <w:rFonts w:ascii="Cambria Math" w:hAnsi="Cambria Math" w:cs="Times New Roman"/>
            <w:sz w:val="16"/>
            <w:szCs w:val="16"/>
          </w:rPr>
          <w:br/>
        </m:r>
      </m:oMath>
      <m:oMathPara>
        <m:oMath>
          <m:r>
            <w:rPr>
              <w:rFonts w:ascii="Cambria Math" w:hAnsi="Cambria Math" w:cs="Times New Roman"/>
              <w:sz w:val="16"/>
              <w:szCs w:val="16"/>
            </w:rPr>
            <m:t>f</m:t>
          </m:r>
          <m:d>
            <m:dPr>
              <m:ctrlPr>
                <w:rPr>
                  <w:rFonts w:ascii="Cambria Math" w:hAnsi="Cambria Math" w:cs="Times New Roman"/>
                  <w:i/>
                  <w:sz w:val="16"/>
                  <w:szCs w:val="16"/>
                </w:rPr>
              </m:ctrlPr>
            </m:dPr>
            <m:e>
              <m:r>
                <w:rPr>
                  <w:rFonts w:ascii="Cambria Math" w:hAnsi="Cambria Math" w:cs="Times New Roman"/>
                  <w:sz w:val="16"/>
                  <w:szCs w:val="16"/>
                </w:rPr>
                <m:t>x</m:t>
              </m:r>
            </m:e>
          </m:d>
          <m:r>
            <w:rPr>
              <w:rFonts w:ascii="Cambria Math" w:hAnsi="Cambria Math" w:cs="Times New Roman"/>
              <w:sz w:val="16"/>
              <w:szCs w:val="16"/>
            </w:rPr>
            <m:t>=</m:t>
          </m:r>
          <m:f>
            <m:fPr>
              <m:ctrlPr>
                <w:rPr>
                  <w:rFonts w:ascii="Cambria Math" w:hAnsi="Cambria Math" w:cs="Times New Roman"/>
                  <w:i/>
                  <w:sz w:val="16"/>
                  <w:szCs w:val="16"/>
                </w:rPr>
              </m:ctrlPr>
            </m:fPr>
            <m:num>
              <m:d>
                <m:dPr>
                  <m:ctrlPr>
                    <w:rPr>
                      <w:rFonts w:ascii="Cambria Math" w:hAnsi="Cambria Math" w:cs="Times New Roman"/>
                      <w:i/>
                      <w:sz w:val="16"/>
                      <w:szCs w:val="16"/>
                    </w:rPr>
                  </m:ctrlPr>
                </m:dPr>
                <m:e>
                  <m:r>
                    <w:rPr>
                      <w:rFonts w:ascii="Cambria Math" w:hAnsi="Cambria Math" w:cs="Times New Roman"/>
                      <w:sz w:val="16"/>
                      <w:szCs w:val="16"/>
                    </w:rPr>
                    <m:t>ω-α</m:t>
                  </m:r>
                </m:e>
              </m:d>
              <m:d>
                <m:dPr>
                  <m:ctrlPr>
                    <w:rPr>
                      <w:rFonts w:ascii="Cambria Math" w:hAnsi="Cambria Math" w:cs="Times New Roman"/>
                      <w:i/>
                      <w:sz w:val="16"/>
                      <w:szCs w:val="16"/>
                    </w:rPr>
                  </m:ctrlPr>
                </m:dPr>
                <m:e>
                  <m:r>
                    <w:rPr>
                      <w:rFonts w:ascii="Cambria Math" w:hAnsi="Cambria Math" w:cs="Times New Roman"/>
                      <w:sz w:val="16"/>
                      <w:szCs w:val="16"/>
                    </w:rPr>
                    <m:t>x-</m:t>
                  </m:r>
                  <m:r>
                    <m:rPr>
                      <m:sty m:val="p"/>
                    </m:rPr>
                    <w:rPr>
                      <w:rFonts w:ascii="Cambria Math" w:hAnsi="Cambria Math" w:cs="Times New Roman"/>
                      <w:sz w:val="16"/>
                      <w:szCs w:val="16"/>
                    </w:rPr>
                    <m:t>Α</m:t>
                  </m:r>
                </m:e>
              </m:d>
            </m:num>
            <m:den>
              <m:r>
                <m:rPr>
                  <m:sty m:val="p"/>
                </m:rPr>
                <w:rPr>
                  <w:rFonts w:ascii="Cambria Math" w:hAnsi="Cambria Math" w:cs="Times New Roman"/>
                  <w:sz w:val="16"/>
                  <w:szCs w:val="16"/>
                </w:rPr>
                <m:t>Ω</m:t>
              </m:r>
              <m:r>
                <w:rPr>
                  <w:rFonts w:ascii="Cambria Math" w:hAnsi="Cambria Math" w:cs="Times New Roman"/>
                  <w:sz w:val="16"/>
                  <w:szCs w:val="16"/>
                </w:rPr>
                <m:t>-</m:t>
              </m:r>
              <m:r>
                <m:rPr>
                  <m:sty m:val="p"/>
                </m:rPr>
                <w:rPr>
                  <w:rFonts w:ascii="Cambria Math" w:hAnsi="Cambria Math" w:cs="Times New Roman"/>
                  <w:sz w:val="16"/>
                  <w:szCs w:val="16"/>
                </w:rPr>
                <m:t>Α</m:t>
              </m:r>
            </m:den>
          </m:f>
          <m:r>
            <w:rPr>
              <w:rFonts w:ascii="Cambria Math" w:hAnsi="Cambria Math" w:cs="Times New Roman"/>
              <w:sz w:val="16"/>
              <w:szCs w:val="16"/>
            </w:rPr>
            <m:t>+α</m:t>
          </m:r>
        </m:oMath>
      </m:oMathPara>
    </w:p>
    <w:p w:rsidR="00800F74" w:rsidRPr="00DF3841" w:rsidRDefault="00800F74" w:rsidP="00DF3841">
      <w:pPr>
        <w:spacing w:after="0" w:line="240" w:lineRule="auto"/>
        <w:jc w:val="both"/>
        <w:rPr>
          <w:sz w:val="16"/>
          <w:szCs w:val="16"/>
        </w:rPr>
      </w:pPr>
      <w:r w:rsidRPr="00DF3841">
        <w:rPr>
          <w:rFonts w:ascii="Times New Roman" w:hAnsi="Times New Roman" w:cs="Times New Roman"/>
          <w:sz w:val="16"/>
          <w:szCs w:val="16"/>
        </w:rPr>
        <w:t xml:space="preserve">Where </w:t>
      </w:r>
      <m:oMath>
        <m:r>
          <w:rPr>
            <w:rFonts w:ascii="Cambria Math" w:hAnsi="Cambria Math" w:cs="Times New Roman"/>
            <w:sz w:val="16"/>
            <w:szCs w:val="16"/>
          </w:rPr>
          <m:t>f</m:t>
        </m:r>
        <m:d>
          <m:dPr>
            <m:ctrlPr>
              <w:rPr>
                <w:rFonts w:ascii="Cambria Math" w:hAnsi="Cambria Math" w:cs="Times New Roman"/>
                <w:i/>
                <w:sz w:val="16"/>
                <w:szCs w:val="16"/>
              </w:rPr>
            </m:ctrlPr>
          </m:dPr>
          <m:e>
            <m:r>
              <w:rPr>
                <w:rFonts w:ascii="Cambria Math" w:hAnsi="Cambria Math" w:cs="Times New Roman"/>
                <w:sz w:val="16"/>
                <w:szCs w:val="16"/>
              </w:rPr>
              <m:t>x</m:t>
            </m:r>
          </m:e>
        </m:d>
      </m:oMath>
      <w:r w:rsidRPr="00DF3841">
        <w:rPr>
          <w:rFonts w:ascii="Times New Roman" w:hAnsi="Times New Roman" w:cs="Times New Roman"/>
          <w:sz w:val="16"/>
          <w:szCs w:val="16"/>
        </w:rPr>
        <w:t xml:space="preserve"> is the derived re-scaled value, </w:t>
      </w:r>
      <m:oMath>
        <m:r>
          <w:rPr>
            <w:rFonts w:ascii="Cambria Math" w:hAnsi="Cambria Math" w:cs="Times New Roman"/>
            <w:sz w:val="16"/>
            <w:szCs w:val="16"/>
          </w:rPr>
          <m:t>ω</m:t>
        </m:r>
      </m:oMath>
      <w:r w:rsidRPr="00DF3841">
        <w:rPr>
          <w:rFonts w:ascii="Times New Roman" w:hAnsi="Times New Roman" w:cs="Times New Roman"/>
          <w:sz w:val="16"/>
          <w:szCs w:val="16"/>
        </w:rPr>
        <w:t xml:space="preserve"> and </w:t>
      </w:r>
      <m:oMath>
        <m:r>
          <w:rPr>
            <w:rFonts w:ascii="Cambria Math" w:hAnsi="Cambria Math" w:cs="Times New Roman"/>
            <w:sz w:val="16"/>
            <w:szCs w:val="16"/>
          </w:rPr>
          <m:t>α</m:t>
        </m:r>
      </m:oMath>
      <w:r w:rsidRPr="00DF3841">
        <w:rPr>
          <w:rFonts w:ascii="Times New Roman" w:hAnsi="Times New Roman" w:cs="Times New Roman"/>
          <w:sz w:val="16"/>
          <w:szCs w:val="16"/>
        </w:rPr>
        <w:t xml:space="preserve"> represent the maximum and minimum values of the new scale respectively.  </w:t>
      </w:r>
      <m:oMath>
        <m:r>
          <m:rPr>
            <m:sty m:val="p"/>
          </m:rPr>
          <w:rPr>
            <w:rFonts w:ascii="Cambria Math" w:hAnsi="Cambria Math" w:cs="Times New Roman"/>
            <w:sz w:val="16"/>
            <w:szCs w:val="16"/>
          </w:rPr>
          <m:t>Ω</m:t>
        </m:r>
      </m:oMath>
      <w:r w:rsidRPr="00DF3841">
        <w:rPr>
          <w:rFonts w:ascii="Times New Roman" w:hAnsi="Times New Roman" w:cs="Times New Roman"/>
          <w:sz w:val="16"/>
          <w:szCs w:val="16"/>
        </w:rPr>
        <w:t xml:space="preserve"> and </w:t>
      </w:r>
      <m:oMath>
        <m:r>
          <m:rPr>
            <m:sty m:val="p"/>
          </m:rPr>
          <w:rPr>
            <w:rFonts w:ascii="Cambria Math" w:hAnsi="Cambria Math" w:cs="Times New Roman"/>
            <w:sz w:val="16"/>
            <w:szCs w:val="16"/>
          </w:rPr>
          <m:t>Α</m:t>
        </m:r>
      </m:oMath>
      <w:r w:rsidRPr="00DF3841">
        <w:rPr>
          <w:rFonts w:ascii="Times New Roman" w:hAnsi="Times New Roman" w:cs="Times New Roman"/>
          <w:sz w:val="16"/>
          <w:szCs w:val="16"/>
        </w:rPr>
        <w:t xml:space="preserve"> represent the maximum and minimum original values of the variables respectively. </w:t>
      </w:r>
    </w:p>
  </w:footnote>
  <w:footnote w:id="3">
    <w:p w:rsidR="00800F74" w:rsidRPr="00DF3841" w:rsidRDefault="00800F74" w:rsidP="00DF3841">
      <w:pPr>
        <w:pStyle w:val="FootnoteText"/>
        <w:rPr>
          <w:sz w:val="16"/>
          <w:szCs w:val="16"/>
        </w:rPr>
      </w:pPr>
      <w:r w:rsidRPr="00DF3841">
        <w:rPr>
          <w:rStyle w:val="FootnoteReference"/>
          <w:sz w:val="16"/>
          <w:szCs w:val="16"/>
        </w:rPr>
        <w:footnoteRef/>
      </w:r>
      <w:r w:rsidRPr="00DF3841">
        <w:rPr>
          <w:sz w:val="16"/>
          <w:szCs w:val="16"/>
        </w:rPr>
        <w:t xml:space="preserve"> The following formula is used in this case;</w:t>
      </w:r>
    </w:p>
    <w:p w:rsidR="00800F74" w:rsidRPr="00DF3841" w:rsidRDefault="00800F74" w:rsidP="00DF3841">
      <w:pPr>
        <w:pStyle w:val="FootnoteText"/>
        <w:rPr>
          <w:sz w:val="16"/>
          <w:szCs w:val="16"/>
        </w:rPr>
      </w:pPr>
      <m:oMathPara>
        <m:oMath>
          <m:r>
            <w:rPr>
              <w:rFonts w:ascii="Cambria Math" w:hAnsi="Cambria Math" w:cs="Times New Roman"/>
              <w:sz w:val="16"/>
              <w:szCs w:val="16"/>
            </w:rPr>
            <m:t>f</m:t>
          </m:r>
          <m:d>
            <m:dPr>
              <m:ctrlPr>
                <w:rPr>
                  <w:rFonts w:ascii="Cambria Math" w:hAnsi="Cambria Math" w:cs="Times New Roman"/>
                  <w:i/>
                  <w:sz w:val="16"/>
                  <w:szCs w:val="16"/>
                </w:rPr>
              </m:ctrlPr>
            </m:dPr>
            <m:e>
              <m:r>
                <w:rPr>
                  <w:rFonts w:ascii="Cambria Math" w:hAnsi="Cambria Math" w:cs="Times New Roman"/>
                  <w:sz w:val="16"/>
                  <w:szCs w:val="16"/>
                </w:rPr>
                <m:t>x</m:t>
              </m:r>
            </m:e>
          </m:d>
          <m:r>
            <w:rPr>
              <w:rFonts w:ascii="Cambria Math" w:hAnsi="Cambria Math" w:cs="Times New Roman"/>
              <w:sz w:val="16"/>
              <w:szCs w:val="16"/>
            </w:rPr>
            <m:t>=</m:t>
          </m:r>
          <m:sSup>
            <m:sSupPr>
              <m:ctrlPr>
                <w:rPr>
                  <w:rFonts w:ascii="Cambria Math" w:hAnsi="Cambria Math" w:cs="Times New Roman"/>
                  <w:i/>
                  <w:sz w:val="16"/>
                  <w:szCs w:val="16"/>
                </w:rPr>
              </m:ctrlPr>
            </m:sSupPr>
            <m:e>
              <m:d>
                <m:dPr>
                  <m:begChr m:val="["/>
                  <m:endChr m:val="]"/>
                  <m:ctrlPr>
                    <w:rPr>
                      <w:rFonts w:ascii="Cambria Math" w:hAnsi="Cambria Math" w:cs="Times New Roman"/>
                      <w:i/>
                      <w:sz w:val="16"/>
                      <w:szCs w:val="16"/>
                    </w:rPr>
                  </m:ctrlPr>
                </m:dPr>
                <m:e>
                  <m:f>
                    <m:fPr>
                      <m:ctrlPr>
                        <w:rPr>
                          <w:rFonts w:ascii="Cambria Math" w:hAnsi="Cambria Math" w:cs="Times New Roman"/>
                          <w:i/>
                          <w:sz w:val="16"/>
                          <w:szCs w:val="16"/>
                        </w:rPr>
                      </m:ctrlPr>
                    </m:fPr>
                    <m:num>
                      <m:d>
                        <m:dPr>
                          <m:ctrlPr>
                            <w:rPr>
                              <w:rFonts w:ascii="Cambria Math" w:hAnsi="Cambria Math" w:cs="Times New Roman"/>
                              <w:i/>
                              <w:sz w:val="16"/>
                              <w:szCs w:val="16"/>
                            </w:rPr>
                          </m:ctrlPr>
                        </m:dPr>
                        <m:e>
                          <m:r>
                            <w:rPr>
                              <w:rFonts w:ascii="Cambria Math" w:hAnsi="Cambria Math" w:cs="Times New Roman"/>
                              <w:sz w:val="16"/>
                              <w:szCs w:val="16"/>
                            </w:rPr>
                            <m:t>ω-α</m:t>
                          </m:r>
                        </m:e>
                      </m:d>
                      <m:d>
                        <m:dPr>
                          <m:ctrlPr>
                            <w:rPr>
                              <w:rFonts w:ascii="Cambria Math" w:hAnsi="Cambria Math" w:cs="Times New Roman"/>
                              <w:i/>
                              <w:sz w:val="16"/>
                              <w:szCs w:val="16"/>
                            </w:rPr>
                          </m:ctrlPr>
                        </m:dPr>
                        <m:e>
                          <m:r>
                            <m:rPr>
                              <m:sty m:val="p"/>
                            </m:rPr>
                            <w:rPr>
                              <w:rFonts w:ascii="Cambria Math" w:hAnsi="Cambria Math" w:cs="Times New Roman"/>
                              <w:sz w:val="16"/>
                              <w:szCs w:val="16"/>
                            </w:rPr>
                            <m:t>Α-</m:t>
                          </m:r>
                          <m:r>
                            <w:rPr>
                              <w:rFonts w:ascii="Cambria Math" w:hAnsi="Cambria Math" w:cs="Times New Roman"/>
                              <w:sz w:val="16"/>
                              <w:szCs w:val="16"/>
                            </w:rPr>
                            <m:t>x</m:t>
                          </m:r>
                        </m:e>
                      </m:d>
                    </m:num>
                    <m:den>
                      <m:r>
                        <m:rPr>
                          <m:sty m:val="p"/>
                        </m:rPr>
                        <w:rPr>
                          <w:rFonts w:ascii="Cambria Math" w:hAnsi="Cambria Math" w:cs="Times New Roman"/>
                          <w:sz w:val="16"/>
                          <w:szCs w:val="16"/>
                        </w:rPr>
                        <m:t>Ω</m:t>
                      </m:r>
                      <m:r>
                        <w:rPr>
                          <w:rFonts w:ascii="Cambria Math" w:hAnsi="Cambria Math" w:cs="Times New Roman"/>
                          <w:sz w:val="16"/>
                          <w:szCs w:val="16"/>
                        </w:rPr>
                        <m:t>-</m:t>
                      </m:r>
                      <m:r>
                        <m:rPr>
                          <m:sty m:val="p"/>
                        </m:rPr>
                        <w:rPr>
                          <w:rFonts w:ascii="Cambria Math" w:hAnsi="Cambria Math" w:cs="Times New Roman"/>
                          <w:sz w:val="16"/>
                          <w:szCs w:val="16"/>
                        </w:rPr>
                        <m:t>Α</m:t>
                      </m:r>
                    </m:den>
                  </m:f>
                </m:e>
              </m:d>
            </m:e>
            <m:sup>
              <m:r>
                <w:rPr>
                  <w:rFonts w:ascii="Cambria Math" w:hAnsi="Cambria Math" w:cs="Times New Roman"/>
                  <w:sz w:val="16"/>
                  <w:szCs w:val="16"/>
                </w:rPr>
                <m:t>σ</m:t>
              </m:r>
            </m:sup>
          </m:sSup>
          <m:r>
            <w:rPr>
              <w:rFonts w:ascii="Cambria Math" w:hAnsi="Cambria Math" w:cs="Times New Roman"/>
              <w:sz w:val="16"/>
              <w:szCs w:val="16"/>
            </w:rPr>
            <m:t>+α</m:t>
          </m:r>
        </m:oMath>
      </m:oMathPara>
    </w:p>
    <w:p w:rsidR="00800F74" w:rsidRDefault="00800F74" w:rsidP="00DF3841">
      <w:pPr>
        <w:pStyle w:val="FootnoteText"/>
      </w:pPr>
      <w:r w:rsidRPr="00DF3841">
        <w:rPr>
          <w:rFonts w:ascii="Times New Roman" w:hAnsi="Times New Roman" w:cs="Times New Roman"/>
          <w:sz w:val="16"/>
          <w:szCs w:val="16"/>
        </w:rPr>
        <w:t xml:space="preserve">Where all terms remain as explained earlier and </w:t>
      </w:r>
      <m:oMath>
        <m:r>
          <w:rPr>
            <w:rFonts w:ascii="Cambria Math" w:hAnsi="Cambria Math" w:cs="Times New Roman"/>
            <w:sz w:val="16"/>
            <w:szCs w:val="16"/>
          </w:rPr>
          <m:t>σ</m:t>
        </m:r>
      </m:oMath>
      <w:r w:rsidRPr="00DF3841">
        <w:rPr>
          <w:rFonts w:ascii="Times New Roman" w:hAnsi="Times New Roman" w:cs="Times New Roman"/>
          <w:sz w:val="16"/>
          <w:szCs w:val="16"/>
        </w:rPr>
        <w:t xml:space="preserve"> is a power term which varies from indicator to indicator, and affects the distribution of the new scale.</w:t>
      </w:r>
    </w:p>
  </w:footnote>
  <w:footnote w:id="4">
    <w:p w:rsidR="00800F74" w:rsidRDefault="00800F74" w:rsidP="005D1D20">
      <w:r>
        <w:rPr>
          <w:rStyle w:val="FootnoteReference"/>
        </w:rPr>
        <w:footnoteRef/>
      </w:r>
      <w:r>
        <w:t xml:space="preserve"> </w:t>
      </w:r>
      <w:r w:rsidRPr="00D90BEA">
        <w:rPr>
          <w:sz w:val="16"/>
          <w:szCs w:val="16"/>
        </w:rPr>
        <w:t xml:space="preserve">For instance, </w:t>
      </w:r>
      <w:r w:rsidRPr="00D90BEA">
        <w:rPr>
          <w:sz w:val="16"/>
          <w:szCs w:val="16"/>
        </w:rPr>
        <w:fldChar w:fldCharType="begin"/>
      </w:r>
      <w:r w:rsidRPr="00D90BEA">
        <w:rPr>
          <w:sz w:val="16"/>
          <w:szCs w:val="16"/>
        </w:rPr>
        <w:instrText xml:space="preserve"> ADDIN EN.CITE &lt;EndNote&gt;&lt;Cite AuthorYear="1"&gt;&lt;Author&gt;Angrist&lt;/Author&gt;&lt;Year&gt;1991&lt;/Year&gt;&lt;RecNum&gt;9551&lt;/RecNum&gt;&lt;DisplayText&gt;Angrist and Krueger (1991)&lt;/DisplayText&gt;&lt;record&gt;&lt;rec-number&gt;9551&lt;/rec-number&gt;&lt;foreign-keys&gt;&lt;key app="EN" db-id="pdxa2trs3svrxiexte2pzpfca999ff5t5wtv"&gt;9551&lt;/key&gt;&lt;/foreign-keys&gt;&lt;ref-type name="Journal Article"&gt;17&lt;/ref-type&gt;&lt;contributors&gt;&lt;authors&gt;&lt;author&gt;Angrist, Joshua &lt;/author&gt;&lt;author&gt;Krueger, Alan &lt;/author&gt;&lt;/authors&gt;&lt;/contributors&gt;&lt;titles&gt;&lt;title&gt;Does Compulsory School Attendance Affect Schooling and Earnings?&lt;/title&gt;&lt;secondary-title&gt;The Quarterly Journal of Economics&lt;/secondary-title&gt;&lt;/titles&gt;&lt;periodical&gt;&lt;full-title&gt;The Quarterly Journal of Economics&lt;/full-title&gt;&lt;/periodical&gt;&lt;pages&gt;979-1014&lt;/pages&gt;&lt;volume&gt;106&lt;/volume&gt;&lt;number&gt;4&lt;/number&gt;&lt;dates&gt;&lt;year&gt;1991&lt;/year&gt;&lt;/dates&gt;&lt;urls&gt;&lt;/urls&gt;&lt;/record&gt;&lt;/Cite&gt;&lt;/EndNote&gt;</w:instrText>
      </w:r>
      <w:r w:rsidRPr="00D90BEA">
        <w:rPr>
          <w:sz w:val="16"/>
          <w:szCs w:val="16"/>
        </w:rPr>
        <w:fldChar w:fldCharType="separate"/>
      </w:r>
      <w:hyperlink w:anchor="_ENREF_2" w:tooltip="Angrist, 1991 #9551" w:history="1">
        <w:r w:rsidRPr="00D90BEA">
          <w:rPr>
            <w:noProof/>
            <w:sz w:val="16"/>
            <w:szCs w:val="16"/>
          </w:rPr>
          <w:t>Angrist and Krueger (1991</w:t>
        </w:r>
      </w:hyperlink>
      <w:r w:rsidRPr="00D90BEA">
        <w:rPr>
          <w:noProof/>
          <w:sz w:val="16"/>
          <w:szCs w:val="16"/>
        </w:rPr>
        <w:t>)</w:t>
      </w:r>
      <w:r w:rsidRPr="00D90BEA">
        <w:rPr>
          <w:sz w:val="16"/>
          <w:szCs w:val="16"/>
        </w:rPr>
        <w:fldChar w:fldCharType="end"/>
      </w:r>
      <w:r w:rsidRPr="00D90BEA">
        <w:rPr>
          <w:sz w:val="16"/>
          <w:szCs w:val="16"/>
        </w:rPr>
        <w:t xml:space="preserve">, examine the relationship between schooling and income. In their study, they used quarter of birth as an instrument.  The validity of this instrument was later questioned by </w:t>
      </w:r>
      <w:r w:rsidRPr="00D90BEA">
        <w:rPr>
          <w:sz w:val="16"/>
          <w:szCs w:val="16"/>
        </w:rPr>
        <w:fldChar w:fldCharType="begin"/>
      </w:r>
      <w:r w:rsidRPr="00D90BEA">
        <w:rPr>
          <w:sz w:val="16"/>
          <w:szCs w:val="16"/>
        </w:rPr>
        <w:instrText xml:space="preserve"> ADDIN EN.CITE &lt;EndNote&gt;&lt;Cite AuthorYear="1"&gt;&lt;Author&gt;Bound&lt;/Author&gt;&lt;Year&gt;1995&lt;/Year&gt;&lt;RecNum&gt;9552&lt;/RecNum&gt;&lt;DisplayText&gt;Bound, Jaeger, and Baker (1995)&lt;/DisplayText&gt;&lt;record&gt;&lt;rec-number&gt;9552&lt;/rec-number&gt;&lt;foreign-keys&gt;&lt;key app="EN" db-id="pdxa2trs3svrxiexte2pzpfca999ff5t5wtv"&gt;9552&lt;/key&gt;&lt;/foreign-keys&gt;&lt;ref-type name="Journal Article"&gt;17&lt;/ref-type&gt;&lt;contributors&gt;&lt;authors&gt;&lt;author&gt;Bound, John &lt;/author&gt;&lt;author&gt;Jaeger, David &lt;/author&gt;&lt;author&gt;Baker, Regina &lt;/author&gt;&lt;/authors&gt;&lt;/contributors&gt;&lt;titles&gt;&lt;title&gt;Problems with Instrumental Variables Estimation When the Correlation Between the Instruments and the Endogeneous Explanatory Variable is Weak&lt;/title&gt;&lt;secondary-title&gt;Journal of the American Statistical Association&lt;/secondary-title&gt;&lt;/titles&gt;&lt;periodical&gt;&lt;full-title&gt;Journal of the American Statistical Association&lt;/full-title&gt;&lt;/periodical&gt;&lt;pages&gt;443-450&lt;/pages&gt;&lt;volume&gt;90&lt;/volume&gt;&lt;number&gt;430&lt;/number&gt;&lt;dates&gt;&lt;year&gt;1995&lt;/year&gt;&lt;/dates&gt;&lt;urls&gt;&lt;/urls&gt;&lt;/record&gt;&lt;/Cite&gt;&lt;/EndNote&gt;</w:instrText>
      </w:r>
      <w:r w:rsidRPr="00D90BEA">
        <w:rPr>
          <w:sz w:val="16"/>
          <w:szCs w:val="16"/>
        </w:rPr>
        <w:fldChar w:fldCharType="separate"/>
      </w:r>
      <w:hyperlink w:anchor="_ENREF_7" w:tooltip="Bound, 1995 #9552" w:history="1">
        <w:r w:rsidRPr="00D90BEA">
          <w:rPr>
            <w:noProof/>
            <w:sz w:val="16"/>
            <w:szCs w:val="16"/>
          </w:rPr>
          <w:t>Bound, Jaeger, and Baker (1995</w:t>
        </w:r>
      </w:hyperlink>
      <w:r w:rsidRPr="00D90BEA">
        <w:rPr>
          <w:noProof/>
          <w:sz w:val="16"/>
          <w:szCs w:val="16"/>
        </w:rPr>
        <w:t>)</w:t>
      </w:r>
      <w:r w:rsidRPr="00D90BEA">
        <w:rPr>
          <w:sz w:val="16"/>
          <w:szCs w:val="16"/>
        </w:rPr>
        <w:fldChar w:fldCharType="end"/>
      </w:r>
      <w:r w:rsidRPr="00D90BEA">
        <w:rPr>
          <w:sz w:val="16"/>
          <w:szCs w:val="16"/>
        </w:rPr>
        <w:t xml:space="preserve">.  They argue that quarter of birth is not exogenous as it has a weak correlation with the dependent variables income. Similarly, studies such as </w:t>
      </w:r>
      <w:r w:rsidRPr="00D90BEA">
        <w:rPr>
          <w:sz w:val="16"/>
          <w:szCs w:val="16"/>
        </w:rPr>
        <w:fldChar w:fldCharType="begin"/>
      </w:r>
      <w:r w:rsidRPr="00D90BEA">
        <w:rPr>
          <w:sz w:val="16"/>
          <w:szCs w:val="16"/>
        </w:rPr>
        <w:instrText xml:space="preserve"> ADDIN EN.CITE &lt;EndNote&gt;&lt;Cite AuthorYear="1"&gt;&lt;Author&gt;Card&lt;/Author&gt;&lt;Year&gt;2001&lt;/Year&gt;&lt;RecNum&gt;9553&lt;/RecNum&gt;&lt;DisplayText&gt;Card (2001)&lt;/DisplayText&gt;&lt;record&gt;&lt;rec-number&gt;9553&lt;/rec-number&gt;&lt;foreign-keys&gt;&lt;key app="EN" db-id="pdxa2trs3svrxiexte2pzpfca999ff5t5wtv"&gt;9553&lt;/key&gt;&lt;/foreign-keys&gt;&lt;ref-type name="Journal Article"&gt;17&lt;/ref-type&gt;&lt;contributors&gt;&lt;authors&gt;&lt;author&gt;Card, D.&lt;/author&gt;&lt;/authors&gt;&lt;/contributors&gt;&lt;titles&gt;&lt;title&gt;Estimating the Return to Schooling: Progress on Some Persistent Econometric Problems&lt;/title&gt;&lt;secondary-title&gt;Econometrica &lt;/secondary-title&gt;&lt;/titles&gt;&lt;periodical&gt;&lt;full-title&gt;Econometrica&lt;/full-title&gt;&lt;/periodical&gt;&lt;pages&gt;1127-1160&lt;/pages&gt;&lt;volume&gt;69&lt;/volume&gt;&lt;number&gt;5&lt;/number&gt;&lt;dates&gt;&lt;year&gt;2001&lt;/year&gt;&lt;/dates&gt;&lt;urls&gt;&lt;/urls&gt;&lt;/record&gt;&lt;/Cite&gt;&lt;/EndNote&gt;</w:instrText>
      </w:r>
      <w:r w:rsidRPr="00D90BEA">
        <w:rPr>
          <w:sz w:val="16"/>
          <w:szCs w:val="16"/>
        </w:rPr>
        <w:fldChar w:fldCharType="separate"/>
      </w:r>
      <w:hyperlink w:anchor="_ENREF_8" w:tooltip="Card, 2001 #9553" w:history="1">
        <w:r w:rsidRPr="00D90BEA">
          <w:rPr>
            <w:noProof/>
            <w:sz w:val="16"/>
            <w:szCs w:val="16"/>
          </w:rPr>
          <w:t>Card (2001</w:t>
        </w:r>
      </w:hyperlink>
      <w:r w:rsidRPr="00D90BEA">
        <w:rPr>
          <w:noProof/>
          <w:sz w:val="16"/>
          <w:szCs w:val="16"/>
        </w:rPr>
        <w:t>)</w:t>
      </w:r>
      <w:r w:rsidRPr="00D90BEA">
        <w:rPr>
          <w:sz w:val="16"/>
          <w:szCs w:val="16"/>
        </w:rPr>
        <w:fldChar w:fldCharType="end"/>
      </w:r>
      <w:r w:rsidRPr="00D90BEA">
        <w:rPr>
          <w:sz w:val="16"/>
          <w:szCs w:val="16"/>
        </w:rPr>
        <w:t xml:space="preserve">, </w:t>
      </w:r>
      <w:r w:rsidRPr="00D90BEA">
        <w:rPr>
          <w:sz w:val="16"/>
          <w:szCs w:val="16"/>
        </w:rPr>
        <w:fldChar w:fldCharType="begin"/>
      </w:r>
      <w:r w:rsidRPr="00D90BEA">
        <w:rPr>
          <w:sz w:val="16"/>
          <w:szCs w:val="16"/>
        </w:rPr>
        <w:instrText xml:space="preserve"> ADDIN EN.CITE &lt;EndNote&gt;&lt;Cite AuthorYear="1"&gt;&lt;Author&gt;Yang&lt;/Author&gt;&lt;Year&gt;2003&lt;/Year&gt;&lt;RecNum&gt;9554&lt;/RecNum&gt;&lt;DisplayText&gt;Yang, Chen, and Allenby (2003)&lt;/DisplayText&gt;&lt;record&gt;&lt;rec-number&gt;9554&lt;/rec-number&gt;&lt;foreign-keys&gt;&lt;key app="EN" db-id="pdxa2trs3svrxiexte2pzpfca999ff5t5wtv"&gt;9554&lt;/key&gt;&lt;/foreign-keys&gt;&lt;ref-type name="Journal Article"&gt;17&lt;/ref-type&gt;&lt;contributors&gt;&lt;authors&gt;&lt;author&gt;Yang, Sha &lt;/author&gt;&lt;author&gt;Chen, Yuxin &lt;/author&gt;&lt;author&gt;Allenby, Greg&lt;/author&gt;&lt;/authors&gt;&lt;/contributors&gt;&lt;titles&gt;&lt;title&gt;Bayesian Analysis of Simultaneous Demand and Supply&lt;/title&gt;&lt;secondary-title&gt;Quantitative Marketing and Economics&lt;/secondary-title&gt;&lt;/titles&gt;&lt;periodical&gt;&lt;full-title&gt;Quantitative Marketing and Economics&lt;/full-title&gt;&lt;/periodical&gt;&lt;pages&gt;251-275&lt;/pages&gt;&lt;volume&gt;1&lt;/volume&gt;&lt;dates&gt;&lt;year&gt;2003&lt;/year&gt;&lt;/dates&gt;&lt;urls&gt;&lt;/urls&gt;&lt;/record&gt;&lt;/Cite&gt;&lt;/EndNote&gt;</w:instrText>
      </w:r>
      <w:r w:rsidRPr="00D90BEA">
        <w:rPr>
          <w:sz w:val="16"/>
          <w:szCs w:val="16"/>
        </w:rPr>
        <w:fldChar w:fldCharType="separate"/>
      </w:r>
      <w:hyperlink w:anchor="_ENREF_30" w:tooltip="Yang, 2003 #9554" w:history="1">
        <w:r w:rsidRPr="00D90BEA">
          <w:rPr>
            <w:noProof/>
            <w:sz w:val="16"/>
            <w:szCs w:val="16"/>
          </w:rPr>
          <w:t>Yang, Chen, and Allenby (2003</w:t>
        </w:r>
      </w:hyperlink>
      <w:r w:rsidRPr="00D90BEA">
        <w:rPr>
          <w:noProof/>
          <w:sz w:val="16"/>
          <w:szCs w:val="16"/>
        </w:rPr>
        <w:t>)</w:t>
      </w:r>
      <w:r w:rsidRPr="00D90BEA">
        <w:rPr>
          <w:sz w:val="16"/>
          <w:szCs w:val="16"/>
        </w:rPr>
        <w:fldChar w:fldCharType="end"/>
      </w:r>
      <w:r w:rsidRPr="00D90BEA">
        <w:rPr>
          <w:sz w:val="16"/>
          <w:szCs w:val="16"/>
        </w:rPr>
        <w:t xml:space="preserve">, and </w:t>
      </w:r>
      <w:r w:rsidRPr="00D90BEA">
        <w:rPr>
          <w:sz w:val="16"/>
          <w:szCs w:val="16"/>
        </w:rPr>
        <w:fldChar w:fldCharType="begin"/>
      </w:r>
      <w:r w:rsidRPr="00D90BEA">
        <w:rPr>
          <w:sz w:val="16"/>
          <w:szCs w:val="16"/>
        </w:rPr>
        <w:instrText xml:space="preserve"> ADDIN EN.CITE &lt;EndNote&gt;&lt;Cite AuthorYear="1"&gt;&lt;Author&gt;Stock&lt;/Author&gt;&lt;Year&gt;2002&lt;/Year&gt;&lt;RecNum&gt;9555&lt;/RecNum&gt;&lt;DisplayText&gt;Stock, Wright, and Yogo (2002)&lt;/DisplayText&gt;&lt;record&gt;&lt;rec-number&gt;9555&lt;/rec-number&gt;&lt;foreign-keys&gt;&lt;key app="EN" db-id="pdxa2trs3svrxiexte2pzpfca999ff5t5wtv"&gt;9555&lt;/key&gt;&lt;/foreign-keys&gt;&lt;ref-type name="Journal Article"&gt;17&lt;/ref-type&gt;&lt;contributors&gt;&lt;authors&gt;&lt;author&gt;Stock, J&lt;/author&gt;&lt;author&gt;Wright, J &lt;/author&gt;&lt;author&gt;Yogo, M &lt;/author&gt;&lt;/authors&gt;&lt;/contributors&gt;&lt;titles&gt;&lt;title&gt;A Survey of Weak Instruments and Weak Identification in Generalized Method of Moments&lt;/title&gt;&lt;secondary-title&gt;Journal of the American Statistical Association &lt;/secondary-title&gt;&lt;/titles&gt;&lt;periodical&gt;&lt;full-title&gt;Journal of the American Statistical Association&lt;/full-title&gt;&lt;/periodical&gt;&lt;pages&gt;518–529&lt;/pages&gt;&lt;volume&gt;20&lt;/volume&gt;&lt;number&gt;4&lt;/number&gt;&lt;dates&gt;&lt;year&gt;2002&lt;/year&gt;&lt;/dates&gt;&lt;urls&gt;&lt;/urls&gt;&lt;/record&gt;&lt;/Cite&gt;&lt;/EndNote&gt;</w:instrText>
      </w:r>
      <w:r w:rsidRPr="00D90BEA">
        <w:rPr>
          <w:sz w:val="16"/>
          <w:szCs w:val="16"/>
        </w:rPr>
        <w:fldChar w:fldCharType="separate"/>
      </w:r>
      <w:hyperlink w:anchor="_ENREF_27" w:tooltip="Stock, 2002 #9555" w:history="1">
        <w:r w:rsidRPr="00D90BEA">
          <w:rPr>
            <w:noProof/>
            <w:sz w:val="16"/>
            <w:szCs w:val="16"/>
          </w:rPr>
          <w:t>Stock, Wright, and Yogo (2002</w:t>
        </w:r>
      </w:hyperlink>
      <w:r w:rsidRPr="00D90BEA">
        <w:rPr>
          <w:noProof/>
          <w:sz w:val="16"/>
          <w:szCs w:val="16"/>
        </w:rPr>
        <w:t>)</w:t>
      </w:r>
      <w:r w:rsidRPr="00D90BEA">
        <w:rPr>
          <w:sz w:val="16"/>
          <w:szCs w:val="16"/>
        </w:rPr>
        <w:fldChar w:fldCharType="end"/>
      </w:r>
      <w:r w:rsidRPr="00D90BEA">
        <w:rPr>
          <w:sz w:val="16"/>
          <w:szCs w:val="16"/>
        </w:rPr>
        <w:t xml:space="preserve"> amongst others put across extensive arguments </w:t>
      </w:r>
      <w:r>
        <w:rPr>
          <w:sz w:val="16"/>
          <w:szCs w:val="16"/>
        </w:rPr>
        <w:t xml:space="preserve">against the validity of instruments used in existing studies.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04BFA"/>
    <w:multiLevelType w:val="multilevel"/>
    <w:tmpl w:val="370A0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58444C5"/>
    <w:multiLevelType w:val="multilevel"/>
    <w:tmpl w:val="182484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2562DE"/>
    <w:rsid w:val="00001E26"/>
    <w:rsid w:val="000036BE"/>
    <w:rsid w:val="00012EB5"/>
    <w:rsid w:val="000205F5"/>
    <w:rsid w:val="000213C6"/>
    <w:rsid w:val="000276F1"/>
    <w:rsid w:val="00036434"/>
    <w:rsid w:val="0003764E"/>
    <w:rsid w:val="00037BE4"/>
    <w:rsid w:val="0004362C"/>
    <w:rsid w:val="00046EAF"/>
    <w:rsid w:val="00070895"/>
    <w:rsid w:val="0007231C"/>
    <w:rsid w:val="00075547"/>
    <w:rsid w:val="000833C8"/>
    <w:rsid w:val="000859DA"/>
    <w:rsid w:val="000A1C30"/>
    <w:rsid w:val="000A4FF5"/>
    <w:rsid w:val="000B05A2"/>
    <w:rsid w:val="000B14FD"/>
    <w:rsid w:val="000B19F2"/>
    <w:rsid w:val="000B3EB7"/>
    <w:rsid w:val="000B6634"/>
    <w:rsid w:val="000C2186"/>
    <w:rsid w:val="000D1992"/>
    <w:rsid w:val="000E2E22"/>
    <w:rsid w:val="000E3F75"/>
    <w:rsid w:val="000F0757"/>
    <w:rsid w:val="000F1C93"/>
    <w:rsid w:val="000F3CA7"/>
    <w:rsid w:val="000F5E92"/>
    <w:rsid w:val="000F72BD"/>
    <w:rsid w:val="000F7F2D"/>
    <w:rsid w:val="00107374"/>
    <w:rsid w:val="00112474"/>
    <w:rsid w:val="001125A3"/>
    <w:rsid w:val="00115F20"/>
    <w:rsid w:val="001179D3"/>
    <w:rsid w:val="00122A49"/>
    <w:rsid w:val="00123111"/>
    <w:rsid w:val="00123F3C"/>
    <w:rsid w:val="00133961"/>
    <w:rsid w:val="00140758"/>
    <w:rsid w:val="001415E3"/>
    <w:rsid w:val="001706AF"/>
    <w:rsid w:val="00171F93"/>
    <w:rsid w:val="00180B5C"/>
    <w:rsid w:val="001850C1"/>
    <w:rsid w:val="0019555D"/>
    <w:rsid w:val="001965A8"/>
    <w:rsid w:val="00196A82"/>
    <w:rsid w:val="001A4943"/>
    <w:rsid w:val="001B02A7"/>
    <w:rsid w:val="001B6080"/>
    <w:rsid w:val="001C34F0"/>
    <w:rsid w:val="001E0460"/>
    <w:rsid w:val="001E152F"/>
    <w:rsid w:val="001F5D9F"/>
    <w:rsid w:val="001F7149"/>
    <w:rsid w:val="001F7BCB"/>
    <w:rsid w:val="0020018A"/>
    <w:rsid w:val="0020737C"/>
    <w:rsid w:val="00215F6C"/>
    <w:rsid w:val="00216F09"/>
    <w:rsid w:val="00235B23"/>
    <w:rsid w:val="00236FB9"/>
    <w:rsid w:val="00252250"/>
    <w:rsid w:val="002562DE"/>
    <w:rsid w:val="00256AE9"/>
    <w:rsid w:val="00257301"/>
    <w:rsid w:val="00267F6E"/>
    <w:rsid w:val="00270BE2"/>
    <w:rsid w:val="00272431"/>
    <w:rsid w:val="00275D81"/>
    <w:rsid w:val="00282485"/>
    <w:rsid w:val="00282DA4"/>
    <w:rsid w:val="00292001"/>
    <w:rsid w:val="0029758F"/>
    <w:rsid w:val="002A04F9"/>
    <w:rsid w:val="002A327B"/>
    <w:rsid w:val="002B07C7"/>
    <w:rsid w:val="002B0CE2"/>
    <w:rsid w:val="002B16DB"/>
    <w:rsid w:val="002B6A09"/>
    <w:rsid w:val="002C40B9"/>
    <w:rsid w:val="002C4C29"/>
    <w:rsid w:val="002C70D6"/>
    <w:rsid w:val="002D2DC6"/>
    <w:rsid w:val="002D75E2"/>
    <w:rsid w:val="002D7A13"/>
    <w:rsid w:val="002E2718"/>
    <w:rsid w:val="002E6B49"/>
    <w:rsid w:val="002F1B19"/>
    <w:rsid w:val="002F37E8"/>
    <w:rsid w:val="0030415A"/>
    <w:rsid w:val="0030699D"/>
    <w:rsid w:val="0031239F"/>
    <w:rsid w:val="003221D6"/>
    <w:rsid w:val="0034793B"/>
    <w:rsid w:val="0035208B"/>
    <w:rsid w:val="00352610"/>
    <w:rsid w:val="00352C72"/>
    <w:rsid w:val="0036075B"/>
    <w:rsid w:val="0036164E"/>
    <w:rsid w:val="0036637C"/>
    <w:rsid w:val="00366DD5"/>
    <w:rsid w:val="00367A21"/>
    <w:rsid w:val="00372D7D"/>
    <w:rsid w:val="003829AD"/>
    <w:rsid w:val="00383FC0"/>
    <w:rsid w:val="003915A6"/>
    <w:rsid w:val="00391C69"/>
    <w:rsid w:val="003A0810"/>
    <w:rsid w:val="003B2B49"/>
    <w:rsid w:val="003B4821"/>
    <w:rsid w:val="003B602C"/>
    <w:rsid w:val="003C30F3"/>
    <w:rsid w:val="003C72B5"/>
    <w:rsid w:val="003D3409"/>
    <w:rsid w:val="003D44ED"/>
    <w:rsid w:val="003D4807"/>
    <w:rsid w:val="003E006E"/>
    <w:rsid w:val="003E58DF"/>
    <w:rsid w:val="003E5AD2"/>
    <w:rsid w:val="003E7353"/>
    <w:rsid w:val="003F1F77"/>
    <w:rsid w:val="003F3E9D"/>
    <w:rsid w:val="003F6567"/>
    <w:rsid w:val="003F7150"/>
    <w:rsid w:val="00402F6C"/>
    <w:rsid w:val="004107CE"/>
    <w:rsid w:val="00411A9C"/>
    <w:rsid w:val="00413777"/>
    <w:rsid w:val="00414F9D"/>
    <w:rsid w:val="004159F2"/>
    <w:rsid w:val="004224B7"/>
    <w:rsid w:val="00427A93"/>
    <w:rsid w:val="00427C02"/>
    <w:rsid w:val="004322F4"/>
    <w:rsid w:val="004335FB"/>
    <w:rsid w:val="00435EAB"/>
    <w:rsid w:val="00435ED0"/>
    <w:rsid w:val="0043701F"/>
    <w:rsid w:val="00442738"/>
    <w:rsid w:val="00456B99"/>
    <w:rsid w:val="00457774"/>
    <w:rsid w:val="00462941"/>
    <w:rsid w:val="00463B39"/>
    <w:rsid w:val="004645CD"/>
    <w:rsid w:val="00464C7C"/>
    <w:rsid w:val="004712B0"/>
    <w:rsid w:val="004717C3"/>
    <w:rsid w:val="00480FB5"/>
    <w:rsid w:val="00481EC7"/>
    <w:rsid w:val="00483B59"/>
    <w:rsid w:val="004946B0"/>
    <w:rsid w:val="00494E04"/>
    <w:rsid w:val="00497478"/>
    <w:rsid w:val="004B5D67"/>
    <w:rsid w:val="004B7EAD"/>
    <w:rsid w:val="004C036E"/>
    <w:rsid w:val="004D119E"/>
    <w:rsid w:val="004D7C57"/>
    <w:rsid w:val="004E09A2"/>
    <w:rsid w:val="004E3201"/>
    <w:rsid w:val="004E484D"/>
    <w:rsid w:val="004F33FE"/>
    <w:rsid w:val="00501EE3"/>
    <w:rsid w:val="005036E4"/>
    <w:rsid w:val="005066EA"/>
    <w:rsid w:val="00506BCB"/>
    <w:rsid w:val="0051371E"/>
    <w:rsid w:val="00515750"/>
    <w:rsid w:val="00516D79"/>
    <w:rsid w:val="00520D5B"/>
    <w:rsid w:val="00524DBE"/>
    <w:rsid w:val="00525FBB"/>
    <w:rsid w:val="00531D36"/>
    <w:rsid w:val="00540F9F"/>
    <w:rsid w:val="005410E4"/>
    <w:rsid w:val="00542F3A"/>
    <w:rsid w:val="0054783F"/>
    <w:rsid w:val="005536A7"/>
    <w:rsid w:val="00553E7D"/>
    <w:rsid w:val="00553F30"/>
    <w:rsid w:val="005677CC"/>
    <w:rsid w:val="00571AE2"/>
    <w:rsid w:val="005746A0"/>
    <w:rsid w:val="0058723F"/>
    <w:rsid w:val="00590678"/>
    <w:rsid w:val="005949B3"/>
    <w:rsid w:val="0059631E"/>
    <w:rsid w:val="005A0BAD"/>
    <w:rsid w:val="005A32D3"/>
    <w:rsid w:val="005A52CA"/>
    <w:rsid w:val="005A59FE"/>
    <w:rsid w:val="005A7273"/>
    <w:rsid w:val="005B1171"/>
    <w:rsid w:val="005B35C4"/>
    <w:rsid w:val="005C3DCB"/>
    <w:rsid w:val="005D0E03"/>
    <w:rsid w:val="005D1D20"/>
    <w:rsid w:val="005D2BA2"/>
    <w:rsid w:val="005E207C"/>
    <w:rsid w:val="005E4136"/>
    <w:rsid w:val="005E4F32"/>
    <w:rsid w:val="005E77F0"/>
    <w:rsid w:val="005F2FBF"/>
    <w:rsid w:val="00602C44"/>
    <w:rsid w:val="0060608E"/>
    <w:rsid w:val="006075C4"/>
    <w:rsid w:val="00611550"/>
    <w:rsid w:val="00612288"/>
    <w:rsid w:val="00615436"/>
    <w:rsid w:val="006158EB"/>
    <w:rsid w:val="00615928"/>
    <w:rsid w:val="00625281"/>
    <w:rsid w:val="0062615E"/>
    <w:rsid w:val="00633F7E"/>
    <w:rsid w:val="00643426"/>
    <w:rsid w:val="00655040"/>
    <w:rsid w:val="0065772E"/>
    <w:rsid w:val="006602DA"/>
    <w:rsid w:val="00660C07"/>
    <w:rsid w:val="00662F43"/>
    <w:rsid w:val="006660F2"/>
    <w:rsid w:val="00667D00"/>
    <w:rsid w:val="00674D4E"/>
    <w:rsid w:val="00685ACF"/>
    <w:rsid w:val="00687B9F"/>
    <w:rsid w:val="0069616A"/>
    <w:rsid w:val="0069681F"/>
    <w:rsid w:val="0069789C"/>
    <w:rsid w:val="006A1DA7"/>
    <w:rsid w:val="006A4228"/>
    <w:rsid w:val="006A515A"/>
    <w:rsid w:val="006A53E0"/>
    <w:rsid w:val="006D29AC"/>
    <w:rsid w:val="006E154F"/>
    <w:rsid w:val="006E61D4"/>
    <w:rsid w:val="006F3A1A"/>
    <w:rsid w:val="006F52CF"/>
    <w:rsid w:val="006F73A4"/>
    <w:rsid w:val="006F7596"/>
    <w:rsid w:val="007162DD"/>
    <w:rsid w:val="00733312"/>
    <w:rsid w:val="00734C42"/>
    <w:rsid w:val="00735D38"/>
    <w:rsid w:val="0074563D"/>
    <w:rsid w:val="00745A38"/>
    <w:rsid w:val="0074796B"/>
    <w:rsid w:val="00751C62"/>
    <w:rsid w:val="007524A4"/>
    <w:rsid w:val="0075556A"/>
    <w:rsid w:val="00767395"/>
    <w:rsid w:val="00772E43"/>
    <w:rsid w:val="00775CBC"/>
    <w:rsid w:val="00782A64"/>
    <w:rsid w:val="00783C45"/>
    <w:rsid w:val="00797374"/>
    <w:rsid w:val="007A0546"/>
    <w:rsid w:val="007A3278"/>
    <w:rsid w:val="007B1818"/>
    <w:rsid w:val="007B23AF"/>
    <w:rsid w:val="007C2ADB"/>
    <w:rsid w:val="007D1DEB"/>
    <w:rsid w:val="007D2F08"/>
    <w:rsid w:val="007D7068"/>
    <w:rsid w:val="007D7203"/>
    <w:rsid w:val="007E08AD"/>
    <w:rsid w:val="007F18E1"/>
    <w:rsid w:val="007F6B35"/>
    <w:rsid w:val="00800F74"/>
    <w:rsid w:val="00804F81"/>
    <w:rsid w:val="00810F0A"/>
    <w:rsid w:val="008162D9"/>
    <w:rsid w:val="008275F6"/>
    <w:rsid w:val="00835174"/>
    <w:rsid w:val="0083540E"/>
    <w:rsid w:val="00841F0E"/>
    <w:rsid w:val="00851467"/>
    <w:rsid w:val="00851D27"/>
    <w:rsid w:val="00853FF2"/>
    <w:rsid w:val="00876914"/>
    <w:rsid w:val="00876F0D"/>
    <w:rsid w:val="00883D2C"/>
    <w:rsid w:val="00884361"/>
    <w:rsid w:val="008A409D"/>
    <w:rsid w:val="008B30EE"/>
    <w:rsid w:val="008C2428"/>
    <w:rsid w:val="008C3C2B"/>
    <w:rsid w:val="008D4141"/>
    <w:rsid w:val="008D4184"/>
    <w:rsid w:val="008D47E3"/>
    <w:rsid w:val="008D6937"/>
    <w:rsid w:val="008D6FD8"/>
    <w:rsid w:val="008F0ABD"/>
    <w:rsid w:val="00903779"/>
    <w:rsid w:val="009101AE"/>
    <w:rsid w:val="009114ED"/>
    <w:rsid w:val="00913031"/>
    <w:rsid w:val="00924723"/>
    <w:rsid w:val="00924F51"/>
    <w:rsid w:val="00927100"/>
    <w:rsid w:val="00933D4A"/>
    <w:rsid w:val="00945434"/>
    <w:rsid w:val="00946434"/>
    <w:rsid w:val="0095354C"/>
    <w:rsid w:val="0096451F"/>
    <w:rsid w:val="00973E4E"/>
    <w:rsid w:val="00981082"/>
    <w:rsid w:val="009821E5"/>
    <w:rsid w:val="009858EE"/>
    <w:rsid w:val="00992A8B"/>
    <w:rsid w:val="009A1492"/>
    <w:rsid w:val="009A2150"/>
    <w:rsid w:val="009B004E"/>
    <w:rsid w:val="009B591C"/>
    <w:rsid w:val="009C020F"/>
    <w:rsid w:val="009C06EB"/>
    <w:rsid w:val="009C1BC3"/>
    <w:rsid w:val="009C34FB"/>
    <w:rsid w:val="009C49D7"/>
    <w:rsid w:val="009D10AC"/>
    <w:rsid w:val="009D36BD"/>
    <w:rsid w:val="009D4956"/>
    <w:rsid w:val="009D6848"/>
    <w:rsid w:val="009E36CB"/>
    <w:rsid w:val="009E67B6"/>
    <w:rsid w:val="009E6C5A"/>
    <w:rsid w:val="009F23E5"/>
    <w:rsid w:val="009F7808"/>
    <w:rsid w:val="00A047F6"/>
    <w:rsid w:val="00A049B9"/>
    <w:rsid w:val="00A1096C"/>
    <w:rsid w:val="00A17FA1"/>
    <w:rsid w:val="00A215B5"/>
    <w:rsid w:val="00A221AD"/>
    <w:rsid w:val="00A26145"/>
    <w:rsid w:val="00A26873"/>
    <w:rsid w:val="00A30722"/>
    <w:rsid w:val="00A3092A"/>
    <w:rsid w:val="00A41C63"/>
    <w:rsid w:val="00A44B39"/>
    <w:rsid w:val="00A45127"/>
    <w:rsid w:val="00A45D8E"/>
    <w:rsid w:val="00A53786"/>
    <w:rsid w:val="00A53CC8"/>
    <w:rsid w:val="00A732BF"/>
    <w:rsid w:val="00A829A7"/>
    <w:rsid w:val="00A84A60"/>
    <w:rsid w:val="00A84CDA"/>
    <w:rsid w:val="00AA077E"/>
    <w:rsid w:val="00AA3D6C"/>
    <w:rsid w:val="00AA4E85"/>
    <w:rsid w:val="00AC2584"/>
    <w:rsid w:val="00AD2520"/>
    <w:rsid w:val="00AD434E"/>
    <w:rsid w:val="00AD5B82"/>
    <w:rsid w:val="00AD62B2"/>
    <w:rsid w:val="00AD7A51"/>
    <w:rsid w:val="00AE0F5A"/>
    <w:rsid w:val="00AE1EB9"/>
    <w:rsid w:val="00AE713B"/>
    <w:rsid w:val="00AE77D9"/>
    <w:rsid w:val="00AF2CE4"/>
    <w:rsid w:val="00AF5C5A"/>
    <w:rsid w:val="00AF7F49"/>
    <w:rsid w:val="00B012B8"/>
    <w:rsid w:val="00B10FF0"/>
    <w:rsid w:val="00B1149D"/>
    <w:rsid w:val="00B11734"/>
    <w:rsid w:val="00B268E3"/>
    <w:rsid w:val="00B27858"/>
    <w:rsid w:val="00B42A23"/>
    <w:rsid w:val="00B50569"/>
    <w:rsid w:val="00B52E52"/>
    <w:rsid w:val="00B56515"/>
    <w:rsid w:val="00B644C6"/>
    <w:rsid w:val="00B700AF"/>
    <w:rsid w:val="00B72F4C"/>
    <w:rsid w:val="00B740A7"/>
    <w:rsid w:val="00B83303"/>
    <w:rsid w:val="00B855D5"/>
    <w:rsid w:val="00B93337"/>
    <w:rsid w:val="00B94B5B"/>
    <w:rsid w:val="00B9540D"/>
    <w:rsid w:val="00B966E7"/>
    <w:rsid w:val="00BB0B7E"/>
    <w:rsid w:val="00BB309B"/>
    <w:rsid w:val="00BB3D7B"/>
    <w:rsid w:val="00BD3AE3"/>
    <w:rsid w:val="00BF127E"/>
    <w:rsid w:val="00BF224C"/>
    <w:rsid w:val="00BF3992"/>
    <w:rsid w:val="00BF6401"/>
    <w:rsid w:val="00C0432A"/>
    <w:rsid w:val="00C06454"/>
    <w:rsid w:val="00C12544"/>
    <w:rsid w:val="00C16F2E"/>
    <w:rsid w:val="00C20D6E"/>
    <w:rsid w:val="00C23777"/>
    <w:rsid w:val="00C31716"/>
    <w:rsid w:val="00C3609C"/>
    <w:rsid w:val="00C3624B"/>
    <w:rsid w:val="00C40F9D"/>
    <w:rsid w:val="00C47FF2"/>
    <w:rsid w:val="00C559CD"/>
    <w:rsid w:val="00C63F63"/>
    <w:rsid w:val="00C75D76"/>
    <w:rsid w:val="00C83F0D"/>
    <w:rsid w:val="00C86729"/>
    <w:rsid w:val="00C87895"/>
    <w:rsid w:val="00C923DC"/>
    <w:rsid w:val="00C933FD"/>
    <w:rsid w:val="00CA4B7D"/>
    <w:rsid w:val="00CB0317"/>
    <w:rsid w:val="00CC3CB0"/>
    <w:rsid w:val="00CC3D0B"/>
    <w:rsid w:val="00CC5155"/>
    <w:rsid w:val="00CD21E2"/>
    <w:rsid w:val="00CD5135"/>
    <w:rsid w:val="00CE0149"/>
    <w:rsid w:val="00CE722D"/>
    <w:rsid w:val="00CF2466"/>
    <w:rsid w:val="00CF4250"/>
    <w:rsid w:val="00D03667"/>
    <w:rsid w:val="00D042F4"/>
    <w:rsid w:val="00D04CA4"/>
    <w:rsid w:val="00D127C0"/>
    <w:rsid w:val="00D138BF"/>
    <w:rsid w:val="00D25464"/>
    <w:rsid w:val="00D31C87"/>
    <w:rsid w:val="00D47D38"/>
    <w:rsid w:val="00D55B87"/>
    <w:rsid w:val="00D75B11"/>
    <w:rsid w:val="00D8042C"/>
    <w:rsid w:val="00D81C07"/>
    <w:rsid w:val="00D84558"/>
    <w:rsid w:val="00D85675"/>
    <w:rsid w:val="00D90BEA"/>
    <w:rsid w:val="00D95B47"/>
    <w:rsid w:val="00DA6E48"/>
    <w:rsid w:val="00DA7833"/>
    <w:rsid w:val="00DC1306"/>
    <w:rsid w:val="00DC6DA1"/>
    <w:rsid w:val="00DD20AC"/>
    <w:rsid w:val="00DD4988"/>
    <w:rsid w:val="00DD6646"/>
    <w:rsid w:val="00DE28AB"/>
    <w:rsid w:val="00DF3841"/>
    <w:rsid w:val="00DF6166"/>
    <w:rsid w:val="00DF773C"/>
    <w:rsid w:val="00E00776"/>
    <w:rsid w:val="00E121E7"/>
    <w:rsid w:val="00E27D67"/>
    <w:rsid w:val="00E3037A"/>
    <w:rsid w:val="00E367A3"/>
    <w:rsid w:val="00E36EB8"/>
    <w:rsid w:val="00E371D3"/>
    <w:rsid w:val="00E37EA0"/>
    <w:rsid w:val="00E423C3"/>
    <w:rsid w:val="00E5576C"/>
    <w:rsid w:val="00E60211"/>
    <w:rsid w:val="00E65C21"/>
    <w:rsid w:val="00E673D4"/>
    <w:rsid w:val="00E7047D"/>
    <w:rsid w:val="00E7374E"/>
    <w:rsid w:val="00E81645"/>
    <w:rsid w:val="00E84834"/>
    <w:rsid w:val="00E9204A"/>
    <w:rsid w:val="00E948E4"/>
    <w:rsid w:val="00E94E8C"/>
    <w:rsid w:val="00EA331A"/>
    <w:rsid w:val="00EC6DE3"/>
    <w:rsid w:val="00ED29B5"/>
    <w:rsid w:val="00ED7764"/>
    <w:rsid w:val="00EE5DF3"/>
    <w:rsid w:val="00EE7581"/>
    <w:rsid w:val="00EE7916"/>
    <w:rsid w:val="00EF5620"/>
    <w:rsid w:val="00EF689D"/>
    <w:rsid w:val="00EF6E97"/>
    <w:rsid w:val="00F01AE8"/>
    <w:rsid w:val="00F02CC7"/>
    <w:rsid w:val="00F1146B"/>
    <w:rsid w:val="00F11DCA"/>
    <w:rsid w:val="00F1629A"/>
    <w:rsid w:val="00F2132E"/>
    <w:rsid w:val="00F267B4"/>
    <w:rsid w:val="00F27154"/>
    <w:rsid w:val="00F27468"/>
    <w:rsid w:val="00F31FAB"/>
    <w:rsid w:val="00F33127"/>
    <w:rsid w:val="00F33F9A"/>
    <w:rsid w:val="00F405F6"/>
    <w:rsid w:val="00F42962"/>
    <w:rsid w:val="00F47B9B"/>
    <w:rsid w:val="00F51CE0"/>
    <w:rsid w:val="00F60B4E"/>
    <w:rsid w:val="00F627FC"/>
    <w:rsid w:val="00F654C2"/>
    <w:rsid w:val="00F71EB1"/>
    <w:rsid w:val="00F732A2"/>
    <w:rsid w:val="00F75ED1"/>
    <w:rsid w:val="00F7692D"/>
    <w:rsid w:val="00F82640"/>
    <w:rsid w:val="00F901E6"/>
    <w:rsid w:val="00F92A38"/>
    <w:rsid w:val="00FA0C2D"/>
    <w:rsid w:val="00FA66CD"/>
    <w:rsid w:val="00FA6B8B"/>
    <w:rsid w:val="00FB1FDC"/>
    <w:rsid w:val="00FB349D"/>
    <w:rsid w:val="00FB6BF5"/>
    <w:rsid w:val="00FD461C"/>
    <w:rsid w:val="00FD68DD"/>
    <w:rsid w:val="00FD7A76"/>
    <w:rsid w:val="00FE011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BCB"/>
    <w:pPr>
      <w:keepNext/>
      <w:keepLines/>
      <w:spacing w:before="120" w:after="240"/>
      <w:outlineLvl w:val="0"/>
    </w:pPr>
    <w:rPr>
      <w:rFonts w:asciiTheme="majorBidi" w:eastAsiaTheme="majorEastAsia" w:hAnsiTheme="majorBidi" w:cstheme="majorBidi"/>
      <w:b/>
      <w:bCs/>
      <w:sz w:val="28"/>
      <w:szCs w:val="28"/>
    </w:rPr>
  </w:style>
  <w:style w:type="paragraph" w:styleId="Heading2">
    <w:name w:val="heading 2"/>
    <w:basedOn w:val="Normal"/>
    <w:next w:val="Normal"/>
    <w:link w:val="Heading2Char"/>
    <w:uiPriority w:val="9"/>
    <w:unhideWhenUsed/>
    <w:qFormat/>
    <w:rsid w:val="003F1F77"/>
    <w:pPr>
      <w:keepNext/>
      <w:keepLines/>
      <w:spacing w:after="240"/>
      <w:outlineLvl w:val="1"/>
    </w:pPr>
    <w:rPr>
      <w:rFonts w:asciiTheme="majorBidi" w:eastAsiaTheme="majorEastAsia" w:hAnsiTheme="majorBidi" w:cstheme="majorBidi"/>
      <w:b/>
      <w:bCs/>
      <w:sz w:val="24"/>
      <w:szCs w:val="26"/>
    </w:rPr>
  </w:style>
  <w:style w:type="paragraph" w:styleId="Heading3">
    <w:name w:val="heading 3"/>
    <w:basedOn w:val="Normal"/>
    <w:next w:val="Normal"/>
    <w:link w:val="Heading3Char"/>
    <w:uiPriority w:val="9"/>
    <w:unhideWhenUsed/>
    <w:qFormat/>
    <w:rsid w:val="0069616A"/>
    <w:pPr>
      <w:keepNext/>
      <w:keepLines/>
      <w:spacing w:before="240" w:after="240"/>
      <w:outlineLvl w:val="2"/>
    </w:pPr>
    <w:rPr>
      <w:rFonts w:ascii="Times New Roman" w:eastAsiaTheme="majorEastAsia" w:hAnsi="Times New Roman"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56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675"/>
    <w:rPr>
      <w:sz w:val="20"/>
      <w:szCs w:val="20"/>
    </w:rPr>
  </w:style>
  <w:style w:type="character" w:styleId="FootnoteReference">
    <w:name w:val="footnote reference"/>
    <w:basedOn w:val="DefaultParagraphFont"/>
    <w:uiPriority w:val="99"/>
    <w:semiHidden/>
    <w:unhideWhenUsed/>
    <w:rsid w:val="00D85675"/>
    <w:rPr>
      <w:vertAlign w:val="superscript"/>
    </w:rPr>
  </w:style>
  <w:style w:type="table" w:styleId="TableGrid">
    <w:name w:val="Table Grid"/>
    <w:basedOn w:val="TableNormal"/>
    <w:uiPriority w:val="59"/>
    <w:rsid w:val="00D85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9616A"/>
    <w:rPr>
      <w:rFonts w:ascii="Times New Roman" w:eastAsiaTheme="majorEastAsia" w:hAnsi="Times New Roman" w:cstheme="majorBidi"/>
      <w:b/>
      <w:bCs/>
      <w:i/>
    </w:rPr>
  </w:style>
  <w:style w:type="paragraph" w:styleId="BalloonText">
    <w:name w:val="Balloon Text"/>
    <w:basedOn w:val="Normal"/>
    <w:link w:val="BalloonTextChar"/>
    <w:uiPriority w:val="99"/>
    <w:semiHidden/>
    <w:unhideWhenUsed/>
    <w:rsid w:val="00696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16A"/>
    <w:rPr>
      <w:rFonts w:ascii="Tahoma" w:hAnsi="Tahoma" w:cs="Tahoma"/>
      <w:sz w:val="16"/>
      <w:szCs w:val="16"/>
    </w:rPr>
  </w:style>
  <w:style w:type="character" w:styleId="Hyperlink">
    <w:name w:val="Hyperlink"/>
    <w:basedOn w:val="DefaultParagraphFont"/>
    <w:uiPriority w:val="99"/>
    <w:unhideWhenUsed/>
    <w:rsid w:val="00383FC0"/>
    <w:rPr>
      <w:color w:val="0000FF" w:themeColor="hyperlink"/>
      <w:u w:val="single"/>
    </w:rPr>
  </w:style>
  <w:style w:type="character" w:customStyle="1" w:styleId="Heading1Char">
    <w:name w:val="Heading 1 Char"/>
    <w:basedOn w:val="DefaultParagraphFont"/>
    <w:link w:val="Heading1"/>
    <w:uiPriority w:val="9"/>
    <w:rsid w:val="00506BCB"/>
    <w:rPr>
      <w:rFonts w:asciiTheme="majorBidi" w:eastAsiaTheme="majorEastAsia" w:hAnsiTheme="majorBidi" w:cstheme="majorBidi"/>
      <w:b/>
      <w:bCs/>
      <w:sz w:val="28"/>
      <w:szCs w:val="28"/>
    </w:rPr>
  </w:style>
  <w:style w:type="character" w:customStyle="1" w:styleId="Heading2Char">
    <w:name w:val="Heading 2 Char"/>
    <w:basedOn w:val="DefaultParagraphFont"/>
    <w:link w:val="Heading2"/>
    <w:uiPriority w:val="9"/>
    <w:rsid w:val="003F1F77"/>
    <w:rPr>
      <w:rFonts w:asciiTheme="majorBidi" w:eastAsiaTheme="majorEastAsia" w:hAnsiTheme="majorBidi" w:cstheme="majorBidi"/>
      <w:b/>
      <w:bCs/>
      <w:sz w:val="24"/>
      <w:szCs w:val="26"/>
    </w:rPr>
  </w:style>
  <w:style w:type="character" w:customStyle="1" w:styleId="kno-fv-vq">
    <w:name w:val="kno-fv-vq"/>
    <w:basedOn w:val="DefaultParagraphFont"/>
    <w:rsid w:val="003F7150"/>
  </w:style>
  <w:style w:type="character" w:customStyle="1" w:styleId="null">
    <w:name w:val="null"/>
    <w:basedOn w:val="DefaultParagraphFont"/>
    <w:rsid w:val="00662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BCB"/>
    <w:pPr>
      <w:keepNext/>
      <w:keepLines/>
      <w:spacing w:before="120" w:after="240"/>
      <w:outlineLvl w:val="0"/>
    </w:pPr>
    <w:rPr>
      <w:rFonts w:asciiTheme="majorBidi" w:eastAsiaTheme="majorEastAsia" w:hAnsiTheme="majorBidi" w:cstheme="majorBidi"/>
      <w:b/>
      <w:bCs/>
      <w:sz w:val="28"/>
      <w:szCs w:val="28"/>
    </w:rPr>
  </w:style>
  <w:style w:type="paragraph" w:styleId="Heading2">
    <w:name w:val="heading 2"/>
    <w:basedOn w:val="Normal"/>
    <w:next w:val="Normal"/>
    <w:link w:val="Heading2Char"/>
    <w:uiPriority w:val="9"/>
    <w:unhideWhenUsed/>
    <w:qFormat/>
    <w:rsid w:val="003F1F77"/>
    <w:pPr>
      <w:keepNext/>
      <w:keepLines/>
      <w:spacing w:after="240"/>
      <w:outlineLvl w:val="1"/>
    </w:pPr>
    <w:rPr>
      <w:rFonts w:asciiTheme="majorBidi" w:eastAsiaTheme="majorEastAsia" w:hAnsiTheme="majorBidi" w:cstheme="majorBidi"/>
      <w:b/>
      <w:bCs/>
      <w:sz w:val="24"/>
      <w:szCs w:val="26"/>
    </w:rPr>
  </w:style>
  <w:style w:type="paragraph" w:styleId="Heading3">
    <w:name w:val="heading 3"/>
    <w:basedOn w:val="Normal"/>
    <w:next w:val="Normal"/>
    <w:link w:val="Heading3Char"/>
    <w:uiPriority w:val="9"/>
    <w:unhideWhenUsed/>
    <w:qFormat/>
    <w:rsid w:val="0069616A"/>
    <w:pPr>
      <w:keepNext/>
      <w:keepLines/>
      <w:spacing w:before="240" w:after="240"/>
      <w:outlineLvl w:val="2"/>
    </w:pPr>
    <w:rPr>
      <w:rFonts w:ascii="Times New Roman" w:eastAsiaTheme="majorEastAsia" w:hAnsi="Times New Roman"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56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675"/>
    <w:rPr>
      <w:sz w:val="20"/>
      <w:szCs w:val="20"/>
    </w:rPr>
  </w:style>
  <w:style w:type="character" w:styleId="FootnoteReference">
    <w:name w:val="footnote reference"/>
    <w:basedOn w:val="DefaultParagraphFont"/>
    <w:uiPriority w:val="99"/>
    <w:semiHidden/>
    <w:unhideWhenUsed/>
    <w:rsid w:val="00D85675"/>
    <w:rPr>
      <w:vertAlign w:val="superscript"/>
    </w:rPr>
  </w:style>
  <w:style w:type="table" w:styleId="TableGrid">
    <w:name w:val="Table Grid"/>
    <w:basedOn w:val="TableNormal"/>
    <w:uiPriority w:val="59"/>
    <w:rsid w:val="00D85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9616A"/>
    <w:rPr>
      <w:rFonts w:ascii="Times New Roman" w:eastAsiaTheme="majorEastAsia" w:hAnsi="Times New Roman" w:cstheme="majorBidi"/>
      <w:b/>
      <w:bCs/>
      <w:i/>
    </w:rPr>
  </w:style>
  <w:style w:type="paragraph" w:styleId="BalloonText">
    <w:name w:val="Balloon Text"/>
    <w:basedOn w:val="Normal"/>
    <w:link w:val="BalloonTextChar"/>
    <w:uiPriority w:val="99"/>
    <w:semiHidden/>
    <w:unhideWhenUsed/>
    <w:rsid w:val="00696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16A"/>
    <w:rPr>
      <w:rFonts w:ascii="Tahoma" w:hAnsi="Tahoma" w:cs="Tahoma"/>
      <w:sz w:val="16"/>
      <w:szCs w:val="16"/>
    </w:rPr>
  </w:style>
  <w:style w:type="character" w:styleId="Hyperlink">
    <w:name w:val="Hyperlink"/>
    <w:basedOn w:val="DefaultParagraphFont"/>
    <w:uiPriority w:val="99"/>
    <w:unhideWhenUsed/>
    <w:rsid w:val="00383FC0"/>
    <w:rPr>
      <w:color w:val="0000FF" w:themeColor="hyperlink"/>
      <w:u w:val="single"/>
    </w:rPr>
  </w:style>
  <w:style w:type="character" w:customStyle="1" w:styleId="Heading1Char">
    <w:name w:val="Heading 1 Char"/>
    <w:basedOn w:val="DefaultParagraphFont"/>
    <w:link w:val="Heading1"/>
    <w:uiPriority w:val="9"/>
    <w:rsid w:val="00506BCB"/>
    <w:rPr>
      <w:rFonts w:asciiTheme="majorBidi" w:eastAsiaTheme="majorEastAsia" w:hAnsiTheme="majorBidi" w:cstheme="majorBidi"/>
      <w:b/>
      <w:bCs/>
      <w:sz w:val="28"/>
      <w:szCs w:val="28"/>
    </w:rPr>
  </w:style>
  <w:style w:type="character" w:customStyle="1" w:styleId="Heading2Char">
    <w:name w:val="Heading 2 Char"/>
    <w:basedOn w:val="DefaultParagraphFont"/>
    <w:link w:val="Heading2"/>
    <w:uiPriority w:val="9"/>
    <w:rsid w:val="003F1F77"/>
    <w:rPr>
      <w:rFonts w:asciiTheme="majorBidi" w:eastAsiaTheme="majorEastAsia" w:hAnsiTheme="majorBidi" w:cstheme="majorBidi"/>
      <w:b/>
      <w:bCs/>
      <w:sz w:val="24"/>
      <w:szCs w:val="26"/>
    </w:rPr>
  </w:style>
  <w:style w:type="character" w:customStyle="1" w:styleId="kno-fv-vq">
    <w:name w:val="kno-fv-vq"/>
    <w:basedOn w:val="DefaultParagraphFont"/>
    <w:rsid w:val="003F7150"/>
  </w:style>
  <w:style w:type="character" w:customStyle="1" w:styleId="null">
    <w:name w:val="null"/>
    <w:basedOn w:val="DefaultParagraphFont"/>
    <w:rsid w:val="00662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7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fa.awaworyi@mon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090F-2266-43E9-B7D8-00922D1B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13638</Words>
  <Characters>77742</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91198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Sefa Awaworyi</dc:creator>
  <cp:lastModifiedBy>Kwame</cp:lastModifiedBy>
  <cp:revision>2</cp:revision>
  <cp:lastPrinted>2013-10-27T10:17:00Z</cp:lastPrinted>
  <dcterms:created xsi:type="dcterms:W3CDTF">2014-04-30T04:30:00Z</dcterms:created>
  <dcterms:modified xsi:type="dcterms:W3CDTF">2014-04-30T04:30:00Z</dcterms:modified>
</cp:coreProperties>
</file>