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1772" w:rsidRDefault="00EA4739">
      <w:pPr>
        <w:spacing w:line="360" w:lineRule="auto"/>
        <w:ind w:left="284"/>
        <w:jc w:val="both"/>
        <w:rPr>
          <w:b/>
          <w:sz w:val="44"/>
          <w:szCs w:val="48"/>
          <w:lang w:val="en-US"/>
        </w:rPr>
      </w:pPr>
      <w:r w:rsidRPr="00EA4739">
        <w:rPr>
          <w:b/>
          <w:sz w:val="44"/>
          <w:szCs w:val="48"/>
          <w:lang w:val="en-US"/>
        </w:rPr>
        <w:t xml:space="preserve">Do institutions play a role in skilled migration? </w:t>
      </w:r>
      <w:r w:rsidRPr="009F6B67">
        <w:rPr>
          <w:b/>
          <w:sz w:val="44"/>
          <w:szCs w:val="48"/>
          <w:lang w:val="en-US"/>
        </w:rPr>
        <w:t>The case of Italy</w:t>
      </w:r>
      <w:r w:rsidR="006051D5">
        <w:rPr>
          <w:b/>
          <w:sz w:val="44"/>
          <w:szCs w:val="48"/>
          <w:lang w:val="en-US"/>
        </w:rPr>
        <w:t>*</w:t>
      </w:r>
    </w:p>
    <w:p w:rsidR="000931DD" w:rsidRPr="009F6B67" w:rsidRDefault="000931DD">
      <w:pPr>
        <w:spacing w:line="360" w:lineRule="auto"/>
        <w:ind w:firstLine="284"/>
        <w:jc w:val="center"/>
        <w:rPr>
          <w:sz w:val="22"/>
          <w:szCs w:val="22"/>
          <w:lang w:val="en-US"/>
        </w:rPr>
      </w:pPr>
    </w:p>
    <w:p w:rsidR="000931DD" w:rsidRPr="009F6B67" w:rsidRDefault="000931DD" w:rsidP="00DA56C5">
      <w:pPr>
        <w:spacing w:line="360" w:lineRule="auto"/>
        <w:ind w:firstLine="284"/>
        <w:outlineLvl w:val="0"/>
        <w:rPr>
          <w:b/>
          <w:sz w:val="28"/>
          <w:szCs w:val="22"/>
          <w:lang w:val="en-US"/>
        </w:rPr>
      </w:pPr>
      <w:r w:rsidRPr="009F6B67">
        <w:rPr>
          <w:sz w:val="28"/>
          <w:szCs w:val="22"/>
          <w:lang w:val="en-US"/>
        </w:rPr>
        <w:t>Annamaria Nifo</w:t>
      </w:r>
      <w:r w:rsidR="009024B4" w:rsidRPr="009024B4">
        <w:rPr>
          <w:rStyle w:val="Rimandonotaapidipagina"/>
          <w:sz w:val="28"/>
          <w:szCs w:val="22"/>
          <w:lang w:val="en-US"/>
        </w:rPr>
        <w:footnoteReference w:customMarkFollows="1" w:id="2"/>
        <w:sym w:font="Symbol" w:char="F0A9"/>
      </w:r>
      <w:r w:rsidRPr="009F6B67">
        <w:rPr>
          <w:sz w:val="28"/>
          <w:szCs w:val="22"/>
          <w:lang w:val="en-US"/>
        </w:rPr>
        <w:t xml:space="preserve"> &amp; Gaetano Vecchione</w:t>
      </w:r>
      <w:r w:rsidR="009024B4" w:rsidRPr="009024B4">
        <w:rPr>
          <w:rStyle w:val="Rimandonotaapidipagina"/>
          <w:sz w:val="28"/>
          <w:szCs w:val="22"/>
          <w:lang w:val="en-US"/>
        </w:rPr>
        <w:footnoteReference w:customMarkFollows="1" w:id="3"/>
        <w:sym w:font="Symbol" w:char="F0A7"/>
      </w:r>
    </w:p>
    <w:p w:rsidR="000931DD" w:rsidRPr="009F6B67" w:rsidRDefault="000931DD">
      <w:pPr>
        <w:spacing w:line="360" w:lineRule="auto"/>
        <w:ind w:firstLine="284"/>
        <w:jc w:val="both"/>
        <w:rPr>
          <w:b/>
          <w:sz w:val="28"/>
          <w:szCs w:val="22"/>
          <w:lang w:val="en-US"/>
        </w:rPr>
      </w:pPr>
    </w:p>
    <w:p w:rsidR="000931DD" w:rsidRPr="009F6B67" w:rsidRDefault="000931DD">
      <w:pPr>
        <w:spacing w:line="360" w:lineRule="auto"/>
        <w:ind w:firstLine="284"/>
        <w:jc w:val="both"/>
        <w:rPr>
          <w:b/>
          <w:sz w:val="28"/>
          <w:szCs w:val="22"/>
          <w:lang w:val="en-US"/>
        </w:rPr>
      </w:pPr>
    </w:p>
    <w:p w:rsidR="000931DD" w:rsidRPr="009F6B67" w:rsidRDefault="000931DD">
      <w:pPr>
        <w:spacing w:line="360" w:lineRule="auto"/>
        <w:ind w:firstLine="284"/>
        <w:jc w:val="both"/>
        <w:rPr>
          <w:b/>
          <w:sz w:val="28"/>
          <w:szCs w:val="22"/>
          <w:lang w:val="en-US"/>
        </w:rPr>
      </w:pPr>
    </w:p>
    <w:p w:rsidR="000931DD" w:rsidRPr="009F6B67" w:rsidRDefault="000931DD" w:rsidP="00DA56C5">
      <w:pPr>
        <w:spacing w:line="360" w:lineRule="auto"/>
        <w:ind w:firstLine="284"/>
        <w:jc w:val="both"/>
        <w:outlineLvl w:val="0"/>
        <w:rPr>
          <w:b/>
          <w:lang w:val="en-US"/>
        </w:rPr>
      </w:pPr>
      <w:r w:rsidRPr="009F6B67">
        <w:rPr>
          <w:b/>
          <w:lang w:val="en-US"/>
        </w:rPr>
        <w:t>Abstract</w:t>
      </w:r>
    </w:p>
    <w:p w:rsidR="000931DD" w:rsidRPr="00786E21" w:rsidRDefault="004579E2" w:rsidP="00E76AAF">
      <w:pPr>
        <w:spacing w:line="360" w:lineRule="auto"/>
        <w:ind w:firstLine="284"/>
        <w:jc w:val="both"/>
        <w:rPr>
          <w:lang w:val="en-GB"/>
        </w:rPr>
      </w:pPr>
      <w:r w:rsidRPr="00786E21">
        <w:rPr>
          <w:lang w:val="en-GB"/>
        </w:rPr>
        <w:t>The factors identified</w:t>
      </w:r>
      <w:r w:rsidR="000931DD" w:rsidRPr="00786E21">
        <w:rPr>
          <w:lang w:val="en-GB"/>
        </w:rPr>
        <w:t xml:space="preserve"> </w:t>
      </w:r>
      <w:r w:rsidRPr="00786E21">
        <w:rPr>
          <w:lang w:val="en-GB"/>
        </w:rPr>
        <w:t>by economic theory</w:t>
      </w:r>
      <w:r w:rsidR="000931DD" w:rsidRPr="00786E21">
        <w:rPr>
          <w:lang w:val="en-GB"/>
        </w:rPr>
        <w:t xml:space="preserve"> </w:t>
      </w:r>
      <w:r w:rsidRPr="00786E21">
        <w:rPr>
          <w:lang w:val="en-GB"/>
        </w:rPr>
        <w:t>as</w:t>
      </w:r>
      <w:r w:rsidR="000931DD" w:rsidRPr="00786E21">
        <w:rPr>
          <w:lang w:val="en-GB"/>
        </w:rPr>
        <w:t xml:space="preserve"> determin</w:t>
      </w:r>
      <w:r w:rsidRPr="00786E21">
        <w:rPr>
          <w:lang w:val="en-GB"/>
        </w:rPr>
        <w:t>ing</w:t>
      </w:r>
      <w:r w:rsidR="000931DD" w:rsidRPr="00786E21">
        <w:rPr>
          <w:lang w:val="en-GB"/>
        </w:rPr>
        <w:t xml:space="preserve"> </w:t>
      </w:r>
      <w:r w:rsidRPr="00786E21">
        <w:rPr>
          <w:lang w:val="en-GB"/>
        </w:rPr>
        <w:t xml:space="preserve">migrants’ </w:t>
      </w:r>
      <w:r w:rsidR="000931DD" w:rsidRPr="00786E21">
        <w:rPr>
          <w:lang w:val="en-GB"/>
        </w:rPr>
        <w:t>decision</w:t>
      </w:r>
      <w:r w:rsidRPr="00786E21">
        <w:rPr>
          <w:lang w:val="en-GB"/>
        </w:rPr>
        <w:t>s</w:t>
      </w:r>
      <w:r w:rsidR="000931DD" w:rsidRPr="00786E21">
        <w:rPr>
          <w:lang w:val="en-GB"/>
        </w:rPr>
        <w:t xml:space="preserve"> </w:t>
      </w:r>
      <w:r w:rsidRPr="00786E21">
        <w:rPr>
          <w:lang w:val="en-GB"/>
        </w:rPr>
        <w:t>appear</w:t>
      </w:r>
      <w:r w:rsidR="000931DD" w:rsidRPr="00786E21">
        <w:rPr>
          <w:lang w:val="en-GB"/>
        </w:rPr>
        <w:t xml:space="preserve"> </w:t>
      </w:r>
      <w:r w:rsidRPr="00786E21">
        <w:rPr>
          <w:lang w:val="en-GB"/>
        </w:rPr>
        <w:t>less</w:t>
      </w:r>
      <w:r w:rsidR="000931DD" w:rsidRPr="00786E21">
        <w:rPr>
          <w:lang w:val="en-GB"/>
        </w:rPr>
        <w:t xml:space="preserve"> </w:t>
      </w:r>
      <w:r w:rsidR="00786E21">
        <w:rPr>
          <w:lang w:val="en-GB"/>
        </w:rPr>
        <w:t>relevant</w:t>
      </w:r>
      <w:r w:rsidR="000931DD" w:rsidRPr="00786E21">
        <w:rPr>
          <w:lang w:val="en-GB"/>
        </w:rPr>
        <w:t xml:space="preserve"> </w:t>
      </w:r>
      <w:r w:rsidR="00786E21">
        <w:rPr>
          <w:lang w:val="en-GB"/>
        </w:rPr>
        <w:t>to the choices of the</w:t>
      </w:r>
      <w:r w:rsidR="000931DD" w:rsidRPr="00786E21">
        <w:rPr>
          <w:lang w:val="en-GB"/>
        </w:rPr>
        <w:t xml:space="preserve"> </w:t>
      </w:r>
      <w:r w:rsidR="000931DD" w:rsidRPr="00786E21">
        <w:rPr>
          <w:i/>
          <w:lang w:val="en-GB"/>
        </w:rPr>
        <w:t>highly skilled</w:t>
      </w:r>
      <w:r w:rsidR="000931DD" w:rsidRPr="00786E21">
        <w:rPr>
          <w:lang w:val="en-GB"/>
        </w:rPr>
        <w:t xml:space="preserve">, </w:t>
      </w:r>
      <w:r w:rsidR="00786E21">
        <w:rPr>
          <w:lang w:val="en-GB"/>
        </w:rPr>
        <w:t>a fairly small</w:t>
      </w:r>
      <w:r w:rsidR="000931DD" w:rsidRPr="00786E21">
        <w:rPr>
          <w:lang w:val="en-GB"/>
        </w:rPr>
        <w:t xml:space="preserve"> </w:t>
      </w:r>
      <w:r w:rsidR="00786E21">
        <w:rPr>
          <w:lang w:val="en-GB"/>
        </w:rPr>
        <w:t xml:space="preserve">but </w:t>
      </w:r>
      <w:r w:rsidR="000931DD" w:rsidRPr="00786E21">
        <w:rPr>
          <w:lang w:val="en-GB"/>
        </w:rPr>
        <w:t>significa</w:t>
      </w:r>
      <w:r w:rsidR="00786E21">
        <w:rPr>
          <w:lang w:val="en-GB"/>
        </w:rPr>
        <w:t>nt</w:t>
      </w:r>
      <w:r w:rsidR="00786E21" w:rsidRPr="00786E21">
        <w:rPr>
          <w:lang w:val="en-GB"/>
        </w:rPr>
        <w:t xml:space="preserve"> </w:t>
      </w:r>
      <w:r w:rsidR="00786E21">
        <w:rPr>
          <w:lang w:val="en-GB"/>
        </w:rPr>
        <w:t>group which is able</w:t>
      </w:r>
      <w:r w:rsidR="000931DD" w:rsidRPr="00786E21">
        <w:rPr>
          <w:lang w:val="en-GB"/>
        </w:rPr>
        <w:t xml:space="preserve"> </w:t>
      </w:r>
      <w:r w:rsidR="001B4203">
        <w:rPr>
          <w:lang w:val="en-GB"/>
        </w:rPr>
        <w:t>to w</w:t>
      </w:r>
      <w:r w:rsidR="00786E21">
        <w:rPr>
          <w:lang w:val="en-GB"/>
        </w:rPr>
        <w:t>ield a major economic</w:t>
      </w:r>
      <w:r w:rsidR="00786E21" w:rsidRPr="00786E21">
        <w:rPr>
          <w:lang w:val="en-GB"/>
        </w:rPr>
        <w:t xml:space="preserve"> </w:t>
      </w:r>
      <w:r w:rsidR="000931DD" w:rsidRPr="00786E21">
        <w:rPr>
          <w:lang w:val="en-GB"/>
        </w:rPr>
        <w:t>impa</w:t>
      </w:r>
      <w:r w:rsidR="00786E21">
        <w:rPr>
          <w:lang w:val="en-GB"/>
        </w:rPr>
        <w:t>ct</w:t>
      </w:r>
      <w:r w:rsidR="000931DD" w:rsidRPr="00786E21">
        <w:rPr>
          <w:lang w:val="en-GB"/>
        </w:rPr>
        <w:t xml:space="preserve"> </w:t>
      </w:r>
      <w:r w:rsidR="00786E21">
        <w:rPr>
          <w:lang w:val="en-GB"/>
        </w:rPr>
        <w:t>on</w:t>
      </w:r>
      <w:r w:rsidR="000931DD" w:rsidRPr="00786E21">
        <w:rPr>
          <w:lang w:val="en-GB"/>
        </w:rPr>
        <w:t xml:space="preserve"> </w:t>
      </w:r>
      <w:r w:rsidR="00786E21">
        <w:rPr>
          <w:lang w:val="en-GB"/>
        </w:rPr>
        <w:t>regional</w:t>
      </w:r>
      <w:r w:rsidR="00786E21" w:rsidRPr="00786E21">
        <w:rPr>
          <w:lang w:val="en-GB"/>
        </w:rPr>
        <w:t xml:space="preserve"> </w:t>
      </w:r>
      <w:r w:rsidR="000931DD" w:rsidRPr="00786E21">
        <w:rPr>
          <w:lang w:val="en-GB"/>
        </w:rPr>
        <w:t>economie</w:t>
      </w:r>
      <w:r w:rsidR="00786E21">
        <w:rPr>
          <w:lang w:val="en-GB"/>
        </w:rPr>
        <w:t>s</w:t>
      </w:r>
      <w:r w:rsidR="000931DD" w:rsidRPr="00786E21">
        <w:rPr>
          <w:lang w:val="en-GB"/>
        </w:rPr>
        <w:t xml:space="preserve">. </w:t>
      </w:r>
      <w:r w:rsidR="00786E21">
        <w:rPr>
          <w:lang w:val="en-GB"/>
        </w:rPr>
        <w:t>This</w:t>
      </w:r>
      <w:r w:rsidR="000931DD" w:rsidRPr="00786E21">
        <w:rPr>
          <w:lang w:val="en-GB"/>
        </w:rPr>
        <w:t xml:space="preserve"> </w:t>
      </w:r>
      <w:r w:rsidR="00786E21">
        <w:rPr>
          <w:lang w:val="en-GB"/>
        </w:rPr>
        <w:t>paper</w:t>
      </w:r>
      <w:r w:rsidR="000931DD" w:rsidRPr="00786E21">
        <w:rPr>
          <w:lang w:val="en-GB"/>
        </w:rPr>
        <w:t xml:space="preserve"> </w:t>
      </w:r>
      <w:r w:rsidR="00786E21">
        <w:rPr>
          <w:lang w:val="en-GB"/>
        </w:rPr>
        <w:t>is</w:t>
      </w:r>
      <w:r w:rsidR="000931DD" w:rsidRPr="00786E21">
        <w:rPr>
          <w:lang w:val="en-GB"/>
        </w:rPr>
        <w:t xml:space="preserve"> bas</w:t>
      </w:r>
      <w:r w:rsidR="00786E21">
        <w:rPr>
          <w:lang w:val="en-GB"/>
        </w:rPr>
        <w:t>ed</w:t>
      </w:r>
      <w:r w:rsidR="000931DD" w:rsidRPr="00786E21">
        <w:rPr>
          <w:lang w:val="en-GB"/>
        </w:rPr>
        <w:t xml:space="preserve"> </w:t>
      </w:r>
      <w:r w:rsidR="00786E21">
        <w:rPr>
          <w:lang w:val="en-GB"/>
        </w:rPr>
        <w:t xml:space="preserve">on the </w:t>
      </w:r>
      <w:r w:rsidR="000931DD" w:rsidRPr="00786E21">
        <w:rPr>
          <w:lang w:val="en-GB"/>
        </w:rPr>
        <w:t xml:space="preserve">idea </w:t>
      </w:r>
      <w:r w:rsidR="00786E21">
        <w:rPr>
          <w:lang w:val="en-GB"/>
        </w:rPr>
        <w:t xml:space="preserve">that in </w:t>
      </w:r>
      <w:r w:rsidR="00E76AAF">
        <w:rPr>
          <w:lang w:val="en-GB"/>
        </w:rPr>
        <w:t xml:space="preserve">their </w:t>
      </w:r>
      <w:r w:rsidR="005A2CBC">
        <w:rPr>
          <w:lang w:val="en-GB"/>
        </w:rPr>
        <w:t xml:space="preserve">migration </w:t>
      </w:r>
      <w:r w:rsidR="00786E21">
        <w:rPr>
          <w:lang w:val="en-GB"/>
        </w:rPr>
        <w:t>choices</w:t>
      </w:r>
      <w:r w:rsidR="000931DD" w:rsidRPr="00786E21">
        <w:rPr>
          <w:lang w:val="en-GB"/>
        </w:rPr>
        <w:t xml:space="preserve"> </w:t>
      </w:r>
      <w:r w:rsidR="00E26108">
        <w:rPr>
          <w:lang w:val="en-GB"/>
        </w:rPr>
        <w:t>the highly skilled are</w:t>
      </w:r>
      <w:r w:rsidR="005A2CBC">
        <w:rPr>
          <w:lang w:val="en-GB"/>
        </w:rPr>
        <w:t xml:space="preserve"> motivat</w:t>
      </w:r>
      <w:r w:rsidR="00E26108">
        <w:rPr>
          <w:lang w:val="en-GB"/>
        </w:rPr>
        <w:t>ed</w:t>
      </w:r>
      <w:r w:rsidR="005A2CBC">
        <w:rPr>
          <w:lang w:val="en-GB"/>
        </w:rPr>
        <w:t xml:space="preserve"> </w:t>
      </w:r>
      <w:r w:rsidR="00E26108">
        <w:rPr>
          <w:lang w:val="en-GB"/>
        </w:rPr>
        <w:t>to</w:t>
      </w:r>
      <w:r w:rsidR="005A2CBC">
        <w:rPr>
          <w:lang w:val="en-GB"/>
        </w:rPr>
        <w:t xml:space="preserve"> look for an area or context able to ensure</w:t>
      </w:r>
      <w:r w:rsidR="000931DD" w:rsidRPr="00786E21">
        <w:rPr>
          <w:lang w:val="en-GB"/>
        </w:rPr>
        <w:t xml:space="preserve"> </w:t>
      </w:r>
      <w:r w:rsidR="005A2CBC">
        <w:rPr>
          <w:lang w:val="en-GB"/>
        </w:rPr>
        <w:t xml:space="preserve">a higher income and better employment opportunities. </w:t>
      </w:r>
      <w:r w:rsidR="00E26108">
        <w:rPr>
          <w:lang w:val="en-GB"/>
        </w:rPr>
        <w:t>At the same time, it should be a</w:t>
      </w:r>
      <w:r w:rsidR="000931DD" w:rsidRPr="00786E21">
        <w:rPr>
          <w:lang w:val="en-GB"/>
        </w:rPr>
        <w:t xml:space="preserve"> </w:t>
      </w:r>
      <w:r w:rsidR="00E26108">
        <w:rPr>
          <w:lang w:val="en-GB"/>
        </w:rPr>
        <w:t>favourable socio-economic</w:t>
      </w:r>
      <w:r w:rsidR="00E26108" w:rsidRPr="00786E21">
        <w:rPr>
          <w:lang w:val="en-GB"/>
        </w:rPr>
        <w:t xml:space="preserve"> </w:t>
      </w:r>
      <w:r w:rsidR="00E26108">
        <w:rPr>
          <w:lang w:val="en-GB"/>
        </w:rPr>
        <w:t>environment with well-functioning</w:t>
      </w:r>
      <w:r w:rsidR="000931DD" w:rsidRPr="00786E21">
        <w:rPr>
          <w:lang w:val="en-GB"/>
        </w:rPr>
        <w:t xml:space="preserve"> </w:t>
      </w:r>
      <w:r w:rsidR="00E26108">
        <w:rPr>
          <w:lang w:val="en-GB"/>
        </w:rPr>
        <w:t>local</w:t>
      </w:r>
      <w:r w:rsidR="00E26108" w:rsidRPr="00786E21">
        <w:rPr>
          <w:lang w:val="en-GB"/>
        </w:rPr>
        <w:t xml:space="preserve"> </w:t>
      </w:r>
      <w:r w:rsidR="00E26108">
        <w:rPr>
          <w:lang w:val="en-GB"/>
        </w:rPr>
        <w:t>government</w:t>
      </w:r>
      <w:r w:rsidR="000931DD" w:rsidRPr="00786E21">
        <w:rPr>
          <w:lang w:val="en-GB"/>
        </w:rPr>
        <w:t xml:space="preserve"> i</w:t>
      </w:r>
      <w:r w:rsidR="00E26108">
        <w:rPr>
          <w:lang w:val="en-GB"/>
        </w:rPr>
        <w:t>n</w:t>
      </w:r>
      <w:r w:rsidR="000931DD" w:rsidRPr="00786E21">
        <w:rPr>
          <w:lang w:val="en-GB"/>
        </w:rPr>
        <w:t>stitu</w:t>
      </w:r>
      <w:r w:rsidR="00E26108">
        <w:rPr>
          <w:lang w:val="en-GB"/>
        </w:rPr>
        <w:t>tions</w:t>
      </w:r>
      <w:r w:rsidR="000931DD" w:rsidRPr="00786E21">
        <w:rPr>
          <w:lang w:val="en-GB"/>
        </w:rPr>
        <w:t xml:space="preserve">. </w:t>
      </w:r>
      <w:r w:rsidR="00E26108">
        <w:rPr>
          <w:lang w:val="en-GB"/>
        </w:rPr>
        <w:t>The</w:t>
      </w:r>
      <w:r w:rsidR="000931DD" w:rsidRPr="00786E21">
        <w:rPr>
          <w:lang w:val="en-GB"/>
        </w:rPr>
        <w:t xml:space="preserve"> decisiv</w:t>
      </w:r>
      <w:r w:rsidR="00E26108">
        <w:rPr>
          <w:lang w:val="en-GB"/>
        </w:rPr>
        <w:t>e</w:t>
      </w:r>
      <w:r w:rsidR="000931DD" w:rsidRPr="00786E21">
        <w:rPr>
          <w:lang w:val="en-GB"/>
        </w:rPr>
        <w:t xml:space="preserve"> </w:t>
      </w:r>
      <w:r w:rsidR="00E26108">
        <w:rPr>
          <w:lang w:val="en-GB"/>
        </w:rPr>
        <w:t>impact of institutional quality</w:t>
      </w:r>
      <w:r w:rsidR="000931DD" w:rsidRPr="00786E21">
        <w:rPr>
          <w:lang w:val="en-GB"/>
        </w:rPr>
        <w:t xml:space="preserve"> </w:t>
      </w:r>
      <w:r w:rsidR="00E26108">
        <w:rPr>
          <w:lang w:val="en-GB"/>
        </w:rPr>
        <w:t>on the level of services</w:t>
      </w:r>
      <w:r w:rsidR="000931DD" w:rsidRPr="00786E21">
        <w:rPr>
          <w:lang w:val="en-GB"/>
        </w:rPr>
        <w:t xml:space="preserve">, </w:t>
      </w:r>
      <w:r w:rsidR="00E26108">
        <w:rPr>
          <w:lang w:val="en-GB"/>
        </w:rPr>
        <w:t>the environment</w:t>
      </w:r>
      <w:r w:rsidR="000931DD" w:rsidRPr="00786E21">
        <w:rPr>
          <w:lang w:val="en-GB"/>
        </w:rPr>
        <w:t xml:space="preserve">, </w:t>
      </w:r>
      <w:r w:rsidR="00E26108">
        <w:rPr>
          <w:lang w:val="en-GB"/>
        </w:rPr>
        <w:t>regional development</w:t>
      </w:r>
      <w:r w:rsidR="000931DD" w:rsidRPr="00786E21">
        <w:rPr>
          <w:lang w:val="en-GB"/>
        </w:rPr>
        <w:t xml:space="preserve"> </w:t>
      </w:r>
      <w:r w:rsidR="00E26108">
        <w:rPr>
          <w:lang w:val="en-GB"/>
        </w:rPr>
        <w:t>and the overall quality of life</w:t>
      </w:r>
      <w:r w:rsidR="000931DD" w:rsidRPr="00786E21">
        <w:rPr>
          <w:lang w:val="en-GB"/>
        </w:rPr>
        <w:t xml:space="preserve"> </w:t>
      </w:r>
      <w:r w:rsidR="00E26108">
        <w:rPr>
          <w:lang w:val="en-GB"/>
        </w:rPr>
        <w:t>in the destination area</w:t>
      </w:r>
      <w:r w:rsidR="00651FBC">
        <w:rPr>
          <w:lang w:val="en-GB"/>
        </w:rPr>
        <w:t xml:space="preserve"> has been extensively studied</w:t>
      </w:r>
      <w:r w:rsidR="001B4203">
        <w:rPr>
          <w:lang w:val="en-GB"/>
        </w:rPr>
        <w:t xml:space="preserve"> in the literature</w:t>
      </w:r>
      <w:r w:rsidR="008B1BD0" w:rsidRPr="00786E21">
        <w:rPr>
          <w:lang w:val="en-GB"/>
        </w:rPr>
        <w:t xml:space="preserve">. </w:t>
      </w:r>
      <w:r w:rsidR="00651FBC">
        <w:rPr>
          <w:lang w:val="en-GB"/>
        </w:rPr>
        <w:t>Building on such previous studies,</w:t>
      </w:r>
      <w:r w:rsidR="000931DD" w:rsidRPr="00786E21">
        <w:rPr>
          <w:lang w:val="en-GB"/>
        </w:rPr>
        <w:t xml:space="preserve"> </w:t>
      </w:r>
      <w:r w:rsidR="00651FBC">
        <w:rPr>
          <w:lang w:val="en-GB"/>
        </w:rPr>
        <w:t xml:space="preserve">by using </w:t>
      </w:r>
      <w:r w:rsidR="001B4203">
        <w:rPr>
          <w:lang w:val="en-GB"/>
        </w:rPr>
        <w:t xml:space="preserve">data from the </w:t>
      </w:r>
      <w:r w:rsidR="001B4203" w:rsidRPr="00B55F5F">
        <w:rPr>
          <w:lang w:val="en-GB"/>
        </w:rPr>
        <w:t>“</w:t>
      </w:r>
      <w:r w:rsidR="001B4203">
        <w:rPr>
          <w:lang w:val="en-GB"/>
        </w:rPr>
        <w:t>Survey</w:t>
      </w:r>
      <w:r w:rsidR="001B4203" w:rsidRPr="00786E21">
        <w:rPr>
          <w:lang w:val="en-GB"/>
        </w:rPr>
        <w:t xml:space="preserve"> </w:t>
      </w:r>
      <w:r w:rsidR="001B4203">
        <w:rPr>
          <w:lang w:val="en-GB"/>
        </w:rPr>
        <w:t>on the professional</w:t>
      </w:r>
      <w:r w:rsidR="001B4203" w:rsidRPr="00786E21">
        <w:rPr>
          <w:lang w:val="en-GB"/>
        </w:rPr>
        <w:t xml:space="preserve"> </w:t>
      </w:r>
      <w:r w:rsidR="001B4203">
        <w:rPr>
          <w:lang w:val="en-GB"/>
        </w:rPr>
        <w:t>recruitment of graduates</w:t>
      </w:r>
      <w:r w:rsidR="001B4203" w:rsidRPr="00786E21">
        <w:rPr>
          <w:lang w:val="en-GB"/>
        </w:rPr>
        <w:t xml:space="preserve">” </w:t>
      </w:r>
      <w:r w:rsidR="001B4203">
        <w:rPr>
          <w:lang w:val="en-GB"/>
        </w:rPr>
        <w:t>in Italy conducted</w:t>
      </w:r>
      <w:r w:rsidR="001B4203" w:rsidRPr="00786E21">
        <w:rPr>
          <w:lang w:val="en-GB"/>
        </w:rPr>
        <w:t xml:space="preserve"> </w:t>
      </w:r>
      <w:r w:rsidR="001B4203">
        <w:rPr>
          <w:lang w:val="en-GB"/>
        </w:rPr>
        <w:t>by the National Statistics Office (</w:t>
      </w:r>
      <w:r w:rsidR="001B4203" w:rsidRPr="00786E21">
        <w:rPr>
          <w:lang w:val="en-GB"/>
        </w:rPr>
        <w:t>ISTAT</w:t>
      </w:r>
      <w:r w:rsidR="001B4203">
        <w:rPr>
          <w:lang w:val="en-GB"/>
        </w:rPr>
        <w:t>)</w:t>
      </w:r>
      <w:r w:rsidR="001B4203" w:rsidRPr="00786E21">
        <w:rPr>
          <w:lang w:val="en-GB"/>
        </w:rPr>
        <w:t xml:space="preserve"> </w:t>
      </w:r>
      <w:r w:rsidR="001B4203">
        <w:rPr>
          <w:lang w:val="en-GB"/>
        </w:rPr>
        <w:t>in</w:t>
      </w:r>
      <w:r w:rsidR="001B4203" w:rsidRPr="00786E21">
        <w:rPr>
          <w:lang w:val="en-GB"/>
        </w:rPr>
        <w:t xml:space="preserve"> 2007 </w:t>
      </w:r>
      <w:r w:rsidR="001B4203">
        <w:rPr>
          <w:lang w:val="en-GB"/>
        </w:rPr>
        <w:t>on a sample</w:t>
      </w:r>
      <w:r w:rsidR="001B4203" w:rsidRPr="00786E21">
        <w:rPr>
          <w:lang w:val="en-GB"/>
        </w:rPr>
        <w:t xml:space="preserve"> </w:t>
      </w:r>
      <w:r w:rsidR="001B4203">
        <w:rPr>
          <w:lang w:val="en-GB"/>
        </w:rPr>
        <w:t>of</w:t>
      </w:r>
      <w:r w:rsidR="001B4203" w:rsidRPr="00786E21">
        <w:rPr>
          <w:lang w:val="en-GB"/>
        </w:rPr>
        <w:t xml:space="preserve"> 47</w:t>
      </w:r>
      <w:r w:rsidR="001B4203">
        <w:rPr>
          <w:lang w:val="en-GB"/>
        </w:rPr>
        <w:t>,</w:t>
      </w:r>
      <w:r w:rsidR="001B4203" w:rsidRPr="00786E21">
        <w:rPr>
          <w:lang w:val="en-GB"/>
        </w:rPr>
        <w:t>300 individu</w:t>
      </w:r>
      <w:r w:rsidR="001B4203">
        <w:rPr>
          <w:lang w:val="en-GB"/>
        </w:rPr>
        <w:t>als who graduated</w:t>
      </w:r>
      <w:r w:rsidR="001B4203" w:rsidRPr="00786E21">
        <w:rPr>
          <w:lang w:val="en-GB"/>
        </w:rPr>
        <w:t xml:space="preserve"> </w:t>
      </w:r>
      <w:r w:rsidR="001B4203">
        <w:rPr>
          <w:lang w:val="en-GB"/>
        </w:rPr>
        <w:t>in</w:t>
      </w:r>
      <w:r w:rsidR="001B4203" w:rsidRPr="00786E21">
        <w:rPr>
          <w:lang w:val="en-GB"/>
        </w:rPr>
        <w:t xml:space="preserve"> 2004</w:t>
      </w:r>
      <w:r w:rsidR="001B4203">
        <w:rPr>
          <w:lang w:val="en-GB"/>
        </w:rPr>
        <w:t xml:space="preserve">, </w:t>
      </w:r>
      <w:r w:rsidR="00651FBC">
        <w:rPr>
          <w:lang w:val="en-GB"/>
        </w:rPr>
        <w:t>we</w:t>
      </w:r>
      <w:r w:rsidR="000931DD" w:rsidRPr="00786E21">
        <w:rPr>
          <w:lang w:val="en-GB"/>
        </w:rPr>
        <w:t xml:space="preserve"> </w:t>
      </w:r>
      <w:r w:rsidR="001B4203">
        <w:rPr>
          <w:lang w:val="en-GB"/>
        </w:rPr>
        <w:t>study</w:t>
      </w:r>
      <w:r w:rsidR="000931DD" w:rsidRPr="00786E21">
        <w:rPr>
          <w:lang w:val="en-GB"/>
        </w:rPr>
        <w:t xml:space="preserve"> </w:t>
      </w:r>
      <w:r w:rsidR="00651FBC">
        <w:rPr>
          <w:lang w:val="en-GB"/>
        </w:rPr>
        <w:t>the impact</w:t>
      </w:r>
      <w:r w:rsidR="000931DD" w:rsidRPr="00786E21">
        <w:rPr>
          <w:lang w:val="en-GB"/>
        </w:rPr>
        <w:t xml:space="preserve"> </w:t>
      </w:r>
      <w:r w:rsidR="00651FBC">
        <w:rPr>
          <w:lang w:val="en-GB"/>
        </w:rPr>
        <w:t>of provincial</w:t>
      </w:r>
      <w:r w:rsidR="00651FBC" w:rsidRPr="00786E21">
        <w:rPr>
          <w:lang w:val="en-GB"/>
        </w:rPr>
        <w:t xml:space="preserve"> </w:t>
      </w:r>
      <w:r w:rsidR="00651FBC">
        <w:rPr>
          <w:lang w:val="en-GB"/>
        </w:rPr>
        <w:t>institution</w:t>
      </w:r>
      <w:r w:rsidR="00651FBC" w:rsidRPr="00786E21">
        <w:rPr>
          <w:lang w:val="en-GB"/>
        </w:rPr>
        <w:t xml:space="preserve"> </w:t>
      </w:r>
      <w:r w:rsidR="000931DD" w:rsidRPr="00786E21">
        <w:rPr>
          <w:lang w:val="en-GB"/>
        </w:rPr>
        <w:t>qualit</w:t>
      </w:r>
      <w:r w:rsidR="00651FBC">
        <w:rPr>
          <w:lang w:val="en-GB"/>
        </w:rPr>
        <w:t>y</w:t>
      </w:r>
      <w:r w:rsidR="000931DD" w:rsidRPr="00786E21">
        <w:rPr>
          <w:lang w:val="en-GB"/>
        </w:rPr>
        <w:t xml:space="preserve"> </w:t>
      </w:r>
      <w:r w:rsidR="00651FBC">
        <w:rPr>
          <w:lang w:val="en-GB"/>
        </w:rPr>
        <w:t>on the</w:t>
      </w:r>
      <w:r w:rsidR="000931DD" w:rsidRPr="00786E21">
        <w:rPr>
          <w:lang w:val="en-GB"/>
        </w:rPr>
        <w:t xml:space="preserve"> probabilit</w:t>
      </w:r>
      <w:r w:rsidR="00651FBC">
        <w:rPr>
          <w:lang w:val="en-GB"/>
        </w:rPr>
        <w:t>y</w:t>
      </w:r>
      <w:r w:rsidR="000931DD" w:rsidRPr="00786E21">
        <w:rPr>
          <w:lang w:val="en-GB"/>
        </w:rPr>
        <w:t xml:space="preserve"> </w:t>
      </w:r>
      <w:r w:rsidR="00651FBC">
        <w:rPr>
          <w:lang w:val="en-GB"/>
        </w:rPr>
        <w:t>of</w:t>
      </w:r>
      <w:r w:rsidR="000931DD" w:rsidRPr="00786E21">
        <w:rPr>
          <w:lang w:val="en-GB"/>
        </w:rPr>
        <w:t xml:space="preserve"> </w:t>
      </w:r>
      <w:r w:rsidR="00651FBC" w:rsidRPr="00786E21">
        <w:rPr>
          <w:lang w:val="en-GB"/>
        </w:rPr>
        <w:t xml:space="preserve">resident </w:t>
      </w:r>
      <w:r w:rsidR="00651FBC">
        <w:rPr>
          <w:lang w:val="en-GB"/>
        </w:rPr>
        <w:t xml:space="preserve">graduates </w:t>
      </w:r>
      <w:r w:rsidR="000931DD" w:rsidRPr="00786E21">
        <w:rPr>
          <w:lang w:val="en-GB"/>
        </w:rPr>
        <w:t>migra</w:t>
      </w:r>
      <w:r w:rsidR="00651FBC">
        <w:rPr>
          <w:lang w:val="en-GB"/>
        </w:rPr>
        <w:t>ting</w:t>
      </w:r>
      <w:r w:rsidR="000931DD" w:rsidRPr="00786E21">
        <w:rPr>
          <w:lang w:val="en-GB"/>
        </w:rPr>
        <w:t xml:space="preserve">. </w:t>
      </w:r>
      <w:r w:rsidR="001B4203">
        <w:rPr>
          <w:lang w:val="en-GB"/>
        </w:rPr>
        <w:t>Our Heckman Probit estimation indicate</w:t>
      </w:r>
      <w:r w:rsidR="00B03589">
        <w:rPr>
          <w:lang w:val="en-GB"/>
        </w:rPr>
        <w:t>s</w:t>
      </w:r>
      <w:r w:rsidR="001B4203">
        <w:rPr>
          <w:lang w:val="en-GB"/>
        </w:rPr>
        <w:t xml:space="preserve"> that institutions do matter for migration decisions and their importance is comparable to that of per-capita income provincial differences.</w:t>
      </w:r>
    </w:p>
    <w:p w:rsidR="000931DD" w:rsidRPr="009F6B67" w:rsidRDefault="000931DD">
      <w:pPr>
        <w:spacing w:line="360" w:lineRule="auto"/>
        <w:ind w:firstLine="284"/>
        <w:jc w:val="both"/>
        <w:rPr>
          <w:lang w:val="en-US"/>
        </w:rPr>
      </w:pPr>
    </w:p>
    <w:p w:rsidR="000931DD" w:rsidRPr="001064FE" w:rsidRDefault="000931DD" w:rsidP="00DA56C5">
      <w:pPr>
        <w:spacing w:line="360" w:lineRule="auto"/>
        <w:ind w:firstLine="284"/>
        <w:jc w:val="both"/>
        <w:outlineLvl w:val="0"/>
        <w:rPr>
          <w:b/>
          <w:lang w:val="en-US"/>
        </w:rPr>
      </w:pPr>
      <w:r w:rsidRPr="001064FE">
        <w:rPr>
          <w:b/>
          <w:lang w:val="en-US"/>
        </w:rPr>
        <w:t xml:space="preserve">JEL code: </w:t>
      </w:r>
      <w:r w:rsidR="00223FA9" w:rsidRPr="001064FE">
        <w:rPr>
          <w:b/>
          <w:lang w:val="en-US"/>
        </w:rPr>
        <w:t>J</w:t>
      </w:r>
      <w:r w:rsidRPr="001064FE">
        <w:rPr>
          <w:b/>
          <w:lang w:val="en-US"/>
        </w:rPr>
        <w:t>24; O15.</w:t>
      </w:r>
    </w:p>
    <w:p w:rsidR="00223FA9" w:rsidRPr="00223FA9" w:rsidRDefault="00223FA9" w:rsidP="00DA56C5">
      <w:pPr>
        <w:spacing w:line="360" w:lineRule="auto"/>
        <w:ind w:firstLine="284"/>
        <w:jc w:val="both"/>
        <w:outlineLvl w:val="0"/>
        <w:rPr>
          <w:b/>
          <w:lang w:val="en-US"/>
        </w:rPr>
      </w:pPr>
      <w:r w:rsidRPr="00223FA9">
        <w:rPr>
          <w:b/>
          <w:lang w:val="en-US"/>
        </w:rPr>
        <w:t xml:space="preserve">Keyword: </w:t>
      </w:r>
      <w:r>
        <w:rPr>
          <w:b/>
          <w:lang w:val="en-US"/>
        </w:rPr>
        <w:t>S</w:t>
      </w:r>
      <w:r w:rsidRPr="00223FA9">
        <w:rPr>
          <w:b/>
          <w:lang w:val="en-US"/>
        </w:rPr>
        <w:t xml:space="preserve">killed </w:t>
      </w:r>
      <w:r>
        <w:rPr>
          <w:b/>
          <w:lang w:val="en-US"/>
        </w:rPr>
        <w:t>M</w:t>
      </w:r>
      <w:r w:rsidRPr="00223FA9">
        <w:rPr>
          <w:b/>
          <w:lang w:val="en-US"/>
        </w:rPr>
        <w:t xml:space="preserve">igration, </w:t>
      </w:r>
      <w:r>
        <w:rPr>
          <w:b/>
          <w:lang w:val="en-US"/>
        </w:rPr>
        <w:t>I</w:t>
      </w:r>
      <w:r w:rsidRPr="00223FA9">
        <w:rPr>
          <w:b/>
          <w:lang w:val="en-US"/>
        </w:rPr>
        <w:t xml:space="preserve">nstitutional </w:t>
      </w:r>
      <w:r>
        <w:rPr>
          <w:b/>
          <w:lang w:val="en-US"/>
        </w:rPr>
        <w:t>Q</w:t>
      </w:r>
      <w:r w:rsidRPr="00223FA9">
        <w:rPr>
          <w:b/>
          <w:lang w:val="en-US"/>
        </w:rPr>
        <w:t xml:space="preserve">uality, </w:t>
      </w:r>
      <w:r>
        <w:rPr>
          <w:b/>
          <w:lang w:val="en-US"/>
        </w:rPr>
        <w:t>S</w:t>
      </w:r>
      <w:r w:rsidRPr="00223FA9">
        <w:rPr>
          <w:b/>
          <w:lang w:val="en-US"/>
        </w:rPr>
        <w:t>outhern Italy.</w:t>
      </w:r>
    </w:p>
    <w:p w:rsidR="009870A5" w:rsidRDefault="009870A5">
      <w:pPr>
        <w:suppressAutoHyphens w:val="0"/>
        <w:rPr>
          <w:lang w:val="en-GB"/>
        </w:rPr>
      </w:pPr>
      <w:r>
        <w:rPr>
          <w:lang w:val="en-GB"/>
        </w:rPr>
        <w:br w:type="page"/>
      </w:r>
    </w:p>
    <w:p w:rsidR="00243A6E" w:rsidRPr="00A7687E" w:rsidRDefault="00243A6E" w:rsidP="00243A6E">
      <w:pPr>
        <w:pageBreakBefore/>
        <w:spacing w:line="360" w:lineRule="auto"/>
        <w:jc w:val="both"/>
        <w:rPr>
          <w:b/>
          <w:lang w:val="en-GB"/>
        </w:rPr>
      </w:pPr>
      <w:r w:rsidRPr="00A7687E">
        <w:rPr>
          <w:b/>
          <w:lang w:val="en-GB"/>
        </w:rPr>
        <w:lastRenderedPageBreak/>
        <w:t>1. Introduction</w:t>
      </w:r>
    </w:p>
    <w:p w:rsidR="00243A6E" w:rsidRDefault="00243A6E" w:rsidP="00243A6E">
      <w:pPr>
        <w:spacing w:line="360" w:lineRule="auto"/>
        <w:jc w:val="both"/>
        <w:rPr>
          <w:lang w:val="en-GB"/>
        </w:rPr>
      </w:pPr>
      <w:r w:rsidRPr="00A7687E">
        <w:rPr>
          <w:lang w:val="en-GB"/>
        </w:rPr>
        <w:t xml:space="preserve">For some years </w:t>
      </w:r>
      <w:r>
        <w:rPr>
          <w:lang w:val="en-GB"/>
        </w:rPr>
        <w:t>there has been growing interest on the part</w:t>
      </w:r>
      <w:r w:rsidRPr="00A7687E">
        <w:rPr>
          <w:lang w:val="en-GB"/>
        </w:rPr>
        <w:t xml:space="preserve"> </w:t>
      </w:r>
      <w:r>
        <w:rPr>
          <w:lang w:val="en-GB"/>
        </w:rPr>
        <w:t>of</w:t>
      </w:r>
      <w:r w:rsidRPr="00A7687E">
        <w:rPr>
          <w:lang w:val="en-GB"/>
        </w:rPr>
        <w:t xml:space="preserve"> economist</w:t>
      </w:r>
      <w:r>
        <w:rPr>
          <w:lang w:val="en-GB"/>
        </w:rPr>
        <w:t>s</w:t>
      </w:r>
      <w:r w:rsidRPr="00A7687E">
        <w:rPr>
          <w:lang w:val="en-GB"/>
        </w:rPr>
        <w:t xml:space="preserve"> </w:t>
      </w:r>
      <w:r>
        <w:rPr>
          <w:lang w:val="en-GB"/>
        </w:rPr>
        <w:t>and</w:t>
      </w:r>
      <w:r w:rsidRPr="00A7687E">
        <w:rPr>
          <w:lang w:val="en-GB"/>
        </w:rPr>
        <w:t xml:space="preserve"> </w:t>
      </w:r>
      <w:r>
        <w:rPr>
          <w:lang w:val="en-GB"/>
        </w:rPr>
        <w:t>social</w:t>
      </w:r>
      <w:r w:rsidRPr="00A7687E">
        <w:rPr>
          <w:lang w:val="en-GB"/>
        </w:rPr>
        <w:t xml:space="preserve"> scien</w:t>
      </w:r>
      <w:r>
        <w:rPr>
          <w:lang w:val="en-GB"/>
        </w:rPr>
        <w:t>tists</w:t>
      </w:r>
      <w:r w:rsidRPr="00A7687E">
        <w:rPr>
          <w:lang w:val="en-GB"/>
        </w:rPr>
        <w:t xml:space="preserve"> </w:t>
      </w:r>
      <w:r>
        <w:rPr>
          <w:lang w:val="en-GB"/>
        </w:rPr>
        <w:t xml:space="preserve">in </w:t>
      </w:r>
      <w:r w:rsidRPr="00A7687E">
        <w:rPr>
          <w:lang w:val="en-GB"/>
        </w:rPr>
        <w:t>intelle</w:t>
      </w:r>
      <w:r>
        <w:rPr>
          <w:lang w:val="en-GB"/>
        </w:rPr>
        <w:t>ctual</w:t>
      </w:r>
      <w:r w:rsidRPr="00A7687E">
        <w:rPr>
          <w:lang w:val="en-GB"/>
        </w:rPr>
        <w:t xml:space="preserve"> migra</w:t>
      </w:r>
      <w:r>
        <w:rPr>
          <w:lang w:val="en-GB"/>
        </w:rPr>
        <w:t>tions</w:t>
      </w:r>
      <w:r w:rsidRPr="00A7687E">
        <w:rPr>
          <w:lang w:val="en-GB"/>
        </w:rPr>
        <w:t xml:space="preserve"> (</w:t>
      </w:r>
      <w:r>
        <w:rPr>
          <w:lang w:val="en-GB"/>
        </w:rPr>
        <w:t>i.e. of the highly skilled</w:t>
      </w:r>
      <w:r w:rsidRPr="00A7687E">
        <w:rPr>
          <w:lang w:val="en-GB"/>
        </w:rPr>
        <w:t xml:space="preserve">) </w:t>
      </w:r>
      <w:r>
        <w:rPr>
          <w:lang w:val="en-GB"/>
        </w:rPr>
        <w:t>alongside</w:t>
      </w:r>
      <w:r w:rsidRPr="00A7687E">
        <w:rPr>
          <w:lang w:val="en-GB"/>
        </w:rPr>
        <w:t xml:space="preserve"> </w:t>
      </w:r>
      <w:r>
        <w:rPr>
          <w:lang w:val="en-GB"/>
        </w:rPr>
        <w:t>the awareness of the</w:t>
      </w:r>
      <w:r w:rsidRPr="00A7687E">
        <w:rPr>
          <w:lang w:val="en-GB"/>
        </w:rPr>
        <w:t xml:space="preserve"> </w:t>
      </w:r>
      <w:r>
        <w:rPr>
          <w:lang w:val="en-GB"/>
        </w:rPr>
        <w:t>role of human</w:t>
      </w:r>
      <w:r w:rsidRPr="00A7687E">
        <w:rPr>
          <w:lang w:val="en-GB"/>
        </w:rPr>
        <w:t xml:space="preserve"> </w:t>
      </w:r>
      <w:r>
        <w:rPr>
          <w:lang w:val="en-GB"/>
        </w:rPr>
        <w:t>capital</w:t>
      </w:r>
      <w:r w:rsidRPr="00A7687E">
        <w:rPr>
          <w:lang w:val="en-GB"/>
        </w:rPr>
        <w:t xml:space="preserve"> </w:t>
      </w:r>
      <w:r>
        <w:rPr>
          <w:lang w:val="en-GB"/>
        </w:rPr>
        <w:t>in</w:t>
      </w:r>
      <w:r w:rsidRPr="00A7687E">
        <w:rPr>
          <w:lang w:val="en-GB"/>
        </w:rPr>
        <w:t xml:space="preserve"> </w:t>
      </w:r>
      <w:r>
        <w:rPr>
          <w:lang w:val="en-GB"/>
        </w:rPr>
        <w:t>economic</w:t>
      </w:r>
      <w:r w:rsidRPr="00A7687E">
        <w:rPr>
          <w:lang w:val="en-GB"/>
        </w:rPr>
        <w:t xml:space="preserve"> </w:t>
      </w:r>
      <w:r>
        <w:rPr>
          <w:lang w:val="en-GB"/>
        </w:rPr>
        <w:t>growth</w:t>
      </w:r>
      <w:r w:rsidRPr="00A7687E">
        <w:rPr>
          <w:lang w:val="en-GB"/>
        </w:rPr>
        <w:t xml:space="preserve"> (Lucas, 1988; Romer, 1990) </w:t>
      </w:r>
      <w:r>
        <w:rPr>
          <w:lang w:val="en-GB"/>
        </w:rPr>
        <w:t>and the</w:t>
      </w:r>
      <w:r w:rsidRPr="00A7687E">
        <w:rPr>
          <w:lang w:val="en-GB"/>
        </w:rPr>
        <w:t xml:space="preserve"> empirica</w:t>
      </w:r>
      <w:r>
        <w:rPr>
          <w:lang w:val="en-GB"/>
        </w:rPr>
        <w:t>l</w:t>
      </w:r>
      <w:r w:rsidRPr="00A7687E">
        <w:rPr>
          <w:lang w:val="en-GB"/>
        </w:rPr>
        <w:t xml:space="preserve"> </w:t>
      </w:r>
      <w:r>
        <w:rPr>
          <w:lang w:val="en-GB"/>
        </w:rPr>
        <w:t>importance of the</w:t>
      </w:r>
      <w:r w:rsidRPr="00A7687E">
        <w:rPr>
          <w:lang w:val="en-GB"/>
        </w:rPr>
        <w:t xml:space="preserve"> </w:t>
      </w:r>
      <w:r>
        <w:rPr>
          <w:lang w:val="en-GB"/>
        </w:rPr>
        <w:t>phenomenon</w:t>
      </w:r>
      <w:r w:rsidRPr="00A7687E">
        <w:rPr>
          <w:lang w:val="en-GB"/>
        </w:rPr>
        <w:t>. In</w:t>
      </w:r>
      <w:r>
        <w:rPr>
          <w:lang w:val="en-GB"/>
        </w:rPr>
        <w:t>deed</w:t>
      </w:r>
      <w:r w:rsidRPr="00A7687E">
        <w:rPr>
          <w:lang w:val="en-GB"/>
        </w:rPr>
        <w:t xml:space="preserve">, </w:t>
      </w:r>
      <w:r>
        <w:rPr>
          <w:lang w:val="en-GB"/>
        </w:rPr>
        <w:t>while</w:t>
      </w:r>
      <w:r w:rsidRPr="00A7687E">
        <w:rPr>
          <w:lang w:val="en-GB"/>
        </w:rPr>
        <w:t xml:space="preserve"> migra</w:t>
      </w:r>
      <w:r>
        <w:rPr>
          <w:lang w:val="en-GB"/>
        </w:rPr>
        <w:t>tions from</w:t>
      </w:r>
      <w:r w:rsidRPr="00A7687E">
        <w:rPr>
          <w:lang w:val="en-GB"/>
        </w:rPr>
        <w:t xml:space="preserve"> </w:t>
      </w:r>
      <w:r>
        <w:rPr>
          <w:lang w:val="en-GB"/>
        </w:rPr>
        <w:t>the South to the North</w:t>
      </w:r>
      <w:r w:rsidRPr="00A7687E">
        <w:rPr>
          <w:lang w:val="en-GB"/>
        </w:rPr>
        <w:t xml:space="preserve"> </w:t>
      </w:r>
      <w:r>
        <w:rPr>
          <w:lang w:val="en-GB"/>
        </w:rPr>
        <w:t>of the world</w:t>
      </w:r>
      <w:r w:rsidRPr="00A7687E">
        <w:rPr>
          <w:lang w:val="en-GB"/>
        </w:rPr>
        <w:t xml:space="preserve"> </w:t>
      </w:r>
      <w:r>
        <w:rPr>
          <w:lang w:val="en-GB"/>
        </w:rPr>
        <w:t>have increased</w:t>
      </w:r>
      <w:r w:rsidRPr="00A7687E">
        <w:rPr>
          <w:lang w:val="en-GB"/>
        </w:rPr>
        <w:t xml:space="preserve"> </w:t>
      </w:r>
      <w:r>
        <w:rPr>
          <w:lang w:val="en-GB"/>
        </w:rPr>
        <w:t xml:space="preserve">overall from </w:t>
      </w:r>
      <w:r w:rsidRPr="00A7687E">
        <w:rPr>
          <w:lang w:val="en-GB"/>
        </w:rPr>
        <w:t>14 mil</w:t>
      </w:r>
      <w:r>
        <w:rPr>
          <w:lang w:val="en-GB"/>
        </w:rPr>
        <w:t>l</w:t>
      </w:r>
      <w:r w:rsidRPr="00A7687E">
        <w:rPr>
          <w:lang w:val="en-GB"/>
        </w:rPr>
        <w:t xml:space="preserve">ion </w:t>
      </w:r>
      <w:r>
        <w:rPr>
          <w:lang w:val="en-GB"/>
        </w:rPr>
        <w:t>individuals</w:t>
      </w:r>
      <w:r w:rsidRPr="00A7687E">
        <w:rPr>
          <w:lang w:val="en-GB"/>
        </w:rPr>
        <w:t xml:space="preserve"> </w:t>
      </w:r>
      <w:r>
        <w:rPr>
          <w:lang w:val="en-GB"/>
        </w:rPr>
        <w:t>in</w:t>
      </w:r>
      <w:r w:rsidRPr="00A7687E">
        <w:rPr>
          <w:lang w:val="en-GB"/>
        </w:rPr>
        <w:t xml:space="preserve"> 1960 </w:t>
      </w:r>
      <w:r>
        <w:rPr>
          <w:lang w:val="en-GB"/>
        </w:rPr>
        <w:t>to</w:t>
      </w:r>
      <w:r w:rsidRPr="00A7687E">
        <w:rPr>
          <w:lang w:val="en-GB"/>
        </w:rPr>
        <w:t xml:space="preserve"> 60 </w:t>
      </w:r>
      <w:r>
        <w:rPr>
          <w:lang w:val="en-GB"/>
        </w:rPr>
        <w:t>million</w:t>
      </w:r>
      <w:r w:rsidRPr="00A7687E">
        <w:rPr>
          <w:lang w:val="en-GB"/>
        </w:rPr>
        <w:t xml:space="preserve"> </w:t>
      </w:r>
      <w:r>
        <w:rPr>
          <w:lang w:val="en-GB"/>
        </w:rPr>
        <w:t>in</w:t>
      </w:r>
      <w:r w:rsidRPr="00A7687E">
        <w:rPr>
          <w:lang w:val="en-GB"/>
        </w:rPr>
        <w:t xml:space="preserve"> 2000 (Ozden et al</w:t>
      </w:r>
      <w:r>
        <w:rPr>
          <w:lang w:val="en-GB"/>
        </w:rPr>
        <w:t>.</w:t>
      </w:r>
      <w:r w:rsidRPr="00A7687E">
        <w:rPr>
          <w:lang w:val="en-GB"/>
        </w:rPr>
        <w:t xml:space="preserve">, 2011), </w:t>
      </w:r>
      <w:r>
        <w:rPr>
          <w:lang w:val="en-GB"/>
        </w:rPr>
        <w:t>estimates by</w:t>
      </w:r>
      <w:r w:rsidRPr="00A7687E">
        <w:rPr>
          <w:lang w:val="en-GB"/>
        </w:rPr>
        <w:t xml:space="preserve"> Defoort (2008) indica</w:t>
      </w:r>
      <w:r>
        <w:rPr>
          <w:lang w:val="en-GB"/>
        </w:rPr>
        <w:t>te</w:t>
      </w:r>
      <w:r w:rsidRPr="00A7687E">
        <w:rPr>
          <w:lang w:val="en-GB"/>
        </w:rPr>
        <w:t xml:space="preserve"> </w:t>
      </w:r>
      <w:r>
        <w:rPr>
          <w:lang w:val="en-GB"/>
        </w:rPr>
        <w:t>that at</w:t>
      </w:r>
      <w:r w:rsidRPr="00A7687E">
        <w:rPr>
          <w:lang w:val="en-GB"/>
        </w:rPr>
        <w:t xml:space="preserve"> </w:t>
      </w:r>
      <w:r>
        <w:rPr>
          <w:lang w:val="en-GB"/>
        </w:rPr>
        <w:t>the</w:t>
      </w:r>
      <w:r w:rsidRPr="00A7687E">
        <w:rPr>
          <w:lang w:val="en-GB"/>
        </w:rPr>
        <w:t xml:space="preserve"> </w:t>
      </w:r>
      <w:r>
        <w:rPr>
          <w:lang w:val="en-GB"/>
        </w:rPr>
        <w:t>global</w:t>
      </w:r>
      <w:r w:rsidRPr="00A7687E">
        <w:rPr>
          <w:lang w:val="en-GB"/>
        </w:rPr>
        <w:t xml:space="preserve"> </w:t>
      </w:r>
      <w:r>
        <w:rPr>
          <w:lang w:val="en-GB"/>
        </w:rPr>
        <w:t>level</w:t>
      </w:r>
      <w:r w:rsidRPr="00A7687E">
        <w:rPr>
          <w:lang w:val="en-GB"/>
        </w:rPr>
        <w:t xml:space="preserve">, </w:t>
      </w:r>
      <w:r>
        <w:rPr>
          <w:lang w:val="en-GB"/>
        </w:rPr>
        <w:t>between</w:t>
      </w:r>
      <w:r w:rsidRPr="00A7687E">
        <w:rPr>
          <w:lang w:val="en-GB"/>
        </w:rPr>
        <w:t xml:space="preserve"> 1975 </w:t>
      </w:r>
      <w:r>
        <w:rPr>
          <w:lang w:val="en-GB"/>
        </w:rPr>
        <w:t>and</w:t>
      </w:r>
      <w:r w:rsidRPr="00A7687E">
        <w:rPr>
          <w:lang w:val="en-GB"/>
        </w:rPr>
        <w:t xml:space="preserve"> 2000, </w:t>
      </w:r>
      <w:r>
        <w:rPr>
          <w:lang w:val="en-GB"/>
        </w:rPr>
        <w:t>the number of graduate</w:t>
      </w:r>
      <w:r w:rsidRPr="00A7687E">
        <w:rPr>
          <w:lang w:val="en-GB"/>
        </w:rPr>
        <w:t xml:space="preserve"> </w:t>
      </w:r>
      <w:r>
        <w:rPr>
          <w:lang w:val="en-GB"/>
        </w:rPr>
        <w:t>migrants</w:t>
      </w:r>
      <w:r w:rsidRPr="00A7687E">
        <w:rPr>
          <w:lang w:val="en-GB"/>
        </w:rPr>
        <w:t xml:space="preserve"> </w:t>
      </w:r>
      <w:r>
        <w:rPr>
          <w:lang w:val="en-GB"/>
        </w:rPr>
        <w:t>at least</w:t>
      </w:r>
      <w:r w:rsidRPr="00A7687E">
        <w:rPr>
          <w:lang w:val="en-GB"/>
        </w:rPr>
        <w:t xml:space="preserve"> quadrupl</w:t>
      </w:r>
      <w:r>
        <w:rPr>
          <w:lang w:val="en-GB"/>
        </w:rPr>
        <w:t>ed</w:t>
      </w:r>
      <w:r w:rsidRPr="00A7687E">
        <w:rPr>
          <w:lang w:val="en-GB"/>
        </w:rPr>
        <w:t xml:space="preserve">. </w:t>
      </w:r>
      <w:r>
        <w:rPr>
          <w:lang w:val="en-GB"/>
        </w:rPr>
        <w:t>The ratio of</w:t>
      </w:r>
      <w:r w:rsidRPr="00A7687E">
        <w:rPr>
          <w:lang w:val="en-GB"/>
        </w:rPr>
        <w:t xml:space="preserve"> </w:t>
      </w:r>
      <w:r>
        <w:rPr>
          <w:lang w:val="en-GB"/>
        </w:rPr>
        <w:t xml:space="preserve">highly skilled migrants </w:t>
      </w:r>
      <w:r w:rsidRPr="00A7687E">
        <w:rPr>
          <w:lang w:val="en-GB"/>
        </w:rPr>
        <w:t>(</w:t>
      </w:r>
      <w:r>
        <w:rPr>
          <w:lang w:val="en-GB"/>
        </w:rPr>
        <w:t>with</w:t>
      </w:r>
      <w:r w:rsidRPr="00A7687E">
        <w:rPr>
          <w:lang w:val="en-GB"/>
        </w:rPr>
        <w:t xml:space="preserve"> </w:t>
      </w:r>
      <w:r>
        <w:rPr>
          <w:lang w:val="en-GB"/>
        </w:rPr>
        <w:t>at least</w:t>
      </w:r>
      <w:r w:rsidRPr="00A7687E">
        <w:rPr>
          <w:lang w:val="en-GB"/>
        </w:rPr>
        <w:t xml:space="preserve"> 13 </w:t>
      </w:r>
      <w:r>
        <w:rPr>
          <w:lang w:val="en-GB"/>
        </w:rPr>
        <w:t>years</w:t>
      </w:r>
      <w:r w:rsidRPr="00A7687E">
        <w:rPr>
          <w:lang w:val="en-GB"/>
        </w:rPr>
        <w:t xml:space="preserve"> </w:t>
      </w:r>
      <w:r>
        <w:rPr>
          <w:lang w:val="en-GB"/>
        </w:rPr>
        <w:t>spent in training</w:t>
      </w:r>
      <w:r w:rsidRPr="00A7687E">
        <w:rPr>
          <w:lang w:val="en-GB"/>
        </w:rPr>
        <w:t xml:space="preserve">) </w:t>
      </w:r>
      <w:r>
        <w:rPr>
          <w:lang w:val="en-GB"/>
        </w:rPr>
        <w:t>to average</w:t>
      </w:r>
      <w:r w:rsidRPr="00A7687E">
        <w:rPr>
          <w:lang w:val="en-GB"/>
        </w:rPr>
        <w:t xml:space="preserve"> </w:t>
      </w:r>
      <w:r>
        <w:rPr>
          <w:lang w:val="en-GB"/>
        </w:rPr>
        <w:t>migration is thus</w:t>
      </w:r>
      <w:r w:rsidRPr="00A7687E">
        <w:rPr>
          <w:lang w:val="en-GB"/>
        </w:rPr>
        <w:t xml:space="preserve"> 2</w:t>
      </w:r>
      <w:r>
        <w:rPr>
          <w:lang w:val="en-GB"/>
        </w:rPr>
        <w:t>.</w:t>
      </w:r>
      <w:r w:rsidRPr="00A7687E">
        <w:rPr>
          <w:lang w:val="en-GB"/>
        </w:rPr>
        <w:t xml:space="preserve">7 </w:t>
      </w:r>
      <w:r>
        <w:rPr>
          <w:lang w:val="en-GB"/>
        </w:rPr>
        <w:t>for the Philippines</w:t>
      </w:r>
      <w:r w:rsidRPr="00A7687E">
        <w:rPr>
          <w:lang w:val="en-GB"/>
        </w:rPr>
        <w:t xml:space="preserve"> </w:t>
      </w:r>
      <w:r>
        <w:rPr>
          <w:lang w:val="en-GB"/>
        </w:rPr>
        <w:t>and Eastern Europe</w:t>
      </w:r>
      <w:r w:rsidRPr="00A7687E">
        <w:rPr>
          <w:lang w:val="en-GB"/>
        </w:rPr>
        <w:t>, 3</w:t>
      </w:r>
      <w:r>
        <w:rPr>
          <w:lang w:val="en-GB"/>
        </w:rPr>
        <w:t>.</w:t>
      </w:r>
      <w:r w:rsidRPr="00A7687E">
        <w:rPr>
          <w:lang w:val="en-GB"/>
        </w:rPr>
        <w:t xml:space="preserve">2 </w:t>
      </w:r>
      <w:r>
        <w:rPr>
          <w:lang w:val="en-GB"/>
        </w:rPr>
        <w:t>for</w:t>
      </w:r>
      <w:r w:rsidRPr="00A7687E">
        <w:rPr>
          <w:lang w:val="en-GB"/>
        </w:rPr>
        <w:t xml:space="preserve"> Romania, 11 </w:t>
      </w:r>
      <w:r>
        <w:rPr>
          <w:lang w:val="en-GB"/>
        </w:rPr>
        <w:t xml:space="preserve">for </w:t>
      </w:r>
      <w:r w:rsidRPr="00A7687E">
        <w:rPr>
          <w:lang w:val="en-GB"/>
        </w:rPr>
        <w:t xml:space="preserve">India </w:t>
      </w:r>
      <w:r>
        <w:rPr>
          <w:lang w:val="en-GB"/>
        </w:rPr>
        <w:t>and as high as</w:t>
      </w:r>
      <w:r w:rsidRPr="00A7687E">
        <w:rPr>
          <w:lang w:val="en-GB"/>
        </w:rPr>
        <w:t xml:space="preserve"> 19 </w:t>
      </w:r>
      <w:r>
        <w:rPr>
          <w:lang w:val="en-GB"/>
        </w:rPr>
        <w:t>for China</w:t>
      </w:r>
      <w:r w:rsidRPr="00A7687E">
        <w:rPr>
          <w:lang w:val="en-GB"/>
        </w:rPr>
        <w:t xml:space="preserve"> (Docquier </w:t>
      </w:r>
      <w:r>
        <w:rPr>
          <w:lang w:val="en-GB"/>
        </w:rPr>
        <w:t>and</w:t>
      </w:r>
      <w:r w:rsidRPr="00A7687E">
        <w:rPr>
          <w:lang w:val="en-GB"/>
        </w:rPr>
        <w:t xml:space="preserve"> Marfouk, 2006). </w:t>
      </w:r>
    </w:p>
    <w:p w:rsidR="00243A6E" w:rsidRPr="00A7687E" w:rsidRDefault="00243A6E" w:rsidP="00243A6E">
      <w:pPr>
        <w:spacing w:line="360" w:lineRule="auto"/>
        <w:ind w:firstLine="284"/>
        <w:jc w:val="both"/>
        <w:rPr>
          <w:lang w:val="en-GB"/>
        </w:rPr>
      </w:pPr>
      <w:r>
        <w:rPr>
          <w:lang w:val="en-GB"/>
        </w:rPr>
        <w:t>Many theoretical and empirical studies</w:t>
      </w:r>
      <w:r w:rsidRPr="00A7687E">
        <w:rPr>
          <w:lang w:val="en-GB"/>
        </w:rPr>
        <w:t xml:space="preserve"> </w:t>
      </w:r>
      <w:r>
        <w:rPr>
          <w:lang w:val="en-GB"/>
        </w:rPr>
        <w:t>have focused</w:t>
      </w:r>
      <w:r w:rsidRPr="00A7687E">
        <w:rPr>
          <w:lang w:val="en-GB"/>
        </w:rPr>
        <w:t xml:space="preserve"> </w:t>
      </w:r>
      <w:r>
        <w:rPr>
          <w:lang w:val="en-GB"/>
        </w:rPr>
        <w:t>on the analysis</w:t>
      </w:r>
      <w:r w:rsidRPr="00A7687E">
        <w:rPr>
          <w:lang w:val="en-GB"/>
        </w:rPr>
        <w:t xml:space="preserve"> </w:t>
      </w:r>
      <w:r>
        <w:rPr>
          <w:lang w:val="en-GB"/>
        </w:rPr>
        <w:t>and assessment</w:t>
      </w:r>
      <w:r w:rsidRPr="00A7687E">
        <w:rPr>
          <w:lang w:val="en-GB"/>
        </w:rPr>
        <w:t xml:space="preserve"> </w:t>
      </w:r>
      <w:r>
        <w:rPr>
          <w:lang w:val="en-GB"/>
        </w:rPr>
        <w:t xml:space="preserve">of </w:t>
      </w:r>
      <w:r w:rsidRPr="00E76AAF">
        <w:rPr>
          <w:iCs/>
          <w:lang w:val="en-GB"/>
        </w:rPr>
        <w:t xml:space="preserve">pull and push </w:t>
      </w:r>
      <w:r>
        <w:rPr>
          <w:lang w:val="en-GB"/>
        </w:rPr>
        <w:t>factors</w:t>
      </w:r>
      <w:r w:rsidRPr="00A7687E">
        <w:rPr>
          <w:lang w:val="en-GB"/>
        </w:rPr>
        <w:t xml:space="preserve"> </w:t>
      </w:r>
      <w:r>
        <w:rPr>
          <w:lang w:val="en-GB"/>
        </w:rPr>
        <w:t>of highly skilled workers</w:t>
      </w:r>
      <w:r w:rsidRPr="00A7687E">
        <w:rPr>
          <w:lang w:val="en-GB"/>
        </w:rPr>
        <w:t xml:space="preserve">. In </w:t>
      </w:r>
      <w:r>
        <w:rPr>
          <w:lang w:val="en-GB"/>
        </w:rPr>
        <w:t>general</w:t>
      </w:r>
      <w:r w:rsidRPr="00A7687E">
        <w:rPr>
          <w:lang w:val="en-GB"/>
        </w:rPr>
        <w:t xml:space="preserve"> term</w:t>
      </w:r>
      <w:r>
        <w:rPr>
          <w:lang w:val="en-GB"/>
        </w:rPr>
        <w:t>s</w:t>
      </w:r>
      <w:r w:rsidRPr="00A7687E">
        <w:rPr>
          <w:lang w:val="en-GB"/>
        </w:rPr>
        <w:t xml:space="preserve">, </w:t>
      </w:r>
      <w:r>
        <w:rPr>
          <w:lang w:val="en-GB"/>
        </w:rPr>
        <w:t>much has been written</w:t>
      </w:r>
      <w:r w:rsidRPr="00A7687E">
        <w:rPr>
          <w:lang w:val="en-GB"/>
        </w:rPr>
        <w:t xml:space="preserve"> </w:t>
      </w:r>
      <w:r>
        <w:rPr>
          <w:lang w:val="en-GB"/>
        </w:rPr>
        <w:t>on the motivations</w:t>
      </w:r>
      <w:r w:rsidRPr="00A7687E">
        <w:rPr>
          <w:lang w:val="en-GB"/>
        </w:rPr>
        <w:t xml:space="preserve"> </w:t>
      </w:r>
      <w:r>
        <w:rPr>
          <w:lang w:val="en-GB"/>
        </w:rPr>
        <w:t>underlying</w:t>
      </w:r>
      <w:r w:rsidRPr="00A7687E">
        <w:rPr>
          <w:lang w:val="en-GB"/>
        </w:rPr>
        <w:t xml:space="preserve"> migra</w:t>
      </w:r>
      <w:r>
        <w:rPr>
          <w:lang w:val="en-GB"/>
        </w:rPr>
        <w:t>tions. The fundamental</w:t>
      </w:r>
      <w:r w:rsidRPr="00A7687E">
        <w:rPr>
          <w:lang w:val="en-GB"/>
        </w:rPr>
        <w:t xml:space="preserve"> determinant</w:t>
      </w:r>
      <w:r>
        <w:rPr>
          <w:lang w:val="en-GB"/>
        </w:rPr>
        <w:t>s</w:t>
      </w:r>
      <w:r w:rsidRPr="00A7687E">
        <w:rPr>
          <w:lang w:val="en-GB"/>
        </w:rPr>
        <w:t xml:space="preserve"> </w:t>
      </w:r>
      <w:r>
        <w:rPr>
          <w:lang w:val="en-GB"/>
        </w:rPr>
        <w:t>have been identified</w:t>
      </w:r>
      <w:r w:rsidRPr="00A7687E">
        <w:rPr>
          <w:lang w:val="en-GB"/>
        </w:rPr>
        <w:t xml:space="preserve"> in </w:t>
      </w:r>
      <w:r>
        <w:rPr>
          <w:lang w:val="en-GB"/>
        </w:rPr>
        <w:t>factors</w:t>
      </w:r>
      <w:r w:rsidRPr="00A7687E">
        <w:rPr>
          <w:lang w:val="en-GB"/>
        </w:rPr>
        <w:t xml:space="preserve"> </w:t>
      </w:r>
      <w:r>
        <w:rPr>
          <w:lang w:val="en-GB"/>
        </w:rPr>
        <w:t>such as</w:t>
      </w:r>
      <w:r w:rsidRPr="00A7687E">
        <w:rPr>
          <w:lang w:val="en-GB"/>
        </w:rPr>
        <w:t xml:space="preserve"> </w:t>
      </w:r>
      <w:r>
        <w:rPr>
          <w:lang w:val="en-GB"/>
        </w:rPr>
        <w:t>the unemployment rate</w:t>
      </w:r>
      <w:r w:rsidRPr="00A7687E">
        <w:rPr>
          <w:lang w:val="en-GB"/>
        </w:rPr>
        <w:t xml:space="preserve">, </w:t>
      </w:r>
      <w:r>
        <w:rPr>
          <w:lang w:val="en-GB"/>
        </w:rPr>
        <w:t>available income</w:t>
      </w:r>
      <w:r w:rsidRPr="00A7687E">
        <w:rPr>
          <w:lang w:val="en-GB"/>
        </w:rPr>
        <w:t xml:space="preserve">, </w:t>
      </w:r>
      <w:r>
        <w:rPr>
          <w:lang w:val="en-GB"/>
        </w:rPr>
        <w:t>the economic</w:t>
      </w:r>
      <w:r w:rsidRPr="00A7687E">
        <w:rPr>
          <w:lang w:val="en-GB"/>
        </w:rPr>
        <w:t xml:space="preserve"> stru</w:t>
      </w:r>
      <w:r>
        <w:rPr>
          <w:lang w:val="en-GB"/>
        </w:rPr>
        <w:t>c</w:t>
      </w:r>
      <w:r w:rsidRPr="00A7687E">
        <w:rPr>
          <w:lang w:val="en-GB"/>
        </w:rPr>
        <w:t>tur</w:t>
      </w:r>
      <w:r>
        <w:rPr>
          <w:lang w:val="en-GB"/>
        </w:rPr>
        <w:t>e</w:t>
      </w:r>
      <w:r w:rsidRPr="00A7687E">
        <w:rPr>
          <w:lang w:val="en-GB"/>
        </w:rPr>
        <w:t xml:space="preserve">, </w:t>
      </w:r>
      <w:r>
        <w:rPr>
          <w:lang w:val="en-GB"/>
        </w:rPr>
        <w:t>the age</w:t>
      </w:r>
      <w:r w:rsidRPr="00A7687E">
        <w:rPr>
          <w:lang w:val="en-GB"/>
        </w:rPr>
        <w:t xml:space="preserve"> stru</w:t>
      </w:r>
      <w:r>
        <w:rPr>
          <w:lang w:val="en-GB"/>
        </w:rPr>
        <w:t>c</w:t>
      </w:r>
      <w:r w:rsidRPr="00A7687E">
        <w:rPr>
          <w:lang w:val="en-GB"/>
        </w:rPr>
        <w:t>tur</w:t>
      </w:r>
      <w:r>
        <w:rPr>
          <w:lang w:val="en-GB"/>
        </w:rPr>
        <w:t>e</w:t>
      </w:r>
      <w:r w:rsidRPr="00A7687E">
        <w:rPr>
          <w:lang w:val="en-GB"/>
        </w:rPr>
        <w:t xml:space="preserve"> </w:t>
      </w:r>
      <w:r>
        <w:rPr>
          <w:lang w:val="en-GB"/>
        </w:rPr>
        <w:t>of the population</w:t>
      </w:r>
      <w:r w:rsidRPr="00A7687E">
        <w:rPr>
          <w:lang w:val="en-GB"/>
        </w:rPr>
        <w:t>, pop</w:t>
      </w:r>
      <w:r>
        <w:rPr>
          <w:lang w:val="en-GB"/>
        </w:rPr>
        <w:t>ulation</w:t>
      </w:r>
      <w:r w:rsidRPr="00A7687E">
        <w:rPr>
          <w:lang w:val="en-GB"/>
        </w:rPr>
        <w:t xml:space="preserve"> densit</w:t>
      </w:r>
      <w:r>
        <w:rPr>
          <w:lang w:val="en-GB"/>
        </w:rPr>
        <w:t>y</w:t>
      </w:r>
      <w:r w:rsidRPr="00A7687E">
        <w:rPr>
          <w:lang w:val="en-GB"/>
        </w:rPr>
        <w:t xml:space="preserve">, </w:t>
      </w:r>
      <w:r>
        <w:rPr>
          <w:lang w:val="en-GB"/>
        </w:rPr>
        <w:t>the index of living costs</w:t>
      </w:r>
      <w:r w:rsidRPr="00A7687E">
        <w:rPr>
          <w:lang w:val="en-GB"/>
        </w:rPr>
        <w:t xml:space="preserve">, </w:t>
      </w:r>
      <w:r>
        <w:rPr>
          <w:lang w:val="en-GB"/>
        </w:rPr>
        <w:t>and property prices</w:t>
      </w:r>
      <w:r w:rsidRPr="00A7687E">
        <w:rPr>
          <w:lang w:val="en-GB"/>
        </w:rPr>
        <w:t xml:space="preserve">. In </w:t>
      </w:r>
      <w:r>
        <w:rPr>
          <w:lang w:val="en-GB"/>
        </w:rPr>
        <w:t>brief</w:t>
      </w:r>
      <w:r w:rsidRPr="00A7687E">
        <w:rPr>
          <w:lang w:val="en-GB"/>
        </w:rPr>
        <w:t xml:space="preserve">, </w:t>
      </w:r>
      <w:r>
        <w:rPr>
          <w:lang w:val="en-GB"/>
        </w:rPr>
        <w:t>theory</w:t>
      </w:r>
      <w:r w:rsidRPr="00A7687E">
        <w:rPr>
          <w:lang w:val="en-GB"/>
        </w:rPr>
        <w:t xml:space="preserve"> predic</w:t>
      </w:r>
      <w:r>
        <w:rPr>
          <w:lang w:val="en-GB"/>
        </w:rPr>
        <w:t>ts</w:t>
      </w:r>
      <w:r w:rsidRPr="00A7687E">
        <w:rPr>
          <w:lang w:val="en-GB"/>
        </w:rPr>
        <w:t xml:space="preserve"> </w:t>
      </w:r>
      <w:r>
        <w:rPr>
          <w:lang w:val="en-GB"/>
        </w:rPr>
        <w:t>that</w:t>
      </w:r>
      <w:r w:rsidRPr="00A7687E">
        <w:rPr>
          <w:lang w:val="en-GB"/>
        </w:rPr>
        <w:t xml:space="preserve"> </w:t>
      </w:r>
      <w:r>
        <w:rPr>
          <w:lang w:val="en-GB"/>
        </w:rPr>
        <w:t>rational individuals move when they expect to receive from</w:t>
      </w:r>
      <w:r w:rsidRPr="00A7687E">
        <w:rPr>
          <w:lang w:val="en-GB"/>
        </w:rPr>
        <w:t xml:space="preserve"> migra</w:t>
      </w:r>
      <w:r>
        <w:rPr>
          <w:lang w:val="en-GB"/>
        </w:rPr>
        <w:t>tion</w:t>
      </w:r>
      <w:r w:rsidRPr="00A7687E">
        <w:rPr>
          <w:lang w:val="en-GB"/>
        </w:rPr>
        <w:t xml:space="preserve"> </w:t>
      </w:r>
      <w:r>
        <w:rPr>
          <w:lang w:val="en-GB"/>
        </w:rPr>
        <w:t>an</w:t>
      </w:r>
      <w:r w:rsidRPr="00A7687E">
        <w:rPr>
          <w:lang w:val="en-GB"/>
        </w:rPr>
        <w:t xml:space="preserve"> incre</w:t>
      </w:r>
      <w:r>
        <w:rPr>
          <w:lang w:val="en-GB"/>
        </w:rPr>
        <w:t>ase</w:t>
      </w:r>
      <w:r w:rsidRPr="00A7687E">
        <w:rPr>
          <w:lang w:val="en-GB"/>
        </w:rPr>
        <w:t xml:space="preserve"> </w:t>
      </w:r>
      <w:r>
        <w:rPr>
          <w:lang w:val="en-GB"/>
        </w:rPr>
        <w:t>in overall net future earnings</w:t>
      </w:r>
      <w:r w:rsidRPr="00A7687E">
        <w:rPr>
          <w:lang w:val="en-GB"/>
        </w:rPr>
        <w:t xml:space="preserve"> (Sjaastad, 1962; Harris </w:t>
      </w:r>
      <w:r>
        <w:rPr>
          <w:lang w:val="en-GB"/>
        </w:rPr>
        <w:t>and</w:t>
      </w:r>
      <w:r w:rsidRPr="00A7687E">
        <w:rPr>
          <w:lang w:val="en-GB"/>
        </w:rPr>
        <w:t xml:space="preserve"> Todaro, 1970). </w:t>
      </w:r>
      <w:r>
        <w:rPr>
          <w:lang w:val="en-GB"/>
        </w:rPr>
        <w:t>The decision</w:t>
      </w:r>
      <w:r w:rsidRPr="00A7687E">
        <w:rPr>
          <w:lang w:val="en-GB"/>
        </w:rPr>
        <w:t xml:space="preserve"> </w:t>
      </w:r>
      <w:r>
        <w:rPr>
          <w:lang w:val="en-GB"/>
        </w:rPr>
        <w:t>to migrate</w:t>
      </w:r>
      <w:r w:rsidRPr="00A7687E">
        <w:rPr>
          <w:lang w:val="en-GB"/>
        </w:rPr>
        <w:t xml:space="preserve"> </w:t>
      </w:r>
      <w:r>
        <w:rPr>
          <w:lang w:val="en-GB"/>
        </w:rPr>
        <w:t>is thus based</w:t>
      </w:r>
      <w:r w:rsidRPr="00A7687E">
        <w:rPr>
          <w:lang w:val="en-GB"/>
        </w:rPr>
        <w:t xml:space="preserve"> </w:t>
      </w:r>
      <w:r>
        <w:rPr>
          <w:lang w:val="en-GB"/>
        </w:rPr>
        <w:t>on a</w:t>
      </w:r>
      <w:r w:rsidRPr="00A7687E">
        <w:rPr>
          <w:lang w:val="en-GB"/>
        </w:rPr>
        <w:t xml:space="preserve"> </w:t>
      </w:r>
      <w:r>
        <w:rPr>
          <w:lang w:val="en-GB"/>
        </w:rPr>
        <w:t>cost</w:t>
      </w:r>
      <w:r w:rsidRPr="00A7687E">
        <w:rPr>
          <w:lang w:val="en-GB"/>
        </w:rPr>
        <w:t>-benefi</w:t>
      </w:r>
      <w:r>
        <w:rPr>
          <w:lang w:val="en-GB"/>
        </w:rPr>
        <w:t>t</w:t>
      </w:r>
      <w:r w:rsidRPr="00A7687E">
        <w:rPr>
          <w:lang w:val="en-GB"/>
        </w:rPr>
        <w:t xml:space="preserve"> </w:t>
      </w:r>
      <w:r>
        <w:rPr>
          <w:lang w:val="en-GB"/>
        </w:rPr>
        <w:t>assessment</w:t>
      </w:r>
      <w:r w:rsidRPr="00A7687E">
        <w:rPr>
          <w:lang w:val="en-GB"/>
        </w:rPr>
        <w:t xml:space="preserve"> (Borjas, 1999) </w:t>
      </w:r>
      <w:r>
        <w:rPr>
          <w:lang w:val="en-GB"/>
        </w:rPr>
        <w:t>of the economic benefits of moving</w:t>
      </w:r>
      <w:r w:rsidRPr="00A7687E">
        <w:rPr>
          <w:lang w:val="en-GB"/>
        </w:rPr>
        <w:t xml:space="preserve"> </w:t>
      </w:r>
      <w:r>
        <w:rPr>
          <w:lang w:val="en-GB"/>
        </w:rPr>
        <w:t>to the</w:t>
      </w:r>
      <w:r w:rsidRPr="00A7687E">
        <w:rPr>
          <w:lang w:val="en-GB"/>
        </w:rPr>
        <w:t xml:space="preserve"> area </w:t>
      </w:r>
      <w:r>
        <w:rPr>
          <w:lang w:val="en-GB"/>
        </w:rPr>
        <w:t>of</w:t>
      </w:r>
      <w:r w:rsidRPr="00A7687E">
        <w:rPr>
          <w:lang w:val="en-GB"/>
        </w:rPr>
        <w:t xml:space="preserve"> destina</w:t>
      </w:r>
      <w:r>
        <w:rPr>
          <w:lang w:val="en-GB"/>
        </w:rPr>
        <w:t>tion</w:t>
      </w:r>
      <w:r w:rsidRPr="00A7687E">
        <w:rPr>
          <w:lang w:val="en-GB"/>
        </w:rPr>
        <w:t xml:space="preserve">, </w:t>
      </w:r>
      <w:r>
        <w:rPr>
          <w:lang w:val="en-GB"/>
        </w:rPr>
        <w:t>net</w:t>
      </w:r>
      <w:r w:rsidRPr="00A7687E">
        <w:rPr>
          <w:lang w:val="en-GB"/>
        </w:rPr>
        <w:t xml:space="preserve"> </w:t>
      </w:r>
      <w:r>
        <w:rPr>
          <w:lang w:val="en-GB"/>
        </w:rPr>
        <w:t>of transfer costs</w:t>
      </w:r>
      <w:r w:rsidRPr="00A7687E">
        <w:rPr>
          <w:lang w:val="en-GB"/>
        </w:rPr>
        <w:t xml:space="preserve"> (Venturini, 1991 </w:t>
      </w:r>
      <w:r>
        <w:rPr>
          <w:lang w:val="en-GB"/>
        </w:rPr>
        <w:t>and</w:t>
      </w:r>
      <w:r w:rsidRPr="00A7687E">
        <w:rPr>
          <w:lang w:val="en-GB"/>
        </w:rPr>
        <w:t xml:space="preserve"> 2004; Brucchi Luchino, 2001). </w:t>
      </w:r>
    </w:p>
    <w:p w:rsidR="00243A6E" w:rsidRPr="00A7687E" w:rsidRDefault="00243A6E" w:rsidP="00243A6E">
      <w:pPr>
        <w:spacing w:line="360" w:lineRule="auto"/>
        <w:ind w:firstLine="284"/>
        <w:jc w:val="both"/>
        <w:rPr>
          <w:lang w:val="en-GB"/>
        </w:rPr>
      </w:pPr>
      <w:r>
        <w:rPr>
          <w:lang w:val="en-GB"/>
        </w:rPr>
        <w:t>However, the emphasis</w:t>
      </w:r>
      <w:r w:rsidRPr="00A7687E">
        <w:rPr>
          <w:lang w:val="en-GB"/>
        </w:rPr>
        <w:t xml:space="preserve"> </w:t>
      </w:r>
      <w:r>
        <w:rPr>
          <w:lang w:val="en-GB"/>
        </w:rPr>
        <w:t>laid on the</w:t>
      </w:r>
      <w:r w:rsidRPr="00A7687E">
        <w:rPr>
          <w:lang w:val="en-GB"/>
        </w:rPr>
        <w:t xml:space="preserve"> preva</w:t>
      </w:r>
      <w:r>
        <w:rPr>
          <w:lang w:val="en-GB"/>
        </w:rPr>
        <w:t>iling theory</w:t>
      </w:r>
      <w:r w:rsidRPr="00A7687E">
        <w:rPr>
          <w:lang w:val="en-GB"/>
        </w:rPr>
        <w:t xml:space="preserve"> </w:t>
      </w:r>
      <w:r>
        <w:rPr>
          <w:lang w:val="en-GB"/>
        </w:rPr>
        <w:t>on</w:t>
      </w:r>
      <w:r w:rsidRPr="00A7687E">
        <w:rPr>
          <w:lang w:val="en-GB"/>
        </w:rPr>
        <w:t xml:space="preserve"> </w:t>
      </w:r>
      <w:r>
        <w:rPr>
          <w:lang w:val="en-GB"/>
        </w:rPr>
        <w:t>purely economic</w:t>
      </w:r>
      <w:r w:rsidRPr="00A7687E">
        <w:rPr>
          <w:lang w:val="en-GB"/>
        </w:rPr>
        <w:t xml:space="preserve"> </w:t>
      </w:r>
      <w:r>
        <w:rPr>
          <w:lang w:val="en-GB"/>
        </w:rPr>
        <w:t>factors to explain migration decisions</w:t>
      </w:r>
      <w:r w:rsidRPr="00A7687E">
        <w:rPr>
          <w:lang w:val="en-GB"/>
        </w:rPr>
        <w:t xml:space="preserve"> </w:t>
      </w:r>
      <w:r>
        <w:rPr>
          <w:lang w:val="en-GB"/>
        </w:rPr>
        <w:t>would appear to apply less</w:t>
      </w:r>
      <w:r w:rsidRPr="00A7687E">
        <w:rPr>
          <w:lang w:val="en-GB"/>
        </w:rPr>
        <w:t xml:space="preserve"> </w:t>
      </w:r>
      <w:r>
        <w:rPr>
          <w:lang w:val="en-GB"/>
        </w:rPr>
        <w:t>in the choices</w:t>
      </w:r>
      <w:r w:rsidRPr="00A7687E">
        <w:rPr>
          <w:lang w:val="en-GB"/>
        </w:rPr>
        <w:t xml:space="preserve"> </w:t>
      </w:r>
      <w:r>
        <w:rPr>
          <w:lang w:val="en-GB"/>
        </w:rPr>
        <w:t xml:space="preserve">of </w:t>
      </w:r>
      <w:r w:rsidRPr="00E76AAF">
        <w:rPr>
          <w:lang w:val="en-GB"/>
        </w:rPr>
        <w:t>the highly skilled</w:t>
      </w:r>
      <w:r w:rsidRPr="00A7687E">
        <w:rPr>
          <w:lang w:val="en-GB"/>
        </w:rPr>
        <w:t xml:space="preserve">, </w:t>
      </w:r>
      <w:r>
        <w:rPr>
          <w:lang w:val="en-GB"/>
        </w:rPr>
        <w:t xml:space="preserve">a relatively small but </w:t>
      </w:r>
      <w:r w:rsidRPr="00A7687E">
        <w:rPr>
          <w:lang w:val="en-GB"/>
        </w:rPr>
        <w:t>qualitativ</w:t>
      </w:r>
      <w:r>
        <w:rPr>
          <w:lang w:val="en-GB"/>
        </w:rPr>
        <w:t>ely</w:t>
      </w:r>
      <w:r w:rsidRPr="00A7687E">
        <w:rPr>
          <w:lang w:val="en-GB"/>
        </w:rPr>
        <w:t xml:space="preserve"> significa</w:t>
      </w:r>
      <w:r>
        <w:rPr>
          <w:lang w:val="en-GB"/>
        </w:rPr>
        <w:t>nt group of</w:t>
      </w:r>
      <w:r w:rsidRPr="00A7687E">
        <w:rPr>
          <w:lang w:val="en-GB"/>
        </w:rPr>
        <w:t xml:space="preserve"> </w:t>
      </w:r>
      <w:r>
        <w:rPr>
          <w:lang w:val="en-GB"/>
        </w:rPr>
        <w:t>migrant</w:t>
      </w:r>
      <w:r w:rsidRPr="00A7687E">
        <w:rPr>
          <w:lang w:val="en-GB"/>
        </w:rPr>
        <w:t xml:space="preserve"> </w:t>
      </w:r>
      <w:r>
        <w:rPr>
          <w:lang w:val="en-GB"/>
        </w:rPr>
        <w:t>workers able</w:t>
      </w:r>
      <w:r w:rsidRPr="00A7687E">
        <w:rPr>
          <w:lang w:val="en-GB"/>
        </w:rPr>
        <w:t xml:space="preserve"> </w:t>
      </w:r>
      <w:r>
        <w:rPr>
          <w:lang w:val="en-GB"/>
        </w:rPr>
        <w:t>to wield</w:t>
      </w:r>
      <w:r w:rsidRPr="00A7687E">
        <w:rPr>
          <w:lang w:val="en-GB"/>
        </w:rPr>
        <w:t xml:space="preserve"> </w:t>
      </w:r>
      <w:r>
        <w:rPr>
          <w:lang w:val="en-GB"/>
        </w:rPr>
        <w:t>a major</w:t>
      </w:r>
      <w:r w:rsidRPr="00A7687E">
        <w:rPr>
          <w:lang w:val="en-GB"/>
        </w:rPr>
        <w:t xml:space="preserve"> </w:t>
      </w:r>
      <w:r>
        <w:rPr>
          <w:lang w:val="en-GB"/>
        </w:rPr>
        <w:t>economic</w:t>
      </w:r>
      <w:r w:rsidRPr="00A7687E">
        <w:rPr>
          <w:lang w:val="en-GB"/>
        </w:rPr>
        <w:t xml:space="preserve"> </w:t>
      </w:r>
      <w:r>
        <w:rPr>
          <w:lang w:val="en-GB"/>
        </w:rPr>
        <w:t>impact</w:t>
      </w:r>
      <w:r w:rsidRPr="00A7687E">
        <w:rPr>
          <w:lang w:val="en-GB"/>
        </w:rPr>
        <w:t xml:space="preserve"> </w:t>
      </w:r>
      <w:r>
        <w:rPr>
          <w:lang w:val="en-GB"/>
        </w:rPr>
        <w:t>on</w:t>
      </w:r>
      <w:r w:rsidRPr="00A7687E">
        <w:rPr>
          <w:lang w:val="en-GB"/>
        </w:rPr>
        <w:t xml:space="preserve"> </w:t>
      </w:r>
      <w:r>
        <w:rPr>
          <w:lang w:val="en-GB"/>
        </w:rPr>
        <w:t>regional</w:t>
      </w:r>
      <w:r w:rsidRPr="00A7687E">
        <w:rPr>
          <w:lang w:val="en-GB"/>
        </w:rPr>
        <w:t xml:space="preserve"> economie</w:t>
      </w:r>
      <w:r>
        <w:rPr>
          <w:lang w:val="en-GB"/>
        </w:rPr>
        <w:t>s</w:t>
      </w:r>
      <w:r w:rsidRPr="00A7687E">
        <w:rPr>
          <w:lang w:val="en-GB"/>
        </w:rPr>
        <w:t xml:space="preserve"> (Saxenian, 2006). </w:t>
      </w:r>
      <w:r>
        <w:rPr>
          <w:lang w:val="en-GB"/>
        </w:rPr>
        <w:t>In their decisions to</w:t>
      </w:r>
      <w:r w:rsidRPr="00A7687E">
        <w:rPr>
          <w:lang w:val="en-GB"/>
        </w:rPr>
        <w:t xml:space="preserve"> </w:t>
      </w:r>
      <w:r>
        <w:rPr>
          <w:lang w:val="en-GB"/>
        </w:rPr>
        <w:t>migrate</w:t>
      </w:r>
      <w:r w:rsidRPr="00A7687E">
        <w:rPr>
          <w:lang w:val="en-GB"/>
        </w:rPr>
        <w:t xml:space="preserve">, </w:t>
      </w:r>
      <w:r>
        <w:rPr>
          <w:lang w:val="en-GB"/>
        </w:rPr>
        <w:t>what appears to be important</w:t>
      </w:r>
      <w:r w:rsidRPr="00A7687E">
        <w:rPr>
          <w:lang w:val="en-GB"/>
        </w:rPr>
        <w:t xml:space="preserve"> </w:t>
      </w:r>
      <w:r>
        <w:rPr>
          <w:lang w:val="en-GB"/>
        </w:rPr>
        <w:t>is other</w:t>
      </w:r>
      <w:r w:rsidRPr="00A7687E">
        <w:rPr>
          <w:lang w:val="en-GB"/>
        </w:rPr>
        <w:t xml:space="preserve"> </w:t>
      </w:r>
      <w:r>
        <w:rPr>
          <w:lang w:val="en-GB"/>
        </w:rPr>
        <w:t>aspects and characteristics</w:t>
      </w:r>
      <w:r w:rsidRPr="00A7687E">
        <w:rPr>
          <w:lang w:val="en-GB"/>
        </w:rPr>
        <w:t xml:space="preserve"> </w:t>
      </w:r>
      <w:r>
        <w:rPr>
          <w:lang w:val="en-GB"/>
        </w:rPr>
        <w:t>of destination areas</w:t>
      </w:r>
      <w:r w:rsidRPr="00A7687E">
        <w:rPr>
          <w:lang w:val="en-GB"/>
        </w:rPr>
        <w:t xml:space="preserve">. </w:t>
      </w:r>
      <w:r>
        <w:rPr>
          <w:lang w:val="en-GB"/>
        </w:rPr>
        <w:t>Alongside</w:t>
      </w:r>
      <w:r w:rsidRPr="00A7687E">
        <w:rPr>
          <w:lang w:val="en-GB"/>
        </w:rPr>
        <w:t xml:space="preserve"> </w:t>
      </w:r>
      <w:r>
        <w:rPr>
          <w:lang w:val="en-GB"/>
        </w:rPr>
        <w:t>strictly</w:t>
      </w:r>
      <w:r w:rsidRPr="00A7687E">
        <w:rPr>
          <w:lang w:val="en-GB"/>
        </w:rPr>
        <w:t xml:space="preserve"> </w:t>
      </w:r>
      <w:r>
        <w:rPr>
          <w:lang w:val="en-GB"/>
        </w:rPr>
        <w:t>economic</w:t>
      </w:r>
      <w:r w:rsidRPr="00A7687E">
        <w:rPr>
          <w:lang w:val="en-GB"/>
        </w:rPr>
        <w:t xml:space="preserve"> determinant</w:t>
      </w:r>
      <w:r>
        <w:rPr>
          <w:lang w:val="en-GB"/>
        </w:rPr>
        <w:t>s</w:t>
      </w:r>
      <w:r w:rsidRPr="00A7687E">
        <w:rPr>
          <w:lang w:val="en-GB"/>
        </w:rPr>
        <w:t xml:space="preserve"> </w:t>
      </w:r>
      <w:r>
        <w:rPr>
          <w:lang w:val="en-GB"/>
        </w:rPr>
        <w:t>behind migration choices</w:t>
      </w:r>
      <w:r w:rsidRPr="00A7687E">
        <w:rPr>
          <w:lang w:val="en-GB"/>
        </w:rPr>
        <w:t xml:space="preserve">, </w:t>
      </w:r>
      <w:r>
        <w:rPr>
          <w:lang w:val="en-GB"/>
        </w:rPr>
        <w:t>in this case an appreciable weight is acquired by</w:t>
      </w:r>
      <w:r w:rsidRPr="00A7687E">
        <w:rPr>
          <w:lang w:val="en-GB"/>
        </w:rPr>
        <w:t xml:space="preserve"> </w:t>
      </w:r>
      <w:r>
        <w:rPr>
          <w:lang w:val="en-GB"/>
        </w:rPr>
        <w:t>social, cultural</w:t>
      </w:r>
      <w:r w:rsidRPr="00A7687E">
        <w:rPr>
          <w:lang w:val="en-GB"/>
        </w:rPr>
        <w:t xml:space="preserve"> </w:t>
      </w:r>
      <w:r>
        <w:rPr>
          <w:lang w:val="en-GB"/>
        </w:rPr>
        <w:t>and</w:t>
      </w:r>
      <w:r w:rsidRPr="00A7687E">
        <w:rPr>
          <w:lang w:val="en-GB"/>
        </w:rPr>
        <w:t xml:space="preserve"> i</w:t>
      </w:r>
      <w:r>
        <w:rPr>
          <w:lang w:val="en-GB"/>
        </w:rPr>
        <w:t>n</w:t>
      </w:r>
      <w:r w:rsidRPr="00A7687E">
        <w:rPr>
          <w:lang w:val="en-GB"/>
        </w:rPr>
        <w:t>stitu</w:t>
      </w:r>
      <w:r>
        <w:rPr>
          <w:lang w:val="en-GB"/>
        </w:rPr>
        <w:t>tional</w:t>
      </w:r>
      <w:r w:rsidRPr="004B33B4">
        <w:rPr>
          <w:lang w:val="en-GB"/>
        </w:rPr>
        <w:t xml:space="preserve"> </w:t>
      </w:r>
      <w:r>
        <w:rPr>
          <w:lang w:val="en-GB"/>
        </w:rPr>
        <w:t>factors</w:t>
      </w:r>
      <w:r w:rsidRPr="00A7687E">
        <w:rPr>
          <w:lang w:val="en-GB"/>
        </w:rPr>
        <w:t>.</w:t>
      </w:r>
    </w:p>
    <w:p w:rsidR="00243A6E" w:rsidRPr="00B55F5F" w:rsidRDefault="00243A6E" w:rsidP="00243A6E">
      <w:pPr>
        <w:spacing w:line="360" w:lineRule="auto"/>
        <w:ind w:firstLine="284"/>
        <w:jc w:val="both"/>
        <w:rPr>
          <w:lang w:val="en-GB"/>
        </w:rPr>
      </w:pPr>
      <w:r>
        <w:rPr>
          <w:lang w:val="en-GB"/>
        </w:rPr>
        <w:t>Theoretical</w:t>
      </w:r>
      <w:r w:rsidRPr="00A7687E">
        <w:rPr>
          <w:lang w:val="en-GB"/>
        </w:rPr>
        <w:t xml:space="preserve"> </w:t>
      </w:r>
      <w:r>
        <w:rPr>
          <w:lang w:val="en-GB"/>
        </w:rPr>
        <w:t>reflection and empirical research</w:t>
      </w:r>
      <w:r w:rsidRPr="00A7687E">
        <w:rPr>
          <w:lang w:val="en-GB"/>
        </w:rPr>
        <w:t xml:space="preserve"> </w:t>
      </w:r>
      <w:r>
        <w:rPr>
          <w:lang w:val="en-GB"/>
        </w:rPr>
        <w:t>on the</w:t>
      </w:r>
      <w:r w:rsidRPr="00A7687E">
        <w:rPr>
          <w:lang w:val="en-GB"/>
        </w:rPr>
        <w:t xml:space="preserve"> rela</w:t>
      </w:r>
      <w:r>
        <w:rPr>
          <w:lang w:val="en-GB"/>
        </w:rPr>
        <w:t>tion between</w:t>
      </w:r>
      <w:r w:rsidRPr="00A7687E">
        <w:rPr>
          <w:lang w:val="en-GB"/>
        </w:rPr>
        <w:t xml:space="preserve"> </w:t>
      </w:r>
      <w:r>
        <w:rPr>
          <w:lang w:val="en-GB"/>
        </w:rPr>
        <w:t xml:space="preserve">skilled </w:t>
      </w:r>
      <w:r w:rsidRPr="00A7687E">
        <w:rPr>
          <w:lang w:val="en-GB"/>
        </w:rPr>
        <w:t>migra</w:t>
      </w:r>
      <w:r>
        <w:rPr>
          <w:lang w:val="en-GB"/>
        </w:rPr>
        <w:t>tion</w:t>
      </w:r>
      <w:r w:rsidRPr="00A7687E">
        <w:rPr>
          <w:lang w:val="en-GB"/>
        </w:rPr>
        <w:t xml:space="preserve"> </w:t>
      </w:r>
      <w:r>
        <w:rPr>
          <w:lang w:val="en-GB"/>
        </w:rPr>
        <w:t>and its</w:t>
      </w:r>
      <w:r w:rsidRPr="00A7687E">
        <w:rPr>
          <w:lang w:val="en-GB"/>
        </w:rPr>
        <w:t xml:space="preserve"> determinant</w:t>
      </w:r>
      <w:r>
        <w:rPr>
          <w:lang w:val="en-GB"/>
        </w:rPr>
        <w:t>s</w:t>
      </w:r>
      <w:r w:rsidRPr="00A7687E">
        <w:rPr>
          <w:lang w:val="en-GB"/>
        </w:rPr>
        <w:t xml:space="preserve"> </w:t>
      </w:r>
      <w:r>
        <w:rPr>
          <w:lang w:val="en-GB"/>
        </w:rPr>
        <w:t>have</w:t>
      </w:r>
      <w:r w:rsidRPr="00A7687E">
        <w:rPr>
          <w:lang w:val="en-GB"/>
        </w:rPr>
        <w:t xml:space="preserve"> </w:t>
      </w:r>
      <w:r>
        <w:rPr>
          <w:lang w:val="en-GB"/>
        </w:rPr>
        <w:t>generated</w:t>
      </w:r>
      <w:r w:rsidRPr="00A7687E">
        <w:rPr>
          <w:lang w:val="en-GB"/>
        </w:rPr>
        <w:t xml:space="preserve"> </w:t>
      </w:r>
      <w:r>
        <w:rPr>
          <w:lang w:val="en-GB"/>
        </w:rPr>
        <w:t>an extensive literature. Still today, it is of extreme importance</w:t>
      </w:r>
      <w:r w:rsidRPr="00A7687E">
        <w:rPr>
          <w:lang w:val="en-GB"/>
        </w:rPr>
        <w:t xml:space="preserve"> </w:t>
      </w:r>
      <w:r>
        <w:rPr>
          <w:lang w:val="en-GB"/>
        </w:rPr>
        <w:t>to ascertain</w:t>
      </w:r>
      <w:r w:rsidRPr="00A7687E">
        <w:rPr>
          <w:lang w:val="en-GB"/>
        </w:rPr>
        <w:t>, in precis</w:t>
      </w:r>
      <w:r>
        <w:rPr>
          <w:lang w:val="en-GB"/>
        </w:rPr>
        <w:t>e</w:t>
      </w:r>
      <w:r w:rsidRPr="00A7687E">
        <w:rPr>
          <w:lang w:val="en-GB"/>
        </w:rPr>
        <w:t xml:space="preserve"> socio-i</w:t>
      </w:r>
      <w:r>
        <w:rPr>
          <w:lang w:val="en-GB"/>
        </w:rPr>
        <w:t>n</w:t>
      </w:r>
      <w:r w:rsidRPr="00A7687E">
        <w:rPr>
          <w:lang w:val="en-GB"/>
        </w:rPr>
        <w:t>stitu</w:t>
      </w:r>
      <w:r>
        <w:rPr>
          <w:lang w:val="en-GB"/>
        </w:rPr>
        <w:t>tional</w:t>
      </w:r>
      <w:r w:rsidRPr="00A7687E">
        <w:rPr>
          <w:lang w:val="en-GB"/>
        </w:rPr>
        <w:t xml:space="preserve"> conte</w:t>
      </w:r>
      <w:r>
        <w:rPr>
          <w:lang w:val="en-GB"/>
        </w:rPr>
        <w:t>xts</w:t>
      </w:r>
      <w:r w:rsidRPr="00A7687E">
        <w:rPr>
          <w:lang w:val="en-GB"/>
        </w:rPr>
        <w:t xml:space="preserve">, </w:t>
      </w:r>
      <w:r>
        <w:rPr>
          <w:lang w:val="en-GB"/>
        </w:rPr>
        <w:t>the weight</w:t>
      </w:r>
      <w:r w:rsidRPr="00A7687E">
        <w:rPr>
          <w:lang w:val="en-GB"/>
        </w:rPr>
        <w:t xml:space="preserve"> </w:t>
      </w:r>
      <w:r w:rsidRPr="00E76AAF">
        <w:rPr>
          <w:lang w:val="en-GB"/>
        </w:rPr>
        <w:t>of push and pull factors</w:t>
      </w:r>
      <w:r>
        <w:rPr>
          <w:lang w:val="en-GB"/>
        </w:rPr>
        <w:t xml:space="preserve"> that</w:t>
      </w:r>
      <w:r w:rsidRPr="00A7687E">
        <w:rPr>
          <w:lang w:val="en-GB"/>
        </w:rPr>
        <w:t xml:space="preserve"> </w:t>
      </w:r>
      <w:r>
        <w:rPr>
          <w:lang w:val="en-GB"/>
        </w:rPr>
        <w:t>generate</w:t>
      </w:r>
      <w:r w:rsidRPr="00A7687E">
        <w:rPr>
          <w:lang w:val="en-GB"/>
        </w:rPr>
        <w:t xml:space="preserve"> </w:t>
      </w:r>
      <w:r>
        <w:rPr>
          <w:lang w:val="en-GB"/>
        </w:rPr>
        <w:t>migrations</w:t>
      </w:r>
      <w:r w:rsidRPr="00A7687E">
        <w:rPr>
          <w:lang w:val="en-GB"/>
        </w:rPr>
        <w:t xml:space="preserve"> </w:t>
      </w:r>
      <w:r>
        <w:rPr>
          <w:lang w:val="en-GB"/>
        </w:rPr>
        <w:t>of the highly-skilled</w:t>
      </w:r>
      <w:r w:rsidRPr="00A7687E">
        <w:rPr>
          <w:lang w:val="en-GB"/>
        </w:rPr>
        <w:t xml:space="preserve">. </w:t>
      </w:r>
      <w:r>
        <w:rPr>
          <w:lang w:val="en-GB"/>
        </w:rPr>
        <w:t>In the Italian</w:t>
      </w:r>
      <w:r w:rsidRPr="00A7687E">
        <w:rPr>
          <w:lang w:val="en-GB"/>
        </w:rPr>
        <w:t xml:space="preserve"> cas</w:t>
      </w:r>
      <w:r>
        <w:rPr>
          <w:lang w:val="en-GB"/>
        </w:rPr>
        <w:t>e</w:t>
      </w:r>
      <w:r w:rsidRPr="00A7687E">
        <w:rPr>
          <w:lang w:val="en-GB"/>
        </w:rPr>
        <w:t xml:space="preserve">, </w:t>
      </w:r>
      <w:r>
        <w:rPr>
          <w:lang w:val="en-GB"/>
        </w:rPr>
        <w:t>for example</w:t>
      </w:r>
      <w:r w:rsidRPr="00A7687E">
        <w:rPr>
          <w:lang w:val="en-GB"/>
        </w:rPr>
        <w:t xml:space="preserve">, </w:t>
      </w:r>
      <w:r>
        <w:rPr>
          <w:lang w:val="en-GB"/>
        </w:rPr>
        <w:t>pin-pointing</w:t>
      </w:r>
      <w:r w:rsidRPr="00A7687E">
        <w:rPr>
          <w:lang w:val="en-GB"/>
        </w:rPr>
        <w:t xml:space="preserve"> </w:t>
      </w:r>
      <w:r>
        <w:rPr>
          <w:lang w:val="en-GB"/>
        </w:rPr>
        <w:t>the reasons</w:t>
      </w:r>
      <w:r w:rsidRPr="00A7687E">
        <w:rPr>
          <w:lang w:val="en-GB"/>
        </w:rPr>
        <w:t xml:space="preserve"> </w:t>
      </w:r>
      <w:r>
        <w:rPr>
          <w:lang w:val="en-GB"/>
        </w:rPr>
        <w:t>for</w:t>
      </w:r>
      <w:r w:rsidRPr="00A7687E">
        <w:rPr>
          <w:lang w:val="en-GB"/>
        </w:rPr>
        <w:t xml:space="preserve"> </w:t>
      </w:r>
      <w:r>
        <w:rPr>
          <w:lang w:val="en-GB"/>
        </w:rPr>
        <w:t>interregional</w:t>
      </w:r>
      <w:r w:rsidRPr="00A7687E">
        <w:rPr>
          <w:lang w:val="en-GB"/>
        </w:rPr>
        <w:t xml:space="preserve"> </w:t>
      </w:r>
      <w:r>
        <w:rPr>
          <w:lang w:val="en-GB"/>
        </w:rPr>
        <w:t>migrations</w:t>
      </w:r>
      <w:r w:rsidRPr="00A7687E">
        <w:rPr>
          <w:lang w:val="en-GB"/>
        </w:rPr>
        <w:t xml:space="preserve"> </w:t>
      </w:r>
      <w:r>
        <w:rPr>
          <w:lang w:val="en-GB"/>
        </w:rPr>
        <w:t>of</w:t>
      </w:r>
      <w:r w:rsidRPr="009F6B67">
        <w:rPr>
          <w:lang w:val="en-US"/>
        </w:rPr>
        <w:t xml:space="preserve"> </w:t>
      </w:r>
      <w:r w:rsidRPr="00B55F5F">
        <w:rPr>
          <w:lang w:val="en-GB"/>
        </w:rPr>
        <w:t xml:space="preserve">highly-skilled workers </w:t>
      </w:r>
      <w:r>
        <w:rPr>
          <w:lang w:val="en-GB"/>
        </w:rPr>
        <w:t>could be the key to understanding the recent flow</w:t>
      </w:r>
      <w:r w:rsidRPr="00B55F5F">
        <w:rPr>
          <w:lang w:val="en-GB"/>
        </w:rPr>
        <w:t xml:space="preserve"> </w:t>
      </w:r>
      <w:r>
        <w:rPr>
          <w:lang w:val="en-GB"/>
        </w:rPr>
        <w:t>of human capital</w:t>
      </w:r>
      <w:r w:rsidRPr="00B55F5F">
        <w:rPr>
          <w:lang w:val="en-GB"/>
        </w:rPr>
        <w:t xml:space="preserve"> </w:t>
      </w:r>
      <w:r>
        <w:rPr>
          <w:lang w:val="en-GB"/>
        </w:rPr>
        <w:t>from the</w:t>
      </w:r>
      <w:r w:rsidRPr="00B55F5F">
        <w:rPr>
          <w:lang w:val="en-GB"/>
        </w:rPr>
        <w:t xml:space="preserve"> </w:t>
      </w:r>
      <w:r w:rsidRPr="00B55F5F">
        <w:rPr>
          <w:i/>
          <w:iCs/>
          <w:lang w:val="en-GB"/>
        </w:rPr>
        <w:t>Mezzogiorno</w:t>
      </w:r>
      <w:r w:rsidRPr="00B55F5F">
        <w:rPr>
          <w:rStyle w:val="Rimandonotaapidipagina"/>
          <w:lang w:val="en-GB"/>
        </w:rPr>
        <w:footnoteReference w:id="4"/>
      </w:r>
      <w:r w:rsidRPr="00B55F5F">
        <w:rPr>
          <w:lang w:val="en-GB"/>
        </w:rPr>
        <w:t xml:space="preserve"> </w:t>
      </w:r>
      <w:r>
        <w:rPr>
          <w:lang w:val="en-GB"/>
        </w:rPr>
        <w:t>toward central and northern Italy and to</w:t>
      </w:r>
      <w:r w:rsidRPr="00B55F5F">
        <w:rPr>
          <w:lang w:val="en-GB"/>
        </w:rPr>
        <w:t xml:space="preserve"> </w:t>
      </w:r>
      <w:r>
        <w:rPr>
          <w:lang w:val="en-GB"/>
        </w:rPr>
        <w:t>some extent</w:t>
      </w:r>
      <w:r w:rsidRPr="00B55F5F">
        <w:rPr>
          <w:lang w:val="en-GB"/>
        </w:rPr>
        <w:t xml:space="preserve"> </w:t>
      </w:r>
      <w:r>
        <w:rPr>
          <w:lang w:val="en-GB"/>
        </w:rPr>
        <w:t>the</w:t>
      </w:r>
      <w:r w:rsidRPr="00B55F5F">
        <w:rPr>
          <w:lang w:val="en-GB"/>
        </w:rPr>
        <w:t xml:space="preserve"> possib</w:t>
      </w:r>
      <w:r>
        <w:rPr>
          <w:lang w:val="en-GB"/>
        </w:rPr>
        <w:t>le negative</w:t>
      </w:r>
      <w:r w:rsidRPr="00B55F5F">
        <w:rPr>
          <w:lang w:val="en-GB"/>
        </w:rPr>
        <w:t xml:space="preserve"> </w:t>
      </w:r>
      <w:r>
        <w:rPr>
          <w:lang w:val="en-GB"/>
        </w:rPr>
        <w:t>effects</w:t>
      </w:r>
      <w:r w:rsidRPr="00B55F5F">
        <w:rPr>
          <w:lang w:val="en-GB"/>
        </w:rPr>
        <w:t xml:space="preserve"> </w:t>
      </w:r>
      <w:r>
        <w:rPr>
          <w:lang w:val="en-GB"/>
        </w:rPr>
        <w:t>on</w:t>
      </w:r>
      <w:r w:rsidRPr="00B55F5F">
        <w:rPr>
          <w:lang w:val="en-GB"/>
        </w:rPr>
        <w:t xml:space="preserve"> </w:t>
      </w:r>
      <w:r>
        <w:rPr>
          <w:lang w:val="en-GB"/>
        </w:rPr>
        <w:t>development in southern Italy</w:t>
      </w:r>
      <w:r w:rsidRPr="00B55F5F">
        <w:rPr>
          <w:lang w:val="en-GB"/>
        </w:rPr>
        <w:t>.</w:t>
      </w:r>
    </w:p>
    <w:p w:rsidR="00243A6E" w:rsidRPr="00B55F5F" w:rsidRDefault="00243A6E" w:rsidP="00243A6E">
      <w:pPr>
        <w:spacing w:line="360" w:lineRule="auto"/>
        <w:ind w:firstLine="284"/>
        <w:jc w:val="both"/>
        <w:rPr>
          <w:lang w:val="en-GB"/>
        </w:rPr>
      </w:pPr>
      <w:r>
        <w:rPr>
          <w:lang w:val="en-GB"/>
        </w:rPr>
        <w:lastRenderedPageBreak/>
        <w:t>From a more strictly</w:t>
      </w:r>
      <w:r w:rsidRPr="00B55F5F">
        <w:rPr>
          <w:lang w:val="en-GB"/>
        </w:rPr>
        <w:t xml:space="preserve"> </w:t>
      </w:r>
      <w:r>
        <w:rPr>
          <w:lang w:val="en-GB"/>
        </w:rPr>
        <w:t>individual</w:t>
      </w:r>
      <w:r w:rsidRPr="00B55F5F">
        <w:rPr>
          <w:lang w:val="en-GB"/>
        </w:rPr>
        <w:t xml:space="preserve"> </w:t>
      </w:r>
      <w:r>
        <w:rPr>
          <w:lang w:val="en-GB"/>
        </w:rPr>
        <w:t>point of view</w:t>
      </w:r>
      <w:r w:rsidRPr="00B55F5F">
        <w:rPr>
          <w:lang w:val="en-GB"/>
        </w:rPr>
        <w:t xml:space="preserve">, </w:t>
      </w:r>
      <w:r>
        <w:rPr>
          <w:lang w:val="en-GB"/>
        </w:rPr>
        <w:t>there is no longer any doubt that the decision whether or not to migrate</w:t>
      </w:r>
      <w:r w:rsidRPr="00B55F5F">
        <w:rPr>
          <w:lang w:val="en-GB"/>
        </w:rPr>
        <w:t xml:space="preserve"> </w:t>
      </w:r>
      <w:r>
        <w:rPr>
          <w:lang w:val="en-GB"/>
        </w:rPr>
        <w:t>is influenced by the desire to</w:t>
      </w:r>
      <w:r w:rsidRPr="00B55F5F">
        <w:rPr>
          <w:lang w:val="en-GB"/>
        </w:rPr>
        <w:t xml:space="preserve"> </w:t>
      </w:r>
      <w:r>
        <w:rPr>
          <w:lang w:val="en-GB"/>
        </w:rPr>
        <w:t>live</w:t>
      </w:r>
      <w:r w:rsidRPr="00B55F5F">
        <w:rPr>
          <w:lang w:val="en-GB"/>
        </w:rPr>
        <w:t xml:space="preserve"> in </w:t>
      </w:r>
      <w:r>
        <w:rPr>
          <w:lang w:val="en-GB"/>
        </w:rPr>
        <w:t>geographical areas</w:t>
      </w:r>
      <w:r w:rsidRPr="00B55F5F">
        <w:rPr>
          <w:lang w:val="en-GB"/>
        </w:rPr>
        <w:t xml:space="preserve"> </w:t>
      </w:r>
      <w:r>
        <w:rPr>
          <w:lang w:val="en-GB"/>
        </w:rPr>
        <w:t>that ensure</w:t>
      </w:r>
      <w:r w:rsidRPr="00B55F5F">
        <w:rPr>
          <w:lang w:val="en-GB"/>
        </w:rPr>
        <w:t xml:space="preserve"> </w:t>
      </w:r>
      <w:r>
        <w:rPr>
          <w:lang w:val="en-GB"/>
        </w:rPr>
        <w:t>better</w:t>
      </w:r>
      <w:r w:rsidRPr="00B55F5F">
        <w:rPr>
          <w:lang w:val="en-GB"/>
        </w:rPr>
        <w:t xml:space="preserve"> </w:t>
      </w:r>
      <w:r>
        <w:rPr>
          <w:lang w:val="en-GB"/>
        </w:rPr>
        <w:t xml:space="preserve">job </w:t>
      </w:r>
      <w:r w:rsidRPr="00B55F5F">
        <w:rPr>
          <w:lang w:val="en-GB"/>
        </w:rPr>
        <w:t>opportunit</w:t>
      </w:r>
      <w:r>
        <w:rPr>
          <w:lang w:val="en-GB"/>
        </w:rPr>
        <w:t>ies</w:t>
      </w:r>
      <w:r w:rsidRPr="00B55F5F">
        <w:rPr>
          <w:lang w:val="en-GB"/>
        </w:rPr>
        <w:t xml:space="preserve">, </w:t>
      </w:r>
      <w:r>
        <w:rPr>
          <w:lang w:val="en-GB"/>
        </w:rPr>
        <w:t>but also</w:t>
      </w:r>
      <w:r w:rsidRPr="00B55F5F">
        <w:rPr>
          <w:lang w:val="en-GB"/>
        </w:rPr>
        <w:t xml:space="preserve"> (</w:t>
      </w:r>
      <w:r>
        <w:rPr>
          <w:lang w:val="en-GB"/>
        </w:rPr>
        <w:t>and in many cases</w:t>
      </w:r>
      <w:r w:rsidRPr="00B55F5F">
        <w:rPr>
          <w:lang w:val="en-GB"/>
        </w:rPr>
        <w:t xml:space="preserve">, </w:t>
      </w:r>
      <w:r>
        <w:rPr>
          <w:lang w:val="en-GB"/>
        </w:rPr>
        <w:t>especially</w:t>
      </w:r>
      <w:r w:rsidRPr="00B55F5F">
        <w:rPr>
          <w:lang w:val="en-GB"/>
        </w:rPr>
        <w:t xml:space="preserve">) </w:t>
      </w:r>
      <w:r>
        <w:rPr>
          <w:lang w:val="en-GB"/>
        </w:rPr>
        <w:t>by the</w:t>
      </w:r>
      <w:r w:rsidRPr="00B55F5F">
        <w:rPr>
          <w:lang w:val="en-GB"/>
        </w:rPr>
        <w:t xml:space="preserve"> prospe</w:t>
      </w:r>
      <w:r>
        <w:rPr>
          <w:lang w:val="en-GB"/>
        </w:rPr>
        <w:t>ct of a higher</w:t>
      </w:r>
      <w:r w:rsidRPr="00B55F5F">
        <w:rPr>
          <w:lang w:val="en-GB"/>
        </w:rPr>
        <w:t xml:space="preserve"> “qualit</w:t>
      </w:r>
      <w:r>
        <w:rPr>
          <w:lang w:val="en-GB"/>
        </w:rPr>
        <w:t>y</w:t>
      </w:r>
      <w:r w:rsidRPr="00B55F5F">
        <w:rPr>
          <w:lang w:val="en-GB"/>
        </w:rPr>
        <w:t xml:space="preserve"> </w:t>
      </w:r>
      <w:r>
        <w:rPr>
          <w:lang w:val="en-GB"/>
        </w:rPr>
        <w:t>of</w:t>
      </w:r>
      <w:r w:rsidRPr="00B55F5F">
        <w:rPr>
          <w:lang w:val="en-GB"/>
        </w:rPr>
        <w:t xml:space="preserve"> </w:t>
      </w:r>
      <w:r>
        <w:rPr>
          <w:lang w:val="en-GB"/>
        </w:rPr>
        <w:t>life</w:t>
      </w:r>
      <w:r w:rsidRPr="00B55F5F">
        <w:rPr>
          <w:lang w:val="en-GB"/>
        </w:rPr>
        <w:t xml:space="preserve">”, </w:t>
      </w:r>
      <w:r>
        <w:rPr>
          <w:lang w:val="en-GB"/>
        </w:rPr>
        <w:t>understood as the overall product</w:t>
      </w:r>
      <w:r w:rsidRPr="00B55F5F">
        <w:rPr>
          <w:lang w:val="en-GB"/>
        </w:rPr>
        <w:t xml:space="preserve"> </w:t>
      </w:r>
      <w:r>
        <w:rPr>
          <w:lang w:val="en-GB"/>
        </w:rPr>
        <w:t>of a mix of</w:t>
      </w:r>
      <w:r w:rsidRPr="00B55F5F">
        <w:rPr>
          <w:lang w:val="en-GB"/>
        </w:rPr>
        <w:t xml:space="preserve"> </w:t>
      </w:r>
      <w:r>
        <w:rPr>
          <w:lang w:val="en-GB"/>
        </w:rPr>
        <w:t>economic, social</w:t>
      </w:r>
      <w:r w:rsidRPr="00B55F5F">
        <w:rPr>
          <w:lang w:val="en-GB"/>
        </w:rPr>
        <w:t xml:space="preserve"> </w:t>
      </w:r>
      <w:r>
        <w:rPr>
          <w:lang w:val="en-GB"/>
        </w:rPr>
        <w:t>and cultural</w:t>
      </w:r>
      <w:r w:rsidRPr="00B55F5F">
        <w:rPr>
          <w:lang w:val="en-GB"/>
        </w:rPr>
        <w:t xml:space="preserve"> </w:t>
      </w:r>
      <w:r>
        <w:rPr>
          <w:lang w:val="en-GB"/>
        </w:rPr>
        <w:t>factors</w:t>
      </w:r>
      <w:r w:rsidRPr="00B55F5F">
        <w:rPr>
          <w:lang w:val="en-GB"/>
        </w:rPr>
        <w:t xml:space="preserve"> </w:t>
      </w:r>
      <w:r>
        <w:rPr>
          <w:lang w:val="en-GB"/>
        </w:rPr>
        <w:t>related to</w:t>
      </w:r>
      <w:r w:rsidRPr="00B55F5F">
        <w:rPr>
          <w:lang w:val="en-GB"/>
        </w:rPr>
        <w:t xml:space="preserve"> </w:t>
      </w:r>
      <w:r>
        <w:rPr>
          <w:lang w:val="en-GB"/>
        </w:rPr>
        <w:t>economic</w:t>
      </w:r>
      <w:r w:rsidRPr="00B55F5F">
        <w:rPr>
          <w:lang w:val="en-GB"/>
        </w:rPr>
        <w:t xml:space="preserve"> </w:t>
      </w:r>
      <w:r>
        <w:rPr>
          <w:lang w:val="en-GB"/>
        </w:rPr>
        <w:t>welfare</w:t>
      </w:r>
      <w:r w:rsidRPr="00B55F5F">
        <w:rPr>
          <w:lang w:val="en-GB"/>
        </w:rPr>
        <w:t xml:space="preserve">, </w:t>
      </w:r>
      <w:r>
        <w:rPr>
          <w:lang w:val="en-GB"/>
        </w:rPr>
        <w:t xml:space="preserve">job </w:t>
      </w:r>
      <w:r w:rsidRPr="00B55F5F">
        <w:rPr>
          <w:lang w:val="en-GB"/>
        </w:rPr>
        <w:t>opportunit</w:t>
      </w:r>
      <w:r>
        <w:rPr>
          <w:lang w:val="en-GB"/>
        </w:rPr>
        <w:t>ies</w:t>
      </w:r>
      <w:r w:rsidRPr="00B55F5F">
        <w:rPr>
          <w:lang w:val="en-GB"/>
        </w:rPr>
        <w:t xml:space="preserve">, </w:t>
      </w:r>
      <w:r>
        <w:rPr>
          <w:lang w:val="en-GB"/>
        </w:rPr>
        <w:t>social</w:t>
      </w:r>
      <w:r w:rsidRPr="00B55F5F">
        <w:rPr>
          <w:lang w:val="en-GB"/>
        </w:rPr>
        <w:t xml:space="preserve"> mobilit</w:t>
      </w:r>
      <w:r>
        <w:rPr>
          <w:lang w:val="en-GB"/>
        </w:rPr>
        <w:t>y</w:t>
      </w:r>
      <w:r w:rsidRPr="00B55F5F">
        <w:rPr>
          <w:lang w:val="en-GB"/>
        </w:rPr>
        <w:t xml:space="preserve"> </w:t>
      </w:r>
      <w:r>
        <w:rPr>
          <w:lang w:val="en-GB"/>
        </w:rPr>
        <w:t>but also</w:t>
      </w:r>
      <w:r w:rsidRPr="00B55F5F">
        <w:rPr>
          <w:lang w:val="en-GB"/>
        </w:rPr>
        <w:t xml:space="preserve"> </w:t>
      </w:r>
      <w:r>
        <w:rPr>
          <w:lang w:val="en-GB"/>
        </w:rPr>
        <w:t xml:space="preserve">with the </w:t>
      </w:r>
      <w:r w:rsidRPr="00B55F5F">
        <w:rPr>
          <w:lang w:val="en-GB"/>
        </w:rPr>
        <w:t>efficien</w:t>
      </w:r>
      <w:r>
        <w:rPr>
          <w:lang w:val="en-GB"/>
        </w:rPr>
        <w:t>cy</w:t>
      </w:r>
      <w:r w:rsidRPr="00B55F5F">
        <w:rPr>
          <w:lang w:val="en-GB"/>
        </w:rPr>
        <w:t xml:space="preserve"> </w:t>
      </w:r>
      <w:r>
        <w:rPr>
          <w:lang w:val="en-GB"/>
        </w:rPr>
        <w:t>of</w:t>
      </w:r>
      <w:r w:rsidRPr="00B55F5F">
        <w:rPr>
          <w:lang w:val="en-GB"/>
        </w:rPr>
        <w:t xml:space="preserve"> i</w:t>
      </w:r>
      <w:r>
        <w:rPr>
          <w:lang w:val="en-GB"/>
        </w:rPr>
        <w:t>n</w:t>
      </w:r>
      <w:r w:rsidRPr="00B55F5F">
        <w:rPr>
          <w:lang w:val="en-GB"/>
        </w:rPr>
        <w:t>stitu</w:t>
      </w:r>
      <w:r>
        <w:rPr>
          <w:lang w:val="en-GB"/>
        </w:rPr>
        <w:t>tions</w:t>
      </w:r>
      <w:r w:rsidRPr="00B55F5F">
        <w:rPr>
          <w:lang w:val="en-GB"/>
        </w:rPr>
        <w:t xml:space="preserve">, </w:t>
      </w:r>
      <w:r>
        <w:rPr>
          <w:lang w:val="en-GB"/>
        </w:rPr>
        <w:t>greater availability</w:t>
      </w:r>
      <w:r w:rsidRPr="00B55F5F">
        <w:rPr>
          <w:lang w:val="en-GB"/>
        </w:rPr>
        <w:t xml:space="preserve"> </w:t>
      </w:r>
      <w:r>
        <w:rPr>
          <w:lang w:val="en-GB"/>
        </w:rPr>
        <w:t>and quality</w:t>
      </w:r>
      <w:r w:rsidRPr="00B55F5F">
        <w:rPr>
          <w:lang w:val="en-GB"/>
        </w:rPr>
        <w:t xml:space="preserve"> </w:t>
      </w:r>
      <w:r>
        <w:rPr>
          <w:lang w:val="en-GB"/>
        </w:rPr>
        <w:t>of</w:t>
      </w:r>
      <w:r w:rsidRPr="00B55F5F">
        <w:rPr>
          <w:lang w:val="en-GB"/>
        </w:rPr>
        <w:t xml:space="preserve"> servi</w:t>
      </w:r>
      <w:r>
        <w:rPr>
          <w:lang w:val="en-GB"/>
        </w:rPr>
        <w:t>ces</w:t>
      </w:r>
      <w:r w:rsidRPr="00B55F5F">
        <w:rPr>
          <w:lang w:val="en-GB"/>
        </w:rPr>
        <w:t xml:space="preserve"> </w:t>
      </w:r>
      <w:r>
        <w:rPr>
          <w:lang w:val="en-GB"/>
        </w:rPr>
        <w:t>and</w:t>
      </w:r>
      <w:r w:rsidRPr="00B55F5F">
        <w:rPr>
          <w:lang w:val="en-GB"/>
        </w:rPr>
        <w:t xml:space="preserve"> infrastru</w:t>
      </w:r>
      <w:r>
        <w:rPr>
          <w:lang w:val="en-GB"/>
        </w:rPr>
        <w:t>c</w:t>
      </w:r>
      <w:r w:rsidRPr="00B55F5F">
        <w:rPr>
          <w:lang w:val="en-GB"/>
        </w:rPr>
        <w:t>ture</w:t>
      </w:r>
      <w:r>
        <w:rPr>
          <w:lang w:val="en-GB"/>
        </w:rPr>
        <w:t>s</w:t>
      </w:r>
      <w:r w:rsidRPr="00B55F5F">
        <w:rPr>
          <w:lang w:val="en-GB"/>
        </w:rPr>
        <w:t xml:space="preserve">, </w:t>
      </w:r>
      <w:r>
        <w:rPr>
          <w:lang w:val="en-GB"/>
        </w:rPr>
        <w:t>effectiveness of the judiciary and</w:t>
      </w:r>
      <w:r w:rsidRPr="00B55F5F">
        <w:rPr>
          <w:lang w:val="en-GB"/>
        </w:rPr>
        <w:t xml:space="preserve"> </w:t>
      </w:r>
      <w:r>
        <w:rPr>
          <w:lang w:val="en-GB"/>
        </w:rPr>
        <w:t>public administration</w:t>
      </w:r>
      <w:r w:rsidRPr="00B55F5F">
        <w:rPr>
          <w:lang w:val="en-GB"/>
        </w:rPr>
        <w:t xml:space="preserve">, </w:t>
      </w:r>
      <w:r>
        <w:rPr>
          <w:lang w:val="en-GB"/>
        </w:rPr>
        <w:t>better protection of property rights</w:t>
      </w:r>
      <w:r w:rsidRPr="00B55F5F">
        <w:rPr>
          <w:lang w:val="en-GB"/>
        </w:rPr>
        <w:t xml:space="preserve">, </w:t>
      </w:r>
      <w:r>
        <w:rPr>
          <w:lang w:val="en-GB"/>
        </w:rPr>
        <w:t>public order</w:t>
      </w:r>
      <w:r w:rsidRPr="00B55F5F">
        <w:rPr>
          <w:lang w:val="en-GB"/>
        </w:rPr>
        <w:t xml:space="preserve">, </w:t>
      </w:r>
      <w:r>
        <w:rPr>
          <w:lang w:val="en-GB"/>
        </w:rPr>
        <w:t>widespread</w:t>
      </w:r>
      <w:r w:rsidRPr="00B55F5F">
        <w:rPr>
          <w:lang w:val="en-GB"/>
        </w:rPr>
        <w:t xml:space="preserve"> </w:t>
      </w:r>
      <w:r w:rsidRPr="00E76AAF">
        <w:rPr>
          <w:lang w:val="en-GB"/>
        </w:rPr>
        <w:t>civic sense</w:t>
      </w:r>
      <w:r w:rsidRPr="00B55F5F">
        <w:rPr>
          <w:lang w:val="en-GB"/>
        </w:rPr>
        <w:t>, e</w:t>
      </w:r>
      <w:r>
        <w:rPr>
          <w:lang w:val="en-GB"/>
        </w:rPr>
        <w:t>t</w:t>
      </w:r>
      <w:r w:rsidRPr="00B55F5F">
        <w:rPr>
          <w:lang w:val="en-GB"/>
        </w:rPr>
        <w:t xml:space="preserve">c. </w:t>
      </w:r>
      <w:r>
        <w:rPr>
          <w:lang w:val="en-GB"/>
        </w:rPr>
        <w:t>According to this line of thought, underlying</w:t>
      </w:r>
      <w:r w:rsidRPr="00B55F5F">
        <w:rPr>
          <w:lang w:val="en-GB"/>
        </w:rPr>
        <w:t xml:space="preserve"> </w:t>
      </w:r>
      <w:r>
        <w:rPr>
          <w:lang w:val="en-GB"/>
        </w:rPr>
        <w:t>the migration choices</w:t>
      </w:r>
      <w:r w:rsidRPr="00B55F5F">
        <w:rPr>
          <w:lang w:val="en-GB"/>
        </w:rPr>
        <w:t xml:space="preserve"> </w:t>
      </w:r>
      <w:r>
        <w:rPr>
          <w:lang w:val="en-GB"/>
        </w:rPr>
        <w:t>of the highly skilled</w:t>
      </w:r>
      <w:r w:rsidRPr="00B55F5F">
        <w:rPr>
          <w:lang w:val="en-GB"/>
        </w:rPr>
        <w:t xml:space="preserve"> </w:t>
      </w:r>
      <w:r>
        <w:rPr>
          <w:lang w:val="en-GB"/>
        </w:rPr>
        <w:t>is firstly the search</w:t>
      </w:r>
      <w:r w:rsidRPr="00B55F5F">
        <w:rPr>
          <w:lang w:val="en-GB"/>
        </w:rPr>
        <w:t xml:space="preserve"> </w:t>
      </w:r>
      <w:r>
        <w:rPr>
          <w:lang w:val="en-GB"/>
        </w:rPr>
        <w:t>for a geographical area</w:t>
      </w:r>
      <w:r w:rsidRPr="00B55F5F">
        <w:rPr>
          <w:lang w:val="en-GB"/>
        </w:rPr>
        <w:t xml:space="preserve"> </w:t>
      </w:r>
      <w:r>
        <w:rPr>
          <w:lang w:val="en-GB"/>
        </w:rPr>
        <w:t>capable of ensuring</w:t>
      </w:r>
      <w:r w:rsidRPr="00B55F5F">
        <w:rPr>
          <w:lang w:val="en-GB"/>
        </w:rPr>
        <w:t xml:space="preserve"> </w:t>
      </w:r>
      <w:r>
        <w:rPr>
          <w:lang w:val="en-GB"/>
        </w:rPr>
        <w:t>not</w:t>
      </w:r>
      <w:r w:rsidRPr="00B55F5F">
        <w:rPr>
          <w:lang w:val="en-GB"/>
        </w:rPr>
        <w:t xml:space="preserve"> </w:t>
      </w:r>
      <w:r>
        <w:rPr>
          <w:lang w:val="en-GB"/>
        </w:rPr>
        <w:t>only a higher</w:t>
      </w:r>
      <w:r w:rsidRPr="00B55F5F">
        <w:rPr>
          <w:lang w:val="en-GB"/>
        </w:rPr>
        <w:t xml:space="preserve"> </w:t>
      </w:r>
      <w:r>
        <w:rPr>
          <w:lang w:val="en-GB"/>
        </w:rPr>
        <w:t>income</w:t>
      </w:r>
      <w:r w:rsidRPr="00B55F5F">
        <w:rPr>
          <w:lang w:val="en-GB"/>
        </w:rPr>
        <w:t xml:space="preserve"> </w:t>
      </w:r>
      <w:r>
        <w:rPr>
          <w:lang w:val="en-GB"/>
        </w:rPr>
        <w:t>and better job opportunities</w:t>
      </w:r>
      <w:r w:rsidRPr="00B55F5F">
        <w:rPr>
          <w:lang w:val="en-GB"/>
        </w:rPr>
        <w:t xml:space="preserve">, </w:t>
      </w:r>
      <w:r>
        <w:rPr>
          <w:lang w:val="en-GB"/>
        </w:rPr>
        <w:t>but also a favourable</w:t>
      </w:r>
      <w:r w:rsidRPr="00B55F5F">
        <w:rPr>
          <w:lang w:val="en-GB"/>
        </w:rPr>
        <w:t xml:space="preserve"> </w:t>
      </w:r>
      <w:r>
        <w:rPr>
          <w:lang w:val="en-GB"/>
        </w:rPr>
        <w:t>socio-economic</w:t>
      </w:r>
      <w:r w:rsidRPr="00B55F5F">
        <w:rPr>
          <w:lang w:val="en-GB"/>
        </w:rPr>
        <w:t xml:space="preserve"> </w:t>
      </w:r>
      <w:r>
        <w:rPr>
          <w:lang w:val="en-GB"/>
        </w:rPr>
        <w:t>context</w:t>
      </w:r>
      <w:r w:rsidRPr="00B55F5F">
        <w:rPr>
          <w:lang w:val="en-GB"/>
        </w:rPr>
        <w:t xml:space="preserve"> </w:t>
      </w:r>
      <w:r>
        <w:rPr>
          <w:lang w:val="en-GB"/>
        </w:rPr>
        <w:t>whose hallmark</w:t>
      </w:r>
      <w:r w:rsidRPr="00B55F5F">
        <w:rPr>
          <w:lang w:val="en-GB"/>
        </w:rPr>
        <w:t xml:space="preserve"> </w:t>
      </w:r>
      <w:r>
        <w:rPr>
          <w:lang w:val="en-GB"/>
        </w:rPr>
        <w:t>is trust</w:t>
      </w:r>
      <w:r w:rsidRPr="00B55F5F">
        <w:rPr>
          <w:lang w:val="en-GB"/>
        </w:rPr>
        <w:t>, sens</w:t>
      </w:r>
      <w:r>
        <w:rPr>
          <w:lang w:val="en-GB"/>
        </w:rPr>
        <w:t>e</w:t>
      </w:r>
      <w:r w:rsidRPr="00B55F5F">
        <w:rPr>
          <w:lang w:val="en-GB"/>
        </w:rPr>
        <w:t xml:space="preserve"> </w:t>
      </w:r>
      <w:r>
        <w:rPr>
          <w:lang w:val="en-GB"/>
        </w:rPr>
        <w:t>of</w:t>
      </w:r>
      <w:r w:rsidRPr="00B55F5F">
        <w:rPr>
          <w:lang w:val="en-GB"/>
        </w:rPr>
        <w:t xml:space="preserve"> </w:t>
      </w:r>
      <w:r>
        <w:rPr>
          <w:lang w:val="en-GB"/>
        </w:rPr>
        <w:t>belonging</w:t>
      </w:r>
      <w:r w:rsidRPr="00B55F5F">
        <w:rPr>
          <w:lang w:val="en-GB"/>
        </w:rPr>
        <w:t xml:space="preserve"> </w:t>
      </w:r>
      <w:r>
        <w:rPr>
          <w:lang w:val="en-GB"/>
        </w:rPr>
        <w:t>and</w:t>
      </w:r>
      <w:r w:rsidRPr="00B55F5F">
        <w:rPr>
          <w:lang w:val="en-GB"/>
        </w:rPr>
        <w:t xml:space="preserve"> </w:t>
      </w:r>
      <w:r>
        <w:rPr>
          <w:lang w:val="en-GB"/>
        </w:rPr>
        <w:t>social</w:t>
      </w:r>
      <w:r w:rsidRPr="00B55F5F">
        <w:rPr>
          <w:lang w:val="en-GB"/>
        </w:rPr>
        <w:t xml:space="preserve"> </w:t>
      </w:r>
      <w:r>
        <w:rPr>
          <w:lang w:val="en-GB"/>
        </w:rPr>
        <w:t>capital</w:t>
      </w:r>
      <w:r w:rsidRPr="00B55F5F">
        <w:rPr>
          <w:lang w:val="en-GB"/>
        </w:rPr>
        <w:t xml:space="preserve">. </w:t>
      </w:r>
      <w:r>
        <w:rPr>
          <w:lang w:val="en-GB"/>
        </w:rPr>
        <w:t>Accordingly,</w:t>
      </w:r>
      <w:r w:rsidRPr="00B55F5F">
        <w:rPr>
          <w:lang w:val="en-GB"/>
        </w:rPr>
        <w:t xml:space="preserve"> </w:t>
      </w:r>
      <w:r>
        <w:rPr>
          <w:lang w:val="en-GB"/>
        </w:rPr>
        <w:t>working as push and pull factors</w:t>
      </w:r>
      <w:r w:rsidRPr="00B55F5F">
        <w:rPr>
          <w:lang w:val="en-GB"/>
        </w:rPr>
        <w:t xml:space="preserve"> </w:t>
      </w:r>
      <w:r>
        <w:rPr>
          <w:lang w:val="en-GB"/>
        </w:rPr>
        <w:t>are a set</w:t>
      </w:r>
      <w:r w:rsidRPr="00B55F5F">
        <w:rPr>
          <w:lang w:val="en-GB"/>
        </w:rPr>
        <w:t xml:space="preserve"> </w:t>
      </w:r>
      <w:r>
        <w:rPr>
          <w:lang w:val="en-GB"/>
        </w:rPr>
        <w:t>of highly</w:t>
      </w:r>
      <w:r w:rsidRPr="00B55F5F">
        <w:rPr>
          <w:lang w:val="en-GB"/>
        </w:rPr>
        <w:t xml:space="preserve"> </w:t>
      </w:r>
      <w:r>
        <w:rPr>
          <w:lang w:val="en-GB"/>
        </w:rPr>
        <w:t>area-specific</w:t>
      </w:r>
      <w:r w:rsidRPr="00B55F5F">
        <w:rPr>
          <w:lang w:val="en-GB"/>
        </w:rPr>
        <w:t xml:space="preserve"> element</w:t>
      </w:r>
      <w:r>
        <w:rPr>
          <w:lang w:val="en-GB"/>
        </w:rPr>
        <w:t>s</w:t>
      </w:r>
      <w:r w:rsidRPr="00B55F5F">
        <w:rPr>
          <w:lang w:val="en-GB"/>
        </w:rPr>
        <w:t xml:space="preserve"> </w:t>
      </w:r>
      <w:r>
        <w:rPr>
          <w:lang w:val="en-GB"/>
        </w:rPr>
        <w:t>which are hard to reproduce</w:t>
      </w:r>
      <w:r w:rsidRPr="00B55F5F">
        <w:rPr>
          <w:lang w:val="en-GB"/>
        </w:rPr>
        <w:t xml:space="preserve">, </w:t>
      </w:r>
      <w:r>
        <w:rPr>
          <w:lang w:val="en-GB"/>
        </w:rPr>
        <w:t xml:space="preserve">based above </w:t>
      </w:r>
      <w:r w:rsidRPr="00E76AAF">
        <w:rPr>
          <w:lang w:val="en-GB"/>
        </w:rPr>
        <w:t>all on intangible assets</w:t>
      </w:r>
      <w:r w:rsidRPr="00B55F5F">
        <w:rPr>
          <w:lang w:val="en-GB"/>
        </w:rPr>
        <w:t xml:space="preserve">: </w:t>
      </w:r>
      <w:r>
        <w:rPr>
          <w:lang w:val="en-GB"/>
        </w:rPr>
        <w:t>on the</w:t>
      </w:r>
      <w:r w:rsidRPr="00B55F5F">
        <w:rPr>
          <w:lang w:val="en-GB"/>
        </w:rPr>
        <w:t xml:space="preserve"> </w:t>
      </w:r>
      <w:r>
        <w:rPr>
          <w:lang w:val="en-GB"/>
        </w:rPr>
        <w:t>local</w:t>
      </w:r>
      <w:r w:rsidRPr="00B55F5F">
        <w:rPr>
          <w:lang w:val="en-GB"/>
        </w:rPr>
        <w:t xml:space="preserve"> network </w:t>
      </w:r>
      <w:r>
        <w:rPr>
          <w:lang w:val="en-GB"/>
        </w:rPr>
        <w:t>more than</w:t>
      </w:r>
      <w:r w:rsidRPr="00B55F5F">
        <w:rPr>
          <w:lang w:val="en-GB"/>
        </w:rPr>
        <w:t xml:space="preserve"> </w:t>
      </w:r>
      <w:r>
        <w:rPr>
          <w:lang w:val="en-GB"/>
        </w:rPr>
        <w:t>on capital</w:t>
      </w:r>
      <w:r w:rsidRPr="00B55F5F">
        <w:rPr>
          <w:lang w:val="en-GB"/>
        </w:rPr>
        <w:t xml:space="preserve"> accumula</w:t>
      </w:r>
      <w:r>
        <w:rPr>
          <w:lang w:val="en-GB"/>
        </w:rPr>
        <w:t>tion</w:t>
      </w:r>
      <w:r w:rsidRPr="00B55F5F">
        <w:rPr>
          <w:lang w:val="en-GB"/>
        </w:rPr>
        <w:t xml:space="preserve"> (Camagni </w:t>
      </w:r>
      <w:r>
        <w:rPr>
          <w:lang w:val="en-GB"/>
        </w:rPr>
        <w:t>and</w:t>
      </w:r>
      <w:r w:rsidRPr="00B55F5F">
        <w:rPr>
          <w:lang w:val="en-GB"/>
        </w:rPr>
        <w:t xml:space="preserve"> Capello, 2008), </w:t>
      </w:r>
      <w:r>
        <w:rPr>
          <w:lang w:val="en-GB"/>
        </w:rPr>
        <w:t xml:space="preserve">on </w:t>
      </w:r>
      <w:r w:rsidRPr="00B55F5F">
        <w:rPr>
          <w:lang w:val="en-GB"/>
        </w:rPr>
        <w:t>intera</w:t>
      </w:r>
      <w:r>
        <w:rPr>
          <w:lang w:val="en-GB"/>
        </w:rPr>
        <w:t>ction</w:t>
      </w:r>
      <w:r w:rsidRPr="00B55F5F">
        <w:rPr>
          <w:lang w:val="en-GB"/>
        </w:rPr>
        <w:t xml:space="preserve"> </w:t>
      </w:r>
      <w:r>
        <w:rPr>
          <w:lang w:val="en-GB"/>
        </w:rPr>
        <w:t>and</w:t>
      </w:r>
      <w:r w:rsidRPr="00B55F5F">
        <w:rPr>
          <w:lang w:val="en-GB"/>
        </w:rPr>
        <w:t xml:space="preserve"> </w:t>
      </w:r>
      <w:r>
        <w:rPr>
          <w:lang w:val="en-GB"/>
        </w:rPr>
        <w:t>knowledge enhancement made possib</w:t>
      </w:r>
      <w:r w:rsidRPr="00B55F5F">
        <w:rPr>
          <w:lang w:val="en-GB"/>
        </w:rPr>
        <w:t xml:space="preserve">le </w:t>
      </w:r>
      <w:r w:rsidRPr="00E76AAF">
        <w:rPr>
          <w:lang w:val="en-GB"/>
        </w:rPr>
        <w:t>by cooperative learning processes, on atmosphere effects,</w:t>
      </w:r>
      <w:r>
        <w:rPr>
          <w:i/>
          <w:lang w:val="en-GB"/>
        </w:rPr>
        <w:t xml:space="preserve"> </w:t>
      </w:r>
      <w:r w:rsidRPr="00E30B0F">
        <w:rPr>
          <w:iCs/>
          <w:lang w:val="en-GB"/>
        </w:rPr>
        <w:t>the</w:t>
      </w:r>
      <w:r w:rsidRPr="00B55F5F">
        <w:rPr>
          <w:lang w:val="en-GB"/>
        </w:rPr>
        <w:t xml:space="preserve"> </w:t>
      </w:r>
      <w:r>
        <w:rPr>
          <w:lang w:val="en-GB"/>
        </w:rPr>
        <w:t>result</w:t>
      </w:r>
      <w:r w:rsidRPr="00B55F5F">
        <w:rPr>
          <w:lang w:val="en-GB"/>
        </w:rPr>
        <w:t xml:space="preserve"> </w:t>
      </w:r>
      <w:r>
        <w:rPr>
          <w:lang w:val="en-GB"/>
        </w:rPr>
        <w:t>of the</w:t>
      </w:r>
      <w:r w:rsidRPr="00B55F5F">
        <w:rPr>
          <w:lang w:val="en-GB"/>
        </w:rPr>
        <w:t xml:space="preserve"> </w:t>
      </w:r>
      <w:r>
        <w:rPr>
          <w:lang w:val="en-GB"/>
        </w:rPr>
        <w:t>happy</w:t>
      </w:r>
      <w:r w:rsidRPr="00B55F5F">
        <w:rPr>
          <w:lang w:val="en-GB"/>
        </w:rPr>
        <w:t xml:space="preserve"> combina</w:t>
      </w:r>
      <w:r>
        <w:rPr>
          <w:lang w:val="en-GB"/>
        </w:rPr>
        <w:t>tion of institutions</w:t>
      </w:r>
      <w:r w:rsidRPr="00B55F5F">
        <w:rPr>
          <w:lang w:val="en-GB"/>
        </w:rPr>
        <w:t xml:space="preserve">, </w:t>
      </w:r>
      <w:r>
        <w:rPr>
          <w:lang w:val="en-GB"/>
        </w:rPr>
        <w:t>regulations</w:t>
      </w:r>
      <w:r w:rsidRPr="00B55F5F">
        <w:rPr>
          <w:lang w:val="en-GB"/>
        </w:rPr>
        <w:t xml:space="preserve">, </w:t>
      </w:r>
      <w:r>
        <w:rPr>
          <w:lang w:val="en-GB"/>
        </w:rPr>
        <w:t>practices</w:t>
      </w:r>
      <w:r w:rsidRPr="00B55F5F">
        <w:rPr>
          <w:lang w:val="en-GB"/>
        </w:rPr>
        <w:t>, produ</w:t>
      </w:r>
      <w:r>
        <w:rPr>
          <w:lang w:val="en-GB"/>
        </w:rPr>
        <w:t>ctive</w:t>
      </w:r>
      <w:r w:rsidRPr="00B55F5F">
        <w:rPr>
          <w:lang w:val="en-GB"/>
        </w:rPr>
        <w:t xml:space="preserve"> </w:t>
      </w:r>
      <w:r>
        <w:rPr>
          <w:lang w:val="en-GB"/>
        </w:rPr>
        <w:t>fabric</w:t>
      </w:r>
      <w:r w:rsidRPr="00B55F5F">
        <w:rPr>
          <w:lang w:val="en-GB"/>
        </w:rPr>
        <w:t xml:space="preserve">, </w:t>
      </w:r>
      <w:r>
        <w:rPr>
          <w:lang w:val="en-GB"/>
        </w:rPr>
        <w:t>researchers and</w:t>
      </w:r>
      <w:r w:rsidRPr="00B55F5F">
        <w:rPr>
          <w:lang w:val="en-GB"/>
        </w:rPr>
        <w:t xml:space="preserve"> policy makers </w:t>
      </w:r>
      <w:r>
        <w:rPr>
          <w:lang w:val="en-GB"/>
        </w:rPr>
        <w:t>which work together to</w:t>
      </w:r>
      <w:r w:rsidRPr="00B55F5F">
        <w:rPr>
          <w:lang w:val="en-GB"/>
        </w:rPr>
        <w:t xml:space="preserve"> determin</w:t>
      </w:r>
      <w:r>
        <w:rPr>
          <w:lang w:val="en-GB"/>
        </w:rPr>
        <w:t>e</w:t>
      </w:r>
      <w:r w:rsidRPr="00B55F5F">
        <w:rPr>
          <w:lang w:val="en-GB"/>
        </w:rPr>
        <w:t xml:space="preserve"> </w:t>
      </w:r>
      <w:r>
        <w:rPr>
          <w:lang w:val="en-GB"/>
        </w:rPr>
        <w:t>an area’s</w:t>
      </w:r>
      <w:r w:rsidRPr="00B55F5F">
        <w:rPr>
          <w:lang w:val="en-GB"/>
        </w:rPr>
        <w:t xml:space="preserve"> capacit</w:t>
      </w:r>
      <w:r>
        <w:rPr>
          <w:lang w:val="en-GB"/>
        </w:rPr>
        <w:t>y</w:t>
      </w:r>
      <w:r w:rsidRPr="00B55F5F">
        <w:rPr>
          <w:lang w:val="en-GB"/>
        </w:rPr>
        <w:t xml:space="preserve"> </w:t>
      </w:r>
      <w:r>
        <w:rPr>
          <w:lang w:val="en-GB"/>
        </w:rPr>
        <w:t>to</w:t>
      </w:r>
      <w:r w:rsidRPr="00B55F5F">
        <w:rPr>
          <w:lang w:val="en-GB"/>
        </w:rPr>
        <w:t xml:space="preserve"> </w:t>
      </w:r>
      <w:r>
        <w:rPr>
          <w:lang w:val="en-GB"/>
        </w:rPr>
        <w:t>capture</w:t>
      </w:r>
      <w:r w:rsidRPr="00B55F5F">
        <w:rPr>
          <w:lang w:val="en-GB"/>
        </w:rPr>
        <w:t xml:space="preserve"> </w:t>
      </w:r>
      <w:r>
        <w:rPr>
          <w:lang w:val="en-GB"/>
        </w:rPr>
        <w:t>development</w:t>
      </w:r>
      <w:r w:rsidRPr="00B55F5F">
        <w:rPr>
          <w:lang w:val="en-GB"/>
        </w:rPr>
        <w:t xml:space="preserve"> opportunit</w:t>
      </w:r>
      <w:r>
        <w:rPr>
          <w:lang w:val="en-GB"/>
        </w:rPr>
        <w:t>ies</w:t>
      </w:r>
      <w:r w:rsidRPr="00B55F5F">
        <w:rPr>
          <w:lang w:val="en-GB"/>
        </w:rPr>
        <w:t xml:space="preserve"> (North, 1990; OECD, 2001). </w:t>
      </w:r>
    </w:p>
    <w:p w:rsidR="00243A6E" w:rsidRPr="00B55F5F" w:rsidRDefault="00243A6E" w:rsidP="00243A6E">
      <w:pPr>
        <w:spacing w:line="360" w:lineRule="auto"/>
        <w:ind w:firstLine="284"/>
        <w:jc w:val="both"/>
        <w:rPr>
          <w:lang w:val="en-GB"/>
        </w:rPr>
      </w:pPr>
      <w:r>
        <w:rPr>
          <w:lang w:val="en-GB"/>
        </w:rPr>
        <w:t xml:space="preserve">The </w:t>
      </w:r>
      <w:r w:rsidRPr="00B55F5F">
        <w:rPr>
          <w:lang w:val="en-GB"/>
        </w:rPr>
        <w:t>decisiv</w:t>
      </w:r>
      <w:r>
        <w:rPr>
          <w:lang w:val="en-GB"/>
        </w:rPr>
        <w:t>e</w:t>
      </w:r>
      <w:r w:rsidRPr="00B55F5F">
        <w:rPr>
          <w:lang w:val="en-GB"/>
        </w:rPr>
        <w:t xml:space="preserve"> </w:t>
      </w:r>
      <w:r>
        <w:rPr>
          <w:lang w:val="en-GB"/>
        </w:rPr>
        <w:t>impact which institutions may have on the</w:t>
      </w:r>
      <w:r w:rsidRPr="00B55F5F">
        <w:rPr>
          <w:lang w:val="en-GB"/>
        </w:rPr>
        <w:t xml:space="preserve"> </w:t>
      </w:r>
      <w:r>
        <w:rPr>
          <w:lang w:val="en-GB"/>
        </w:rPr>
        <w:t>quality</w:t>
      </w:r>
      <w:r w:rsidRPr="00B55F5F">
        <w:rPr>
          <w:lang w:val="en-GB"/>
        </w:rPr>
        <w:t xml:space="preserve"> </w:t>
      </w:r>
      <w:r>
        <w:rPr>
          <w:lang w:val="en-GB"/>
        </w:rPr>
        <w:t>of services, the environment</w:t>
      </w:r>
      <w:r w:rsidRPr="00B55F5F">
        <w:rPr>
          <w:lang w:val="en-GB"/>
        </w:rPr>
        <w:t>, efficien</w:t>
      </w:r>
      <w:r>
        <w:rPr>
          <w:lang w:val="en-GB"/>
        </w:rPr>
        <w:t>cy</w:t>
      </w:r>
      <w:r w:rsidRPr="00B55F5F">
        <w:rPr>
          <w:lang w:val="en-GB"/>
        </w:rPr>
        <w:t xml:space="preserve"> </w:t>
      </w:r>
      <w:r>
        <w:rPr>
          <w:lang w:val="en-GB"/>
        </w:rPr>
        <w:t>and development of an area,</w:t>
      </w:r>
      <w:r w:rsidRPr="00B55F5F">
        <w:rPr>
          <w:lang w:val="en-GB"/>
        </w:rPr>
        <w:t xml:space="preserve"> </w:t>
      </w:r>
      <w:r>
        <w:rPr>
          <w:lang w:val="en-GB"/>
        </w:rPr>
        <w:t>and generally</w:t>
      </w:r>
      <w:r w:rsidRPr="00B55F5F">
        <w:rPr>
          <w:lang w:val="en-GB"/>
        </w:rPr>
        <w:t xml:space="preserve"> </w:t>
      </w:r>
      <w:r>
        <w:rPr>
          <w:lang w:val="en-GB"/>
        </w:rPr>
        <w:t>their ability to</w:t>
      </w:r>
      <w:r w:rsidRPr="00B55F5F">
        <w:rPr>
          <w:lang w:val="en-GB"/>
        </w:rPr>
        <w:t xml:space="preserve"> </w:t>
      </w:r>
      <w:r>
        <w:rPr>
          <w:lang w:val="en-GB"/>
        </w:rPr>
        <w:t>lead to</w:t>
      </w:r>
      <w:r w:rsidRPr="00B55F5F">
        <w:rPr>
          <w:lang w:val="en-GB"/>
        </w:rPr>
        <w:t xml:space="preserve"> </w:t>
      </w:r>
      <w:r>
        <w:rPr>
          <w:lang w:val="en-GB"/>
        </w:rPr>
        <w:t>a</w:t>
      </w:r>
      <w:r w:rsidRPr="00B55F5F">
        <w:rPr>
          <w:lang w:val="en-GB"/>
        </w:rPr>
        <w:t xml:space="preserve"> </w:t>
      </w:r>
      <w:r>
        <w:rPr>
          <w:lang w:val="en-GB"/>
        </w:rPr>
        <w:t>better</w:t>
      </w:r>
      <w:r w:rsidRPr="00B55F5F">
        <w:rPr>
          <w:lang w:val="en-GB"/>
        </w:rPr>
        <w:t xml:space="preserve"> </w:t>
      </w:r>
      <w:r>
        <w:rPr>
          <w:lang w:val="en-GB"/>
        </w:rPr>
        <w:t xml:space="preserve">overall </w:t>
      </w:r>
      <w:r w:rsidRPr="00B55F5F">
        <w:rPr>
          <w:lang w:val="en-GB"/>
        </w:rPr>
        <w:t>qualit</w:t>
      </w:r>
      <w:r>
        <w:rPr>
          <w:lang w:val="en-GB"/>
        </w:rPr>
        <w:t>y</w:t>
      </w:r>
      <w:r w:rsidRPr="00B55F5F">
        <w:rPr>
          <w:lang w:val="en-GB"/>
        </w:rPr>
        <w:t xml:space="preserve"> </w:t>
      </w:r>
      <w:r>
        <w:rPr>
          <w:lang w:val="en-GB"/>
        </w:rPr>
        <w:t>of life in the</w:t>
      </w:r>
      <w:r w:rsidRPr="00B55F5F">
        <w:rPr>
          <w:lang w:val="en-GB"/>
        </w:rPr>
        <w:t xml:space="preserve"> </w:t>
      </w:r>
      <w:r>
        <w:rPr>
          <w:lang w:val="en-GB"/>
        </w:rPr>
        <w:t>region of</w:t>
      </w:r>
      <w:r w:rsidRPr="00B55F5F">
        <w:rPr>
          <w:lang w:val="en-GB"/>
        </w:rPr>
        <w:t xml:space="preserve"> </w:t>
      </w:r>
      <w:r>
        <w:rPr>
          <w:lang w:val="en-GB"/>
        </w:rPr>
        <w:t>destination</w:t>
      </w:r>
      <w:r w:rsidRPr="00B55F5F">
        <w:rPr>
          <w:lang w:val="en-GB"/>
        </w:rPr>
        <w:t xml:space="preserve">, </w:t>
      </w:r>
      <w:r>
        <w:rPr>
          <w:lang w:val="en-GB"/>
        </w:rPr>
        <w:t>have been the focus of a broad strand</w:t>
      </w:r>
      <w:r w:rsidRPr="00B55F5F">
        <w:rPr>
          <w:lang w:val="en-GB"/>
        </w:rPr>
        <w:t xml:space="preserve"> </w:t>
      </w:r>
      <w:r>
        <w:rPr>
          <w:lang w:val="en-GB"/>
        </w:rPr>
        <w:t>of the</w:t>
      </w:r>
      <w:r w:rsidRPr="00B55F5F">
        <w:rPr>
          <w:lang w:val="en-GB"/>
        </w:rPr>
        <w:t xml:space="preserve"> </w:t>
      </w:r>
      <w:r>
        <w:rPr>
          <w:lang w:val="en-GB"/>
        </w:rPr>
        <w:t>economic</w:t>
      </w:r>
      <w:r w:rsidRPr="00B55F5F">
        <w:rPr>
          <w:lang w:val="en-GB"/>
        </w:rPr>
        <w:t xml:space="preserve"> </w:t>
      </w:r>
      <w:r>
        <w:rPr>
          <w:lang w:val="en-GB"/>
        </w:rPr>
        <w:t>literature: many studies</w:t>
      </w:r>
      <w:r w:rsidRPr="00B55F5F">
        <w:rPr>
          <w:lang w:val="en-GB"/>
        </w:rPr>
        <w:t xml:space="preserve"> </w:t>
      </w:r>
      <w:r>
        <w:rPr>
          <w:lang w:val="en-GB"/>
        </w:rPr>
        <w:t>have emphasized</w:t>
      </w:r>
      <w:r w:rsidRPr="00B55F5F">
        <w:rPr>
          <w:lang w:val="en-GB"/>
        </w:rPr>
        <w:t xml:space="preserve"> </w:t>
      </w:r>
      <w:r>
        <w:rPr>
          <w:lang w:val="en-GB"/>
        </w:rPr>
        <w:t>the role of</w:t>
      </w:r>
      <w:r w:rsidRPr="00B55F5F">
        <w:rPr>
          <w:lang w:val="en-GB"/>
        </w:rPr>
        <w:t xml:space="preserve"> i</w:t>
      </w:r>
      <w:r>
        <w:rPr>
          <w:lang w:val="en-GB"/>
        </w:rPr>
        <w:t>n</w:t>
      </w:r>
      <w:r w:rsidRPr="00B55F5F">
        <w:rPr>
          <w:lang w:val="en-GB"/>
        </w:rPr>
        <w:t>stitu</w:t>
      </w:r>
      <w:r>
        <w:rPr>
          <w:lang w:val="en-GB"/>
        </w:rPr>
        <w:t>tional</w:t>
      </w:r>
      <w:r w:rsidRPr="00B55F5F">
        <w:rPr>
          <w:lang w:val="en-GB"/>
        </w:rPr>
        <w:t xml:space="preserve"> differen</w:t>
      </w:r>
      <w:r>
        <w:rPr>
          <w:lang w:val="en-GB"/>
        </w:rPr>
        <w:t>ces</w:t>
      </w:r>
      <w:r w:rsidRPr="00B55F5F">
        <w:rPr>
          <w:lang w:val="en-GB"/>
        </w:rPr>
        <w:t xml:space="preserve"> </w:t>
      </w:r>
      <w:r>
        <w:rPr>
          <w:lang w:val="en-GB"/>
        </w:rPr>
        <w:t>as a key factor</w:t>
      </w:r>
      <w:r w:rsidRPr="00B55F5F">
        <w:rPr>
          <w:lang w:val="en-GB"/>
        </w:rPr>
        <w:t xml:space="preserve"> </w:t>
      </w:r>
      <w:r>
        <w:rPr>
          <w:lang w:val="en-GB"/>
        </w:rPr>
        <w:t>in explaining</w:t>
      </w:r>
      <w:r w:rsidRPr="00B55F5F">
        <w:rPr>
          <w:lang w:val="en-GB"/>
        </w:rPr>
        <w:t xml:space="preserve"> </w:t>
      </w:r>
      <w:r>
        <w:rPr>
          <w:lang w:val="en-GB"/>
        </w:rPr>
        <w:t>the</w:t>
      </w:r>
      <w:r w:rsidRPr="00B55F5F">
        <w:rPr>
          <w:lang w:val="en-GB"/>
        </w:rPr>
        <w:t xml:space="preserve"> cause</w:t>
      </w:r>
      <w:r>
        <w:rPr>
          <w:lang w:val="en-GB"/>
        </w:rPr>
        <w:t>s</w:t>
      </w:r>
      <w:r w:rsidRPr="00B55F5F">
        <w:rPr>
          <w:lang w:val="en-GB"/>
        </w:rPr>
        <w:t xml:space="preserve"> </w:t>
      </w:r>
      <w:r>
        <w:rPr>
          <w:lang w:val="en-GB"/>
        </w:rPr>
        <w:t>of growth</w:t>
      </w:r>
      <w:r w:rsidRPr="00B55F5F">
        <w:rPr>
          <w:lang w:val="en-GB"/>
        </w:rPr>
        <w:t xml:space="preserve"> </w:t>
      </w:r>
      <w:r>
        <w:rPr>
          <w:lang w:val="en-GB"/>
        </w:rPr>
        <w:t>and stagnation (La Porta et</w:t>
      </w:r>
      <w:r w:rsidRPr="00B55F5F">
        <w:rPr>
          <w:lang w:val="en-GB"/>
        </w:rPr>
        <w:t xml:space="preserve"> </w:t>
      </w:r>
      <w:r>
        <w:rPr>
          <w:lang w:val="en-GB"/>
        </w:rPr>
        <w:t>a</w:t>
      </w:r>
      <w:r w:rsidRPr="00B55F5F">
        <w:rPr>
          <w:lang w:val="en-GB"/>
        </w:rPr>
        <w:t xml:space="preserve">l., 1998; Hall </w:t>
      </w:r>
      <w:r>
        <w:rPr>
          <w:lang w:val="en-GB"/>
        </w:rPr>
        <w:t>and</w:t>
      </w:r>
      <w:r w:rsidRPr="00B55F5F">
        <w:rPr>
          <w:lang w:val="en-GB"/>
        </w:rPr>
        <w:t xml:space="preserve"> Jones, 1999; Acemoglu et al., 2001; Djankov et al., 2002; Easterly </w:t>
      </w:r>
      <w:r>
        <w:rPr>
          <w:lang w:val="en-GB"/>
        </w:rPr>
        <w:t>and</w:t>
      </w:r>
      <w:r w:rsidRPr="00B55F5F">
        <w:rPr>
          <w:lang w:val="en-GB"/>
        </w:rPr>
        <w:t xml:space="preserve"> Levine, 2003; Glaeser et al., 2004; Rodrick et al., 2004; Kwock </w:t>
      </w:r>
      <w:r>
        <w:rPr>
          <w:lang w:val="en-GB"/>
        </w:rPr>
        <w:t>and</w:t>
      </w:r>
      <w:r w:rsidRPr="00B55F5F">
        <w:rPr>
          <w:lang w:val="en-GB"/>
        </w:rPr>
        <w:t xml:space="preserve"> Tadesse, 2006). </w:t>
      </w:r>
      <w:r>
        <w:rPr>
          <w:lang w:val="en-GB"/>
        </w:rPr>
        <w:t>By contrast</w:t>
      </w:r>
      <w:r w:rsidRPr="00B55F5F">
        <w:rPr>
          <w:lang w:val="en-GB"/>
        </w:rPr>
        <w:t xml:space="preserve">, </w:t>
      </w:r>
      <w:r>
        <w:rPr>
          <w:lang w:val="en-GB"/>
        </w:rPr>
        <w:t>the role of institutions in determining the attraction of an area for human capital has received less theoretical treatment and is less proven</w:t>
      </w:r>
      <w:r w:rsidRPr="00B55F5F">
        <w:rPr>
          <w:lang w:val="en-GB"/>
        </w:rPr>
        <w:t>.</w:t>
      </w:r>
    </w:p>
    <w:p w:rsidR="00243A6E" w:rsidRPr="00B55F5F" w:rsidRDefault="00243A6E" w:rsidP="00243A6E">
      <w:pPr>
        <w:spacing w:line="360" w:lineRule="auto"/>
        <w:ind w:firstLine="284"/>
        <w:jc w:val="both"/>
        <w:rPr>
          <w:lang w:val="en-GB"/>
        </w:rPr>
      </w:pPr>
      <w:r>
        <w:rPr>
          <w:lang w:val="en-GB"/>
        </w:rPr>
        <w:t>The aim of this paper</w:t>
      </w:r>
      <w:r w:rsidRPr="00B55F5F">
        <w:rPr>
          <w:lang w:val="en-GB"/>
        </w:rPr>
        <w:t xml:space="preserve"> </w:t>
      </w:r>
      <w:r>
        <w:rPr>
          <w:lang w:val="en-GB"/>
        </w:rPr>
        <w:t>is to estimate the weight</w:t>
      </w:r>
      <w:r w:rsidRPr="00B55F5F">
        <w:rPr>
          <w:lang w:val="en-GB"/>
        </w:rPr>
        <w:t xml:space="preserve"> </w:t>
      </w:r>
      <w:r>
        <w:rPr>
          <w:lang w:val="en-GB"/>
        </w:rPr>
        <w:t>of the</w:t>
      </w:r>
      <w:r w:rsidRPr="00B55F5F">
        <w:rPr>
          <w:lang w:val="en-GB"/>
        </w:rPr>
        <w:t xml:space="preserve"> qualit</w:t>
      </w:r>
      <w:r>
        <w:rPr>
          <w:lang w:val="en-GB"/>
        </w:rPr>
        <w:t>y</w:t>
      </w:r>
      <w:r w:rsidRPr="00B55F5F">
        <w:rPr>
          <w:lang w:val="en-GB"/>
        </w:rPr>
        <w:t xml:space="preserve"> </w:t>
      </w:r>
      <w:r>
        <w:rPr>
          <w:lang w:val="en-GB"/>
        </w:rPr>
        <w:t>of institutions</w:t>
      </w:r>
      <w:r w:rsidRPr="00B55F5F">
        <w:rPr>
          <w:lang w:val="en-GB"/>
        </w:rPr>
        <w:t xml:space="preserve"> </w:t>
      </w:r>
      <w:r>
        <w:rPr>
          <w:lang w:val="en-GB"/>
        </w:rPr>
        <w:t>as one of the</w:t>
      </w:r>
      <w:r w:rsidRPr="00B55F5F">
        <w:rPr>
          <w:lang w:val="en-GB"/>
        </w:rPr>
        <w:t xml:space="preserve"> </w:t>
      </w:r>
      <w:r>
        <w:rPr>
          <w:lang w:val="en-GB"/>
        </w:rPr>
        <w:t>main</w:t>
      </w:r>
      <w:r w:rsidRPr="00B55F5F">
        <w:rPr>
          <w:lang w:val="en-GB"/>
        </w:rPr>
        <w:t xml:space="preserve"> determinant</w:t>
      </w:r>
      <w:r>
        <w:rPr>
          <w:lang w:val="en-GB"/>
        </w:rPr>
        <w:t>s</w:t>
      </w:r>
      <w:r w:rsidRPr="00B55F5F">
        <w:rPr>
          <w:lang w:val="en-GB"/>
        </w:rPr>
        <w:t xml:space="preserve"> - economic </w:t>
      </w:r>
      <w:r>
        <w:rPr>
          <w:lang w:val="en-GB"/>
        </w:rPr>
        <w:t>and otherwise</w:t>
      </w:r>
      <w:r w:rsidRPr="00B55F5F">
        <w:rPr>
          <w:lang w:val="en-GB"/>
        </w:rPr>
        <w:t xml:space="preserve"> </w:t>
      </w:r>
      <w:r>
        <w:rPr>
          <w:lang w:val="en-GB"/>
        </w:rPr>
        <w:t>–</w:t>
      </w:r>
      <w:r w:rsidRPr="00B55F5F">
        <w:rPr>
          <w:lang w:val="en-GB"/>
        </w:rPr>
        <w:t xml:space="preserve"> </w:t>
      </w:r>
      <w:r>
        <w:rPr>
          <w:lang w:val="en-GB"/>
        </w:rPr>
        <w:t xml:space="preserve">of </w:t>
      </w:r>
      <w:r w:rsidRPr="00B55F5F">
        <w:rPr>
          <w:lang w:val="en-GB"/>
        </w:rPr>
        <w:t>intern</w:t>
      </w:r>
      <w:r>
        <w:rPr>
          <w:lang w:val="en-GB"/>
        </w:rPr>
        <w:t>al</w:t>
      </w:r>
      <w:r w:rsidRPr="00B55F5F">
        <w:rPr>
          <w:lang w:val="en-GB"/>
        </w:rPr>
        <w:t xml:space="preserve"> </w:t>
      </w:r>
      <w:r>
        <w:rPr>
          <w:lang w:val="en-GB"/>
        </w:rPr>
        <w:t>migration</w:t>
      </w:r>
      <w:r w:rsidRPr="00B55F5F">
        <w:rPr>
          <w:lang w:val="en-GB"/>
        </w:rPr>
        <w:t xml:space="preserve"> </w:t>
      </w:r>
      <w:r>
        <w:rPr>
          <w:lang w:val="en-GB"/>
        </w:rPr>
        <w:t>flows of</w:t>
      </w:r>
      <w:r w:rsidRPr="00B55F5F">
        <w:rPr>
          <w:lang w:val="en-GB"/>
        </w:rPr>
        <w:t xml:space="preserve"> </w:t>
      </w:r>
      <w:r>
        <w:rPr>
          <w:lang w:val="en-GB"/>
        </w:rPr>
        <w:t>human capital</w:t>
      </w:r>
      <w:r w:rsidRPr="00B55F5F">
        <w:rPr>
          <w:lang w:val="en-GB"/>
        </w:rPr>
        <w:t xml:space="preserve"> in Ital</w:t>
      </w:r>
      <w:r>
        <w:rPr>
          <w:lang w:val="en-GB"/>
        </w:rPr>
        <w:t>y</w:t>
      </w:r>
      <w:r w:rsidRPr="00B55F5F">
        <w:rPr>
          <w:lang w:val="en-GB"/>
        </w:rPr>
        <w:t xml:space="preserve">, </w:t>
      </w:r>
      <w:r>
        <w:rPr>
          <w:lang w:val="en-GB"/>
        </w:rPr>
        <w:t xml:space="preserve">so as to supply an </w:t>
      </w:r>
      <w:r w:rsidRPr="00B55F5F">
        <w:rPr>
          <w:lang w:val="en-GB"/>
        </w:rPr>
        <w:t>interpreta</w:t>
      </w:r>
      <w:r>
        <w:rPr>
          <w:lang w:val="en-GB"/>
        </w:rPr>
        <w:t>tion</w:t>
      </w:r>
      <w:r w:rsidRPr="00B55F5F">
        <w:rPr>
          <w:lang w:val="en-GB"/>
        </w:rPr>
        <w:t xml:space="preserve"> </w:t>
      </w:r>
      <w:r>
        <w:rPr>
          <w:lang w:val="en-GB"/>
        </w:rPr>
        <w:t>of</w:t>
      </w:r>
      <w:r w:rsidRPr="00B55F5F">
        <w:rPr>
          <w:lang w:val="en-GB"/>
        </w:rPr>
        <w:t xml:space="preserve"> recent</w:t>
      </w:r>
      <w:r>
        <w:rPr>
          <w:lang w:val="en-GB"/>
        </w:rPr>
        <w:t>ly</w:t>
      </w:r>
      <w:r w:rsidRPr="00B55F5F">
        <w:rPr>
          <w:lang w:val="en-GB"/>
        </w:rPr>
        <w:t xml:space="preserve"> </w:t>
      </w:r>
      <w:r>
        <w:rPr>
          <w:lang w:val="en-GB"/>
        </w:rPr>
        <w:t>observed</w:t>
      </w:r>
      <w:r w:rsidRPr="00B55F5F">
        <w:rPr>
          <w:lang w:val="en-GB"/>
        </w:rPr>
        <w:t xml:space="preserve"> </w:t>
      </w:r>
      <w:r>
        <w:rPr>
          <w:lang w:val="en-GB"/>
        </w:rPr>
        <w:t>dynamics</w:t>
      </w:r>
      <w:r w:rsidRPr="00B55F5F">
        <w:rPr>
          <w:lang w:val="en-GB"/>
        </w:rPr>
        <w:t xml:space="preserve">, </w:t>
      </w:r>
      <w:r>
        <w:rPr>
          <w:lang w:val="en-GB"/>
        </w:rPr>
        <w:t>with particular</w:t>
      </w:r>
      <w:r w:rsidRPr="00B55F5F">
        <w:rPr>
          <w:lang w:val="en-GB"/>
        </w:rPr>
        <w:t xml:space="preserve"> </w:t>
      </w:r>
      <w:r>
        <w:rPr>
          <w:lang w:val="en-GB"/>
        </w:rPr>
        <w:t>reference</w:t>
      </w:r>
      <w:r w:rsidRPr="00B55F5F">
        <w:rPr>
          <w:lang w:val="en-GB"/>
        </w:rPr>
        <w:t xml:space="preserve"> </w:t>
      </w:r>
      <w:r>
        <w:rPr>
          <w:lang w:val="en-GB"/>
        </w:rPr>
        <w:t>to</w:t>
      </w:r>
      <w:r w:rsidRPr="00B55F5F">
        <w:rPr>
          <w:lang w:val="en-GB"/>
        </w:rPr>
        <w:t xml:space="preserve"> </w:t>
      </w:r>
      <w:r>
        <w:rPr>
          <w:lang w:val="en-GB"/>
        </w:rPr>
        <w:t xml:space="preserve">migration </w:t>
      </w:r>
      <w:r w:rsidRPr="00B55F5F">
        <w:rPr>
          <w:lang w:val="en-GB"/>
        </w:rPr>
        <w:t>decision</w:t>
      </w:r>
      <w:r>
        <w:rPr>
          <w:lang w:val="en-GB"/>
        </w:rPr>
        <w:t>s</w:t>
      </w:r>
      <w:r w:rsidRPr="00B55F5F">
        <w:rPr>
          <w:lang w:val="en-GB"/>
        </w:rPr>
        <w:t xml:space="preserve"> </w:t>
      </w:r>
      <w:r>
        <w:rPr>
          <w:lang w:val="en-GB"/>
        </w:rPr>
        <w:t>of</w:t>
      </w:r>
      <w:r w:rsidRPr="00B55F5F">
        <w:rPr>
          <w:lang w:val="en-GB"/>
        </w:rPr>
        <w:t xml:space="preserve"> </w:t>
      </w:r>
      <w:r>
        <w:rPr>
          <w:lang w:val="en-GB"/>
        </w:rPr>
        <w:t>graduates censused</w:t>
      </w:r>
      <w:r w:rsidRPr="00B55F5F">
        <w:rPr>
          <w:lang w:val="en-GB"/>
        </w:rPr>
        <w:t xml:space="preserve"> </w:t>
      </w:r>
      <w:r>
        <w:rPr>
          <w:lang w:val="en-GB"/>
        </w:rPr>
        <w:t xml:space="preserve">in the </w:t>
      </w:r>
      <w:r w:rsidRPr="00B55F5F">
        <w:rPr>
          <w:lang w:val="en-GB"/>
        </w:rPr>
        <w:t>“</w:t>
      </w:r>
      <w:r>
        <w:rPr>
          <w:lang w:val="en-GB"/>
        </w:rPr>
        <w:t>Survey</w:t>
      </w:r>
      <w:r w:rsidRPr="00786E21">
        <w:rPr>
          <w:lang w:val="en-GB"/>
        </w:rPr>
        <w:t xml:space="preserve"> </w:t>
      </w:r>
      <w:r>
        <w:rPr>
          <w:lang w:val="en-GB"/>
        </w:rPr>
        <w:t>on the professional</w:t>
      </w:r>
      <w:r w:rsidRPr="00786E21">
        <w:rPr>
          <w:lang w:val="en-GB"/>
        </w:rPr>
        <w:t xml:space="preserve"> </w:t>
      </w:r>
      <w:r>
        <w:rPr>
          <w:lang w:val="en-GB"/>
        </w:rPr>
        <w:t>recruitment of graduates</w:t>
      </w:r>
      <w:r w:rsidRPr="00786E21">
        <w:rPr>
          <w:lang w:val="en-GB"/>
        </w:rPr>
        <w:t xml:space="preserve">” </w:t>
      </w:r>
      <w:r>
        <w:rPr>
          <w:lang w:val="en-GB"/>
        </w:rPr>
        <w:t>in Italy conducted</w:t>
      </w:r>
      <w:r w:rsidRPr="00786E21">
        <w:rPr>
          <w:lang w:val="en-GB"/>
        </w:rPr>
        <w:t xml:space="preserve"> </w:t>
      </w:r>
      <w:r>
        <w:rPr>
          <w:lang w:val="en-GB"/>
        </w:rPr>
        <w:t>by the National Statistics Office (</w:t>
      </w:r>
      <w:r w:rsidRPr="00786E21">
        <w:rPr>
          <w:lang w:val="en-GB"/>
        </w:rPr>
        <w:t>ISTAT</w:t>
      </w:r>
      <w:r>
        <w:rPr>
          <w:lang w:val="en-GB"/>
        </w:rPr>
        <w:t>)</w:t>
      </w:r>
      <w:r w:rsidRPr="00786E21">
        <w:rPr>
          <w:lang w:val="en-GB"/>
        </w:rPr>
        <w:t xml:space="preserve"> </w:t>
      </w:r>
      <w:r>
        <w:rPr>
          <w:lang w:val="en-GB"/>
        </w:rPr>
        <w:t>in</w:t>
      </w:r>
      <w:r w:rsidRPr="00786E21">
        <w:rPr>
          <w:lang w:val="en-GB"/>
        </w:rPr>
        <w:t xml:space="preserve"> 2007 </w:t>
      </w:r>
      <w:r>
        <w:rPr>
          <w:lang w:val="en-GB"/>
        </w:rPr>
        <w:t>on a sample</w:t>
      </w:r>
      <w:r w:rsidRPr="00786E21">
        <w:rPr>
          <w:lang w:val="en-GB"/>
        </w:rPr>
        <w:t xml:space="preserve"> </w:t>
      </w:r>
      <w:r>
        <w:rPr>
          <w:lang w:val="en-GB"/>
        </w:rPr>
        <w:t>of</w:t>
      </w:r>
      <w:r w:rsidRPr="00786E21">
        <w:rPr>
          <w:lang w:val="en-GB"/>
        </w:rPr>
        <w:t xml:space="preserve"> 47</w:t>
      </w:r>
      <w:r>
        <w:rPr>
          <w:lang w:val="en-GB"/>
        </w:rPr>
        <w:t>,</w:t>
      </w:r>
      <w:r w:rsidRPr="00786E21">
        <w:rPr>
          <w:lang w:val="en-GB"/>
        </w:rPr>
        <w:t>300 individu</w:t>
      </w:r>
      <w:r>
        <w:rPr>
          <w:lang w:val="en-GB"/>
        </w:rPr>
        <w:t>als who graduated</w:t>
      </w:r>
      <w:r w:rsidRPr="00786E21">
        <w:rPr>
          <w:lang w:val="en-GB"/>
        </w:rPr>
        <w:t xml:space="preserve"> </w:t>
      </w:r>
      <w:r>
        <w:rPr>
          <w:lang w:val="en-GB"/>
        </w:rPr>
        <w:t>in</w:t>
      </w:r>
      <w:r w:rsidRPr="00786E21">
        <w:rPr>
          <w:lang w:val="en-GB"/>
        </w:rPr>
        <w:t xml:space="preserve"> 2004</w:t>
      </w:r>
      <w:r w:rsidRPr="00B55F5F">
        <w:rPr>
          <w:lang w:val="en-GB"/>
        </w:rPr>
        <w:t>.</w:t>
      </w:r>
    </w:p>
    <w:p w:rsidR="00243A6E" w:rsidRPr="00B55F5F" w:rsidRDefault="00243A6E" w:rsidP="00243A6E">
      <w:pPr>
        <w:spacing w:line="360" w:lineRule="auto"/>
        <w:ind w:firstLine="284"/>
        <w:jc w:val="both"/>
        <w:rPr>
          <w:lang w:val="en-GB"/>
        </w:rPr>
      </w:pPr>
      <w:r>
        <w:rPr>
          <w:lang w:val="en-GB"/>
        </w:rPr>
        <w:t>The estimates</w:t>
      </w:r>
      <w:r w:rsidRPr="00B55F5F">
        <w:rPr>
          <w:lang w:val="en-GB"/>
        </w:rPr>
        <w:t xml:space="preserve"> </w:t>
      </w:r>
      <w:r>
        <w:rPr>
          <w:lang w:val="en-GB"/>
        </w:rPr>
        <w:t>were performed</w:t>
      </w:r>
      <w:r w:rsidRPr="00B55F5F">
        <w:rPr>
          <w:lang w:val="en-GB"/>
        </w:rPr>
        <w:t xml:space="preserve"> </w:t>
      </w:r>
      <w:r>
        <w:rPr>
          <w:lang w:val="en-GB"/>
        </w:rPr>
        <w:t>with the use</w:t>
      </w:r>
      <w:r w:rsidRPr="00B55F5F">
        <w:rPr>
          <w:lang w:val="en-GB"/>
        </w:rPr>
        <w:t xml:space="preserve"> </w:t>
      </w:r>
      <w:r>
        <w:rPr>
          <w:lang w:val="en-GB"/>
        </w:rPr>
        <w:t>of</w:t>
      </w:r>
      <w:r w:rsidRPr="00B55F5F">
        <w:rPr>
          <w:lang w:val="en-GB"/>
        </w:rPr>
        <w:t xml:space="preserve"> Probit model</w:t>
      </w:r>
      <w:r>
        <w:rPr>
          <w:lang w:val="en-GB"/>
        </w:rPr>
        <w:t>s</w:t>
      </w:r>
      <w:r w:rsidRPr="00B55F5F">
        <w:rPr>
          <w:lang w:val="en-GB"/>
        </w:rPr>
        <w:t xml:space="preserve"> </w:t>
      </w:r>
      <w:r w:rsidRPr="004923DD">
        <w:rPr>
          <w:i/>
          <w:iCs/>
          <w:lang w:val="en-GB"/>
        </w:rPr>
        <w:t>à la</w:t>
      </w:r>
      <w:r>
        <w:rPr>
          <w:lang w:val="en-GB"/>
        </w:rPr>
        <w:t xml:space="preserve"> Heckman</w:t>
      </w:r>
      <w:r w:rsidRPr="00B55F5F">
        <w:rPr>
          <w:lang w:val="en-GB"/>
        </w:rPr>
        <w:t xml:space="preserve"> </w:t>
      </w:r>
      <w:r>
        <w:rPr>
          <w:lang w:val="en-GB"/>
        </w:rPr>
        <w:t>to overcome</w:t>
      </w:r>
      <w:r w:rsidRPr="00B55F5F">
        <w:rPr>
          <w:lang w:val="en-GB"/>
        </w:rPr>
        <w:t xml:space="preserve"> </w:t>
      </w:r>
      <w:r>
        <w:rPr>
          <w:lang w:val="en-GB"/>
        </w:rPr>
        <w:t>possible</w:t>
      </w:r>
      <w:r w:rsidRPr="00B55F5F">
        <w:rPr>
          <w:lang w:val="en-GB"/>
        </w:rPr>
        <w:t xml:space="preserve"> </w:t>
      </w:r>
      <w:r>
        <w:rPr>
          <w:lang w:val="en-GB"/>
        </w:rPr>
        <w:t>self-</w:t>
      </w:r>
      <w:r w:rsidRPr="00B55F5F">
        <w:rPr>
          <w:lang w:val="en-GB"/>
        </w:rPr>
        <w:t>sele</w:t>
      </w:r>
      <w:r>
        <w:rPr>
          <w:lang w:val="en-GB"/>
        </w:rPr>
        <w:t>ction</w:t>
      </w:r>
      <w:r w:rsidRPr="00B55F5F">
        <w:rPr>
          <w:lang w:val="en-GB"/>
        </w:rPr>
        <w:t xml:space="preserve"> problem</w:t>
      </w:r>
      <w:r>
        <w:rPr>
          <w:lang w:val="en-GB"/>
        </w:rPr>
        <w:t>s</w:t>
      </w:r>
      <w:r w:rsidRPr="00B55F5F">
        <w:rPr>
          <w:lang w:val="en-GB"/>
        </w:rPr>
        <w:t xml:space="preserve">. </w:t>
      </w:r>
      <w:r>
        <w:rPr>
          <w:lang w:val="en-GB"/>
        </w:rPr>
        <w:t>The aim was to estimate the impact</w:t>
      </w:r>
      <w:r w:rsidRPr="00B55F5F">
        <w:rPr>
          <w:lang w:val="en-GB"/>
        </w:rPr>
        <w:t xml:space="preserve"> </w:t>
      </w:r>
      <w:r>
        <w:rPr>
          <w:lang w:val="en-GB"/>
        </w:rPr>
        <w:t>of the quality</w:t>
      </w:r>
      <w:r w:rsidRPr="00B55F5F">
        <w:rPr>
          <w:lang w:val="en-GB"/>
        </w:rPr>
        <w:t xml:space="preserve"> </w:t>
      </w:r>
      <w:r>
        <w:rPr>
          <w:lang w:val="en-GB"/>
        </w:rPr>
        <w:t xml:space="preserve">of </w:t>
      </w:r>
      <w:r w:rsidRPr="00B55F5F">
        <w:rPr>
          <w:lang w:val="en-GB"/>
        </w:rPr>
        <w:t>i</w:t>
      </w:r>
      <w:r>
        <w:rPr>
          <w:lang w:val="en-GB"/>
        </w:rPr>
        <w:t>n</w:t>
      </w:r>
      <w:r w:rsidRPr="00B55F5F">
        <w:rPr>
          <w:lang w:val="en-GB"/>
        </w:rPr>
        <w:t>stitu</w:t>
      </w:r>
      <w:r>
        <w:rPr>
          <w:lang w:val="en-GB"/>
        </w:rPr>
        <w:t>tions</w:t>
      </w:r>
      <w:r w:rsidRPr="00B55F5F">
        <w:rPr>
          <w:lang w:val="en-GB"/>
        </w:rPr>
        <w:t xml:space="preserve"> </w:t>
      </w:r>
      <w:r>
        <w:rPr>
          <w:lang w:val="en-GB"/>
        </w:rPr>
        <w:t>in the area of</w:t>
      </w:r>
      <w:r w:rsidRPr="00B55F5F">
        <w:rPr>
          <w:lang w:val="en-GB"/>
        </w:rPr>
        <w:t xml:space="preserve"> </w:t>
      </w:r>
      <w:r>
        <w:rPr>
          <w:lang w:val="en-GB"/>
        </w:rPr>
        <w:t>origin</w:t>
      </w:r>
      <w:r w:rsidRPr="00B55F5F">
        <w:rPr>
          <w:lang w:val="en-GB"/>
        </w:rPr>
        <w:t xml:space="preserve"> </w:t>
      </w:r>
      <w:r>
        <w:rPr>
          <w:lang w:val="en-GB"/>
        </w:rPr>
        <w:t>and that of</w:t>
      </w:r>
      <w:r w:rsidRPr="00B55F5F">
        <w:rPr>
          <w:lang w:val="en-GB"/>
        </w:rPr>
        <w:t xml:space="preserve"> destina</w:t>
      </w:r>
      <w:r>
        <w:rPr>
          <w:lang w:val="en-GB"/>
        </w:rPr>
        <w:t>tion</w:t>
      </w:r>
      <w:r w:rsidRPr="00B55F5F">
        <w:rPr>
          <w:lang w:val="en-GB"/>
        </w:rPr>
        <w:t xml:space="preserve"> </w:t>
      </w:r>
      <w:r>
        <w:rPr>
          <w:lang w:val="en-GB"/>
        </w:rPr>
        <w:t>upon the</w:t>
      </w:r>
      <w:r w:rsidRPr="00B55F5F">
        <w:rPr>
          <w:lang w:val="en-GB"/>
        </w:rPr>
        <w:t xml:space="preserve"> probabilit</w:t>
      </w:r>
      <w:r>
        <w:rPr>
          <w:lang w:val="en-GB"/>
        </w:rPr>
        <w:t>y</w:t>
      </w:r>
      <w:r w:rsidRPr="00B55F5F">
        <w:rPr>
          <w:lang w:val="en-GB"/>
        </w:rPr>
        <w:t xml:space="preserve"> </w:t>
      </w:r>
      <w:r>
        <w:rPr>
          <w:lang w:val="en-GB"/>
        </w:rPr>
        <w:t xml:space="preserve">of </w:t>
      </w:r>
      <w:r w:rsidRPr="00B55F5F">
        <w:rPr>
          <w:lang w:val="en-GB"/>
        </w:rPr>
        <w:t>migra</w:t>
      </w:r>
      <w:r>
        <w:rPr>
          <w:lang w:val="en-GB"/>
        </w:rPr>
        <w:t>ting</w:t>
      </w:r>
      <w:r w:rsidRPr="00B55F5F">
        <w:rPr>
          <w:lang w:val="en-GB"/>
        </w:rPr>
        <w:t>, controll</w:t>
      </w:r>
      <w:r>
        <w:rPr>
          <w:lang w:val="en-GB"/>
        </w:rPr>
        <w:t xml:space="preserve">ing both for </w:t>
      </w:r>
      <w:r w:rsidRPr="00B55F5F">
        <w:rPr>
          <w:lang w:val="en-GB"/>
        </w:rPr>
        <w:t>individ</w:t>
      </w:r>
      <w:r>
        <w:rPr>
          <w:lang w:val="en-GB"/>
        </w:rPr>
        <w:t>ual</w:t>
      </w:r>
      <w:r w:rsidRPr="00B55F5F">
        <w:rPr>
          <w:lang w:val="en-GB"/>
        </w:rPr>
        <w:t xml:space="preserve"> </w:t>
      </w:r>
      <w:r>
        <w:rPr>
          <w:lang w:val="en-GB"/>
        </w:rPr>
        <w:t>characteristics</w:t>
      </w:r>
      <w:r w:rsidRPr="00B55F5F">
        <w:rPr>
          <w:lang w:val="en-GB"/>
        </w:rPr>
        <w:t xml:space="preserve"> (</w:t>
      </w:r>
      <w:r>
        <w:rPr>
          <w:lang w:val="en-GB"/>
        </w:rPr>
        <w:t>gender</w:t>
      </w:r>
      <w:r w:rsidRPr="00B55F5F">
        <w:rPr>
          <w:lang w:val="en-GB"/>
        </w:rPr>
        <w:t xml:space="preserve">, </w:t>
      </w:r>
      <w:r>
        <w:rPr>
          <w:lang w:val="en-GB"/>
        </w:rPr>
        <w:t>age of graduate</w:t>
      </w:r>
      <w:r w:rsidRPr="00B55F5F">
        <w:rPr>
          <w:lang w:val="en-GB"/>
        </w:rPr>
        <w:t xml:space="preserve">, </w:t>
      </w:r>
      <w:r>
        <w:rPr>
          <w:lang w:val="en-GB"/>
        </w:rPr>
        <w:t>faculty</w:t>
      </w:r>
      <w:r w:rsidRPr="00B55F5F">
        <w:rPr>
          <w:lang w:val="en-GB"/>
        </w:rPr>
        <w:t xml:space="preserve">, </w:t>
      </w:r>
      <w:r>
        <w:rPr>
          <w:lang w:val="en-GB"/>
        </w:rPr>
        <w:t>degree grade</w:t>
      </w:r>
      <w:r w:rsidRPr="00B55F5F">
        <w:rPr>
          <w:lang w:val="en-GB"/>
        </w:rPr>
        <w:t>, famil</w:t>
      </w:r>
      <w:r>
        <w:rPr>
          <w:lang w:val="en-GB"/>
        </w:rPr>
        <w:t>y income</w:t>
      </w:r>
      <w:r w:rsidRPr="00B55F5F">
        <w:rPr>
          <w:lang w:val="en-GB"/>
        </w:rPr>
        <w:t xml:space="preserve">, </w:t>
      </w:r>
      <w:r>
        <w:rPr>
          <w:lang w:val="en-GB"/>
        </w:rPr>
        <w:t>parents’ education</w:t>
      </w:r>
      <w:r w:rsidRPr="00B55F5F">
        <w:rPr>
          <w:lang w:val="en-GB"/>
        </w:rPr>
        <w:t xml:space="preserve">), </w:t>
      </w:r>
      <w:r>
        <w:rPr>
          <w:lang w:val="en-GB"/>
        </w:rPr>
        <w:lastRenderedPageBreak/>
        <w:t>and for</w:t>
      </w:r>
      <w:r w:rsidRPr="00B55F5F">
        <w:rPr>
          <w:lang w:val="en-GB"/>
        </w:rPr>
        <w:t xml:space="preserve"> </w:t>
      </w:r>
      <w:r>
        <w:rPr>
          <w:lang w:val="en-GB"/>
        </w:rPr>
        <w:t>macroeconomic</w:t>
      </w:r>
      <w:r w:rsidRPr="00B55F5F">
        <w:rPr>
          <w:lang w:val="en-GB"/>
        </w:rPr>
        <w:t xml:space="preserve"> variab</w:t>
      </w:r>
      <w:r>
        <w:rPr>
          <w:lang w:val="en-GB"/>
        </w:rPr>
        <w:t>les</w:t>
      </w:r>
      <w:r w:rsidRPr="00B55F5F">
        <w:rPr>
          <w:lang w:val="en-GB"/>
        </w:rPr>
        <w:t xml:space="preserve"> </w:t>
      </w:r>
      <w:r>
        <w:rPr>
          <w:lang w:val="en-GB"/>
        </w:rPr>
        <w:t>in the province</w:t>
      </w:r>
      <w:r w:rsidRPr="00B55F5F">
        <w:rPr>
          <w:lang w:val="en-GB"/>
        </w:rPr>
        <w:t xml:space="preserve"> (</w:t>
      </w:r>
      <w:r>
        <w:rPr>
          <w:lang w:val="en-GB"/>
        </w:rPr>
        <w:t>unemployment rate</w:t>
      </w:r>
      <w:r w:rsidRPr="00B55F5F">
        <w:rPr>
          <w:lang w:val="en-GB"/>
        </w:rPr>
        <w:t xml:space="preserve"> </w:t>
      </w:r>
      <w:r>
        <w:rPr>
          <w:lang w:val="en-GB"/>
        </w:rPr>
        <w:t xml:space="preserve">of </w:t>
      </w:r>
      <w:r w:rsidRPr="00B55F5F">
        <w:rPr>
          <w:lang w:val="en-GB"/>
        </w:rPr>
        <w:t xml:space="preserve">25-34 </w:t>
      </w:r>
      <w:r>
        <w:rPr>
          <w:lang w:val="en-GB"/>
        </w:rPr>
        <w:t>year-olds</w:t>
      </w:r>
      <w:r w:rsidRPr="00B55F5F">
        <w:rPr>
          <w:lang w:val="en-GB"/>
        </w:rPr>
        <w:t xml:space="preserve"> </w:t>
      </w:r>
      <w:r>
        <w:rPr>
          <w:lang w:val="en-GB"/>
        </w:rPr>
        <w:t>and per-capita GDP</w:t>
      </w:r>
      <w:r w:rsidRPr="00B55F5F">
        <w:rPr>
          <w:lang w:val="en-GB"/>
        </w:rPr>
        <w:t xml:space="preserve"> </w:t>
      </w:r>
      <w:r>
        <w:rPr>
          <w:lang w:val="en-GB"/>
        </w:rPr>
        <w:t>both in the</w:t>
      </w:r>
      <w:r w:rsidRPr="00B55F5F">
        <w:rPr>
          <w:lang w:val="en-GB"/>
        </w:rPr>
        <w:t xml:space="preserve"> </w:t>
      </w:r>
      <w:r>
        <w:rPr>
          <w:lang w:val="en-GB"/>
        </w:rPr>
        <w:t>zone of origin</w:t>
      </w:r>
      <w:r w:rsidRPr="00B55F5F">
        <w:rPr>
          <w:lang w:val="en-GB"/>
        </w:rPr>
        <w:t xml:space="preserve"> </w:t>
      </w:r>
      <w:r>
        <w:rPr>
          <w:lang w:val="en-GB"/>
        </w:rPr>
        <w:t>and that of</w:t>
      </w:r>
      <w:r w:rsidRPr="00B55F5F">
        <w:rPr>
          <w:lang w:val="en-GB"/>
        </w:rPr>
        <w:t xml:space="preserve"> destina</w:t>
      </w:r>
      <w:r>
        <w:rPr>
          <w:lang w:val="en-GB"/>
        </w:rPr>
        <w:t>tion</w:t>
      </w:r>
      <w:r w:rsidRPr="00B55F5F">
        <w:rPr>
          <w:lang w:val="en-GB"/>
        </w:rPr>
        <w:t xml:space="preserve">). </w:t>
      </w:r>
      <w:r>
        <w:rPr>
          <w:lang w:val="en-GB"/>
        </w:rPr>
        <w:t>As we shall see below,</w:t>
      </w:r>
      <w:r w:rsidRPr="00B55F5F">
        <w:rPr>
          <w:lang w:val="en-GB"/>
        </w:rPr>
        <w:t xml:space="preserve"> </w:t>
      </w:r>
      <w:r>
        <w:rPr>
          <w:lang w:val="en-GB"/>
        </w:rPr>
        <w:t>consistent with other studies</w:t>
      </w:r>
      <w:r w:rsidRPr="00B55F5F">
        <w:rPr>
          <w:lang w:val="en-GB"/>
        </w:rPr>
        <w:t xml:space="preserve">, </w:t>
      </w:r>
      <w:r>
        <w:rPr>
          <w:lang w:val="en-GB"/>
        </w:rPr>
        <w:t>the results show that</w:t>
      </w:r>
      <w:r w:rsidRPr="00B55F5F">
        <w:rPr>
          <w:lang w:val="en-GB"/>
        </w:rPr>
        <w:t xml:space="preserve"> </w:t>
      </w:r>
      <w:r>
        <w:rPr>
          <w:lang w:val="en-GB"/>
        </w:rPr>
        <w:t>the basic</w:t>
      </w:r>
      <w:r w:rsidRPr="00B55F5F">
        <w:rPr>
          <w:lang w:val="en-GB"/>
        </w:rPr>
        <w:t xml:space="preserve"> determinant</w:t>
      </w:r>
      <w:r>
        <w:rPr>
          <w:lang w:val="en-GB"/>
        </w:rPr>
        <w:t>s</w:t>
      </w:r>
      <w:r w:rsidRPr="00B55F5F">
        <w:rPr>
          <w:lang w:val="en-GB"/>
        </w:rPr>
        <w:t xml:space="preserve"> </w:t>
      </w:r>
      <w:r>
        <w:rPr>
          <w:lang w:val="en-GB"/>
        </w:rPr>
        <w:t>of</w:t>
      </w:r>
      <w:r w:rsidRPr="00B55F5F">
        <w:rPr>
          <w:lang w:val="en-GB"/>
        </w:rPr>
        <w:t xml:space="preserve"> migra</w:t>
      </w:r>
      <w:r>
        <w:rPr>
          <w:lang w:val="en-GB"/>
        </w:rPr>
        <w:t>tion of human capital</w:t>
      </w:r>
      <w:r w:rsidRPr="00B55F5F">
        <w:rPr>
          <w:lang w:val="en-GB"/>
        </w:rPr>
        <w:t xml:space="preserve"> in Ital</w:t>
      </w:r>
      <w:r>
        <w:rPr>
          <w:lang w:val="en-GB"/>
        </w:rPr>
        <w:t>y</w:t>
      </w:r>
      <w:r w:rsidRPr="00B55F5F">
        <w:rPr>
          <w:lang w:val="en-GB"/>
        </w:rPr>
        <w:t xml:space="preserve"> </w:t>
      </w:r>
      <w:r>
        <w:rPr>
          <w:lang w:val="en-GB"/>
        </w:rPr>
        <w:t>appear to be</w:t>
      </w:r>
      <w:r w:rsidRPr="00B55F5F">
        <w:rPr>
          <w:lang w:val="en-GB"/>
        </w:rPr>
        <w:t xml:space="preserve"> socio-i</w:t>
      </w:r>
      <w:r>
        <w:rPr>
          <w:lang w:val="en-GB"/>
        </w:rPr>
        <w:t>n</w:t>
      </w:r>
      <w:r w:rsidRPr="00B55F5F">
        <w:rPr>
          <w:lang w:val="en-GB"/>
        </w:rPr>
        <w:t>stitu</w:t>
      </w:r>
      <w:r>
        <w:rPr>
          <w:lang w:val="en-GB"/>
        </w:rPr>
        <w:t>tional</w:t>
      </w:r>
      <w:r w:rsidRPr="00B55F5F">
        <w:rPr>
          <w:lang w:val="en-GB"/>
        </w:rPr>
        <w:t xml:space="preserve"> </w:t>
      </w:r>
      <w:r>
        <w:rPr>
          <w:lang w:val="en-GB"/>
        </w:rPr>
        <w:t>rather than strictly economic</w:t>
      </w:r>
      <w:r w:rsidRPr="00B55F5F">
        <w:rPr>
          <w:lang w:val="en-GB"/>
        </w:rPr>
        <w:t>.</w:t>
      </w:r>
    </w:p>
    <w:p w:rsidR="00243A6E" w:rsidRPr="00B55F5F" w:rsidRDefault="00243A6E" w:rsidP="00243A6E">
      <w:pPr>
        <w:spacing w:line="360" w:lineRule="auto"/>
        <w:ind w:firstLine="284"/>
        <w:jc w:val="both"/>
        <w:rPr>
          <w:lang w:val="en-GB"/>
        </w:rPr>
      </w:pPr>
      <w:r>
        <w:rPr>
          <w:lang w:val="en-GB"/>
        </w:rPr>
        <w:t>Our paper is structured as follows: after</w:t>
      </w:r>
      <w:r w:rsidRPr="00B55F5F">
        <w:rPr>
          <w:lang w:val="en-GB"/>
        </w:rPr>
        <w:t xml:space="preserve"> </w:t>
      </w:r>
      <w:r>
        <w:rPr>
          <w:lang w:val="en-GB"/>
        </w:rPr>
        <w:t>this introduction</w:t>
      </w:r>
      <w:r w:rsidRPr="00B55F5F">
        <w:rPr>
          <w:lang w:val="en-GB"/>
        </w:rPr>
        <w:t xml:space="preserve">, </w:t>
      </w:r>
      <w:r>
        <w:rPr>
          <w:lang w:val="en-GB"/>
        </w:rPr>
        <w:t>Section</w:t>
      </w:r>
      <w:r w:rsidRPr="00B55F5F">
        <w:rPr>
          <w:lang w:val="en-GB"/>
        </w:rPr>
        <w:t xml:space="preserve"> 2</w:t>
      </w:r>
      <w:r>
        <w:rPr>
          <w:lang w:val="en-GB"/>
        </w:rPr>
        <w:t xml:space="preserve"> provides a rapid overview of the literature on growth and institutions</w:t>
      </w:r>
      <w:r w:rsidRPr="00B55F5F">
        <w:rPr>
          <w:lang w:val="en-GB"/>
        </w:rPr>
        <w:t>, introduc</w:t>
      </w:r>
      <w:r>
        <w:rPr>
          <w:lang w:val="en-GB"/>
        </w:rPr>
        <w:t>ing</w:t>
      </w:r>
      <w:r w:rsidRPr="00B55F5F">
        <w:rPr>
          <w:lang w:val="en-GB"/>
        </w:rPr>
        <w:t xml:space="preserve"> possib</w:t>
      </w:r>
      <w:r>
        <w:rPr>
          <w:lang w:val="en-GB"/>
        </w:rPr>
        <w:t>le links</w:t>
      </w:r>
      <w:r w:rsidRPr="00B55F5F">
        <w:rPr>
          <w:lang w:val="en-GB"/>
        </w:rPr>
        <w:t xml:space="preserve"> </w:t>
      </w:r>
      <w:r>
        <w:rPr>
          <w:lang w:val="en-GB"/>
        </w:rPr>
        <w:t>between</w:t>
      </w:r>
      <w:r w:rsidRPr="00B55F5F">
        <w:rPr>
          <w:lang w:val="en-GB"/>
        </w:rPr>
        <w:t xml:space="preserve"> i</w:t>
      </w:r>
      <w:r>
        <w:rPr>
          <w:lang w:val="en-GB"/>
        </w:rPr>
        <w:t>n</w:t>
      </w:r>
      <w:r w:rsidRPr="00B55F5F">
        <w:rPr>
          <w:lang w:val="en-GB"/>
        </w:rPr>
        <w:t>stitu</w:t>
      </w:r>
      <w:r>
        <w:rPr>
          <w:lang w:val="en-GB"/>
        </w:rPr>
        <w:t>tional</w:t>
      </w:r>
      <w:r w:rsidRPr="00B55F5F">
        <w:rPr>
          <w:lang w:val="en-GB"/>
        </w:rPr>
        <w:t xml:space="preserve"> qualit</w:t>
      </w:r>
      <w:r>
        <w:rPr>
          <w:lang w:val="en-GB"/>
        </w:rPr>
        <w:t>y</w:t>
      </w:r>
      <w:r w:rsidRPr="00B55F5F">
        <w:rPr>
          <w:lang w:val="en-GB"/>
        </w:rPr>
        <w:t xml:space="preserve"> </w:t>
      </w:r>
      <w:r>
        <w:rPr>
          <w:lang w:val="en-GB"/>
        </w:rPr>
        <w:t>and highly-skilled migrants</w:t>
      </w:r>
      <w:r w:rsidRPr="00B55F5F">
        <w:rPr>
          <w:lang w:val="en-GB"/>
        </w:rPr>
        <w:t xml:space="preserve">. </w:t>
      </w:r>
      <w:r>
        <w:rPr>
          <w:lang w:val="en-GB"/>
        </w:rPr>
        <w:t>Section</w:t>
      </w:r>
      <w:r w:rsidRPr="00B55F5F">
        <w:rPr>
          <w:lang w:val="en-GB"/>
        </w:rPr>
        <w:t xml:space="preserve"> 3 illustra</w:t>
      </w:r>
      <w:r>
        <w:rPr>
          <w:lang w:val="en-GB"/>
        </w:rPr>
        <w:t>tes the method</w:t>
      </w:r>
      <w:r w:rsidRPr="00B55F5F">
        <w:rPr>
          <w:lang w:val="en-GB"/>
        </w:rPr>
        <w:t xml:space="preserve"> </w:t>
      </w:r>
      <w:r>
        <w:rPr>
          <w:lang w:val="en-GB"/>
        </w:rPr>
        <w:t>adopted to construct</w:t>
      </w:r>
      <w:r w:rsidRPr="00B55F5F">
        <w:rPr>
          <w:lang w:val="en-GB"/>
        </w:rPr>
        <w:t xml:space="preserve"> </w:t>
      </w:r>
      <w:r>
        <w:rPr>
          <w:lang w:val="en-GB"/>
        </w:rPr>
        <w:t>the provincial</w:t>
      </w:r>
      <w:r w:rsidRPr="00B55F5F">
        <w:rPr>
          <w:lang w:val="en-GB"/>
        </w:rPr>
        <w:t xml:space="preserve"> </w:t>
      </w:r>
      <w:r>
        <w:rPr>
          <w:lang w:val="en-GB"/>
        </w:rPr>
        <w:t>index of</w:t>
      </w:r>
      <w:r w:rsidRPr="00B55F5F">
        <w:rPr>
          <w:lang w:val="en-GB"/>
        </w:rPr>
        <w:t xml:space="preserve"> </w:t>
      </w:r>
      <w:r>
        <w:rPr>
          <w:lang w:val="en-GB"/>
        </w:rPr>
        <w:t xml:space="preserve">institutional </w:t>
      </w:r>
      <w:r w:rsidRPr="00B55F5F">
        <w:rPr>
          <w:lang w:val="en-GB"/>
        </w:rPr>
        <w:t>qualit</w:t>
      </w:r>
      <w:r>
        <w:rPr>
          <w:lang w:val="en-GB"/>
        </w:rPr>
        <w:t>y</w:t>
      </w:r>
      <w:r w:rsidRPr="00B55F5F">
        <w:rPr>
          <w:lang w:val="en-GB"/>
        </w:rPr>
        <w:t xml:space="preserve">. </w:t>
      </w:r>
      <w:r>
        <w:rPr>
          <w:lang w:val="en-GB"/>
        </w:rPr>
        <w:t>Section</w:t>
      </w:r>
      <w:r w:rsidRPr="00B55F5F">
        <w:rPr>
          <w:lang w:val="en-GB"/>
        </w:rPr>
        <w:t xml:space="preserve"> 4 present</w:t>
      </w:r>
      <w:r>
        <w:rPr>
          <w:lang w:val="en-GB"/>
        </w:rPr>
        <w:t>s</w:t>
      </w:r>
      <w:r w:rsidRPr="00B55F5F">
        <w:rPr>
          <w:lang w:val="en-GB"/>
        </w:rPr>
        <w:t xml:space="preserve"> </w:t>
      </w:r>
      <w:r>
        <w:rPr>
          <w:lang w:val="en-GB"/>
        </w:rPr>
        <w:t>the detailed</w:t>
      </w:r>
      <w:r w:rsidRPr="00B55F5F">
        <w:rPr>
          <w:lang w:val="en-GB"/>
        </w:rPr>
        <w:t xml:space="preserve"> specifica</w:t>
      </w:r>
      <w:r>
        <w:rPr>
          <w:lang w:val="en-GB"/>
        </w:rPr>
        <w:t>tion</w:t>
      </w:r>
      <w:r w:rsidRPr="00B55F5F">
        <w:rPr>
          <w:lang w:val="en-GB"/>
        </w:rPr>
        <w:t xml:space="preserve"> </w:t>
      </w:r>
      <w:r>
        <w:rPr>
          <w:lang w:val="en-GB"/>
        </w:rPr>
        <w:t>of the model</w:t>
      </w:r>
      <w:r w:rsidRPr="00B55F5F">
        <w:rPr>
          <w:lang w:val="en-GB"/>
        </w:rPr>
        <w:t xml:space="preserve"> </w:t>
      </w:r>
      <w:r>
        <w:rPr>
          <w:lang w:val="en-GB"/>
        </w:rPr>
        <w:t>and discusses</w:t>
      </w:r>
      <w:r w:rsidRPr="00B55F5F">
        <w:rPr>
          <w:lang w:val="en-GB"/>
        </w:rPr>
        <w:t xml:space="preserve"> </w:t>
      </w:r>
      <w:r>
        <w:rPr>
          <w:lang w:val="en-GB"/>
        </w:rPr>
        <w:t>the main results of the estimates</w:t>
      </w:r>
      <w:r w:rsidRPr="00B55F5F">
        <w:rPr>
          <w:lang w:val="en-GB"/>
        </w:rPr>
        <w:t xml:space="preserve">. </w:t>
      </w:r>
      <w:r>
        <w:rPr>
          <w:lang w:val="en-GB"/>
        </w:rPr>
        <w:t>C</w:t>
      </w:r>
      <w:r w:rsidRPr="00B55F5F">
        <w:rPr>
          <w:lang w:val="en-GB"/>
        </w:rPr>
        <w:t>onclusion</w:t>
      </w:r>
      <w:r>
        <w:rPr>
          <w:lang w:val="en-GB"/>
        </w:rPr>
        <w:t>s</w:t>
      </w:r>
      <w:r w:rsidRPr="00B55F5F">
        <w:rPr>
          <w:lang w:val="en-GB"/>
        </w:rPr>
        <w:t xml:space="preserve"> </w:t>
      </w:r>
      <w:r>
        <w:rPr>
          <w:lang w:val="en-GB"/>
        </w:rPr>
        <w:t>are drawn in Section</w:t>
      </w:r>
      <w:r w:rsidRPr="00B55F5F">
        <w:rPr>
          <w:lang w:val="en-GB"/>
        </w:rPr>
        <w:t xml:space="preserve"> 5.</w:t>
      </w:r>
    </w:p>
    <w:p w:rsidR="00243A6E" w:rsidRPr="009F6B67" w:rsidRDefault="00243A6E" w:rsidP="00243A6E">
      <w:pPr>
        <w:spacing w:line="360" w:lineRule="auto"/>
        <w:ind w:firstLine="284"/>
        <w:jc w:val="both"/>
        <w:rPr>
          <w:lang w:val="en-US"/>
        </w:rPr>
      </w:pPr>
    </w:p>
    <w:p w:rsidR="00243A6E" w:rsidRPr="004D62BE" w:rsidRDefault="00243A6E" w:rsidP="00243A6E">
      <w:pPr>
        <w:spacing w:line="360" w:lineRule="auto"/>
        <w:jc w:val="both"/>
        <w:rPr>
          <w:b/>
          <w:lang w:val="en-GB"/>
        </w:rPr>
      </w:pPr>
      <w:r w:rsidRPr="004D62BE">
        <w:rPr>
          <w:b/>
          <w:lang w:val="en-GB"/>
        </w:rPr>
        <w:t>2. Literature overview</w:t>
      </w:r>
    </w:p>
    <w:p w:rsidR="00243A6E" w:rsidRPr="004D62BE" w:rsidRDefault="00243A6E" w:rsidP="00243A6E">
      <w:pPr>
        <w:spacing w:line="360" w:lineRule="auto"/>
        <w:jc w:val="both"/>
        <w:rPr>
          <w:lang w:val="en-GB"/>
        </w:rPr>
      </w:pPr>
      <w:r>
        <w:rPr>
          <w:lang w:val="en-GB"/>
        </w:rPr>
        <w:t>The</w:t>
      </w:r>
      <w:r w:rsidRPr="004D62BE">
        <w:rPr>
          <w:lang w:val="en-GB"/>
        </w:rPr>
        <w:t xml:space="preserve"> decisiv</w:t>
      </w:r>
      <w:r>
        <w:rPr>
          <w:lang w:val="en-GB"/>
        </w:rPr>
        <w:t>e</w:t>
      </w:r>
      <w:r w:rsidRPr="004D62BE">
        <w:rPr>
          <w:lang w:val="en-GB"/>
        </w:rPr>
        <w:t xml:space="preserve"> </w:t>
      </w:r>
      <w:r>
        <w:rPr>
          <w:lang w:val="en-GB"/>
        </w:rPr>
        <w:t>impact that institutions may have</w:t>
      </w:r>
      <w:r w:rsidRPr="004D62BE">
        <w:rPr>
          <w:lang w:val="en-GB"/>
        </w:rPr>
        <w:t xml:space="preserve"> </w:t>
      </w:r>
      <w:r>
        <w:rPr>
          <w:lang w:val="en-GB"/>
        </w:rPr>
        <w:t>on economic growth</w:t>
      </w:r>
      <w:r w:rsidRPr="004D62BE">
        <w:rPr>
          <w:lang w:val="en-GB"/>
        </w:rPr>
        <w:t xml:space="preserve">, </w:t>
      </w:r>
      <w:r>
        <w:rPr>
          <w:lang w:val="en-GB"/>
        </w:rPr>
        <w:t>on the environment</w:t>
      </w:r>
      <w:r w:rsidRPr="004D62BE">
        <w:rPr>
          <w:lang w:val="en-GB"/>
        </w:rPr>
        <w:t xml:space="preserve">, </w:t>
      </w:r>
      <w:r>
        <w:rPr>
          <w:lang w:val="en-GB"/>
        </w:rPr>
        <w:t>service level-of-quality</w:t>
      </w:r>
      <w:r w:rsidRPr="004D62BE">
        <w:rPr>
          <w:lang w:val="en-GB"/>
        </w:rPr>
        <w:t xml:space="preserve">, </w:t>
      </w:r>
      <w:r>
        <w:rPr>
          <w:lang w:val="en-GB"/>
        </w:rPr>
        <w:t xml:space="preserve">and on overall </w:t>
      </w:r>
      <w:r w:rsidRPr="004D62BE">
        <w:rPr>
          <w:lang w:val="en-GB"/>
        </w:rPr>
        <w:t>efficien</w:t>
      </w:r>
      <w:r>
        <w:rPr>
          <w:lang w:val="en-GB"/>
        </w:rPr>
        <w:t>cy</w:t>
      </w:r>
      <w:r w:rsidRPr="004D62BE">
        <w:rPr>
          <w:lang w:val="en-GB"/>
        </w:rPr>
        <w:t xml:space="preserve"> </w:t>
      </w:r>
      <w:r>
        <w:rPr>
          <w:lang w:val="en-GB"/>
        </w:rPr>
        <w:t>of an area</w:t>
      </w:r>
      <w:r w:rsidRPr="004D62BE">
        <w:rPr>
          <w:lang w:val="en-GB"/>
        </w:rPr>
        <w:t xml:space="preserve"> </w:t>
      </w:r>
      <w:r>
        <w:rPr>
          <w:lang w:val="en-GB"/>
        </w:rPr>
        <w:t>has been examined by a broad strand of the economics literature</w:t>
      </w:r>
      <w:r w:rsidRPr="004D62BE">
        <w:rPr>
          <w:lang w:val="en-GB"/>
        </w:rPr>
        <w:t xml:space="preserve"> </w:t>
      </w:r>
      <w:r>
        <w:rPr>
          <w:lang w:val="en-GB"/>
        </w:rPr>
        <w:t>which, in recent years, has</w:t>
      </w:r>
      <w:r w:rsidRPr="004D62BE">
        <w:rPr>
          <w:lang w:val="en-GB"/>
        </w:rPr>
        <w:t xml:space="preserve"> </w:t>
      </w:r>
      <w:r>
        <w:rPr>
          <w:lang w:val="en-GB"/>
        </w:rPr>
        <w:t>paid growing</w:t>
      </w:r>
      <w:r w:rsidRPr="004D62BE">
        <w:rPr>
          <w:lang w:val="en-GB"/>
        </w:rPr>
        <w:t xml:space="preserve"> atten</w:t>
      </w:r>
      <w:r>
        <w:rPr>
          <w:lang w:val="en-GB"/>
        </w:rPr>
        <w:t>tion to the role of political and administrative</w:t>
      </w:r>
      <w:r w:rsidRPr="004D62BE">
        <w:rPr>
          <w:lang w:val="en-GB"/>
        </w:rPr>
        <w:t xml:space="preserve"> </w:t>
      </w:r>
      <w:r>
        <w:rPr>
          <w:lang w:val="en-GB"/>
        </w:rPr>
        <w:t>contexts</w:t>
      </w:r>
      <w:r w:rsidRPr="004D62BE">
        <w:rPr>
          <w:lang w:val="en-GB"/>
        </w:rPr>
        <w:t xml:space="preserve"> </w:t>
      </w:r>
      <w:r>
        <w:rPr>
          <w:lang w:val="en-GB"/>
        </w:rPr>
        <w:t>as well as</w:t>
      </w:r>
      <w:r w:rsidRPr="004D62BE">
        <w:rPr>
          <w:lang w:val="en-GB"/>
        </w:rPr>
        <w:t xml:space="preserve"> soci</w:t>
      </w:r>
      <w:r>
        <w:rPr>
          <w:lang w:val="en-GB"/>
        </w:rPr>
        <w:t>al, hi</w:t>
      </w:r>
      <w:r w:rsidRPr="004D62BE">
        <w:rPr>
          <w:lang w:val="en-GB"/>
        </w:rPr>
        <w:t>storic</w:t>
      </w:r>
      <w:r>
        <w:rPr>
          <w:lang w:val="en-GB"/>
        </w:rPr>
        <w:t xml:space="preserve">al and </w:t>
      </w:r>
      <w:r w:rsidRPr="004D62BE">
        <w:rPr>
          <w:lang w:val="en-GB"/>
        </w:rPr>
        <w:t>cultural</w:t>
      </w:r>
      <w:r>
        <w:rPr>
          <w:lang w:val="en-GB"/>
        </w:rPr>
        <w:t xml:space="preserve"> factors</w:t>
      </w:r>
      <w:r w:rsidRPr="004D62BE">
        <w:rPr>
          <w:lang w:val="en-GB"/>
        </w:rPr>
        <w:t xml:space="preserve"> </w:t>
      </w:r>
      <w:r>
        <w:rPr>
          <w:lang w:val="en-GB"/>
        </w:rPr>
        <w:t>in conditioning</w:t>
      </w:r>
      <w:r w:rsidRPr="004D62BE">
        <w:rPr>
          <w:lang w:val="en-GB"/>
        </w:rPr>
        <w:t xml:space="preserve"> </w:t>
      </w:r>
      <w:r>
        <w:rPr>
          <w:lang w:val="en-GB"/>
        </w:rPr>
        <w:t>and steering</w:t>
      </w:r>
      <w:r w:rsidRPr="004D62BE">
        <w:rPr>
          <w:lang w:val="en-GB"/>
        </w:rPr>
        <w:t xml:space="preserve"> </w:t>
      </w:r>
      <w:r>
        <w:rPr>
          <w:lang w:val="en-GB"/>
        </w:rPr>
        <w:t>development processes</w:t>
      </w:r>
      <w:r w:rsidRPr="004D62BE">
        <w:rPr>
          <w:lang w:val="en-GB"/>
        </w:rPr>
        <w:t xml:space="preserve">. </w:t>
      </w:r>
      <w:r>
        <w:rPr>
          <w:lang w:val="en-GB"/>
        </w:rPr>
        <w:t>Starting at least from the</w:t>
      </w:r>
      <w:r w:rsidRPr="004D62BE">
        <w:rPr>
          <w:lang w:val="en-GB"/>
        </w:rPr>
        <w:t xml:space="preserve"> </w:t>
      </w:r>
      <w:r>
        <w:rPr>
          <w:lang w:val="en-GB"/>
        </w:rPr>
        <w:t>work of</w:t>
      </w:r>
      <w:r w:rsidRPr="004D62BE">
        <w:rPr>
          <w:lang w:val="en-GB"/>
        </w:rPr>
        <w:t xml:space="preserve"> Douglass North (1990, p.</w:t>
      </w:r>
      <w:r>
        <w:rPr>
          <w:lang w:val="en-GB"/>
        </w:rPr>
        <w:t xml:space="preserve"> </w:t>
      </w:r>
      <w:r w:rsidRPr="004D62BE">
        <w:rPr>
          <w:lang w:val="en-GB"/>
        </w:rPr>
        <w:t xml:space="preserve">3), </w:t>
      </w:r>
      <w:r>
        <w:rPr>
          <w:lang w:val="en-GB"/>
        </w:rPr>
        <w:t>according to whom</w:t>
      </w:r>
      <w:r w:rsidRPr="004D62BE">
        <w:rPr>
          <w:lang w:val="en-GB"/>
        </w:rPr>
        <w:t xml:space="preserve"> “</w:t>
      </w:r>
      <w:r>
        <w:rPr>
          <w:lang w:val="en-GB"/>
        </w:rPr>
        <w:t>institutions are the rules</w:t>
      </w:r>
      <w:r w:rsidRPr="004D62BE">
        <w:rPr>
          <w:lang w:val="en-GB"/>
        </w:rPr>
        <w:t xml:space="preserve"> </w:t>
      </w:r>
      <w:r>
        <w:rPr>
          <w:lang w:val="en-GB"/>
        </w:rPr>
        <w:t>of the game</w:t>
      </w:r>
      <w:r w:rsidRPr="004D62BE">
        <w:rPr>
          <w:lang w:val="en-GB"/>
        </w:rPr>
        <w:t xml:space="preserve"> in </w:t>
      </w:r>
      <w:r>
        <w:rPr>
          <w:lang w:val="en-GB"/>
        </w:rPr>
        <w:t>a</w:t>
      </w:r>
      <w:r w:rsidRPr="004D62BE">
        <w:rPr>
          <w:lang w:val="en-GB"/>
        </w:rPr>
        <w:t xml:space="preserve"> societ</w:t>
      </w:r>
      <w:r>
        <w:rPr>
          <w:lang w:val="en-GB"/>
        </w:rPr>
        <w:t>y</w:t>
      </w:r>
      <w:r w:rsidRPr="004D62BE">
        <w:rPr>
          <w:lang w:val="en-GB"/>
        </w:rPr>
        <w:t xml:space="preserve"> ”, </w:t>
      </w:r>
      <w:r>
        <w:rPr>
          <w:lang w:val="en-GB"/>
        </w:rPr>
        <w:t>institutions contribute</w:t>
      </w:r>
      <w:r w:rsidRPr="004D62BE">
        <w:rPr>
          <w:lang w:val="en-GB"/>
        </w:rPr>
        <w:t xml:space="preserve"> </w:t>
      </w:r>
      <w:r>
        <w:rPr>
          <w:lang w:val="en-GB"/>
        </w:rPr>
        <w:t>to forming the set</w:t>
      </w:r>
      <w:r w:rsidRPr="004D62BE">
        <w:rPr>
          <w:lang w:val="en-GB"/>
        </w:rPr>
        <w:t xml:space="preserve"> </w:t>
      </w:r>
      <w:r>
        <w:rPr>
          <w:lang w:val="en-GB"/>
        </w:rPr>
        <w:t>of incentives</w:t>
      </w:r>
      <w:r w:rsidRPr="004D62BE">
        <w:rPr>
          <w:lang w:val="en-GB"/>
        </w:rPr>
        <w:t xml:space="preserve"> </w:t>
      </w:r>
      <w:r>
        <w:rPr>
          <w:lang w:val="en-GB"/>
        </w:rPr>
        <w:t>underlying behaviour</w:t>
      </w:r>
      <w:r w:rsidRPr="004D62BE">
        <w:rPr>
          <w:lang w:val="en-GB"/>
        </w:rPr>
        <w:t xml:space="preserve"> </w:t>
      </w:r>
      <w:r>
        <w:rPr>
          <w:lang w:val="en-GB"/>
        </w:rPr>
        <w:t>and individual choices. As they</w:t>
      </w:r>
      <w:r w:rsidRPr="004D62BE">
        <w:rPr>
          <w:lang w:val="en-GB"/>
        </w:rPr>
        <w:t xml:space="preserve"> significa</w:t>
      </w:r>
      <w:r>
        <w:rPr>
          <w:lang w:val="en-GB"/>
        </w:rPr>
        <w:t>ntly affect the degree</w:t>
      </w:r>
      <w:r w:rsidRPr="004D62BE">
        <w:rPr>
          <w:lang w:val="en-GB"/>
        </w:rPr>
        <w:t xml:space="preserve"> </w:t>
      </w:r>
      <w:r>
        <w:rPr>
          <w:lang w:val="en-GB"/>
        </w:rPr>
        <w:t>of development</w:t>
      </w:r>
      <w:r w:rsidRPr="004D62BE">
        <w:rPr>
          <w:lang w:val="en-GB"/>
        </w:rPr>
        <w:t xml:space="preserve"> </w:t>
      </w:r>
      <w:r>
        <w:rPr>
          <w:lang w:val="en-GB"/>
        </w:rPr>
        <w:t xml:space="preserve">of an </w:t>
      </w:r>
      <w:r w:rsidRPr="004D62BE">
        <w:rPr>
          <w:lang w:val="en-GB"/>
        </w:rPr>
        <w:t>econom</w:t>
      </w:r>
      <w:r>
        <w:rPr>
          <w:lang w:val="en-GB"/>
        </w:rPr>
        <w:t>y</w:t>
      </w:r>
      <w:r w:rsidRPr="004D62BE">
        <w:rPr>
          <w:lang w:val="en-GB"/>
        </w:rPr>
        <w:t xml:space="preserve">, </w:t>
      </w:r>
      <w:r>
        <w:rPr>
          <w:lang w:val="en-GB"/>
        </w:rPr>
        <w:t>its capacity for growth</w:t>
      </w:r>
      <w:r w:rsidRPr="004D62BE">
        <w:rPr>
          <w:lang w:val="en-GB"/>
        </w:rPr>
        <w:t xml:space="preserve">, </w:t>
      </w:r>
      <w:r>
        <w:rPr>
          <w:lang w:val="en-GB"/>
        </w:rPr>
        <w:t>the extent of inequalities</w:t>
      </w:r>
      <w:r w:rsidRPr="004D62BE">
        <w:rPr>
          <w:lang w:val="en-GB"/>
        </w:rPr>
        <w:t xml:space="preserve">, etc., </w:t>
      </w:r>
      <w:r>
        <w:rPr>
          <w:lang w:val="en-GB"/>
        </w:rPr>
        <w:t>many scholars</w:t>
      </w:r>
      <w:r w:rsidRPr="004D62BE">
        <w:rPr>
          <w:lang w:val="en-GB"/>
        </w:rPr>
        <w:t xml:space="preserve"> </w:t>
      </w:r>
      <w:r>
        <w:rPr>
          <w:lang w:val="en-GB"/>
        </w:rPr>
        <w:t>have focused on the links</w:t>
      </w:r>
      <w:r w:rsidRPr="004D62BE">
        <w:rPr>
          <w:lang w:val="en-GB"/>
        </w:rPr>
        <w:t xml:space="preserve"> </w:t>
      </w:r>
      <w:r>
        <w:rPr>
          <w:lang w:val="en-GB"/>
        </w:rPr>
        <w:t>between institutional</w:t>
      </w:r>
      <w:r w:rsidRPr="004D62BE">
        <w:rPr>
          <w:lang w:val="en-GB"/>
        </w:rPr>
        <w:t xml:space="preserve"> qualit</w:t>
      </w:r>
      <w:r>
        <w:rPr>
          <w:lang w:val="en-GB"/>
        </w:rPr>
        <w:t>y</w:t>
      </w:r>
      <w:r w:rsidRPr="004D62BE">
        <w:rPr>
          <w:lang w:val="en-GB"/>
        </w:rPr>
        <w:t xml:space="preserve"> </w:t>
      </w:r>
      <w:r>
        <w:rPr>
          <w:lang w:val="en-GB"/>
        </w:rPr>
        <w:t>and economic results</w:t>
      </w:r>
      <w:r w:rsidRPr="004D62BE">
        <w:rPr>
          <w:lang w:val="en-GB"/>
        </w:rPr>
        <w:t>.</w:t>
      </w:r>
    </w:p>
    <w:p w:rsidR="00243A6E" w:rsidRPr="004D62BE" w:rsidRDefault="00243A6E" w:rsidP="00243A6E">
      <w:pPr>
        <w:spacing w:line="360" w:lineRule="auto"/>
        <w:ind w:firstLine="284"/>
        <w:jc w:val="both"/>
        <w:rPr>
          <w:lang w:val="en-GB"/>
        </w:rPr>
      </w:pPr>
      <w:r>
        <w:rPr>
          <w:lang w:val="en-GB"/>
        </w:rPr>
        <w:t>A strand of the</w:t>
      </w:r>
      <w:r w:rsidRPr="004D62BE">
        <w:rPr>
          <w:lang w:val="en-GB"/>
        </w:rPr>
        <w:t xml:space="preserve"> </w:t>
      </w:r>
      <w:r>
        <w:rPr>
          <w:lang w:val="en-GB"/>
        </w:rPr>
        <w:t>literature</w:t>
      </w:r>
      <w:r w:rsidRPr="004D62BE">
        <w:rPr>
          <w:lang w:val="en-GB"/>
        </w:rPr>
        <w:t xml:space="preserve"> (Easterly</w:t>
      </w:r>
      <w:r>
        <w:rPr>
          <w:lang w:val="en-GB"/>
        </w:rPr>
        <w:t xml:space="preserve"> and </w:t>
      </w:r>
      <w:r w:rsidRPr="004D62BE">
        <w:rPr>
          <w:lang w:val="en-GB"/>
        </w:rPr>
        <w:t>Levine, 2003; McGuinness, 2007; Acemoglu</w:t>
      </w:r>
      <w:r>
        <w:rPr>
          <w:lang w:val="en-GB"/>
        </w:rPr>
        <w:t xml:space="preserve"> and </w:t>
      </w:r>
      <w:r w:rsidRPr="004D62BE">
        <w:rPr>
          <w:lang w:val="en-GB"/>
        </w:rPr>
        <w:t>Robinson, 2008; Chanda</w:t>
      </w:r>
      <w:r>
        <w:rPr>
          <w:lang w:val="en-GB"/>
        </w:rPr>
        <w:t xml:space="preserve"> and </w:t>
      </w:r>
      <w:r w:rsidRPr="004D62BE">
        <w:rPr>
          <w:lang w:val="en-GB"/>
        </w:rPr>
        <w:t xml:space="preserve">Dalgaard, 2008) </w:t>
      </w:r>
      <w:r>
        <w:rPr>
          <w:lang w:val="en-GB"/>
        </w:rPr>
        <w:t xml:space="preserve">has </w:t>
      </w:r>
      <w:r w:rsidRPr="004D62BE">
        <w:rPr>
          <w:lang w:val="en-GB"/>
        </w:rPr>
        <w:t>specifica</w:t>
      </w:r>
      <w:r>
        <w:rPr>
          <w:lang w:val="en-GB"/>
        </w:rPr>
        <w:t>lly</w:t>
      </w:r>
      <w:r w:rsidRPr="004D62BE">
        <w:rPr>
          <w:lang w:val="en-GB"/>
        </w:rPr>
        <w:t xml:space="preserve"> </w:t>
      </w:r>
      <w:r>
        <w:rPr>
          <w:lang w:val="en-GB"/>
        </w:rPr>
        <w:t xml:space="preserve">focused on the </w:t>
      </w:r>
      <w:r w:rsidRPr="004D62BE">
        <w:rPr>
          <w:lang w:val="en-GB"/>
        </w:rPr>
        <w:t>importan</w:t>
      </w:r>
      <w:r>
        <w:rPr>
          <w:lang w:val="en-GB"/>
        </w:rPr>
        <w:t>ce</w:t>
      </w:r>
      <w:r w:rsidRPr="004D62BE">
        <w:rPr>
          <w:lang w:val="en-GB"/>
        </w:rPr>
        <w:t xml:space="preserve"> </w:t>
      </w:r>
      <w:r>
        <w:rPr>
          <w:lang w:val="en-GB"/>
        </w:rPr>
        <w:t>of</w:t>
      </w:r>
      <w:r w:rsidRPr="008771D9">
        <w:rPr>
          <w:iCs/>
          <w:lang w:val="en-GB"/>
        </w:rPr>
        <w:t xml:space="preserve"> institutional quality </w:t>
      </w:r>
      <w:r>
        <w:rPr>
          <w:lang w:val="en-GB"/>
        </w:rPr>
        <w:t>as the basic determinant</w:t>
      </w:r>
      <w:r w:rsidRPr="004D62BE">
        <w:rPr>
          <w:lang w:val="en-GB"/>
        </w:rPr>
        <w:t xml:space="preserve"> </w:t>
      </w:r>
      <w:r>
        <w:rPr>
          <w:lang w:val="en-GB"/>
        </w:rPr>
        <w:t>of</w:t>
      </w:r>
      <w:r w:rsidRPr="004D62BE">
        <w:rPr>
          <w:lang w:val="en-GB"/>
        </w:rPr>
        <w:t xml:space="preserve"> </w:t>
      </w:r>
      <w:r>
        <w:rPr>
          <w:lang w:val="en-GB"/>
        </w:rPr>
        <w:t>economic growth</w:t>
      </w:r>
      <w:r w:rsidRPr="004D62BE">
        <w:rPr>
          <w:lang w:val="en-GB"/>
        </w:rPr>
        <w:t xml:space="preserve"> </w:t>
      </w:r>
      <w:r>
        <w:rPr>
          <w:lang w:val="en-GB"/>
        </w:rPr>
        <w:t>and total</w:t>
      </w:r>
      <w:r w:rsidRPr="004D62BE">
        <w:rPr>
          <w:lang w:val="en-GB"/>
        </w:rPr>
        <w:t xml:space="preserve"> </w:t>
      </w:r>
      <w:r>
        <w:rPr>
          <w:lang w:val="en-GB"/>
        </w:rPr>
        <w:t>productivity of factors</w:t>
      </w:r>
      <w:r w:rsidRPr="004D62BE">
        <w:rPr>
          <w:lang w:val="en-GB"/>
        </w:rPr>
        <w:t xml:space="preserve"> </w:t>
      </w:r>
      <w:r>
        <w:rPr>
          <w:lang w:val="en-GB"/>
        </w:rPr>
        <w:t>in the long term</w:t>
      </w:r>
      <w:r w:rsidRPr="004D62BE">
        <w:rPr>
          <w:lang w:val="en-GB"/>
        </w:rPr>
        <w:t xml:space="preserve">. </w:t>
      </w:r>
      <w:r>
        <w:rPr>
          <w:lang w:val="en-GB"/>
        </w:rPr>
        <w:t>Accordingly</w:t>
      </w:r>
      <w:r w:rsidRPr="004D62BE">
        <w:rPr>
          <w:lang w:val="en-GB"/>
        </w:rPr>
        <w:t xml:space="preserve">, </w:t>
      </w:r>
      <w:r>
        <w:rPr>
          <w:lang w:val="en-GB"/>
        </w:rPr>
        <w:t>better</w:t>
      </w:r>
      <w:r w:rsidRPr="004D62BE">
        <w:rPr>
          <w:lang w:val="en-GB"/>
        </w:rPr>
        <w:t xml:space="preserve"> </w:t>
      </w:r>
      <w:r>
        <w:rPr>
          <w:lang w:val="en-GB"/>
        </w:rPr>
        <w:t>institutions</w:t>
      </w:r>
      <w:r w:rsidRPr="004D62BE">
        <w:rPr>
          <w:lang w:val="en-GB"/>
        </w:rPr>
        <w:t xml:space="preserve"> crea</w:t>
      </w:r>
      <w:r>
        <w:rPr>
          <w:lang w:val="en-GB"/>
        </w:rPr>
        <w:t>te</w:t>
      </w:r>
      <w:r w:rsidRPr="004D62BE">
        <w:rPr>
          <w:lang w:val="en-GB"/>
        </w:rPr>
        <w:t xml:space="preserve"> </w:t>
      </w:r>
      <w:r>
        <w:rPr>
          <w:lang w:val="en-GB"/>
        </w:rPr>
        <w:t>the so-</w:t>
      </w:r>
      <w:r w:rsidRPr="008771D9">
        <w:rPr>
          <w:lang w:val="en-GB"/>
        </w:rPr>
        <w:t>called business environment,</w:t>
      </w:r>
      <w:r w:rsidRPr="004D62BE">
        <w:rPr>
          <w:i/>
          <w:lang w:val="en-GB"/>
        </w:rPr>
        <w:t xml:space="preserve"> </w:t>
      </w:r>
      <w:r>
        <w:rPr>
          <w:lang w:val="en-GB"/>
        </w:rPr>
        <w:t>a</w:t>
      </w:r>
      <w:r w:rsidRPr="004D62BE">
        <w:rPr>
          <w:lang w:val="en-GB"/>
        </w:rPr>
        <w:t xml:space="preserve"> legal stru</w:t>
      </w:r>
      <w:r>
        <w:rPr>
          <w:lang w:val="en-GB"/>
        </w:rPr>
        <w:t>cture</w:t>
      </w:r>
      <w:r w:rsidRPr="004D62BE">
        <w:rPr>
          <w:lang w:val="en-GB"/>
        </w:rPr>
        <w:t xml:space="preserve"> </w:t>
      </w:r>
      <w:r>
        <w:rPr>
          <w:lang w:val="en-GB"/>
        </w:rPr>
        <w:t>which</w:t>
      </w:r>
      <w:r w:rsidRPr="004D62BE">
        <w:rPr>
          <w:lang w:val="en-GB"/>
        </w:rPr>
        <w:t xml:space="preserve"> </w:t>
      </w:r>
      <w:r>
        <w:rPr>
          <w:lang w:val="en-GB"/>
        </w:rPr>
        <w:t>favours</w:t>
      </w:r>
      <w:r w:rsidRPr="004D62BE">
        <w:rPr>
          <w:lang w:val="en-GB"/>
        </w:rPr>
        <w:t xml:space="preserve"> </w:t>
      </w:r>
      <w:r>
        <w:rPr>
          <w:lang w:val="en-GB"/>
        </w:rPr>
        <w:t>invest</w:t>
      </w:r>
      <w:r w:rsidRPr="004D62BE">
        <w:rPr>
          <w:lang w:val="en-GB"/>
        </w:rPr>
        <w:t>ment</w:t>
      </w:r>
      <w:r>
        <w:rPr>
          <w:lang w:val="en-GB"/>
        </w:rPr>
        <w:t>s and directs them</w:t>
      </w:r>
      <w:r w:rsidRPr="004D62BE">
        <w:rPr>
          <w:lang w:val="en-GB"/>
        </w:rPr>
        <w:t xml:space="preserve"> </w:t>
      </w:r>
      <w:r>
        <w:rPr>
          <w:lang w:val="en-GB"/>
        </w:rPr>
        <w:t>towards activities</w:t>
      </w:r>
      <w:r w:rsidRPr="004D62BE">
        <w:rPr>
          <w:lang w:val="en-GB"/>
        </w:rPr>
        <w:t xml:space="preserve"> </w:t>
      </w:r>
      <w:r>
        <w:rPr>
          <w:lang w:val="en-GB"/>
        </w:rPr>
        <w:t>able</w:t>
      </w:r>
      <w:r w:rsidRPr="004D62BE">
        <w:rPr>
          <w:lang w:val="en-GB"/>
        </w:rPr>
        <w:t xml:space="preserve"> </w:t>
      </w:r>
      <w:r>
        <w:rPr>
          <w:lang w:val="en-GB"/>
        </w:rPr>
        <w:t>to ensure</w:t>
      </w:r>
      <w:r w:rsidRPr="004D62BE">
        <w:rPr>
          <w:lang w:val="en-GB"/>
        </w:rPr>
        <w:t xml:space="preserve"> </w:t>
      </w:r>
      <w:r>
        <w:rPr>
          <w:lang w:val="en-GB"/>
        </w:rPr>
        <w:t>higher</w:t>
      </w:r>
      <w:r w:rsidRPr="004D62BE">
        <w:rPr>
          <w:lang w:val="en-GB"/>
        </w:rPr>
        <w:t xml:space="preserve"> </w:t>
      </w:r>
      <w:r>
        <w:rPr>
          <w:lang w:val="en-GB"/>
        </w:rPr>
        <w:t>and faster</w:t>
      </w:r>
      <w:r w:rsidRPr="004D62BE">
        <w:rPr>
          <w:lang w:val="en-GB"/>
        </w:rPr>
        <w:t xml:space="preserve"> </w:t>
      </w:r>
      <w:r>
        <w:rPr>
          <w:lang w:val="en-GB"/>
        </w:rPr>
        <w:t>economic</w:t>
      </w:r>
      <w:r w:rsidRPr="004D62BE">
        <w:rPr>
          <w:lang w:val="en-GB"/>
        </w:rPr>
        <w:t xml:space="preserve"> </w:t>
      </w:r>
      <w:r>
        <w:rPr>
          <w:lang w:val="en-GB"/>
        </w:rPr>
        <w:t>growth</w:t>
      </w:r>
      <w:r w:rsidRPr="004D62BE">
        <w:rPr>
          <w:lang w:val="en-GB"/>
        </w:rPr>
        <w:t xml:space="preserve">; </w:t>
      </w:r>
      <w:r>
        <w:rPr>
          <w:lang w:val="en-GB"/>
        </w:rPr>
        <w:t>they encourage</w:t>
      </w:r>
      <w:r w:rsidRPr="004D62BE">
        <w:rPr>
          <w:lang w:val="en-GB"/>
        </w:rPr>
        <w:t xml:space="preserve"> </w:t>
      </w:r>
      <w:r>
        <w:rPr>
          <w:lang w:val="en-GB"/>
        </w:rPr>
        <w:t>firms to use</w:t>
      </w:r>
      <w:r w:rsidRPr="004D62BE">
        <w:rPr>
          <w:lang w:val="en-GB"/>
        </w:rPr>
        <w:t xml:space="preserve"> </w:t>
      </w:r>
      <w:r>
        <w:rPr>
          <w:lang w:val="en-GB"/>
        </w:rPr>
        <w:t>better</w:t>
      </w:r>
      <w:r w:rsidRPr="004D62BE">
        <w:rPr>
          <w:lang w:val="en-GB"/>
        </w:rPr>
        <w:t xml:space="preserve"> tec</w:t>
      </w:r>
      <w:r>
        <w:rPr>
          <w:lang w:val="en-GB"/>
        </w:rPr>
        <w:t>h</w:t>
      </w:r>
      <w:r w:rsidRPr="004D62BE">
        <w:rPr>
          <w:lang w:val="en-GB"/>
        </w:rPr>
        <w:t>nolog</w:t>
      </w:r>
      <w:r>
        <w:rPr>
          <w:lang w:val="en-GB"/>
        </w:rPr>
        <w:t>y</w:t>
      </w:r>
      <w:r w:rsidRPr="004D62BE">
        <w:rPr>
          <w:lang w:val="en-GB"/>
        </w:rPr>
        <w:t xml:space="preserve">, </w:t>
      </w:r>
      <w:r>
        <w:rPr>
          <w:lang w:val="en-GB"/>
        </w:rPr>
        <w:t>invest</w:t>
      </w:r>
      <w:r w:rsidRPr="004D62BE">
        <w:rPr>
          <w:lang w:val="en-GB"/>
        </w:rPr>
        <w:t xml:space="preserve"> in </w:t>
      </w:r>
      <w:r>
        <w:rPr>
          <w:lang w:val="en-GB"/>
        </w:rPr>
        <w:t xml:space="preserve">knowledge </w:t>
      </w:r>
      <w:r w:rsidRPr="004D62BE">
        <w:rPr>
          <w:lang w:val="en-GB"/>
        </w:rPr>
        <w:t>crea</w:t>
      </w:r>
      <w:r>
        <w:rPr>
          <w:lang w:val="en-GB"/>
        </w:rPr>
        <w:t>tion and transfer</w:t>
      </w:r>
      <w:r w:rsidRPr="004D62BE">
        <w:rPr>
          <w:lang w:val="en-GB"/>
        </w:rPr>
        <w:t xml:space="preserve"> (Loayza et al., 2005), produ</w:t>
      </w:r>
      <w:r>
        <w:rPr>
          <w:lang w:val="en-GB"/>
        </w:rPr>
        <w:t>ce</w:t>
      </w:r>
      <w:r w:rsidRPr="004D62BE">
        <w:rPr>
          <w:lang w:val="en-GB"/>
        </w:rPr>
        <w:t xml:space="preserve"> </w:t>
      </w:r>
      <w:r>
        <w:rPr>
          <w:lang w:val="en-GB"/>
        </w:rPr>
        <w:t>on a larger scale and</w:t>
      </w:r>
      <w:r w:rsidRPr="004D62BE">
        <w:rPr>
          <w:lang w:val="en-GB"/>
        </w:rPr>
        <w:t xml:space="preserve"> opera</w:t>
      </w:r>
      <w:r>
        <w:rPr>
          <w:lang w:val="en-GB"/>
        </w:rPr>
        <w:t>te</w:t>
      </w:r>
      <w:r w:rsidRPr="004D62BE">
        <w:rPr>
          <w:lang w:val="en-GB"/>
        </w:rPr>
        <w:t xml:space="preserve"> </w:t>
      </w:r>
      <w:r>
        <w:rPr>
          <w:lang w:val="en-GB"/>
        </w:rPr>
        <w:t>with a long time horizon</w:t>
      </w:r>
      <w:r w:rsidRPr="004D62BE">
        <w:rPr>
          <w:lang w:val="en-GB"/>
        </w:rPr>
        <w:t xml:space="preserve">, </w:t>
      </w:r>
      <w:r>
        <w:rPr>
          <w:lang w:val="en-GB"/>
        </w:rPr>
        <w:t>with</w:t>
      </w:r>
      <w:r w:rsidRPr="004D62BE">
        <w:rPr>
          <w:lang w:val="en-GB"/>
        </w:rPr>
        <w:t xml:space="preserve"> </w:t>
      </w:r>
      <w:r>
        <w:rPr>
          <w:lang w:val="en-GB"/>
        </w:rPr>
        <w:t xml:space="preserve">a </w:t>
      </w:r>
      <w:r w:rsidRPr="004D62BE">
        <w:rPr>
          <w:lang w:val="en-GB"/>
        </w:rPr>
        <w:t>positiv</w:t>
      </w:r>
      <w:r>
        <w:rPr>
          <w:lang w:val="en-GB"/>
        </w:rPr>
        <w:t>e</w:t>
      </w:r>
      <w:r w:rsidRPr="004D62BE">
        <w:rPr>
          <w:lang w:val="en-GB"/>
        </w:rPr>
        <w:t xml:space="preserve"> impa</w:t>
      </w:r>
      <w:r>
        <w:rPr>
          <w:lang w:val="en-GB"/>
        </w:rPr>
        <w:t>ct</w:t>
      </w:r>
      <w:r w:rsidRPr="004D62BE">
        <w:rPr>
          <w:lang w:val="en-GB"/>
        </w:rPr>
        <w:t xml:space="preserve"> </w:t>
      </w:r>
      <w:r>
        <w:rPr>
          <w:lang w:val="en-GB"/>
        </w:rPr>
        <w:t>on</w:t>
      </w:r>
      <w:r w:rsidRPr="004D62BE">
        <w:rPr>
          <w:lang w:val="en-GB"/>
        </w:rPr>
        <w:t xml:space="preserve"> competitiv</w:t>
      </w:r>
      <w:r>
        <w:rPr>
          <w:lang w:val="en-GB"/>
        </w:rPr>
        <w:t>eness and economic</w:t>
      </w:r>
      <w:r w:rsidRPr="004D62BE">
        <w:rPr>
          <w:lang w:val="en-GB"/>
        </w:rPr>
        <w:t xml:space="preserve"> performance (Aron, 2000)</w:t>
      </w:r>
      <w:r>
        <w:rPr>
          <w:lang w:val="en-GB"/>
        </w:rPr>
        <w:t>, thereby</w:t>
      </w:r>
      <w:r w:rsidRPr="004D62BE">
        <w:rPr>
          <w:lang w:val="en-GB"/>
        </w:rPr>
        <w:t xml:space="preserve"> </w:t>
      </w:r>
      <w:r>
        <w:rPr>
          <w:lang w:val="en-GB"/>
        </w:rPr>
        <w:t>ensuring</w:t>
      </w:r>
      <w:r w:rsidRPr="004D62BE">
        <w:rPr>
          <w:lang w:val="en-GB"/>
        </w:rPr>
        <w:t xml:space="preserve"> </w:t>
      </w:r>
      <w:r>
        <w:rPr>
          <w:lang w:val="en-GB"/>
        </w:rPr>
        <w:t>higher</w:t>
      </w:r>
      <w:r w:rsidRPr="004D62BE">
        <w:rPr>
          <w:lang w:val="en-GB"/>
        </w:rPr>
        <w:t xml:space="preserve"> </w:t>
      </w:r>
      <w:r>
        <w:rPr>
          <w:lang w:val="en-GB"/>
        </w:rPr>
        <w:t>levels of</w:t>
      </w:r>
      <w:r w:rsidRPr="004D62BE">
        <w:rPr>
          <w:lang w:val="en-GB"/>
        </w:rPr>
        <w:t xml:space="preserve"> efficien</w:t>
      </w:r>
      <w:r>
        <w:rPr>
          <w:lang w:val="en-GB"/>
        </w:rPr>
        <w:t>cy and often</w:t>
      </w:r>
      <w:r w:rsidRPr="004D62BE">
        <w:rPr>
          <w:lang w:val="en-GB"/>
        </w:rPr>
        <w:t xml:space="preserve"> </w:t>
      </w:r>
      <w:r>
        <w:rPr>
          <w:lang w:val="en-GB"/>
        </w:rPr>
        <w:t>a fairer</w:t>
      </w:r>
      <w:r w:rsidRPr="004D62BE">
        <w:rPr>
          <w:lang w:val="en-GB"/>
        </w:rPr>
        <w:t xml:space="preserve"> distribu</w:t>
      </w:r>
      <w:r>
        <w:rPr>
          <w:lang w:val="en-GB"/>
        </w:rPr>
        <w:t>tion</w:t>
      </w:r>
      <w:r w:rsidRPr="004D62BE">
        <w:rPr>
          <w:lang w:val="en-GB"/>
        </w:rPr>
        <w:t xml:space="preserve"> </w:t>
      </w:r>
      <w:r>
        <w:rPr>
          <w:lang w:val="en-GB"/>
        </w:rPr>
        <w:t>of</w:t>
      </w:r>
      <w:r w:rsidRPr="004D62BE">
        <w:rPr>
          <w:lang w:val="en-GB"/>
        </w:rPr>
        <w:t xml:space="preserve"> </w:t>
      </w:r>
      <w:r>
        <w:rPr>
          <w:lang w:val="en-GB"/>
        </w:rPr>
        <w:t>income</w:t>
      </w:r>
      <w:r w:rsidRPr="004D62BE">
        <w:rPr>
          <w:lang w:val="en-GB"/>
        </w:rPr>
        <w:t xml:space="preserve"> (Bowen</w:t>
      </w:r>
      <w:r>
        <w:rPr>
          <w:lang w:val="en-GB"/>
        </w:rPr>
        <w:t xml:space="preserve"> and </w:t>
      </w:r>
      <w:r w:rsidRPr="004D62BE">
        <w:rPr>
          <w:lang w:val="en-GB"/>
        </w:rPr>
        <w:t>De Clercq, 2008).</w:t>
      </w:r>
    </w:p>
    <w:p w:rsidR="00243A6E" w:rsidRPr="004D62BE" w:rsidRDefault="00243A6E" w:rsidP="00243A6E">
      <w:pPr>
        <w:spacing w:line="360" w:lineRule="auto"/>
        <w:ind w:firstLine="284"/>
        <w:jc w:val="both"/>
        <w:rPr>
          <w:lang w:val="en-GB"/>
        </w:rPr>
      </w:pPr>
      <w:r>
        <w:rPr>
          <w:lang w:val="en-GB"/>
        </w:rPr>
        <w:t>Regarding more specifically the</w:t>
      </w:r>
      <w:r w:rsidRPr="004D62BE">
        <w:rPr>
          <w:lang w:val="en-GB"/>
        </w:rPr>
        <w:t xml:space="preserve"> qualit</w:t>
      </w:r>
      <w:r>
        <w:rPr>
          <w:lang w:val="en-GB"/>
        </w:rPr>
        <w:t>y</w:t>
      </w:r>
      <w:r w:rsidRPr="004D62BE">
        <w:rPr>
          <w:lang w:val="en-GB"/>
        </w:rPr>
        <w:t xml:space="preserve"> </w:t>
      </w:r>
      <w:r w:rsidRPr="00122FD6">
        <w:rPr>
          <w:lang w:val="en-GB"/>
        </w:rPr>
        <w:t xml:space="preserve">of political and administrative </w:t>
      </w:r>
      <w:r>
        <w:rPr>
          <w:lang w:val="en-GB"/>
        </w:rPr>
        <w:t>institutions (in terms, for example, of well-defined property rights, respect for regulations, degree of corruption, and</w:t>
      </w:r>
      <w:r w:rsidRPr="004D62BE">
        <w:rPr>
          <w:lang w:val="en-GB"/>
        </w:rPr>
        <w:t xml:space="preserve"> barrier</w:t>
      </w:r>
      <w:r>
        <w:rPr>
          <w:lang w:val="en-GB"/>
        </w:rPr>
        <w:t>s to entry on markets</w:t>
      </w:r>
      <w:r w:rsidRPr="004D62BE">
        <w:rPr>
          <w:lang w:val="en-GB"/>
        </w:rPr>
        <w:t xml:space="preserve">) </w:t>
      </w:r>
      <w:r>
        <w:rPr>
          <w:lang w:val="en-GB"/>
        </w:rPr>
        <w:t>various studies</w:t>
      </w:r>
      <w:r w:rsidRPr="004D62BE">
        <w:rPr>
          <w:lang w:val="en-GB"/>
        </w:rPr>
        <w:t xml:space="preserve"> </w:t>
      </w:r>
      <w:r>
        <w:rPr>
          <w:lang w:val="en-GB"/>
        </w:rPr>
        <w:t xml:space="preserve">have been concerned with measuring it, both </w:t>
      </w:r>
      <w:r w:rsidRPr="008771D9">
        <w:rPr>
          <w:lang w:val="en-GB"/>
        </w:rPr>
        <w:t>for cross-country</w:t>
      </w:r>
      <w:r w:rsidRPr="004D62BE">
        <w:rPr>
          <w:lang w:val="en-GB"/>
        </w:rPr>
        <w:t xml:space="preserve"> (Barro </w:t>
      </w:r>
      <w:r>
        <w:rPr>
          <w:lang w:val="en-GB"/>
        </w:rPr>
        <w:t>and</w:t>
      </w:r>
      <w:r w:rsidRPr="004D62BE">
        <w:rPr>
          <w:lang w:val="en-GB"/>
        </w:rPr>
        <w:t xml:space="preserve"> Lee, 1993; Nugent, 1993; Mauro, 1995; World Bank, 1997; Brunetti, 1997; Knack </w:t>
      </w:r>
      <w:r>
        <w:rPr>
          <w:lang w:val="en-GB"/>
        </w:rPr>
        <w:t>and</w:t>
      </w:r>
      <w:r w:rsidRPr="004D62BE">
        <w:rPr>
          <w:lang w:val="en-GB"/>
        </w:rPr>
        <w:t xml:space="preserve"> Keefer, 1997; Djankov et al., 2002) </w:t>
      </w:r>
      <w:r>
        <w:rPr>
          <w:lang w:val="en-GB"/>
        </w:rPr>
        <w:t>and</w:t>
      </w:r>
      <w:r w:rsidRPr="004D62BE">
        <w:rPr>
          <w:lang w:val="en-GB"/>
        </w:rPr>
        <w:t xml:space="preserve"> inter</w:t>
      </w:r>
      <w:r>
        <w:rPr>
          <w:lang w:val="en-GB"/>
        </w:rPr>
        <w:t>-regional</w:t>
      </w:r>
      <w:r w:rsidRPr="004D62BE">
        <w:rPr>
          <w:lang w:val="en-GB"/>
        </w:rPr>
        <w:t xml:space="preserve"> </w:t>
      </w:r>
      <w:r>
        <w:rPr>
          <w:lang w:val="en-GB"/>
        </w:rPr>
        <w:t xml:space="preserve">comparisons </w:t>
      </w:r>
      <w:r w:rsidRPr="004D62BE">
        <w:rPr>
          <w:lang w:val="en-GB"/>
        </w:rPr>
        <w:t xml:space="preserve">(Heliwell </w:t>
      </w:r>
      <w:r>
        <w:rPr>
          <w:lang w:val="en-GB"/>
        </w:rPr>
        <w:t>and</w:t>
      </w:r>
      <w:r w:rsidRPr="004D62BE">
        <w:rPr>
          <w:lang w:val="en-GB"/>
        </w:rPr>
        <w:t xml:space="preserve"> Putnam, 1995; Barro</w:t>
      </w:r>
      <w:r>
        <w:rPr>
          <w:lang w:val="en-GB"/>
        </w:rPr>
        <w:t xml:space="preserve"> and </w:t>
      </w:r>
      <w:r w:rsidRPr="004D62BE">
        <w:rPr>
          <w:lang w:val="en-GB"/>
        </w:rPr>
        <w:t>Sala-i-Martin, 1995; Arrighetti</w:t>
      </w:r>
      <w:r>
        <w:rPr>
          <w:lang w:val="en-GB"/>
        </w:rPr>
        <w:t xml:space="preserve"> and </w:t>
      </w:r>
      <w:r w:rsidRPr="004D62BE">
        <w:rPr>
          <w:lang w:val="en-GB"/>
        </w:rPr>
        <w:t>Serravalli, 1999a; Dall’Aglio, 1999)</w:t>
      </w:r>
      <w:r>
        <w:rPr>
          <w:lang w:val="en-GB"/>
        </w:rPr>
        <w:t>, while</w:t>
      </w:r>
      <w:r w:rsidRPr="004D62BE">
        <w:rPr>
          <w:lang w:val="en-GB"/>
        </w:rPr>
        <w:t xml:space="preserve"> </w:t>
      </w:r>
      <w:r>
        <w:rPr>
          <w:lang w:val="en-GB"/>
        </w:rPr>
        <w:t>other</w:t>
      </w:r>
      <w:r w:rsidRPr="004D62BE">
        <w:rPr>
          <w:lang w:val="en-GB"/>
        </w:rPr>
        <w:t xml:space="preserve"> contributi</w:t>
      </w:r>
      <w:r>
        <w:rPr>
          <w:lang w:val="en-GB"/>
        </w:rPr>
        <w:t>ons have</w:t>
      </w:r>
      <w:r w:rsidRPr="004D62BE">
        <w:rPr>
          <w:lang w:val="en-GB"/>
        </w:rPr>
        <w:t xml:space="preserve"> </w:t>
      </w:r>
      <w:r>
        <w:rPr>
          <w:lang w:val="en-GB"/>
        </w:rPr>
        <w:t>supplied</w:t>
      </w:r>
      <w:r w:rsidRPr="004D62BE">
        <w:rPr>
          <w:lang w:val="en-GB"/>
        </w:rPr>
        <w:t xml:space="preserve"> eviden</w:t>
      </w:r>
      <w:r>
        <w:rPr>
          <w:lang w:val="en-GB"/>
        </w:rPr>
        <w:t>ce</w:t>
      </w:r>
      <w:r w:rsidRPr="004D62BE">
        <w:rPr>
          <w:lang w:val="en-GB"/>
        </w:rPr>
        <w:t xml:space="preserve"> </w:t>
      </w:r>
      <w:r>
        <w:rPr>
          <w:lang w:val="en-GB"/>
        </w:rPr>
        <w:t>for</w:t>
      </w:r>
      <w:r w:rsidRPr="004D62BE">
        <w:rPr>
          <w:lang w:val="en-GB"/>
        </w:rPr>
        <w:t xml:space="preserve"> significa</w:t>
      </w:r>
      <w:r>
        <w:rPr>
          <w:lang w:val="en-GB"/>
        </w:rPr>
        <w:t>nt</w:t>
      </w:r>
      <w:r w:rsidRPr="004D62BE">
        <w:rPr>
          <w:lang w:val="en-GB"/>
        </w:rPr>
        <w:t xml:space="preserve"> correla</w:t>
      </w:r>
      <w:r>
        <w:rPr>
          <w:lang w:val="en-GB"/>
        </w:rPr>
        <w:t>tions</w:t>
      </w:r>
      <w:r w:rsidRPr="004D62BE">
        <w:rPr>
          <w:lang w:val="en-GB"/>
        </w:rPr>
        <w:t xml:space="preserve"> </w:t>
      </w:r>
      <w:r>
        <w:rPr>
          <w:lang w:val="en-GB"/>
        </w:rPr>
        <w:t>between</w:t>
      </w:r>
      <w:r w:rsidRPr="004D62BE">
        <w:rPr>
          <w:lang w:val="en-GB"/>
        </w:rPr>
        <w:t xml:space="preserve"> </w:t>
      </w:r>
      <w:r>
        <w:rPr>
          <w:lang w:val="en-GB"/>
        </w:rPr>
        <w:t>such</w:t>
      </w:r>
      <w:r w:rsidRPr="004D62BE">
        <w:rPr>
          <w:lang w:val="en-GB"/>
        </w:rPr>
        <w:t xml:space="preserve"> </w:t>
      </w:r>
      <w:r>
        <w:rPr>
          <w:lang w:val="en-GB"/>
        </w:rPr>
        <w:t xml:space="preserve">measures and </w:t>
      </w:r>
      <w:r w:rsidRPr="004D62BE">
        <w:rPr>
          <w:lang w:val="en-GB"/>
        </w:rPr>
        <w:t>vari</w:t>
      </w:r>
      <w:r>
        <w:rPr>
          <w:lang w:val="en-GB"/>
        </w:rPr>
        <w:t>ous</w:t>
      </w:r>
      <w:r w:rsidRPr="004D62BE">
        <w:rPr>
          <w:lang w:val="en-GB"/>
        </w:rPr>
        <w:t xml:space="preserve"> indicator</w:t>
      </w:r>
      <w:r>
        <w:rPr>
          <w:lang w:val="en-GB"/>
        </w:rPr>
        <w:t>s</w:t>
      </w:r>
      <w:r w:rsidRPr="004D62BE">
        <w:rPr>
          <w:lang w:val="en-GB"/>
        </w:rPr>
        <w:t xml:space="preserve"> </w:t>
      </w:r>
      <w:r>
        <w:rPr>
          <w:lang w:val="en-GB"/>
        </w:rPr>
        <w:t>of</w:t>
      </w:r>
      <w:r w:rsidRPr="004D62BE">
        <w:rPr>
          <w:lang w:val="en-GB"/>
        </w:rPr>
        <w:t xml:space="preserve"> e</w:t>
      </w:r>
      <w:r>
        <w:rPr>
          <w:lang w:val="en-GB"/>
        </w:rPr>
        <w:t>conomic</w:t>
      </w:r>
      <w:r w:rsidRPr="004D62BE">
        <w:rPr>
          <w:lang w:val="en-GB"/>
        </w:rPr>
        <w:t xml:space="preserve"> performance, </w:t>
      </w:r>
      <w:r>
        <w:rPr>
          <w:lang w:val="en-GB"/>
        </w:rPr>
        <w:t>especially</w:t>
      </w:r>
      <w:r w:rsidRPr="004D62BE">
        <w:rPr>
          <w:lang w:val="en-GB"/>
        </w:rPr>
        <w:t xml:space="preserve"> </w:t>
      </w:r>
      <w:r>
        <w:rPr>
          <w:lang w:val="en-GB"/>
        </w:rPr>
        <w:t>as regards</w:t>
      </w:r>
      <w:r w:rsidRPr="004D62BE">
        <w:rPr>
          <w:lang w:val="en-GB"/>
        </w:rPr>
        <w:t xml:space="preserve"> </w:t>
      </w:r>
      <w:r>
        <w:rPr>
          <w:lang w:val="en-GB"/>
        </w:rPr>
        <w:t>the crucial role</w:t>
      </w:r>
      <w:r w:rsidRPr="004D62BE">
        <w:rPr>
          <w:lang w:val="en-GB"/>
        </w:rPr>
        <w:t xml:space="preserve"> </w:t>
      </w:r>
      <w:r>
        <w:rPr>
          <w:lang w:val="en-GB"/>
        </w:rPr>
        <w:t>of</w:t>
      </w:r>
      <w:r w:rsidRPr="004D62BE">
        <w:rPr>
          <w:lang w:val="en-GB"/>
        </w:rPr>
        <w:t xml:space="preserve"> i</w:t>
      </w:r>
      <w:r>
        <w:rPr>
          <w:lang w:val="en-GB"/>
        </w:rPr>
        <w:t>n</w:t>
      </w:r>
      <w:r w:rsidRPr="004D62BE">
        <w:rPr>
          <w:lang w:val="en-GB"/>
        </w:rPr>
        <w:t>stitu</w:t>
      </w:r>
      <w:r>
        <w:rPr>
          <w:lang w:val="en-GB"/>
        </w:rPr>
        <w:t>tional</w:t>
      </w:r>
      <w:r w:rsidRPr="004D62BE">
        <w:rPr>
          <w:lang w:val="en-GB"/>
        </w:rPr>
        <w:t xml:space="preserve"> differen</w:t>
      </w:r>
      <w:r>
        <w:rPr>
          <w:lang w:val="en-GB"/>
        </w:rPr>
        <w:t>ces</w:t>
      </w:r>
      <w:r w:rsidRPr="004D62BE">
        <w:rPr>
          <w:lang w:val="en-GB"/>
        </w:rPr>
        <w:t xml:space="preserve"> </w:t>
      </w:r>
      <w:r>
        <w:rPr>
          <w:lang w:val="en-GB"/>
        </w:rPr>
        <w:t>as</w:t>
      </w:r>
      <w:r w:rsidRPr="004D62BE">
        <w:rPr>
          <w:lang w:val="en-GB"/>
        </w:rPr>
        <w:t xml:space="preserve"> </w:t>
      </w:r>
      <w:r>
        <w:rPr>
          <w:lang w:val="en-GB"/>
        </w:rPr>
        <w:t>a key factor</w:t>
      </w:r>
      <w:r w:rsidRPr="004D62BE">
        <w:rPr>
          <w:lang w:val="en-GB"/>
        </w:rPr>
        <w:t xml:space="preserve"> </w:t>
      </w:r>
      <w:r>
        <w:rPr>
          <w:lang w:val="en-GB"/>
        </w:rPr>
        <w:t>in explaining the</w:t>
      </w:r>
      <w:r w:rsidRPr="004D62BE">
        <w:rPr>
          <w:lang w:val="en-GB"/>
        </w:rPr>
        <w:t xml:space="preserve"> cause</w:t>
      </w:r>
      <w:r>
        <w:rPr>
          <w:lang w:val="en-GB"/>
        </w:rPr>
        <w:t>s</w:t>
      </w:r>
      <w:r w:rsidRPr="004D62BE">
        <w:rPr>
          <w:lang w:val="en-GB"/>
        </w:rPr>
        <w:t xml:space="preserve"> </w:t>
      </w:r>
      <w:r>
        <w:rPr>
          <w:lang w:val="en-GB"/>
        </w:rPr>
        <w:t xml:space="preserve">of growth and stagnation as well as disparities in productivity and </w:t>
      </w:r>
      <w:r w:rsidRPr="004D62BE">
        <w:rPr>
          <w:lang w:val="en-GB"/>
        </w:rPr>
        <w:t>accumula</w:t>
      </w:r>
      <w:r>
        <w:rPr>
          <w:lang w:val="en-GB"/>
        </w:rPr>
        <w:t>tion of physical and human</w:t>
      </w:r>
      <w:r w:rsidRPr="004D62BE">
        <w:rPr>
          <w:lang w:val="en-GB"/>
        </w:rPr>
        <w:t xml:space="preserve"> </w:t>
      </w:r>
      <w:r>
        <w:rPr>
          <w:lang w:val="en-GB"/>
        </w:rPr>
        <w:t>capital</w:t>
      </w:r>
      <w:r w:rsidRPr="004D62BE">
        <w:rPr>
          <w:lang w:val="en-GB"/>
        </w:rPr>
        <w:t xml:space="preserve"> (Rodrik et al., 2004). </w:t>
      </w:r>
      <w:r>
        <w:rPr>
          <w:lang w:val="en-GB"/>
        </w:rPr>
        <w:t>Other studies</w:t>
      </w:r>
      <w:r w:rsidRPr="004D62BE">
        <w:rPr>
          <w:lang w:val="en-GB"/>
        </w:rPr>
        <w:t xml:space="preserve"> </w:t>
      </w:r>
      <w:r>
        <w:rPr>
          <w:lang w:val="en-GB"/>
        </w:rPr>
        <w:t>have highlighted</w:t>
      </w:r>
      <w:r w:rsidRPr="004D62BE">
        <w:rPr>
          <w:lang w:val="en-GB"/>
        </w:rPr>
        <w:t xml:space="preserve"> </w:t>
      </w:r>
      <w:r>
        <w:rPr>
          <w:lang w:val="en-GB"/>
        </w:rPr>
        <w:t>the impact</w:t>
      </w:r>
      <w:r w:rsidRPr="004D62BE">
        <w:rPr>
          <w:lang w:val="en-GB"/>
        </w:rPr>
        <w:t xml:space="preserve"> </w:t>
      </w:r>
      <w:r>
        <w:rPr>
          <w:lang w:val="en-GB"/>
        </w:rPr>
        <w:t>of the history of peoples</w:t>
      </w:r>
      <w:r w:rsidRPr="004D62BE">
        <w:rPr>
          <w:lang w:val="en-GB"/>
        </w:rPr>
        <w:t xml:space="preserve"> </w:t>
      </w:r>
      <w:r>
        <w:rPr>
          <w:lang w:val="en-GB"/>
        </w:rPr>
        <w:t>and the connected</w:t>
      </w:r>
      <w:r w:rsidRPr="004D62BE">
        <w:rPr>
          <w:lang w:val="en-GB"/>
        </w:rPr>
        <w:t xml:space="preserve"> </w:t>
      </w:r>
      <w:r>
        <w:rPr>
          <w:lang w:val="en-GB"/>
        </w:rPr>
        <w:t xml:space="preserve">institutional </w:t>
      </w:r>
      <w:r w:rsidRPr="004D62BE">
        <w:rPr>
          <w:lang w:val="en-GB"/>
        </w:rPr>
        <w:t>stru</w:t>
      </w:r>
      <w:r>
        <w:rPr>
          <w:lang w:val="en-GB"/>
        </w:rPr>
        <w:t>c</w:t>
      </w:r>
      <w:r w:rsidRPr="004D62BE">
        <w:rPr>
          <w:lang w:val="en-GB"/>
        </w:rPr>
        <w:t>ture</w:t>
      </w:r>
      <w:r>
        <w:rPr>
          <w:lang w:val="en-GB"/>
        </w:rPr>
        <w:t>s</w:t>
      </w:r>
      <w:r w:rsidRPr="004D62BE">
        <w:rPr>
          <w:lang w:val="en-GB"/>
        </w:rPr>
        <w:t xml:space="preserve"> </w:t>
      </w:r>
      <w:r>
        <w:rPr>
          <w:lang w:val="en-GB"/>
        </w:rPr>
        <w:t>on</w:t>
      </w:r>
      <w:r w:rsidRPr="004D62BE">
        <w:rPr>
          <w:lang w:val="en-GB"/>
        </w:rPr>
        <w:t xml:space="preserve"> </w:t>
      </w:r>
      <w:r>
        <w:rPr>
          <w:lang w:val="en-GB"/>
        </w:rPr>
        <w:t>the economic</w:t>
      </w:r>
      <w:r w:rsidRPr="004D62BE">
        <w:rPr>
          <w:lang w:val="en-GB"/>
        </w:rPr>
        <w:t xml:space="preserve"> performance </w:t>
      </w:r>
      <w:r>
        <w:rPr>
          <w:lang w:val="en-GB"/>
        </w:rPr>
        <w:t>of countries</w:t>
      </w:r>
      <w:r w:rsidRPr="004D62BE">
        <w:rPr>
          <w:lang w:val="en-GB"/>
        </w:rPr>
        <w:t xml:space="preserve"> (Hall</w:t>
      </w:r>
      <w:r>
        <w:rPr>
          <w:lang w:val="en-GB"/>
        </w:rPr>
        <w:t xml:space="preserve"> and </w:t>
      </w:r>
      <w:r w:rsidRPr="004D62BE">
        <w:rPr>
          <w:lang w:val="en-GB"/>
        </w:rPr>
        <w:t xml:space="preserve">Jones, 1999; Acemoglu et al., 2001), </w:t>
      </w:r>
      <w:r>
        <w:rPr>
          <w:lang w:val="en-GB"/>
        </w:rPr>
        <w:t>focussing for example</w:t>
      </w:r>
      <w:r w:rsidRPr="004D62BE">
        <w:rPr>
          <w:lang w:val="en-GB"/>
        </w:rPr>
        <w:t xml:space="preserve"> </w:t>
      </w:r>
      <w:r>
        <w:rPr>
          <w:lang w:val="en-GB"/>
        </w:rPr>
        <w:t>on the role</w:t>
      </w:r>
      <w:r w:rsidRPr="004D62BE">
        <w:rPr>
          <w:lang w:val="en-GB"/>
        </w:rPr>
        <w:t xml:space="preserve"> </w:t>
      </w:r>
      <w:r>
        <w:rPr>
          <w:lang w:val="en-GB"/>
        </w:rPr>
        <w:t>of institutions</w:t>
      </w:r>
      <w:r w:rsidRPr="004D62BE">
        <w:rPr>
          <w:lang w:val="en-GB"/>
        </w:rPr>
        <w:t xml:space="preserve"> </w:t>
      </w:r>
      <w:r>
        <w:rPr>
          <w:lang w:val="en-GB"/>
        </w:rPr>
        <w:t>in steering entrepreneurial</w:t>
      </w:r>
      <w:r w:rsidRPr="004D62BE">
        <w:rPr>
          <w:i/>
          <w:lang w:val="en-GB"/>
        </w:rPr>
        <w:t xml:space="preserve"> </w:t>
      </w:r>
      <w:r>
        <w:rPr>
          <w:lang w:val="en-GB"/>
        </w:rPr>
        <w:t>efforts</w:t>
      </w:r>
      <w:r w:rsidRPr="004D62BE">
        <w:rPr>
          <w:lang w:val="en-GB"/>
        </w:rPr>
        <w:t xml:space="preserve"> </w:t>
      </w:r>
      <w:r>
        <w:rPr>
          <w:lang w:val="en-GB"/>
        </w:rPr>
        <w:t>towards more productive</w:t>
      </w:r>
      <w:r w:rsidRPr="004D62BE">
        <w:rPr>
          <w:lang w:val="en-GB"/>
        </w:rPr>
        <w:t xml:space="preserve"> </w:t>
      </w:r>
      <w:r>
        <w:rPr>
          <w:lang w:val="en-GB"/>
        </w:rPr>
        <w:t>activities and supporting</w:t>
      </w:r>
      <w:r w:rsidRPr="004D62BE">
        <w:rPr>
          <w:lang w:val="en-GB"/>
        </w:rPr>
        <w:t xml:space="preserve"> </w:t>
      </w:r>
      <w:r>
        <w:rPr>
          <w:lang w:val="en-GB"/>
        </w:rPr>
        <w:t>business</w:t>
      </w:r>
      <w:r w:rsidRPr="004D62BE">
        <w:rPr>
          <w:lang w:val="en-GB"/>
        </w:rPr>
        <w:t xml:space="preserve"> (Baumol, 1990; Murphy et al., 1991).</w:t>
      </w:r>
    </w:p>
    <w:p w:rsidR="00243A6E" w:rsidRPr="00FA3F7F" w:rsidRDefault="00243A6E" w:rsidP="00243A6E">
      <w:pPr>
        <w:spacing w:line="360" w:lineRule="auto"/>
        <w:ind w:firstLine="284"/>
        <w:jc w:val="both"/>
        <w:rPr>
          <w:lang w:val="en-GB"/>
        </w:rPr>
      </w:pPr>
      <w:r w:rsidRPr="00FA3F7F">
        <w:rPr>
          <w:lang w:val="en-GB"/>
        </w:rPr>
        <w:t xml:space="preserve">Some authors have also focused on the role of sub-national institutions, particularly the regional ones, in fostering economic growth. Porter (1997) has argued that economic development is pursued by favouring not isolated companies but </w:t>
      </w:r>
      <w:r w:rsidRPr="00FA3F7F">
        <w:rPr>
          <w:rFonts w:cs="Times New Roman"/>
          <w:shd w:val="clear" w:color="auto" w:fill="FFFFFF"/>
          <w:lang w:val="en-US"/>
        </w:rPr>
        <w:t xml:space="preserve">industrial clusters, where these latter are meant to involve firms and suppliers, but also include local institutions and educational and research centers. In the same vein, Porter (2003) has shown that the performance of regional economies is strongly influenced by the strength of local clusters. According to </w:t>
      </w:r>
      <w:r w:rsidRPr="00FA3F7F">
        <w:rPr>
          <w:rFonts w:cs="Times New Roman"/>
          <w:lang w:val="en-US"/>
        </w:rPr>
        <w:t>Rafiqui (2010),</w:t>
      </w:r>
      <w:r w:rsidRPr="00FA3F7F">
        <w:rPr>
          <w:rFonts w:cs="Times New Roman"/>
          <w:shd w:val="clear" w:color="auto" w:fill="FFFFFF"/>
          <w:lang w:val="en-US"/>
        </w:rPr>
        <w:t xml:space="preserve"> the local outcomes of national systems may differ across space, according to the particular configurations of institutional factors at local levels.</w:t>
      </w:r>
    </w:p>
    <w:p w:rsidR="00243A6E" w:rsidRPr="004D62BE" w:rsidRDefault="00243A6E" w:rsidP="00243A6E">
      <w:pPr>
        <w:spacing w:line="360" w:lineRule="auto"/>
        <w:ind w:firstLine="284"/>
        <w:jc w:val="both"/>
        <w:rPr>
          <w:lang w:val="en-GB"/>
        </w:rPr>
      </w:pPr>
      <w:r>
        <w:rPr>
          <w:lang w:val="en-GB"/>
        </w:rPr>
        <w:t>Finally, other</w:t>
      </w:r>
      <w:r w:rsidRPr="004D62BE">
        <w:rPr>
          <w:lang w:val="en-GB"/>
        </w:rPr>
        <w:t xml:space="preserve"> </w:t>
      </w:r>
      <w:r>
        <w:rPr>
          <w:lang w:val="en-GB"/>
        </w:rPr>
        <w:t>authoritative</w:t>
      </w:r>
      <w:r w:rsidRPr="004D62BE">
        <w:rPr>
          <w:lang w:val="en-GB"/>
        </w:rPr>
        <w:t xml:space="preserve"> contributi</w:t>
      </w:r>
      <w:r>
        <w:rPr>
          <w:lang w:val="en-GB"/>
        </w:rPr>
        <w:t>ons</w:t>
      </w:r>
      <w:r w:rsidRPr="004D62BE">
        <w:rPr>
          <w:lang w:val="en-GB"/>
        </w:rPr>
        <w:t xml:space="preserve"> </w:t>
      </w:r>
      <w:r>
        <w:rPr>
          <w:lang w:val="en-GB"/>
        </w:rPr>
        <w:t>have extended</w:t>
      </w:r>
      <w:r w:rsidRPr="004D62BE">
        <w:rPr>
          <w:lang w:val="en-GB"/>
        </w:rPr>
        <w:t xml:space="preserve"> </w:t>
      </w:r>
      <w:r>
        <w:rPr>
          <w:lang w:val="en-GB"/>
        </w:rPr>
        <w:t xml:space="preserve">the notion </w:t>
      </w:r>
      <w:r w:rsidRPr="008771D9">
        <w:rPr>
          <w:lang w:val="en-GB"/>
        </w:rPr>
        <w:t>of institutional quality</w:t>
      </w:r>
      <w:r w:rsidRPr="004D62BE">
        <w:rPr>
          <w:i/>
          <w:lang w:val="en-GB"/>
        </w:rPr>
        <w:t xml:space="preserve"> </w:t>
      </w:r>
      <w:r>
        <w:rPr>
          <w:lang w:val="en-GB"/>
        </w:rPr>
        <w:t>to social</w:t>
      </w:r>
      <w:r w:rsidRPr="004D62BE">
        <w:rPr>
          <w:lang w:val="en-GB"/>
        </w:rPr>
        <w:t xml:space="preserve"> </w:t>
      </w:r>
      <w:r>
        <w:rPr>
          <w:lang w:val="en-GB"/>
        </w:rPr>
        <w:t>capital</w:t>
      </w:r>
      <w:r w:rsidRPr="004D62BE">
        <w:rPr>
          <w:lang w:val="en-GB"/>
        </w:rPr>
        <w:t xml:space="preserve"> </w:t>
      </w:r>
      <w:r>
        <w:rPr>
          <w:lang w:val="en-GB"/>
        </w:rPr>
        <w:t xml:space="preserve">endowment </w:t>
      </w:r>
      <w:r w:rsidRPr="004D62BE">
        <w:rPr>
          <w:lang w:val="en-GB"/>
        </w:rPr>
        <w:t>(Putnam, 1993a; Narayan</w:t>
      </w:r>
      <w:r>
        <w:rPr>
          <w:lang w:val="en-GB"/>
        </w:rPr>
        <w:t xml:space="preserve"> and </w:t>
      </w:r>
      <w:r w:rsidRPr="004D62BE">
        <w:rPr>
          <w:lang w:val="en-GB"/>
        </w:rPr>
        <w:t>Pritchett, 1997; Woolcock, 1998)</w:t>
      </w:r>
      <w:r>
        <w:rPr>
          <w:lang w:val="en-GB"/>
        </w:rPr>
        <w:t xml:space="preserve"> </w:t>
      </w:r>
      <w:r w:rsidRPr="008771D9">
        <w:rPr>
          <w:lang w:val="en-GB"/>
        </w:rPr>
        <w:t>and institutional thickness</w:t>
      </w:r>
      <w:r w:rsidRPr="004D62BE">
        <w:rPr>
          <w:i/>
          <w:lang w:val="en-GB"/>
        </w:rPr>
        <w:t xml:space="preserve"> </w:t>
      </w:r>
      <w:r w:rsidRPr="004D62BE">
        <w:rPr>
          <w:lang w:val="en-GB"/>
        </w:rPr>
        <w:t>(Amin</w:t>
      </w:r>
      <w:r>
        <w:rPr>
          <w:lang w:val="en-GB"/>
        </w:rPr>
        <w:t xml:space="preserve"> and </w:t>
      </w:r>
      <w:r w:rsidRPr="004D62BE">
        <w:rPr>
          <w:lang w:val="en-GB"/>
        </w:rPr>
        <w:t xml:space="preserve">Thrift, 1994). </w:t>
      </w:r>
      <w:r>
        <w:rPr>
          <w:lang w:val="en-GB"/>
        </w:rPr>
        <w:t>Also</w:t>
      </w:r>
      <w:r w:rsidRPr="004D62BE">
        <w:rPr>
          <w:lang w:val="en-GB"/>
        </w:rPr>
        <w:t xml:space="preserve"> </w:t>
      </w:r>
      <w:r>
        <w:rPr>
          <w:lang w:val="en-GB"/>
        </w:rPr>
        <w:t>these</w:t>
      </w:r>
      <w:r w:rsidRPr="004D62BE">
        <w:rPr>
          <w:lang w:val="en-GB"/>
        </w:rPr>
        <w:t xml:space="preserve"> </w:t>
      </w:r>
      <w:r>
        <w:rPr>
          <w:lang w:val="en-GB"/>
        </w:rPr>
        <w:t>concepts</w:t>
      </w:r>
      <w:r w:rsidRPr="004D62BE">
        <w:rPr>
          <w:lang w:val="en-GB"/>
        </w:rPr>
        <w:t xml:space="preserve"> </w:t>
      </w:r>
      <w:r>
        <w:rPr>
          <w:lang w:val="en-GB"/>
        </w:rPr>
        <w:t>refer to</w:t>
      </w:r>
      <w:r w:rsidRPr="004D62BE">
        <w:rPr>
          <w:lang w:val="en-GB"/>
        </w:rPr>
        <w:t xml:space="preserve"> </w:t>
      </w:r>
      <w:r>
        <w:rPr>
          <w:lang w:val="en-GB"/>
        </w:rPr>
        <w:t>a</w:t>
      </w:r>
      <w:r w:rsidRPr="004D62BE">
        <w:rPr>
          <w:lang w:val="en-GB"/>
        </w:rPr>
        <w:t xml:space="preserve"> combina</w:t>
      </w:r>
      <w:r>
        <w:rPr>
          <w:lang w:val="en-GB"/>
        </w:rPr>
        <w:t>tion</w:t>
      </w:r>
      <w:r w:rsidRPr="004D62BE">
        <w:rPr>
          <w:lang w:val="en-GB"/>
        </w:rPr>
        <w:t xml:space="preserve"> </w:t>
      </w:r>
      <w:r>
        <w:rPr>
          <w:lang w:val="en-GB"/>
        </w:rPr>
        <w:t>of factors</w:t>
      </w:r>
      <w:r w:rsidRPr="004D62BE">
        <w:rPr>
          <w:lang w:val="en-GB"/>
        </w:rPr>
        <w:t xml:space="preserve"> </w:t>
      </w:r>
      <w:r>
        <w:rPr>
          <w:lang w:val="en-GB"/>
        </w:rPr>
        <w:t>which</w:t>
      </w:r>
      <w:r w:rsidRPr="004D62BE">
        <w:rPr>
          <w:lang w:val="en-GB"/>
        </w:rPr>
        <w:t xml:space="preserve"> includ</w:t>
      </w:r>
      <w:r>
        <w:rPr>
          <w:lang w:val="en-GB"/>
        </w:rPr>
        <w:t>e</w:t>
      </w:r>
      <w:r w:rsidRPr="004D62BE">
        <w:rPr>
          <w:lang w:val="en-GB"/>
        </w:rPr>
        <w:t xml:space="preserve"> </w:t>
      </w:r>
      <w:r>
        <w:rPr>
          <w:lang w:val="en-GB"/>
        </w:rPr>
        <w:t>the</w:t>
      </w:r>
      <w:r w:rsidRPr="004D62BE">
        <w:rPr>
          <w:lang w:val="en-GB"/>
        </w:rPr>
        <w:t xml:space="preserve"> presen</w:t>
      </w:r>
      <w:r>
        <w:rPr>
          <w:lang w:val="en-GB"/>
        </w:rPr>
        <w:t>ce</w:t>
      </w:r>
      <w:r w:rsidRPr="004D62BE">
        <w:rPr>
          <w:lang w:val="en-GB"/>
        </w:rPr>
        <w:t xml:space="preserve"> </w:t>
      </w:r>
      <w:r>
        <w:rPr>
          <w:lang w:val="en-GB"/>
        </w:rPr>
        <w:t>of</w:t>
      </w:r>
      <w:r w:rsidRPr="004D62BE">
        <w:rPr>
          <w:lang w:val="en-GB"/>
        </w:rPr>
        <w:t xml:space="preserve"> virtuo</w:t>
      </w:r>
      <w:r>
        <w:rPr>
          <w:lang w:val="en-GB"/>
        </w:rPr>
        <w:t>us local</w:t>
      </w:r>
      <w:r w:rsidRPr="004D62BE">
        <w:rPr>
          <w:lang w:val="en-GB"/>
        </w:rPr>
        <w:t xml:space="preserve"> i</w:t>
      </w:r>
      <w:r>
        <w:rPr>
          <w:lang w:val="en-GB"/>
        </w:rPr>
        <w:t>n</w:t>
      </w:r>
      <w:r w:rsidRPr="004D62BE">
        <w:rPr>
          <w:lang w:val="en-GB"/>
        </w:rPr>
        <w:t>stitu</w:t>
      </w:r>
      <w:r>
        <w:rPr>
          <w:lang w:val="en-GB"/>
        </w:rPr>
        <w:t>tions</w:t>
      </w:r>
      <w:r w:rsidRPr="004D62BE">
        <w:rPr>
          <w:lang w:val="en-GB"/>
        </w:rPr>
        <w:t xml:space="preserve"> </w:t>
      </w:r>
      <w:r>
        <w:rPr>
          <w:lang w:val="en-GB"/>
        </w:rPr>
        <w:t xml:space="preserve">and </w:t>
      </w:r>
      <w:r w:rsidRPr="004D62BE">
        <w:rPr>
          <w:lang w:val="en-GB"/>
        </w:rPr>
        <w:t>inter-i</w:t>
      </w:r>
      <w:r>
        <w:rPr>
          <w:lang w:val="en-GB"/>
        </w:rPr>
        <w:t>n</w:t>
      </w:r>
      <w:r w:rsidRPr="004D62BE">
        <w:rPr>
          <w:lang w:val="en-GB"/>
        </w:rPr>
        <w:t>stitu</w:t>
      </w:r>
      <w:r>
        <w:rPr>
          <w:lang w:val="en-GB"/>
        </w:rPr>
        <w:t>tional links</w:t>
      </w:r>
      <w:r w:rsidRPr="004D62BE">
        <w:rPr>
          <w:lang w:val="en-GB"/>
        </w:rPr>
        <w:t xml:space="preserve"> </w:t>
      </w:r>
      <w:r>
        <w:rPr>
          <w:lang w:val="en-GB"/>
        </w:rPr>
        <w:t>able</w:t>
      </w:r>
      <w:r w:rsidRPr="004D62BE">
        <w:rPr>
          <w:lang w:val="en-GB"/>
        </w:rPr>
        <w:t xml:space="preserve"> </w:t>
      </w:r>
      <w:r>
        <w:rPr>
          <w:lang w:val="en-GB"/>
        </w:rPr>
        <w:t>to</w:t>
      </w:r>
      <w:r w:rsidRPr="004D62BE">
        <w:rPr>
          <w:lang w:val="en-GB"/>
        </w:rPr>
        <w:t xml:space="preserve"> crea</w:t>
      </w:r>
      <w:r>
        <w:rPr>
          <w:lang w:val="en-GB"/>
        </w:rPr>
        <w:t>t</w:t>
      </w:r>
      <w:r w:rsidRPr="004D62BE">
        <w:rPr>
          <w:lang w:val="en-GB"/>
        </w:rPr>
        <w:t xml:space="preserve">e </w:t>
      </w:r>
      <w:r>
        <w:rPr>
          <w:lang w:val="en-GB"/>
        </w:rPr>
        <w:t>a</w:t>
      </w:r>
      <w:r w:rsidRPr="004D62BE">
        <w:rPr>
          <w:lang w:val="en-GB"/>
        </w:rPr>
        <w:t xml:space="preserve"> </w:t>
      </w:r>
      <w:r>
        <w:rPr>
          <w:lang w:val="en-GB"/>
        </w:rPr>
        <w:t xml:space="preserve">sharing </w:t>
      </w:r>
      <w:r w:rsidRPr="004D62BE">
        <w:rPr>
          <w:lang w:val="en-GB"/>
        </w:rPr>
        <w:t>cultur</w:t>
      </w:r>
      <w:r>
        <w:rPr>
          <w:lang w:val="en-GB"/>
        </w:rPr>
        <w:t>e</w:t>
      </w:r>
      <w:r w:rsidRPr="004D62BE">
        <w:rPr>
          <w:lang w:val="en-GB"/>
        </w:rPr>
        <w:t xml:space="preserve"> </w:t>
      </w:r>
      <w:r>
        <w:rPr>
          <w:lang w:val="en-GB"/>
        </w:rPr>
        <w:t>an</w:t>
      </w:r>
      <w:r w:rsidRPr="004D62BE">
        <w:rPr>
          <w:lang w:val="en-GB"/>
        </w:rPr>
        <w:t xml:space="preserve">d </w:t>
      </w:r>
      <w:r>
        <w:rPr>
          <w:lang w:val="en-GB"/>
        </w:rPr>
        <w:t>a set</w:t>
      </w:r>
      <w:r w:rsidRPr="004D62BE">
        <w:rPr>
          <w:lang w:val="en-GB"/>
        </w:rPr>
        <w:t xml:space="preserve"> </w:t>
      </w:r>
      <w:r>
        <w:rPr>
          <w:lang w:val="en-GB"/>
        </w:rPr>
        <w:t>of values</w:t>
      </w:r>
      <w:r w:rsidRPr="004D62BE">
        <w:rPr>
          <w:lang w:val="en-GB"/>
        </w:rPr>
        <w:t xml:space="preserve"> </w:t>
      </w:r>
      <w:r>
        <w:rPr>
          <w:lang w:val="en-GB"/>
        </w:rPr>
        <w:t>which</w:t>
      </w:r>
      <w:r w:rsidRPr="004D62BE">
        <w:rPr>
          <w:lang w:val="en-GB"/>
        </w:rPr>
        <w:t xml:space="preserve"> </w:t>
      </w:r>
      <w:r>
        <w:rPr>
          <w:lang w:val="en-GB"/>
        </w:rPr>
        <w:t>help</w:t>
      </w:r>
      <w:r w:rsidRPr="004D62BE">
        <w:rPr>
          <w:lang w:val="en-GB"/>
        </w:rPr>
        <w:t xml:space="preserve"> co</w:t>
      </w:r>
      <w:r>
        <w:rPr>
          <w:lang w:val="en-GB"/>
        </w:rPr>
        <w:t>n</w:t>
      </w:r>
      <w:r w:rsidRPr="004D62BE">
        <w:rPr>
          <w:lang w:val="en-GB"/>
        </w:rPr>
        <w:t>stru</w:t>
      </w:r>
      <w:r>
        <w:rPr>
          <w:lang w:val="en-GB"/>
        </w:rPr>
        <w:t>ct</w:t>
      </w:r>
      <w:r w:rsidRPr="004D62BE">
        <w:rPr>
          <w:lang w:val="en-GB"/>
        </w:rPr>
        <w:t xml:space="preserve"> </w:t>
      </w:r>
      <w:r>
        <w:rPr>
          <w:lang w:val="en-GB"/>
        </w:rPr>
        <w:t>the so-</w:t>
      </w:r>
      <w:r w:rsidRPr="008771D9">
        <w:rPr>
          <w:lang w:val="en-GB"/>
        </w:rPr>
        <w:t>called “social-atmosphere”,</w:t>
      </w:r>
      <w:r w:rsidRPr="004D62BE">
        <w:rPr>
          <w:lang w:val="en-GB"/>
        </w:rPr>
        <w:t xml:space="preserve"> genera</w:t>
      </w:r>
      <w:r>
        <w:rPr>
          <w:lang w:val="en-GB"/>
        </w:rPr>
        <w:t>te</w:t>
      </w:r>
      <w:r w:rsidRPr="004D62BE">
        <w:rPr>
          <w:lang w:val="en-GB"/>
        </w:rPr>
        <w:t xml:space="preserve"> </w:t>
      </w:r>
      <w:r>
        <w:rPr>
          <w:lang w:val="en-GB"/>
        </w:rPr>
        <w:t>mutual trust</w:t>
      </w:r>
      <w:r w:rsidRPr="004D62BE">
        <w:rPr>
          <w:lang w:val="en-GB"/>
        </w:rPr>
        <w:t xml:space="preserve">, </w:t>
      </w:r>
      <w:r>
        <w:rPr>
          <w:lang w:val="en-GB"/>
        </w:rPr>
        <w:t>enhance</w:t>
      </w:r>
      <w:r w:rsidRPr="004D62BE">
        <w:rPr>
          <w:lang w:val="en-GB"/>
        </w:rPr>
        <w:t xml:space="preserve"> innovativ</w:t>
      </w:r>
      <w:r>
        <w:rPr>
          <w:lang w:val="en-GB"/>
        </w:rPr>
        <w:t>e</w:t>
      </w:r>
      <w:r w:rsidRPr="004D62BE">
        <w:rPr>
          <w:lang w:val="en-GB"/>
        </w:rPr>
        <w:t xml:space="preserve"> capacit</w:t>
      </w:r>
      <w:r>
        <w:rPr>
          <w:lang w:val="en-GB"/>
        </w:rPr>
        <w:t>y</w:t>
      </w:r>
      <w:r w:rsidRPr="004D62BE">
        <w:rPr>
          <w:lang w:val="en-GB"/>
        </w:rPr>
        <w:t xml:space="preserve">, </w:t>
      </w:r>
      <w:r>
        <w:rPr>
          <w:lang w:val="en-GB"/>
        </w:rPr>
        <w:t>expand common knowledge</w:t>
      </w:r>
      <w:r w:rsidRPr="004D62BE">
        <w:rPr>
          <w:lang w:val="en-GB"/>
        </w:rPr>
        <w:t xml:space="preserve"> </w:t>
      </w:r>
      <w:r>
        <w:rPr>
          <w:lang w:val="en-GB"/>
        </w:rPr>
        <w:t>and strengthen</w:t>
      </w:r>
      <w:r w:rsidRPr="004D62BE">
        <w:rPr>
          <w:lang w:val="en-GB"/>
        </w:rPr>
        <w:t xml:space="preserve"> </w:t>
      </w:r>
      <w:r>
        <w:rPr>
          <w:lang w:val="en-GB"/>
        </w:rPr>
        <w:t>local</w:t>
      </w:r>
      <w:r w:rsidRPr="004D62BE">
        <w:rPr>
          <w:lang w:val="en-GB"/>
        </w:rPr>
        <w:t xml:space="preserve"> economic </w:t>
      </w:r>
      <w:r>
        <w:rPr>
          <w:lang w:val="en-GB"/>
        </w:rPr>
        <w:t>activity</w:t>
      </w:r>
      <w:r w:rsidRPr="004D62BE">
        <w:rPr>
          <w:lang w:val="en-GB"/>
        </w:rPr>
        <w:t xml:space="preserve">. </w:t>
      </w:r>
      <w:r>
        <w:rPr>
          <w:lang w:val="en-GB"/>
        </w:rPr>
        <w:t>Empirical evidence</w:t>
      </w:r>
      <w:r w:rsidRPr="004D62BE">
        <w:rPr>
          <w:lang w:val="en-GB"/>
        </w:rPr>
        <w:t xml:space="preserve"> </w:t>
      </w:r>
      <w:r>
        <w:rPr>
          <w:lang w:val="en-GB"/>
        </w:rPr>
        <w:t>has clarified</w:t>
      </w:r>
      <w:r w:rsidRPr="004D62BE">
        <w:rPr>
          <w:lang w:val="en-GB"/>
        </w:rPr>
        <w:t xml:space="preserve"> </w:t>
      </w:r>
      <w:r>
        <w:rPr>
          <w:lang w:val="en-GB"/>
        </w:rPr>
        <w:t>what role</w:t>
      </w:r>
      <w:r w:rsidRPr="004D62BE">
        <w:rPr>
          <w:lang w:val="en-GB"/>
        </w:rPr>
        <w:t xml:space="preserve"> </w:t>
      </w:r>
      <w:r>
        <w:rPr>
          <w:lang w:val="en-GB"/>
        </w:rPr>
        <w:t>social</w:t>
      </w:r>
      <w:r w:rsidRPr="004D62BE">
        <w:rPr>
          <w:lang w:val="en-GB"/>
        </w:rPr>
        <w:t xml:space="preserve"> co</w:t>
      </w:r>
      <w:r>
        <w:rPr>
          <w:lang w:val="en-GB"/>
        </w:rPr>
        <w:t>hesion</w:t>
      </w:r>
      <w:r w:rsidRPr="004D62BE">
        <w:rPr>
          <w:lang w:val="en-GB"/>
        </w:rPr>
        <w:t xml:space="preserve"> (Rodrik, 1997; Ritzen Easterly</w:t>
      </w:r>
      <w:r>
        <w:rPr>
          <w:lang w:val="en-GB"/>
        </w:rPr>
        <w:t xml:space="preserve"> and </w:t>
      </w:r>
      <w:r w:rsidRPr="004D62BE">
        <w:rPr>
          <w:lang w:val="en-GB"/>
        </w:rPr>
        <w:t>Woolcock, 2000)</w:t>
      </w:r>
      <w:r>
        <w:rPr>
          <w:lang w:val="en-GB"/>
        </w:rPr>
        <w:t xml:space="preserve"> and the spread</w:t>
      </w:r>
      <w:r w:rsidRPr="004D62BE">
        <w:rPr>
          <w:lang w:val="en-GB"/>
        </w:rPr>
        <w:t xml:space="preserve"> </w:t>
      </w:r>
      <w:r>
        <w:rPr>
          <w:lang w:val="en-GB"/>
        </w:rPr>
        <w:t>of</w:t>
      </w:r>
      <w:r w:rsidRPr="004D62BE">
        <w:rPr>
          <w:lang w:val="en-GB"/>
        </w:rPr>
        <w:t xml:space="preserve"> collaborative</w:t>
      </w:r>
      <w:r>
        <w:rPr>
          <w:lang w:val="en-GB"/>
        </w:rPr>
        <w:t xml:space="preserve"> and </w:t>
      </w:r>
      <w:r w:rsidRPr="004D62BE">
        <w:rPr>
          <w:lang w:val="en-GB"/>
        </w:rPr>
        <w:t>associative pra</w:t>
      </w:r>
      <w:r>
        <w:rPr>
          <w:lang w:val="en-GB"/>
        </w:rPr>
        <w:t>c</w:t>
      </w:r>
      <w:r w:rsidRPr="004D62BE">
        <w:rPr>
          <w:lang w:val="en-GB"/>
        </w:rPr>
        <w:t>tic</w:t>
      </w:r>
      <w:r>
        <w:rPr>
          <w:lang w:val="en-GB"/>
        </w:rPr>
        <w:t>es</w:t>
      </w:r>
      <w:r w:rsidRPr="004D62BE">
        <w:rPr>
          <w:lang w:val="en-GB"/>
        </w:rPr>
        <w:t xml:space="preserve"> (Putnam, 1993a</w:t>
      </w:r>
      <w:r>
        <w:rPr>
          <w:lang w:val="en-GB"/>
        </w:rPr>
        <w:t xml:space="preserve"> and </w:t>
      </w:r>
      <w:r w:rsidRPr="004D62BE">
        <w:rPr>
          <w:lang w:val="en-GB"/>
        </w:rPr>
        <w:t xml:space="preserve">1993b; Narayan, 1999) </w:t>
      </w:r>
      <w:r>
        <w:rPr>
          <w:lang w:val="en-GB"/>
        </w:rPr>
        <w:t>may have</w:t>
      </w:r>
      <w:r w:rsidRPr="004D62BE">
        <w:rPr>
          <w:lang w:val="en-GB"/>
        </w:rPr>
        <w:t xml:space="preserve"> </w:t>
      </w:r>
      <w:r>
        <w:rPr>
          <w:lang w:val="en-GB"/>
        </w:rPr>
        <w:t>as a</w:t>
      </w:r>
      <w:r w:rsidRPr="004D62BE">
        <w:rPr>
          <w:lang w:val="en-GB"/>
        </w:rPr>
        <w:t xml:space="preserve"> </w:t>
      </w:r>
      <w:r w:rsidRPr="008771D9">
        <w:rPr>
          <w:iCs/>
          <w:lang w:val="en-GB"/>
        </w:rPr>
        <w:t>driver</w:t>
      </w:r>
      <w:r w:rsidRPr="004D62BE">
        <w:rPr>
          <w:lang w:val="en-GB"/>
        </w:rPr>
        <w:t xml:space="preserve"> </w:t>
      </w:r>
      <w:r>
        <w:rPr>
          <w:lang w:val="en-GB"/>
        </w:rPr>
        <w:t>of</w:t>
      </w:r>
      <w:r w:rsidRPr="004D62BE">
        <w:rPr>
          <w:lang w:val="en-GB"/>
        </w:rPr>
        <w:t xml:space="preserve"> </w:t>
      </w:r>
      <w:r>
        <w:rPr>
          <w:lang w:val="en-GB"/>
        </w:rPr>
        <w:t>economic</w:t>
      </w:r>
      <w:r w:rsidRPr="004D62BE">
        <w:rPr>
          <w:lang w:val="en-GB"/>
        </w:rPr>
        <w:t xml:space="preserve"> </w:t>
      </w:r>
      <w:r>
        <w:rPr>
          <w:lang w:val="en-GB"/>
        </w:rPr>
        <w:t>development</w:t>
      </w:r>
      <w:r w:rsidRPr="004D62BE">
        <w:rPr>
          <w:lang w:val="en-GB"/>
        </w:rPr>
        <w:t xml:space="preserve">, </w:t>
      </w:r>
      <w:r>
        <w:rPr>
          <w:lang w:val="en-GB"/>
        </w:rPr>
        <w:t>showing</w:t>
      </w:r>
      <w:r w:rsidRPr="004D62BE">
        <w:rPr>
          <w:lang w:val="en-GB"/>
        </w:rPr>
        <w:t xml:space="preserve"> </w:t>
      </w:r>
      <w:r>
        <w:rPr>
          <w:lang w:val="en-GB"/>
        </w:rPr>
        <w:t>that growth</w:t>
      </w:r>
      <w:r w:rsidRPr="004D62BE">
        <w:rPr>
          <w:lang w:val="en-GB"/>
        </w:rPr>
        <w:t xml:space="preserve"> </w:t>
      </w:r>
      <w:r>
        <w:rPr>
          <w:lang w:val="en-GB"/>
        </w:rPr>
        <w:t>is favoured</w:t>
      </w:r>
      <w:r w:rsidRPr="004D62BE">
        <w:rPr>
          <w:lang w:val="en-GB"/>
        </w:rPr>
        <w:t xml:space="preserve"> </w:t>
      </w:r>
      <w:r>
        <w:rPr>
          <w:lang w:val="en-GB"/>
        </w:rPr>
        <w:t>by greater</w:t>
      </w:r>
      <w:r w:rsidRPr="004D62BE">
        <w:rPr>
          <w:lang w:val="en-GB"/>
        </w:rPr>
        <w:t xml:space="preserve"> </w:t>
      </w:r>
      <w:r>
        <w:rPr>
          <w:lang w:val="en-GB"/>
        </w:rPr>
        <w:t>social peace</w:t>
      </w:r>
      <w:r w:rsidRPr="004D62BE">
        <w:rPr>
          <w:lang w:val="en-GB"/>
        </w:rPr>
        <w:t xml:space="preserve"> </w:t>
      </w:r>
      <w:r>
        <w:rPr>
          <w:lang w:val="en-GB"/>
        </w:rPr>
        <w:t xml:space="preserve">and </w:t>
      </w:r>
      <w:r w:rsidRPr="004D62BE">
        <w:rPr>
          <w:lang w:val="en-GB"/>
        </w:rPr>
        <w:t>politica</w:t>
      </w:r>
      <w:r>
        <w:rPr>
          <w:lang w:val="en-GB"/>
        </w:rPr>
        <w:t>l</w:t>
      </w:r>
      <w:r w:rsidRPr="004D62BE">
        <w:rPr>
          <w:lang w:val="en-GB"/>
        </w:rPr>
        <w:t xml:space="preserve"> stabilit</w:t>
      </w:r>
      <w:r>
        <w:rPr>
          <w:lang w:val="en-GB"/>
        </w:rPr>
        <w:t>y</w:t>
      </w:r>
      <w:r w:rsidRPr="004D62BE">
        <w:rPr>
          <w:lang w:val="en-GB"/>
        </w:rPr>
        <w:t>,</w:t>
      </w:r>
      <w:r>
        <w:rPr>
          <w:lang w:val="en-GB"/>
        </w:rPr>
        <w:t xml:space="preserve"> and by</w:t>
      </w:r>
      <w:r w:rsidRPr="004D62BE">
        <w:rPr>
          <w:lang w:val="en-GB"/>
        </w:rPr>
        <w:t xml:space="preserve"> </w:t>
      </w:r>
      <w:r>
        <w:rPr>
          <w:lang w:val="en-GB"/>
        </w:rPr>
        <w:t>a better</w:t>
      </w:r>
      <w:r w:rsidRPr="004D62BE">
        <w:rPr>
          <w:lang w:val="en-GB"/>
        </w:rPr>
        <w:t xml:space="preserve"> qualit</w:t>
      </w:r>
      <w:r>
        <w:rPr>
          <w:lang w:val="en-GB"/>
        </w:rPr>
        <w:t>y</w:t>
      </w:r>
      <w:r w:rsidRPr="004D62BE">
        <w:rPr>
          <w:lang w:val="en-GB"/>
        </w:rPr>
        <w:t xml:space="preserve"> </w:t>
      </w:r>
      <w:r>
        <w:rPr>
          <w:lang w:val="en-GB"/>
        </w:rPr>
        <w:t>of institutions and public services</w:t>
      </w:r>
      <w:r w:rsidRPr="004D62BE">
        <w:rPr>
          <w:lang w:val="en-GB"/>
        </w:rPr>
        <w:t>.</w:t>
      </w:r>
    </w:p>
    <w:p w:rsidR="00243A6E" w:rsidRPr="004D62BE" w:rsidRDefault="00243A6E" w:rsidP="00243A6E">
      <w:pPr>
        <w:spacing w:line="360" w:lineRule="auto"/>
        <w:ind w:firstLine="284"/>
        <w:jc w:val="both"/>
        <w:rPr>
          <w:lang w:val="en-GB"/>
        </w:rPr>
      </w:pPr>
      <w:r>
        <w:rPr>
          <w:lang w:val="en-GB"/>
        </w:rPr>
        <w:t>Moving on to the question which is more relevant to our</w:t>
      </w:r>
      <w:r w:rsidRPr="004D62BE">
        <w:rPr>
          <w:lang w:val="en-GB"/>
        </w:rPr>
        <w:t xml:space="preserve"> </w:t>
      </w:r>
      <w:r>
        <w:rPr>
          <w:lang w:val="en-GB"/>
        </w:rPr>
        <w:t>case</w:t>
      </w:r>
      <w:r w:rsidRPr="004D62BE">
        <w:rPr>
          <w:lang w:val="en-GB"/>
        </w:rPr>
        <w:t xml:space="preserve">, </w:t>
      </w:r>
      <w:r>
        <w:rPr>
          <w:lang w:val="en-GB"/>
        </w:rPr>
        <w:t>as regards the</w:t>
      </w:r>
      <w:r w:rsidRPr="004D62BE">
        <w:rPr>
          <w:lang w:val="en-GB"/>
        </w:rPr>
        <w:t xml:space="preserve"> possibilit</w:t>
      </w:r>
      <w:r>
        <w:rPr>
          <w:lang w:val="en-GB"/>
        </w:rPr>
        <w:t>y</w:t>
      </w:r>
      <w:r w:rsidRPr="004D62BE">
        <w:rPr>
          <w:lang w:val="en-GB"/>
        </w:rPr>
        <w:t xml:space="preserve"> </w:t>
      </w:r>
      <w:r>
        <w:rPr>
          <w:lang w:val="en-GB"/>
        </w:rPr>
        <w:t>of institutions being considered</w:t>
      </w:r>
      <w:r w:rsidRPr="004D62BE">
        <w:rPr>
          <w:lang w:val="en-GB"/>
        </w:rPr>
        <w:t xml:space="preserve"> </w:t>
      </w:r>
      <w:r>
        <w:rPr>
          <w:lang w:val="en-GB"/>
        </w:rPr>
        <w:t>also one of the key factors</w:t>
      </w:r>
      <w:r w:rsidRPr="004D62BE">
        <w:rPr>
          <w:lang w:val="en-GB"/>
        </w:rPr>
        <w:t xml:space="preserve"> </w:t>
      </w:r>
      <w:r>
        <w:rPr>
          <w:lang w:val="en-GB"/>
        </w:rPr>
        <w:t>in human capital migration choices</w:t>
      </w:r>
      <w:r w:rsidRPr="004D62BE">
        <w:rPr>
          <w:lang w:val="en-GB"/>
        </w:rPr>
        <w:t xml:space="preserve">, </w:t>
      </w:r>
      <w:r>
        <w:rPr>
          <w:lang w:val="en-GB"/>
        </w:rPr>
        <w:t>we should point out</w:t>
      </w:r>
      <w:r w:rsidRPr="004D62BE">
        <w:rPr>
          <w:lang w:val="en-GB"/>
        </w:rPr>
        <w:t xml:space="preserve"> </w:t>
      </w:r>
      <w:r>
        <w:rPr>
          <w:lang w:val="en-GB"/>
        </w:rPr>
        <w:t>that in this respect</w:t>
      </w:r>
      <w:r w:rsidRPr="004D62BE">
        <w:rPr>
          <w:lang w:val="en-GB"/>
        </w:rPr>
        <w:t xml:space="preserve"> </w:t>
      </w:r>
      <w:r>
        <w:rPr>
          <w:lang w:val="en-GB"/>
        </w:rPr>
        <w:t>the literature</w:t>
      </w:r>
      <w:r w:rsidRPr="004D62BE">
        <w:rPr>
          <w:lang w:val="en-GB"/>
        </w:rPr>
        <w:t xml:space="preserve"> </w:t>
      </w:r>
      <w:r>
        <w:rPr>
          <w:lang w:val="en-GB"/>
        </w:rPr>
        <w:t>does not yet appear</w:t>
      </w:r>
      <w:r w:rsidRPr="004D62BE">
        <w:rPr>
          <w:lang w:val="en-GB"/>
        </w:rPr>
        <w:t xml:space="preserve"> </w:t>
      </w:r>
      <w:r>
        <w:rPr>
          <w:lang w:val="en-GB"/>
        </w:rPr>
        <w:t>able to provide a</w:t>
      </w:r>
      <w:r w:rsidRPr="004D62BE">
        <w:rPr>
          <w:lang w:val="en-GB"/>
        </w:rPr>
        <w:t xml:space="preserve"> definitiv</w:t>
      </w:r>
      <w:r>
        <w:rPr>
          <w:lang w:val="en-GB"/>
        </w:rPr>
        <w:t>e</w:t>
      </w:r>
      <w:r w:rsidRPr="004D62BE">
        <w:rPr>
          <w:lang w:val="en-GB"/>
        </w:rPr>
        <w:t xml:space="preserve"> </w:t>
      </w:r>
      <w:r>
        <w:rPr>
          <w:lang w:val="en-GB"/>
        </w:rPr>
        <w:t>answer</w:t>
      </w:r>
      <w:r w:rsidRPr="004D62BE">
        <w:rPr>
          <w:lang w:val="en-GB"/>
        </w:rPr>
        <w:t xml:space="preserve">, </w:t>
      </w:r>
      <w:r>
        <w:rPr>
          <w:lang w:val="en-GB"/>
        </w:rPr>
        <w:t>partly because</w:t>
      </w:r>
      <w:r w:rsidRPr="004D62BE">
        <w:rPr>
          <w:lang w:val="en-GB"/>
        </w:rPr>
        <w:t xml:space="preserve"> </w:t>
      </w:r>
      <w:r>
        <w:rPr>
          <w:lang w:val="en-GB"/>
        </w:rPr>
        <w:t>there is little substantive evidence – supported as well by little theory – on the role</w:t>
      </w:r>
      <w:r w:rsidRPr="004D62BE">
        <w:rPr>
          <w:lang w:val="en-GB"/>
        </w:rPr>
        <w:t xml:space="preserve"> </w:t>
      </w:r>
      <w:r>
        <w:rPr>
          <w:lang w:val="en-GB"/>
        </w:rPr>
        <w:t>that institutions</w:t>
      </w:r>
      <w:r w:rsidRPr="004D62BE">
        <w:rPr>
          <w:lang w:val="en-GB"/>
        </w:rPr>
        <w:t xml:space="preserve"> </w:t>
      </w:r>
      <w:r>
        <w:rPr>
          <w:lang w:val="en-GB"/>
        </w:rPr>
        <w:t>may have</w:t>
      </w:r>
      <w:r w:rsidRPr="004D62BE">
        <w:rPr>
          <w:lang w:val="en-GB"/>
        </w:rPr>
        <w:t xml:space="preserve"> </w:t>
      </w:r>
      <w:r>
        <w:rPr>
          <w:lang w:val="en-GB"/>
        </w:rPr>
        <w:t>in</w:t>
      </w:r>
      <w:r w:rsidRPr="004D62BE">
        <w:rPr>
          <w:lang w:val="en-GB"/>
        </w:rPr>
        <w:t xml:space="preserve"> </w:t>
      </w:r>
      <w:r>
        <w:rPr>
          <w:lang w:val="en-GB"/>
        </w:rPr>
        <w:t>making</w:t>
      </w:r>
      <w:r w:rsidRPr="004D62BE">
        <w:rPr>
          <w:lang w:val="en-GB"/>
        </w:rPr>
        <w:t xml:space="preserve"> </w:t>
      </w:r>
      <w:r>
        <w:rPr>
          <w:lang w:val="en-GB"/>
        </w:rPr>
        <w:t>a region</w:t>
      </w:r>
      <w:r w:rsidRPr="004D62BE">
        <w:rPr>
          <w:lang w:val="en-GB"/>
        </w:rPr>
        <w:t xml:space="preserve"> </w:t>
      </w:r>
      <w:r>
        <w:rPr>
          <w:lang w:val="en-GB"/>
        </w:rPr>
        <w:t>attractive</w:t>
      </w:r>
      <w:r w:rsidRPr="004D62BE">
        <w:rPr>
          <w:lang w:val="en-GB"/>
        </w:rPr>
        <w:t xml:space="preserve">, </w:t>
      </w:r>
      <w:r>
        <w:rPr>
          <w:lang w:val="en-GB"/>
        </w:rPr>
        <w:t>especially</w:t>
      </w:r>
      <w:r w:rsidRPr="004D62BE">
        <w:rPr>
          <w:lang w:val="en-GB"/>
        </w:rPr>
        <w:t xml:space="preserve"> </w:t>
      </w:r>
      <w:r>
        <w:rPr>
          <w:lang w:val="en-GB"/>
        </w:rPr>
        <w:t>to</w:t>
      </w:r>
      <w:r w:rsidRPr="004D62BE">
        <w:rPr>
          <w:lang w:val="en-GB"/>
        </w:rPr>
        <w:t xml:space="preserve"> </w:t>
      </w:r>
      <w:r>
        <w:rPr>
          <w:lang w:val="en-GB"/>
        </w:rPr>
        <w:t>highly-skilled</w:t>
      </w:r>
      <w:r w:rsidRPr="004D62BE">
        <w:rPr>
          <w:lang w:val="en-GB"/>
        </w:rPr>
        <w:t xml:space="preserve"> </w:t>
      </w:r>
      <w:r>
        <w:rPr>
          <w:lang w:val="en-GB"/>
        </w:rPr>
        <w:t>workers</w:t>
      </w:r>
      <w:r w:rsidRPr="004D62BE">
        <w:rPr>
          <w:lang w:val="en-GB"/>
        </w:rPr>
        <w:t>.</w:t>
      </w:r>
    </w:p>
    <w:p w:rsidR="00243A6E" w:rsidRPr="00FA3F7F" w:rsidRDefault="00243A6E" w:rsidP="00243A6E">
      <w:pPr>
        <w:spacing w:line="360" w:lineRule="auto"/>
        <w:ind w:firstLine="284"/>
        <w:jc w:val="both"/>
        <w:rPr>
          <w:lang w:val="en-GB"/>
        </w:rPr>
      </w:pPr>
      <w:r w:rsidRPr="00FA3F7F">
        <w:rPr>
          <w:lang w:val="en-GB"/>
        </w:rPr>
        <w:t xml:space="preserve">In the standard neoclassical approach </w:t>
      </w:r>
      <w:r w:rsidRPr="00FA3F7F">
        <w:rPr>
          <w:i/>
          <w:iCs/>
          <w:lang w:val="en-US"/>
        </w:rPr>
        <w:t>à la</w:t>
      </w:r>
      <w:r w:rsidRPr="00FA3F7F">
        <w:rPr>
          <w:lang w:val="en-GB"/>
        </w:rPr>
        <w:t xml:space="preserve"> Harris-Todaro (1970), direction and intensity of inter-regional migratory flows are caused first and foremost by labour market variables. Spatial differentials in wages, employment and unemployment rates are the main cause of the phenomenon (Hicks, 1932; Sjaastad, 1962): migrants move from countries and areas with lower wages and employment rates to countries and areas with higher wages and employment rates</w:t>
      </w:r>
      <w:r w:rsidRPr="00FA3F7F">
        <w:rPr>
          <w:rStyle w:val="Rimandonotaapidipagina"/>
          <w:lang w:val="en-GB"/>
        </w:rPr>
        <w:footnoteReference w:id="5"/>
      </w:r>
      <w:r w:rsidRPr="00FA3F7F">
        <w:rPr>
          <w:lang w:val="en-GB"/>
        </w:rPr>
        <w:t xml:space="preserve">. In the recent experience of increasing interregional migration flows in Europe, a role seems to be played by widespread overeducation and </w:t>
      </w:r>
      <w:r w:rsidRPr="00FA3F7F">
        <w:rPr>
          <w:lang w:val="en-US"/>
        </w:rPr>
        <w:t>mismatch between the qualification level of the graduates and the available local jobs in the sending regions.</w:t>
      </w:r>
      <w:r w:rsidRPr="00FA3F7F">
        <w:rPr>
          <w:lang w:val="en-GB"/>
        </w:rPr>
        <w:t xml:space="preserve"> This is especially true in countries like Italy, with a production system mostly oriented to traditional manufacturing sectors and therefore a low and stable demand of human capital. The dramatic increase in the supply of human capital occurred in the last decades in a context of sluggish economic growth and innovation rates</w:t>
      </w:r>
      <w:r w:rsidRPr="00FA3F7F" w:rsidDel="00215A37">
        <w:rPr>
          <w:lang w:val="en-GB"/>
        </w:rPr>
        <w:t xml:space="preserve"> </w:t>
      </w:r>
      <w:r w:rsidRPr="00FA3F7F">
        <w:rPr>
          <w:lang w:val="en-GB"/>
        </w:rPr>
        <w:t>has acted as a powerful push factor for high skilled workers to migrate towards regions where human capital is expected to be better rewarded (Groot, 1996; McGuinnes, 2006)</w:t>
      </w:r>
      <w:r w:rsidRPr="00FA3F7F">
        <w:rPr>
          <w:rStyle w:val="Rimandonotaapidipagina"/>
          <w:lang w:val="en-GB"/>
        </w:rPr>
        <w:footnoteReference w:id="6"/>
      </w:r>
      <w:r w:rsidRPr="00FA3F7F">
        <w:rPr>
          <w:lang w:val="en-GB"/>
        </w:rPr>
        <w:t xml:space="preserve">. </w:t>
      </w:r>
    </w:p>
    <w:p w:rsidR="00243A6E" w:rsidRDefault="00243A6E" w:rsidP="00243A6E">
      <w:pPr>
        <w:spacing w:line="360" w:lineRule="auto"/>
        <w:ind w:firstLine="284"/>
        <w:jc w:val="both"/>
        <w:rPr>
          <w:lang w:val="en-US"/>
        </w:rPr>
      </w:pPr>
      <w:r w:rsidRPr="00FA3F7F">
        <w:rPr>
          <w:lang w:val="en-US"/>
        </w:rPr>
        <w:t>In recent years, the literature has seen specific treatment of the determinants of skilled migration.</w:t>
      </w:r>
      <w:r w:rsidRPr="005D6341">
        <w:rPr>
          <w:lang w:val="en-US"/>
        </w:rPr>
        <w:t xml:space="preserve"> Such determinants appear to depend less on the factors usually considered (</w:t>
      </w:r>
      <w:r>
        <w:rPr>
          <w:lang w:val="en-US"/>
        </w:rPr>
        <w:t>wage</w:t>
      </w:r>
      <w:r w:rsidRPr="005D6341">
        <w:rPr>
          <w:lang w:val="en-US"/>
        </w:rPr>
        <w:t>, employment, etc.) and more linked to individual factors such as risk aversion and propensity,</w:t>
      </w:r>
      <w:r>
        <w:rPr>
          <w:lang w:val="en-US"/>
        </w:rPr>
        <w:t xml:space="preserve"> </w:t>
      </w:r>
      <w:r w:rsidRPr="005D6341">
        <w:rPr>
          <w:lang w:val="en-US"/>
        </w:rPr>
        <w:t>socio-cultural background (Epstein and Gang, 2010)</w:t>
      </w:r>
      <w:r>
        <w:rPr>
          <w:lang w:val="en-US"/>
        </w:rPr>
        <w:t xml:space="preserve">, </w:t>
      </w:r>
      <w:r w:rsidRPr="005D6341">
        <w:rPr>
          <w:lang w:val="en-US"/>
        </w:rPr>
        <w:t xml:space="preserve">professional </w:t>
      </w:r>
      <w:r w:rsidRPr="00DB7F33">
        <w:rPr>
          <w:lang w:val="en-GB"/>
        </w:rPr>
        <w:t>specialisation</w:t>
      </w:r>
      <w:r w:rsidRPr="005D6341">
        <w:rPr>
          <w:lang w:val="en-US"/>
        </w:rPr>
        <w:t xml:space="preserve"> </w:t>
      </w:r>
      <w:r>
        <w:rPr>
          <w:lang w:val="en-US"/>
        </w:rPr>
        <w:t xml:space="preserve">and personal motivation in </w:t>
      </w:r>
      <w:r w:rsidRPr="005D6341">
        <w:rPr>
          <w:lang w:val="en-US"/>
        </w:rPr>
        <w:t>the search for a better working environment (Jaeger et al., 2010)</w:t>
      </w:r>
      <w:r>
        <w:rPr>
          <w:lang w:val="en-US"/>
        </w:rPr>
        <w:t>.</w:t>
      </w:r>
      <w:r w:rsidR="0066101C">
        <w:rPr>
          <w:lang w:val="en-US"/>
        </w:rPr>
        <w:t xml:space="preserve"> </w:t>
      </w:r>
      <w:r>
        <w:rPr>
          <w:lang w:val="en-US"/>
        </w:rPr>
        <w:t xml:space="preserve">A </w:t>
      </w:r>
      <w:r w:rsidRPr="005D6341">
        <w:rPr>
          <w:lang w:val="en-US"/>
        </w:rPr>
        <w:t>recent econometric s</w:t>
      </w:r>
      <w:r w:rsidR="00BD7F98">
        <w:rPr>
          <w:lang w:val="en-US"/>
        </w:rPr>
        <w:t>urvey (Gibson and McKenzie, 201</w:t>
      </w:r>
      <w:r w:rsidR="00DC5355">
        <w:rPr>
          <w:lang w:val="en-US"/>
        </w:rPr>
        <w:t>1</w:t>
      </w:r>
      <w:r w:rsidRPr="005D6341">
        <w:rPr>
          <w:lang w:val="en-US"/>
        </w:rPr>
        <w:t xml:space="preserve">) concerning graduates with a very high degree grade, coming from some Pacific countries, underlines the key role of factors other than the difference in wages or employment in influencing the decision of highly-skilled workers to emigrate, to stay abroad or to return to their country of origin. This choice proves chiefly guided by assessments regarding career prospects, </w:t>
      </w:r>
      <w:r w:rsidRPr="000B5A01">
        <w:rPr>
          <w:lang w:val="en-US"/>
        </w:rPr>
        <w:t>professional advancement and</w:t>
      </w:r>
      <w:r>
        <w:rPr>
          <w:lang w:val="en-US"/>
        </w:rPr>
        <w:t xml:space="preserve"> </w:t>
      </w:r>
      <w:r w:rsidRPr="005D6341">
        <w:rPr>
          <w:lang w:val="en-US"/>
        </w:rPr>
        <w:t xml:space="preserve">the working environment. </w:t>
      </w:r>
    </w:p>
    <w:p w:rsidR="00243A6E" w:rsidRPr="000140CC" w:rsidRDefault="00243A6E" w:rsidP="00243A6E">
      <w:pPr>
        <w:spacing w:line="360" w:lineRule="auto"/>
        <w:ind w:firstLine="284"/>
        <w:jc w:val="both"/>
        <w:rPr>
          <w:lang w:val="en-US"/>
        </w:rPr>
      </w:pPr>
      <w:r w:rsidRPr="00FA3F7F">
        <w:rPr>
          <w:lang w:val="en-US"/>
        </w:rPr>
        <w:t>But a crucial role in attracting talent seems to be played also by factors concerning expected life conditions at destination for migrants and their families</w:t>
      </w:r>
      <w:r w:rsidRPr="00FA3F7F">
        <w:rPr>
          <w:rStyle w:val="Rimandonotaapidipagina"/>
          <w:lang w:val="en-US"/>
        </w:rPr>
        <w:footnoteReference w:id="7"/>
      </w:r>
      <w:r w:rsidRPr="00FA3F7F">
        <w:rPr>
          <w:lang w:val="en-US"/>
        </w:rPr>
        <w:t xml:space="preserve">: </w:t>
      </w:r>
      <w:r w:rsidRPr="00FA3F7F">
        <w:rPr>
          <w:lang w:val="en-GB"/>
        </w:rPr>
        <w:t>cultural and social amenities</w:t>
      </w:r>
      <w:r w:rsidRPr="00FA3F7F">
        <w:rPr>
          <w:lang w:val="en-US"/>
        </w:rPr>
        <w:t xml:space="preserve"> </w:t>
      </w:r>
      <w:r w:rsidRPr="00FA3F7F">
        <w:rPr>
          <w:lang w:val="en-GB"/>
        </w:rPr>
        <w:t>(Niedomysl, 2006; Ciriaci, 2010);</w:t>
      </w:r>
      <w:r w:rsidRPr="00FA3F7F">
        <w:rPr>
          <w:lang w:val="en-US"/>
        </w:rPr>
        <w:t xml:space="preserve"> good lifestyle (Cebula, 2005; Di Pietro, 2005; van Dalen and Henkens, 2007)</w:t>
      </w:r>
      <w:r w:rsidR="0066101C">
        <w:rPr>
          <w:lang w:val="en-US"/>
        </w:rPr>
        <w:t xml:space="preserve"> or</w:t>
      </w:r>
      <w:r w:rsidRPr="00FA3F7F">
        <w:rPr>
          <w:lang w:val="en-US"/>
        </w:rPr>
        <w:t xml:space="preserve"> the quality of life (Polgreen </w:t>
      </w:r>
      <w:r w:rsidR="00517DAC">
        <w:rPr>
          <w:lang w:val="en-US"/>
        </w:rPr>
        <w:t>and Simpson, 2011; Karemera et al., 200</w:t>
      </w:r>
      <w:r w:rsidRPr="00FA3F7F">
        <w:rPr>
          <w:lang w:val="en-US"/>
        </w:rPr>
        <w:t>0; Florida, 2002a, 2002b, 2002c); the welfare system (Massey et al., 1993; Carrington et al., 1996; Mushi, 2003) and more generally</w:t>
      </w:r>
      <w:r>
        <w:rPr>
          <w:lang w:val="en-US"/>
        </w:rPr>
        <w:t xml:space="preserve"> </w:t>
      </w:r>
      <w:r w:rsidR="00AC5775" w:rsidRPr="00AC5775">
        <w:rPr>
          <w:lang w:val="en-GB"/>
        </w:rPr>
        <w:t>favourable</w:t>
      </w:r>
      <w:r>
        <w:rPr>
          <w:lang w:val="en-US"/>
        </w:rPr>
        <w:t xml:space="preserve"> </w:t>
      </w:r>
      <w:r w:rsidRPr="005D6341">
        <w:rPr>
          <w:lang w:val="en-US"/>
        </w:rPr>
        <w:t>political and institutional conditions in the destination country (Leblang et al., 2009)</w:t>
      </w:r>
      <w:r>
        <w:rPr>
          <w:lang w:val="en-US"/>
        </w:rPr>
        <w:t>.</w:t>
      </w:r>
    </w:p>
    <w:p w:rsidR="00243A6E" w:rsidRPr="004D62BE" w:rsidRDefault="00243A6E" w:rsidP="00243A6E">
      <w:pPr>
        <w:spacing w:line="360" w:lineRule="auto"/>
        <w:ind w:firstLine="284"/>
        <w:jc w:val="both"/>
        <w:rPr>
          <w:lang w:val="en-GB"/>
        </w:rPr>
      </w:pPr>
      <w:r>
        <w:rPr>
          <w:lang w:val="en-GB"/>
        </w:rPr>
        <w:t>It thus comes as no surprise</w:t>
      </w:r>
      <w:r w:rsidRPr="004D62BE">
        <w:rPr>
          <w:lang w:val="en-GB"/>
        </w:rPr>
        <w:t>,</w:t>
      </w:r>
      <w:r>
        <w:rPr>
          <w:lang w:val="en-GB"/>
        </w:rPr>
        <w:t xml:space="preserve"> and there is extensive evidence thereof</w:t>
      </w:r>
      <w:r w:rsidRPr="004D62BE">
        <w:rPr>
          <w:lang w:val="en-GB"/>
        </w:rPr>
        <w:t xml:space="preserve">, </w:t>
      </w:r>
      <w:r>
        <w:rPr>
          <w:lang w:val="en-GB"/>
        </w:rPr>
        <w:t>that</w:t>
      </w:r>
      <w:r w:rsidRPr="004D62BE">
        <w:rPr>
          <w:lang w:val="en-GB"/>
        </w:rPr>
        <w:t xml:space="preserve"> mobilit</w:t>
      </w:r>
      <w:r>
        <w:rPr>
          <w:lang w:val="en-GB"/>
        </w:rPr>
        <w:t>y</w:t>
      </w:r>
      <w:r w:rsidRPr="004D62BE">
        <w:rPr>
          <w:lang w:val="en-GB"/>
        </w:rPr>
        <w:t xml:space="preserve"> </w:t>
      </w:r>
      <w:r>
        <w:rPr>
          <w:lang w:val="en-GB"/>
        </w:rPr>
        <w:t>between two countries</w:t>
      </w:r>
      <w:r w:rsidRPr="004D62BE">
        <w:rPr>
          <w:lang w:val="en-GB"/>
        </w:rPr>
        <w:t xml:space="preserve"> </w:t>
      </w:r>
      <w:r>
        <w:rPr>
          <w:lang w:val="en-GB"/>
        </w:rPr>
        <w:t>with different</w:t>
      </w:r>
      <w:r w:rsidRPr="004D62BE">
        <w:rPr>
          <w:lang w:val="en-GB"/>
        </w:rPr>
        <w:t xml:space="preserve"> </w:t>
      </w:r>
      <w:r>
        <w:rPr>
          <w:lang w:val="en-GB"/>
        </w:rPr>
        <w:t>mean levels</w:t>
      </w:r>
      <w:r w:rsidRPr="004D62BE">
        <w:rPr>
          <w:lang w:val="en-GB"/>
        </w:rPr>
        <w:t xml:space="preserve"> </w:t>
      </w:r>
      <w:r>
        <w:rPr>
          <w:lang w:val="en-GB"/>
        </w:rPr>
        <w:t>of real wages</w:t>
      </w:r>
      <w:r w:rsidRPr="004D62BE">
        <w:rPr>
          <w:lang w:val="en-GB"/>
        </w:rPr>
        <w:t xml:space="preserve"> </w:t>
      </w:r>
      <w:r>
        <w:rPr>
          <w:lang w:val="en-GB"/>
        </w:rPr>
        <w:t>may remain</w:t>
      </w:r>
      <w:r w:rsidRPr="004D62BE">
        <w:rPr>
          <w:lang w:val="en-GB"/>
        </w:rPr>
        <w:t xml:space="preserve"> </w:t>
      </w:r>
      <w:r>
        <w:rPr>
          <w:lang w:val="en-GB"/>
        </w:rPr>
        <w:t>low</w:t>
      </w:r>
      <w:r w:rsidRPr="004D62BE">
        <w:rPr>
          <w:lang w:val="en-GB"/>
        </w:rPr>
        <w:t xml:space="preserve"> </w:t>
      </w:r>
      <w:r>
        <w:rPr>
          <w:lang w:val="en-GB"/>
        </w:rPr>
        <w:t>when</w:t>
      </w:r>
      <w:r w:rsidRPr="004D62BE">
        <w:rPr>
          <w:lang w:val="en-GB"/>
        </w:rPr>
        <w:t xml:space="preserve"> </w:t>
      </w:r>
      <w:r>
        <w:rPr>
          <w:lang w:val="en-GB"/>
        </w:rPr>
        <w:t>a considerable improvement</w:t>
      </w:r>
      <w:r w:rsidRPr="004D62BE">
        <w:rPr>
          <w:lang w:val="en-GB"/>
        </w:rPr>
        <w:t xml:space="preserve"> </w:t>
      </w:r>
      <w:r>
        <w:rPr>
          <w:lang w:val="en-GB"/>
        </w:rPr>
        <w:t>in the standard of living and quality of life in the poorer country</w:t>
      </w:r>
      <w:r w:rsidRPr="004D62BE">
        <w:rPr>
          <w:lang w:val="en-GB"/>
        </w:rPr>
        <w:t xml:space="preserve"> </w:t>
      </w:r>
      <w:r>
        <w:rPr>
          <w:lang w:val="en-GB"/>
        </w:rPr>
        <w:t>is expected</w:t>
      </w:r>
      <w:r w:rsidRPr="004D62BE">
        <w:rPr>
          <w:lang w:val="en-GB"/>
        </w:rPr>
        <w:t xml:space="preserve"> (World Bank, 1997). </w:t>
      </w:r>
      <w:r>
        <w:rPr>
          <w:lang w:val="en-GB"/>
        </w:rPr>
        <w:t>By contrast</w:t>
      </w:r>
      <w:r w:rsidRPr="004D62BE">
        <w:rPr>
          <w:lang w:val="en-GB"/>
        </w:rPr>
        <w:t>, corru</w:t>
      </w:r>
      <w:r>
        <w:rPr>
          <w:lang w:val="en-GB"/>
        </w:rPr>
        <w:t>ption</w:t>
      </w:r>
      <w:r w:rsidRPr="004D62BE">
        <w:rPr>
          <w:lang w:val="en-GB"/>
        </w:rPr>
        <w:t>, e</w:t>
      </w:r>
      <w:r>
        <w:rPr>
          <w:lang w:val="en-GB"/>
        </w:rPr>
        <w:t>x</w:t>
      </w:r>
      <w:r w:rsidRPr="004D62BE">
        <w:rPr>
          <w:lang w:val="en-GB"/>
        </w:rPr>
        <w:t>cessiv</w:t>
      </w:r>
      <w:r>
        <w:rPr>
          <w:lang w:val="en-GB"/>
        </w:rPr>
        <w:t>e</w:t>
      </w:r>
      <w:r w:rsidRPr="004D62BE">
        <w:rPr>
          <w:lang w:val="en-GB"/>
        </w:rPr>
        <w:t xml:space="preserve"> bur</w:t>
      </w:r>
      <w:r>
        <w:rPr>
          <w:lang w:val="en-GB"/>
        </w:rPr>
        <w:t>eau</w:t>
      </w:r>
      <w:r w:rsidRPr="004D62BE">
        <w:rPr>
          <w:lang w:val="en-GB"/>
        </w:rPr>
        <w:t>crati</w:t>
      </w:r>
      <w:r>
        <w:rPr>
          <w:lang w:val="en-GB"/>
        </w:rPr>
        <w:t>sation</w:t>
      </w:r>
      <w:r w:rsidRPr="004D62BE">
        <w:rPr>
          <w:lang w:val="en-GB"/>
        </w:rPr>
        <w:t xml:space="preserve">, </w:t>
      </w:r>
      <w:r>
        <w:rPr>
          <w:lang w:val="en-GB"/>
        </w:rPr>
        <w:t>poor</w:t>
      </w:r>
      <w:r w:rsidRPr="004D62BE">
        <w:rPr>
          <w:lang w:val="en-GB"/>
        </w:rPr>
        <w:t xml:space="preserve"> o</w:t>
      </w:r>
      <w:r>
        <w:rPr>
          <w:lang w:val="en-GB"/>
        </w:rPr>
        <w:t>r inefficient</w:t>
      </w:r>
      <w:r w:rsidRPr="004D62BE">
        <w:rPr>
          <w:lang w:val="en-GB"/>
        </w:rPr>
        <w:t xml:space="preserve"> organi</w:t>
      </w:r>
      <w:r>
        <w:rPr>
          <w:lang w:val="en-GB"/>
        </w:rPr>
        <w:t>sation</w:t>
      </w:r>
      <w:r w:rsidRPr="004D62BE">
        <w:rPr>
          <w:lang w:val="en-GB"/>
        </w:rPr>
        <w:t xml:space="preserve"> </w:t>
      </w:r>
      <w:r>
        <w:rPr>
          <w:lang w:val="en-GB"/>
        </w:rPr>
        <w:t>of public services</w:t>
      </w:r>
      <w:r w:rsidRPr="004D62BE">
        <w:rPr>
          <w:lang w:val="en-GB"/>
        </w:rPr>
        <w:t xml:space="preserve">, </w:t>
      </w:r>
      <w:r>
        <w:rPr>
          <w:lang w:val="en-GB"/>
        </w:rPr>
        <w:t>a lower endowment</w:t>
      </w:r>
      <w:r w:rsidRPr="004D62BE">
        <w:rPr>
          <w:lang w:val="en-GB"/>
        </w:rPr>
        <w:t xml:space="preserve"> </w:t>
      </w:r>
      <w:r>
        <w:rPr>
          <w:lang w:val="en-GB"/>
        </w:rPr>
        <w:t>of</w:t>
      </w:r>
      <w:r w:rsidRPr="004D62BE">
        <w:rPr>
          <w:lang w:val="en-GB"/>
        </w:rPr>
        <w:t xml:space="preserve"> infrastru</w:t>
      </w:r>
      <w:r>
        <w:rPr>
          <w:lang w:val="en-GB"/>
        </w:rPr>
        <w:t>c</w:t>
      </w:r>
      <w:r w:rsidRPr="004D62BE">
        <w:rPr>
          <w:lang w:val="en-GB"/>
        </w:rPr>
        <w:t>ture</w:t>
      </w:r>
      <w:r>
        <w:rPr>
          <w:lang w:val="en-GB"/>
        </w:rPr>
        <w:t>s</w:t>
      </w:r>
      <w:r w:rsidRPr="004D62BE">
        <w:rPr>
          <w:lang w:val="en-GB"/>
        </w:rPr>
        <w:t xml:space="preserve">, </w:t>
      </w:r>
      <w:r>
        <w:rPr>
          <w:lang w:val="en-GB"/>
        </w:rPr>
        <w:t>lack of security</w:t>
      </w:r>
      <w:r w:rsidRPr="004D62BE">
        <w:rPr>
          <w:lang w:val="en-GB"/>
        </w:rPr>
        <w:t xml:space="preserve">, </w:t>
      </w:r>
      <w:r>
        <w:rPr>
          <w:lang w:val="en-GB"/>
        </w:rPr>
        <w:t>and an unsatisfactory</w:t>
      </w:r>
      <w:r w:rsidRPr="004D62BE">
        <w:rPr>
          <w:lang w:val="en-GB"/>
        </w:rPr>
        <w:t xml:space="preserve"> </w:t>
      </w:r>
      <w:r>
        <w:rPr>
          <w:lang w:val="en-GB"/>
        </w:rPr>
        <w:t>social and cultural</w:t>
      </w:r>
      <w:r w:rsidRPr="004D62BE">
        <w:rPr>
          <w:lang w:val="en-GB"/>
        </w:rPr>
        <w:t xml:space="preserve"> </w:t>
      </w:r>
      <w:r>
        <w:rPr>
          <w:lang w:val="en-GB"/>
        </w:rPr>
        <w:t>life</w:t>
      </w:r>
      <w:r w:rsidRPr="004D62BE">
        <w:rPr>
          <w:lang w:val="en-GB"/>
        </w:rPr>
        <w:t xml:space="preserve"> </w:t>
      </w:r>
      <w:r>
        <w:rPr>
          <w:lang w:val="en-GB"/>
        </w:rPr>
        <w:t>may</w:t>
      </w:r>
      <w:r w:rsidRPr="004D62BE">
        <w:rPr>
          <w:lang w:val="en-GB"/>
        </w:rPr>
        <w:t xml:space="preserve"> co</w:t>
      </w:r>
      <w:r>
        <w:rPr>
          <w:lang w:val="en-GB"/>
        </w:rPr>
        <w:t>n</w:t>
      </w:r>
      <w:r w:rsidRPr="004D62BE">
        <w:rPr>
          <w:lang w:val="en-GB"/>
        </w:rPr>
        <w:t>stitu</w:t>
      </w:r>
      <w:r>
        <w:rPr>
          <w:lang w:val="en-GB"/>
        </w:rPr>
        <w:t>t</w:t>
      </w:r>
      <w:r w:rsidRPr="004D62BE">
        <w:rPr>
          <w:lang w:val="en-GB"/>
        </w:rPr>
        <w:t xml:space="preserve">e </w:t>
      </w:r>
      <w:r>
        <w:rPr>
          <w:lang w:val="en-GB"/>
        </w:rPr>
        <w:t>a</w:t>
      </w:r>
      <w:r w:rsidRPr="004D62BE">
        <w:rPr>
          <w:lang w:val="en-GB"/>
        </w:rPr>
        <w:t xml:space="preserve"> </w:t>
      </w:r>
      <w:r>
        <w:rPr>
          <w:lang w:val="en-GB"/>
        </w:rPr>
        <w:t>push factor</w:t>
      </w:r>
      <w:r w:rsidRPr="004D62BE">
        <w:rPr>
          <w:lang w:val="en-GB"/>
        </w:rPr>
        <w:t xml:space="preserve"> </w:t>
      </w:r>
      <w:r>
        <w:rPr>
          <w:lang w:val="en-GB"/>
        </w:rPr>
        <w:t xml:space="preserve">for </w:t>
      </w:r>
      <w:r w:rsidRPr="004D62BE">
        <w:rPr>
          <w:lang w:val="en-GB"/>
        </w:rPr>
        <w:t>emigra</w:t>
      </w:r>
      <w:r>
        <w:rPr>
          <w:lang w:val="en-GB"/>
        </w:rPr>
        <w:t>tion</w:t>
      </w:r>
      <w:r w:rsidRPr="004D62BE">
        <w:rPr>
          <w:lang w:val="en-GB"/>
        </w:rPr>
        <w:t xml:space="preserve"> </w:t>
      </w:r>
      <w:r>
        <w:rPr>
          <w:lang w:val="en-GB"/>
        </w:rPr>
        <w:t>over and above</w:t>
      </w:r>
      <w:r w:rsidRPr="004D62BE">
        <w:rPr>
          <w:lang w:val="en-GB"/>
        </w:rPr>
        <w:t xml:space="preserve"> </w:t>
      </w:r>
      <w:r>
        <w:rPr>
          <w:lang w:val="en-GB"/>
        </w:rPr>
        <w:t>conditions of income</w:t>
      </w:r>
      <w:r w:rsidRPr="004D62BE">
        <w:rPr>
          <w:lang w:val="en-GB"/>
        </w:rPr>
        <w:t>.</w:t>
      </w:r>
    </w:p>
    <w:p w:rsidR="00243A6E" w:rsidRPr="004D62BE" w:rsidRDefault="00243A6E" w:rsidP="00243A6E">
      <w:pPr>
        <w:spacing w:line="360" w:lineRule="auto"/>
        <w:ind w:firstLine="284"/>
        <w:jc w:val="both"/>
        <w:rPr>
          <w:lang w:val="en-GB"/>
        </w:rPr>
      </w:pPr>
      <w:r>
        <w:rPr>
          <w:lang w:val="en-GB"/>
        </w:rPr>
        <w:t>Also in the</w:t>
      </w:r>
      <w:r w:rsidRPr="004D62BE">
        <w:rPr>
          <w:lang w:val="en-GB"/>
        </w:rPr>
        <w:t xml:space="preserve"> </w:t>
      </w:r>
      <w:r>
        <w:rPr>
          <w:lang w:val="en-GB"/>
        </w:rPr>
        <w:t>Italian case</w:t>
      </w:r>
      <w:r w:rsidRPr="004D62BE">
        <w:rPr>
          <w:lang w:val="en-GB"/>
        </w:rPr>
        <w:t xml:space="preserve">, </w:t>
      </w:r>
      <w:r>
        <w:rPr>
          <w:lang w:val="en-GB"/>
        </w:rPr>
        <w:t>most scholars</w:t>
      </w:r>
      <w:r w:rsidRPr="004D62BE">
        <w:rPr>
          <w:lang w:val="en-GB"/>
        </w:rPr>
        <w:t xml:space="preserve"> </w:t>
      </w:r>
      <w:r>
        <w:rPr>
          <w:lang w:val="en-GB"/>
        </w:rPr>
        <w:t>attempting</w:t>
      </w:r>
      <w:r w:rsidRPr="004D62BE">
        <w:rPr>
          <w:lang w:val="en-GB"/>
        </w:rPr>
        <w:t xml:space="preserve"> </w:t>
      </w:r>
      <w:r>
        <w:rPr>
          <w:lang w:val="en-GB"/>
        </w:rPr>
        <w:t>to explain</w:t>
      </w:r>
      <w:r w:rsidRPr="004D62BE">
        <w:rPr>
          <w:lang w:val="en-GB"/>
        </w:rPr>
        <w:t xml:space="preserve"> </w:t>
      </w:r>
      <w:r>
        <w:rPr>
          <w:lang w:val="en-GB"/>
        </w:rPr>
        <w:t>net migration rates</w:t>
      </w:r>
      <w:r w:rsidRPr="004D62BE">
        <w:rPr>
          <w:lang w:val="en-GB"/>
        </w:rPr>
        <w:t xml:space="preserve"> </w:t>
      </w:r>
      <w:r>
        <w:rPr>
          <w:lang w:val="en-GB"/>
        </w:rPr>
        <w:t>of a given</w:t>
      </w:r>
      <w:r w:rsidRPr="004D62BE">
        <w:rPr>
          <w:lang w:val="en-GB"/>
        </w:rPr>
        <w:t xml:space="preserve"> provinc</w:t>
      </w:r>
      <w:r>
        <w:rPr>
          <w:lang w:val="en-GB"/>
        </w:rPr>
        <w:t>e/region</w:t>
      </w:r>
      <w:r w:rsidRPr="004D62BE">
        <w:rPr>
          <w:lang w:val="en-GB"/>
        </w:rPr>
        <w:t xml:space="preserve"> </w:t>
      </w:r>
      <w:r>
        <w:rPr>
          <w:lang w:val="en-GB"/>
        </w:rPr>
        <w:t>have chiefly</w:t>
      </w:r>
      <w:r w:rsidRPr="004D62BE">
        <w:rPr>
          <w:lang w:val="en-GB"/>
        </w:rPr>
        <w:t xml:space="preserve"> </w:t>
      </w:r>
      <w:r>
        <w:rPr>
          <w:lang w:val="en-GB"/>
        </w:rPr>
        <w:t>referred</w:t>
      </w:r>
      <w:r w:rsidRPr="004D62BE">
        <w:rPr>
          <w:lang w:val="en-GB"/>
        </w:rPr>
        <w:t xml:space="preserve"> </w:t>
      </w:r>
      <w:r>
        <w:rPr>
          <w:lang w:val="en-GB"/>
        </w:rPr>
        <w:t>to strictly</w:t>
      </w:r>
      <w:r w:rsidRPr="004D62BE">
        <w:rPr>
          <w:lang w:val="en-GB"/>
        </w:rPr>
        <w:t xml:space="preserve"> </w:t>
      </w:r>
      <w:r>
        <w:rPr>
          <w:lang w:val="en-GB"/>
        </w:rPr>
        <w:t>economic</w:t>
      </w:r>
      <w:r w:rsidRPr="004D62BE">
        <w:rPr>
          <w:lang w:val="en-GB"/>
        </w:rPr>
        <w:t xml:space="preserve"> variab</w:t>
      </w:r>
      <w:r>
        <w:rPr>
          <w:lang w:val="en-GB"/>
        </w:rPr>
        <w:t>les</w:t>
      </w:r>
      <w:r w:rsidRPr="004D62BE">
        <w:rPr>
          <w:lang w:val="en-GB"/>
        </w:rPr>
        <w:t xml:space="preserve"> </w:t>
      </w:r>
      <w:r>
        <w:rPr>
          <w:lang w:val="en-GB"/>
        </w:rPr>
        <w:t>such as the rate of</w:t>
      </w:r>
      <w:r w:rsidRPr="004D62BE">
        <w:rPr>
          <w:lang w:val="en-GB"/>
        </w:rPr>
        <w:t xml:space="preserve"> provi</w:t>
      </w:r>
      <w:r>
        <w:rPr>
          <w:lang w:val="en-GB"/>
        </w:rPr>
        <w:t>ncial</w:t>
      </w:r>
      <w:r w:rsidRPr="004D62BE">
        <w:rPr>
          <w:lang w:val="en-GB"/>
        </w:rPr>
        <w:t xml:space="preserve"> </w:t>
      </w:r>
      <w:r>
        <w:rPr>
          <w:lang w:val="en-GB"/>
        </w:rPr>
        <w:t xml:space="preserve">unemployment </w:t>
      </w:r>
      <w:r w:rsidRPr="004D62BE">
        <w:rPr>
          <w:lang w:val="en-GB"/>
        </w:rPr>
        <w:t>(Mocetti</w:t>
      </w:r>
      <w:r>
        <w:rPr>
          <w:lang w:val="en-GB"/>
        </w:rPr>
        <w:t xml:space="preserve"> and </w:t>
      </w:r>
      <w:r w:rsidRPr="004D62BE">
        <w:rPr>
          <w:lang w:val="en-GB"/>
        </w:rPr>
        <w:t xml:space="preserve">Porello, 2010), </w:t>
      </w:r>
      <w:r>
        <w:rPr>
          <w:lang w:val="en-GB"/>
        </w:rPr>
        <w:t>household per-capita income</w:t>
      </w:r>
      <w:r w:rsidRPr="004D62BE">
        <w:rPr>
          <w:lang w:val="en-GB"/>
        </w:rPr>
        <w:t xml:space="preserve"> (Etzo, 2007), </w:t>
      </w:r>
      <w:r>
        <w:rPr>
          <w:lang w:val="en-GB"/>
        </w:rPr>
        <w:t>wage</w:t>
      </w:r>
      <w:r w:rsidRPr="004D62BE">
        <w:rPr>
          <w:lang w:val="en-GB"/>
        </w:rPr>
        <w:t xml:space="preserve"> differen</w:t>
      </w:r>
      <w:r>
        <w:rPr>
          <w:lang w:val="en-GB"/>
        </w:rPr>
        <w:t>tials</w:t>
      </w:r>
      <w:r w:rsidRPr="004D62BE">
        <w:rPr>
          <w:lang w:val="en-GB"/>
        </w:rPr>
        <w:t xml:space="preserve"> (</w:t>
      </w:r>
      <w:r w:rsidRPr="00487539">
        <w:rPr>
          <w:lang w:val="en-GB"/>
        </w:rPr>
        <w:t>Napolitano and Bonasia, 2010</w:t>
      </w:r>
      <w:r w:rsidRPr="004D62BE">
        <w:rPr>
          <w:lang w:val="en-GB"/>
        </w:rPr>
        <w:t xml:space="preserve">), </w:t>
      </w:r>
      <w:r>
        <w:rPr>
          <w:lang w:val="en-GB"/>
        </w:rPr>
        <w:t xml:space="preserve">the </w:t>
      </w:r>
      <w:r w:rsidRPr="004D62BE">
        <w:rPr>
          <w:lang w:val="en-GB"/>
        </w:rPr>
        <w:t>industr</w:t>
      </w:r>
      <w:r>
        <w:rPr>
          <w:lang w:val="en-GB"/>
        </w:rPr>
        <w:t>ial</w:t>
      </w:r>
      <w:r w:rsidRPr="004D62BE">
        <w:rPr>
          <w:lang w:val="en-GB"/>
        </w:rPr>
        <w:t xml:space="preserve"> </w:t>
      </w:r>
      <w:r>
        <w:rPr>
          <w:lang w:val="en-GB"/>
        </w:rPr>
        <w:t xml:space="preserve">level </w:t>
      </w:r>
      <w:r w:rsidRPr="004D62BE">
        <w:rPr>
          <w:lang w:val="en-GB"/>
        </w:rPr>
        <w:t xml:space="preserve">in </w:t>
      </w:r>
      <w:r>
        <w:rPr>
          <w:lang w:val="en-GB"/>
        </w:rPr>
        <w:t>the strict sense</w:t>
      </w:r>
      <w:r w:rsidRPr="004D62BE">
        <w:rPr>
          <w:lang w:val="en-GB"/>
        </w:rPr>
        <w:t xml:space="preserve">, </w:t>
      </w:r>
      <w:r>
        <w:rPr>
          <w:lang w:val="en-GB"/>
        </w:rPr>
        <w:t>the size of the population</w:t>
      </w:r>
      <w:r w:rsidRPr="004D62BE">
        <w:rPr>
          <w:lang w:val="en-GB"/>
        </w:rPr>
        <w:t xml:space="preserve"> </w:t>
      </w:r>
      <w:r>
        <w:rPr>
          <w:lang w:val="en-GB"/>
        </w:rPr>
        <w:t>at working age</w:t>
      </w:r>
      <w:r w:rsidRPr="004D62BE">
        <w:rPr>
          <w:lang w:val="en-GB"/>
        </w:rPr>
        <w:t xml:space="preserve">, </w:t>
      </w:r>
      <w:r>
        <w:rPr>
          <w:lang w:val="en-GB"/>
        </w:rPr>
        <w:t>the household consumer price index</w:t>
      </w:r>
      <w:r w:rsidRPr="004D62BE">
        <w:rPr>
          <w:lang w:val="en-GB"/>
        </w:rPr>
        <w:t xml:space="preserve">, </w:t>
      </w:r>
      <w:r>
        <w:rPr>
          <w:lang w:val="en-GB"/>
        </w:rPr>
        <w:t>and housing costs</w:t>
      </w:r>
      <w:r w:rsidRPr="004D62BE">
        <w:rPr>
          <w:lang w:val="en-GB"/>
        </w:rPr>
        <w:t xml:space="preserve"> (Cannari et al., 1997; Basile</w:t>
      </w:r>
      <w:r>
        <w:rPr>
          <w:lang w:val="en-GB"/>
        </w:rPr>
        <w:t xml:space="preserve"> and </w:t>
      </w:r>
      <w:r w:rsidRPr="004D62BE">
        <w:rPr>
          <w:lang w:val="en-GB"/>
        </w:rPr>
        <w:t xml:space="preserve">Causi, 2007). In </w:t>
      </w:r>
      <w:r>
        <w:rPr>
          <w:lang w:val="en-GB"/>
        </w:rPr>
        <w:t>some cases</w:t>
      </w:r>
      <w:r w:rsidRPr="004D62BE">
        <w:rPr>
          <w:lang w:val="en-GB"/>
        </w:rPr>
        <w:t xml:space="preserve">, </w:t>
      </w:r>
      <w:r>
        <w:rPr>
          <w:lang w:val="en-GB"/>
        </w:rPr>
        <w:t>the degree of regional corruption has also been considered</w:t>
      </w:r>
      <w:r w:rsidRPr="004D62BE">
        <w:rPr>
          <w:lang w:val="en-GB"/>
        </w:rPr>
        <w:t xml:space="preserve"> (Arlacchi, 2007), o</w:t>
      </w:r>
      <w:r>
        <w:rPr>
          <w:lang w:val="en-GB"/>
        </w:rPr>
        <w:t>r</w:t>
      </w:r>
      <w:r w:rsidRPr="004D62BE">
        <w:rPr>
          <w:lang w:val="en-GB"/>
        </w:rPr>
        <w:t xml:space="preserve"> </w:t>
      </w:r>
      <w:r>
        <w:rPr>
          <w:lang w:val="en-GB"/>
        </w:rPr>
        <w:t xml:space="preserve">labour market functioning and </w:t>
      </w:r>
      <w:r w:rsidRPr="004D62BE">
        <w:rPr>
          <w:lang w:val="en-GB"/>
        </w:rPr>
        <w:t>rigidit</w:t>
      </w:r>
      <w:r>
        <w:rPr>
          <w:lang w:val="en-GB"/>
        </w:rPr>
        <w:t>ies</w:t>
      </w:r>
      <w:r w:rsidRPr="004D62BE">
        <w:rPr>
          <w:lang w:val="en-GB"/>
        </w:rPr>
        <w:t xml:space="preserve"> </w:t>
      </w:r>
      <w:r>
        <w:rPr>
          <w:lang w:val="en-GB"/>
        </w:rPr>
        <w:t xml:space="preserve">and </w:t>
      </w:r>
      <w:r w:rsidRPr="004D62BE">
        <w:rPr>
          <w:lang w:val="en-GB"/>
        </w:rPr>
        <w:t>mobilit</w:t>
      </w:r>
      <w:r>
        <w:rPr>
          <w:lang w:val="en-GB"/>
        </w:rPr>
        <w:t>y</w:t>
      </w:r>
      <w:r w:rsidRPr="004D62BE">
        <w:rPr>
          <w:lang w:val="en-GB"/>
        </w:rPr>
        <w:t xml:space="preserve"> cost</w:t>
      </w:r>
      <w:r>
        <w:rPr>
          <w:lang w:val="en-GB"/>
        </w:rPr>
        <w:t>s</w:t>
      </w:r>
      <w:r w:rsidRPr="004D62BE">
        <w:rPr>
          <w:lang w:val="en-GB"/>
        </w:rPr>
        <w:t xml:space="preserve"> (Faini et al., 1997).</w:t>
      </w:r>
      <w:r w:rsidRPr="00E56D1C">
        <w:rPr>
          <w:color w:val="FF0000"/>
          <w:lang w:val="en-GB"/>
        </w:rPr>
        <w:t xml:space="preserve"> </w:t>
      </w:r>
      <w:r w:rsidRPr="00FA3F7F">
        <w:rPr>
          <w:lang w:val="en-GB"/>
        </w:rPr>
        <w:t xml:space="preserve">Therefore, in facing the crucial issue of the main motivations underlying the internal migratory choices of internal skilled migrations in Italy, institutional (or context) factors do not yet seem to have received adequate treatment in the literature. Yet, as effectively pointed out by Marinelli (2011) </w:t>
      </w:r>
      <w:r w:rsidRPr="00FA3F7F">
        <w:rPr>
          <w:lang w:val="en-US"/>
        </w:rPr>
        <w:t>innovation and quality of life are key structural drivers of skilled migration.</w:t>
      </w:r>
      <w:r w:rsidRPr="00FA3F7F">
        <w:rPr>
          <w:lang w:val="en-GB"/>
        </w:rPr>
        <w:t xml:space="preserve"> “Creative young people” often migrate not only to have better chances of employment and higher wages, but also to live in cities where the</w:t>
      </w:r>
      <w:r>
        <w:rPr>
          <w:lang w:val="en-GB"/>
        </w:rPr>
        <w:t xml:space="preserve"> environment</w:t>
      </w:r>
      <w:r w:rsidRPr="004D62BE">
        <w:rPr>
          <w:lang w:val="en-GB"/>
        </w:rPr>
        <w:t xml:space="preserve"> </w:t>
      </w:r>
      <w:r>
        <w:rPr>
          <w:lang w:val="en-GB"/>
        </w:rPr>
        <w:t>is overall more amenable</w:t>
      </w:r>
      <w:r w:rsidRPr="004D62BE">
        <w:rPr>
          <w:lang w:val="en-GB"/>
        </w:rPr>
        <w:t xml:space="preserve">, </w:t>
      </w:r>
      <w:r>
        <w:rPr>
          <w:lang w:val="en-GB"/>
        </w:rPr>
        <w:t>living and working conditions are better</w:t>
      </w:r>
      <w:r w:rsidRPr="004D62BE">
        <w:rPr>
          <w:lang w:val="en-GB"/>
        </w:rPr>
        <w:t xml:space="preserve">, </w:t>
      </w:r>
      <w:r>
        <w:rPr>
          <w:lang w:val="en-GB"/>
        </w:rPr>
        <w:t>and professional and social</w:t>
      </w:r>
      <w:r w:rsidRPr="004D62BE">
        <w:rPr>
          <w:lang w:val="en-GB"/>
        </w:rPr>
        <w:t xml:space="preserve"> opportunit</w:t>
      </w:r>
      <w:r>
        <w:rPr>
          <w:lang w:val="en-GB"/>
        </w:rPr>
        <w:t>ies</w:t>
      </w:r>
      <w:r w:rsidRPr="004D62BE">
        <w:rPr>
          <w:lang w:val="en-GB"/>
        </w:rPr>
        <w:t xml:space="preserve"> </w:t>
      </w:r>
      <w:r>
        <w:rPr>
          <w:lang w:val="en-GB"/>
        </w:rPr>
        <w:t>more</w:t>
      </w:r>
      <w:r w:rsidRPr="004D62BE">
        <w:rPr>
          <w:lang w:val="en-GB"/>
        </w:rPr>
        <w:t xml:space="preserve"> interes</w:t>
      </w:r>
      <w:r>
        <w:rPr>
          <w:lang w:val="en-GB"/>
        </w:rPr>
        <w:t>ting</w:t>
      </w:r>
      <w:r w:rsidRPr="004D62BE">
        <w:rPr>
          <w:lang w:val="en-GB"/>
        </w:rPr>
        <w:t xml:space="preserve">, </w:t>
      </w:r>
      <w:r>
        <w:rPr>
          <w:lang w:val="en-GB"/>
        </w:rPr>
        <w:t>chiefly thanks to</w:t>
      </w:r>
      <w:r w:rsidRPr="004D62BE">
        <w:rPr>
          <w:lang w:val="en-GB"/>
        </w:rPr>
        <w:t xml:space="preserve"> </w:t>
      </w:r>
      <w:r>
        <w:rPr>
          <w:lang w:val="en-GB"/>
        </w:rPr>
        <w:t>a better</w:t>
      </w:r>
      <w:r w:rsidRPr="004D62BE">
        <w:rPr>
          <w:lang w:val="en-GB"/>
        </w:rPr>
        <w:t xml:space="preserve"> qualit</w:t>
      </w:r>
      <w:r>
        <w:rPr>
          <w:lang w:val="en-GB"/>
        </w:rPr>
        <w:t>y</w:t>
      </w:r>
      <w:r w:rsidRPr="004D62BE">
        <w:rPr>
          <w:lang w:val="en-GB"/>
        </w:rPr>
        <w:t xml:space="preserve"> </w:t>
      </w:r>
      <w:r>
        <w:rPr>
          <w:lang w:val="en-GB"/>
        </w:rPr>
        <w:t>of</w:t>
      </w:r>
      <w:r w:rsidRPr="004D62BE">
        <w:rPr>
          <w:lang w:val="en-GB"/>
        </w:rPr>
        <w:t xml:space="preserve"> </w:t>
      </w:r>
      <w:r>
        <w:rPr>
          <w:lang w:val="en-GB"/>
        </w:rPr>
        <w:t>local</w:t>
      </w:r>
      <w:r w:rsidRPr="004D62BE">
        <w:rPr>
          <w:lang w:val="en-GB"/>
        </w:rPr>
        <w:t xml:space="preserve"> i</w:t>
      </w:r>
      <w:r>
        <w:rPr>
          <w:lang w:val="en-GB"/>
        </w:rPr>
        <w:t>n</w:t>
      </w:r>
      <w:r w:rsidRPr="004D62BE">
        <w:rPr>
          <w:lang w:val="en-GB"/>
        </w:rPr>
        <w:t>stitu</w:t>
      </w:r>
      <w:r>
        <w:rPr>
          <w:lang w:val="en-GB"/>
        </w:rPr>
        <w:t>tions</w:t>
      </w:r>
      <w:r w:rsidRPr="004D62BE">
        <w:rPr>
          <w:lang w:val="en-GB"/>
        </w:rPr>
        <w:t xml:space="preserve">, </w:t>
      </w:r>
      <w:r>
        <w:rPr>
          <w:lang w:val="en-GB"/>
        </w:rPr>
        <w:t>which define</w:t>
      </w:r>
      <w:r w:rsidRPr="004D62BE">
        <w:rPr>
          <w:lang w:val="en-GB"/>
        </w:rPr>
        <w:t xml:space="preserve"> </w:t>
      </w:r>
      <w:r>
        <w:rPr>
          <w:lang w:val="en-GB"/>
        </w:rPr>
        <w:t xml:space="preserve">the level and </w:t>
      </w:r>
      <w:r w:rsidRPr="004D62BE">
        <w:rPr>
          <w:lang w:val="en-GB"/>
        </w:rPr>
        <w:t>qualit</w:t>
      </w:r>
      <w:r>
        <w:rPr>
          <w:lang w:val="en-GB"/>
        </w:rPr>
        <w:t>y</w:t>
      </w:r>
      <w:r w:rsidRPr="004D62BE">
        <w:rPr>
          <w:lang w:val="en-GB"/>
        </w:rPr>
        <w:t xml:space="preserve"> </w:t>
      </w:r>
      <w:r>
        <w:rPr>
          <w:lang w:val="en-GB"/>
        </w:rPr>
        <w:t>of essential services such as</w:t>
      </w:r>
      <w:r w:rsidRPr="004D62BE">
        <w:rPr>
          <w:lang w:val="en-GB"/>
        </w:rPr>
        <w:t xml:space="preserve"> </w:t>
      </w:r>
      <w:r>
        <w:rPr>
          <w:lang w:val="en-GB"/>
        </w:rPr>
        <w:t>health</w:t>
      </w:r>
      <w:r w:rsidRPr="004D62BE">
        <w:rPr>
          <w:lang w:val="en-GB"/>
        </w:rPr>
        <w:t xml:space="preserve">, </w:t>
      </w:r>
      <w:r>
        <w:rPr>
          <w:lang w:val="en-GB"/>
        </w:rPr>
        <w:t>security</w:t>
      </w:r>
      <w:r w:rsidRPr="004D62BE">
        <w:rPr>
          <w:lang w:val="en-GB"/>
        </w:rPr>
        <w:t>, legalit</w:t>
      </w:r>
      <w:r>
        <w:rPr>
          <w:lang w:val="en-GB"/>
        </w:rPr>
        <w:t>y</w:t>
      </w:r>
      <w:r w:rsidRPr="004D62BE">
        <w:rPr>
          <w:lang w:val="en-GB"/>
        </w:rPr>
        <w:t xml:space="preserve">, </w:t>
      </w:r>
      <w:r>
        <w:rPr>
          <w:lang w:val="en-GB"/>
        </w:rPr>
        <w:t>transport</w:t>
      </w:r>
      <w:r w:rsidRPr="004D62BE">
        <w:rPr>
          <w:lang w:val="en-GB"/>
        </w:rPr>
        <w:t xml:space="preserve"> </w:t>
      </w:r>
      <w:r>
        <w:rPr>
          <w:lang w:val="en-GB"/>
        </w:rPr>
        <w:t xml:space="preserve">and culture </w:t>
      </w:r>
      <w:r w:rsidRPr="004D62BE">
        <w:rPr>
          <w:lang w:val="en-GB"/>
        </w:rPr>
        <w:t>(Viesti, 2005)</w:t>
      </w:r>
      <w:r>
        <w:rPr>
          <w:lang w:val="en-GB"/>
        </w:rPr>
        <w:t>,</w:t>
      </w:r>
    </w:p>
    <w:p w:rsidR="00243A6E" w:rsidRPr="004D62BE" w:rsidRDefault="00243A6E" w:rsidP="00243A6E">
      <w:pPr>
        <w:spacing w:line="360" w:lineRule="auto"/>
        <w:ind w:firstLine="284"/>
        <w:jc w:val="both"/>
        <w:rPr>
          <w:lang w:val="en-GB"/>
        </w:rPr>
      </w:pPr>
      <w:r>
        <w:rPr>
          <w:lang w:val="en-GB"/>
        </w:rPr>
        <w:t>In the five-year period</w:t>
      </w:r>
      <w:r w:rsidRPr="004D62BE">
        <w:rPr>
          <w:lang w:val="en-GB"/>
        </w:rPr>
        <w:t xml:space="preserve"> 2001-2005 in Ital</w:t>
      </w:r>
      <w:r>
        <w:rPr>
          <w:lang w:val="en-GB"/>
        </w:rPr>
        <w:t>y</w:t>
      </w:r>
      <w:r w:rsidRPr="004D62BE">
        <w:rPr>
          <w:lang w:val="en-GB"/>
        </w:rPr>
        <w:t xml:space="preserve"> </w:t>
      </w:r>
      <w:r>
        <w:rPr>
          <w:lang w:val="en-GB"/>
        </w:rPr>
        <w:t xml:space="preserve">there were very positive </w:t>
      </w:r>
      <w:r w:rsidRPr="004D62BE">
        <w:rPr>
          <w:lang w:val="en-GB"/>
        </w:rPr>
        <w:t>regional</w:t>
      </w:r>
      <w:r>
        <w:rPr>
          <w:lang w:val="en-GB"/>
        </w:rPr>
        <w:t xml:space="preserve"> balances</w:t>
      </w:r>
      <w:r w:rsidRPr="004D62BE">
        <w:rPr>
          <w:lang w:val="en-GB"/>
        </w:rPr>
        <w:t xml:space="preserve"> </w:t>
      </w:r>
      <w:r>
        <w:rPr>
          <w:lang w:val="en-GB"/>
        </w:rPr>
        <w:t>for graduate migration mobility</w:t>
      </w:r>
      <w:r w:rsidRPr="004D62BE">
        <w:rPr>
          <w:lang w:val="en-GB"/>
        </w:rPr>
        <w:t xml:space="preserve"> </w:t>
      </w:r>
      <w:r>
        <w:rPr>
          <w:lang w:val="en-GB"/>
        </w:rPr>
        <w:t xml:space="preserve">for </w:t>
      </w:r>
      <w:r w:rsidRPr="004D62BE">
        <w:rPr>
          <w:lang w:val="en-GB"/>
        </w:rPr>
        <w:t>Emilia Romagna (5</w:t>
      </w:r>
      <w:r>
        <w:rPr>
          <w:lang w:val="en-GB"/>
        </w:rPr>
        <w:t>.</w:t>
      </w:r>
      <w:r w:rsidRPr="004D62BE">
        <w:rPr>
          <w:lang w:val="en-GB"/>
        </w:rPr>
        <w:t>6), Lazio (5</w:t>
      </w:r>
      <w:r>
        <w:rPr>
          <w:lang w:val="en-GB"/>
        </w:rPr>
        <w:t>.</w:t>
      </w:r>
      <w:r w:rsidRPr="004D62BE">
        <w:rPr>
          <w:lang w:val="en-GB"/>
        </w:rPr>
        <w:t>1), Lombard</w:t>
      </w:r>
      <w:r>
        <w:rPr>
          <w:lang w:val="en-GB"/>
        </w:rPr>
        <w:t>y</w:t>
      </w:r>
      <w:r w:rsidRPr="004D62BE">
        <w:rPr>
          <w:lang w:val="en-GB"/>
        </w:rPr>
        <w:t xml:space="preserve"> (4</w:t>
      </w:r>
      <w:r>
        <w:rPr>
          <w:lang w:val="en-GB"/>
        </w:rPr>
        <w:t>.</w:t>
      </w:r>
      <w:r w:rsidRPr="004D62BE">
        <w:rPr>
          <w:lang w:val="en-GB"/>
        </w:rPr>
        <w:t>3)</w:t>
      </w:r>
      <w:r>
        <w:rPr>
          <w:lang w:val="en-GB"/>
        </w:rPr>
        <w:t xml:space="preserve"> and Tuscany</w:t>
      </w:r>
      <w:r w:rsidRPr="004D62BE">
        <w:rPr>
          <w:lang w:val="en-GB"/>
        </w:rPr>
        <w:t xml:space="preserve"> (3</w:t>
      </w:r>
      <w:r>
        <w:rPr>
          <w:lang w:val="en-GB"/>
        </w:rPr>
        <w:t>.</w:t>
      </w:r>
      <w:r w:rsidRPr="004D62BE">
        <w:rPr>
          <w:lang w:val="en-GB"/>
        </w:rPr>
        <w:t xml:space="preserve">1), </w:t>
      </w:r>
      <w:r>
        <w:rPr>
          <w:lang w:val="en-GB"/>
        </w:rPr>
        <w:t>almost</w:t>
      </w:r>
      <w:r w:rsidRPr="004D62BE">
        <w:rPr>
          <w:lang w:val="en-GB"/>
        </w:rPr>
        <w:t xml:space="preserve"> </w:t>
      </w:r>
      <w:r>
        <w:rPr>
          <w:lang w:val="en-GB"/>
        </w:rPr>
        <w:t>parity</w:t>
      </w:r>
      <w:r w:rsidRPr="004D62BE">
        <w:rPr>
          <w:lang w:val="en-GB"/>
        </w:rPr>
        <w:t xml:space="preserve"> </w:t>
      </w:r>
      <w:r>
        <w:rPr>
          <w:lang w:val="en-GB"/>
        </w:rPr>
        <w:t>for</w:t>
      </w:r>
      <w:r w:rsidRPr="004D62BE">
        <w:rPr>
          <w:lang w:val="en-GB"/>
        </w:rPr>
        <w:t xml:space="preserve"> Veneto (0</w:t>
      </w:r>
      <w:r>
        <w:rPr>
          <w:lang w:val="en-GB"/>
        </w:rPr>
        <w:t>.</w:t>
      </w:r>
      <w:r w:rsidRPr="004D62BE">
        <w:rPr>
          <w:lang w:val="en-GB"/>
        </w:rPr>
        <w:t>0), Liguria (0</w:t>
      </w:r>
      <w:r>
        <w:rPr>
          <w:lang w:val="en-GB"/>
        </w:rPr>
        <w:t>.</w:t>
      </w:r>
      <w:r w:rsidRPr="004D62BE">
        <w:rPr>
          <w:lang w:val="en-GB"/>
        </w:rPr>
        <w:t>1)</w:t>
      </w:r>
      <w:r>
        <w:rPr>
          <w:lang w:val="en-GB"/>
        </w:rPr>
        <w:t xml:space="preserve"> and </w:t>
      </w:r>
      <w:r w:rsidRPr="004D62BE">
        <w:rPr>
          <w:lang w:val="en-GB"/>
        </w:rPr>
        <w:t>Marche (0</w:t>
      </w:r>
      <w:r>
        <w:rPr>
          <w:lang w:val="en-GB"/>
        </w:rPr>
        <w:t>.</w:t>
      </w:r>
      <w:r w:rsidRPr="004D62BE">
        <w:rPr>
          <w:lang w:val="en-GB"/>
        </w:rPr>
        <w:t xml:space="preserve">6), </w:t>
      </w:r>
      <w:r>
        <w:rPr>
          <w:lang w:val="en-GB"/>
        </w:rPr>
        <w:t xml:space="preserve">and </w:t>
      </w:r>
      <w:r w:rsidRPr="004D62BE">
        <w:rPr>
          <w:lang w:val="en-GB"/>
        </w:rPr>
        <w:t>deci</w:t>
      </w:r>
      <w:r>
        <w:rPr>
          <w:lang w:val="en-GB"/>
        </w:rPr>
        <w:t>dedly</w:t>
      </w:r>
      <w:r w:rsidRPr="004D62BE">
        <w:rPr>
          <w:lang w:val="en-GB"/>
        </w:rPr>
        <w:t xml:space="preserve"> negativ</w:t>
      </w:r>
      <w:r>
        <w:rPr>
          <w:lang w:val="en-GB"/>
        </w:rPr>
        <w:t>e balances</w:t>
      </w:r>
      <w:r w:rsidRPr="004D62BE">
        <w:rPr>
          <w:lang w:val="en-GB"/>
        </w:rPr>
        <w:t xml:space="preserve"> </w:t>
      </w:r>
      <w:r>
        <w:rPr>
          <w:lang w:val="en-GB"/>
        </w:rPr>
        <w:t>for all the regions in the South</w:t>
      </w:r>
      <w:r w:rsidRPr="004D62BE">
        <w:rPr>
          <w:lang w:val="en-GB"/>
        </w:rPr>
        <w:t xml:space="preserve">, </w:t>
      </w:r>
      <w:r>
        <w:rPr>
          <w:lang w:val="en-GB"/>
        </w:rPr>
        <w:t>especially</w:t>
      </w:r>
      <w:r w:rsidRPr="004D62BE">
        <w:rPr>
          <w:lang w:val="en-GB"/>
        </w:rPr>
        <w:t xml:space="preserve"> </w:t>
      </w:r>
      <w:r>
        <w:rPr>
          <w:lang w:val="en-GB"/>
        </w:rPr>
        <w:t>for</w:t>
      </w:r>
      <w:r w:rsidRPr="004D62BE">
        <w:rPr>
          <w:lang w:val="en-GB"/>
        </w:rPr>
        <w:t xml:space="preserve"> Calabria (-11</w:t>
      </w:r>
      <w:r>
        <w:rPr>
          <w:lang w:val="en-GB"/>
        </w:rPr>
        <w:t>.</w:t>
      </w:r>
      <w:r w:rsidRPr="004D62BE">
        <w:rPr>
          <w:lang w:val="en-GB"/>
        </w:rPr>
        <w:t>4), Basilicata (-10</w:t>
      </w:r>
      <w:r>
        <w:rPr>
          <w:lang w:val="en-GB"/>
        </w:rPr>
        <w:t>.</w:t>
      </w:r>
      <w:r w:rsidRPr="004D62BE">
        <w:rPr>
          <w:lang w:val="en-GB"/>
        </w:rPr>
        <w:t>2), Puglia (-9</w:t>
      </w:r>
      <w:r>
        <w:rPr>
          <w:lang w:val="en-GB"/>
        </w:rPr>
        <w:t>.</w:t>
      </w:r>
      <w:r w:rsidRPr="004D62BE">
        <w:rPr>
          <w:lang w:val="en-GB"/>
        </w:rPr>
        <w:t>3)</w:t>
      </w:r>
      <w:r>
        <w:rPr>
          <w:lang w:val="en-GB"/>
        </w:rPr>
        <w:t xml:space="preserve"> and </w:t>
      </w:r>
      <w:r w:rsidRPr="004D62BE">
        <w:rPr>
          <w:lang w:val="en-GB"/>
        </w:rPr>
        <w:t>Campania (-7</w:t>
      </w:r>
      <w:r>
        <w:rPr>
          <w:lang w:val="en-GB"/>
        </w:rPr>
        <w:t>.</w:t>
      </w:r>
      <w:r w:rsidRPr="004D62BE">
        <w:rPr>
          <w:lang w:val="en-GB"/>
        </w:rPr>
        <w:t>9) (Mocetti</w:t>
      </w:r>
      <w:r>
        <w:rPr>
          <w:lang w:val="en-GB"/>
        </w:rPr>
        <w:t xml:space="preserve"> and </w:t>
      </w:r>
      <w:r w:rsidRPr="004D62BE">
        <w:rPr>
          <w:lang w:val="en-GB"/>
        </w:rPr>
        <w:t xml:space="preserve">Porello, 2010). In line </w:t>
      </w:r>
      <w:r>
        <w:rPr>
          <w:lang w:val="en-GB"/>
        </w:rPr>
        <w:t>with the</w:t>
      </w:r>
      <w:r w:rsidRPr="004D62BE">
        <w:rPr>
          <w:lang w:val="en-GB"/>
        </w:rPr>
        <w:t xml:space="preserve"> interna</w:t>
      </w:r>
      <w:r>
        <w:rPr>
          <w:lang w:val="en-GB"/>
        </w:rPr>
        <w:t>tional trend</w:t>
      </w:r>
      <w:r w:rsidRPr="004D62BE">
        <w:rPr>
          <w:lang w:val="en-GB"/>
        </w:rPr>
        <w:t xml:space="preserve">, </w:t>
      </w:r>
      <w:r>
        <w:rPr>
          <w:lang w:val="en-GB"/>
        </w:rPr>
        <w:t xml:space="preserve">some </w:t>
      </w:r>
      <w:r w:rsidRPr="004D62BE">
        <w:rPr>
          <w:lang w:val="en-GB"/>
        </w:rPr>
        <w:t>empiric</w:t>
      </w:r>
      <w:r>
        <w:rPr>
          <w:lang w:val="en-GB"/>
        </w:rPr>
        <w:t>al</w:t>
      </w:r>
      <w:r w:rsidRPr="004D62BE">
        <w:rPr>
          <w:lang w:val="en-GB"/>
        </w:rPr>
        <w:t xml:space="preserve"> eviden</w:t>
      </w:r>
      <w:r>
        <w:rPr>
          <w:lang w:val="en-GB"/>
        </w:rPr>
        <w:t>c</w:t>
      </w:r>
      <w:r w:rsidRPr="004D62BE">
        <w:rPr>
          <w:lang w:val="en-GB"/>
        </w:rPr>
        <w:t>e indica</w:t>
      </w:r>
      <w:r>
        <w:rPr>
          <w:lang w:val="en-GB"/>
        </w:rPr>
        <w:t>tes</w:t>
      </w:r>
      <w:r w:rsidRPr="004D62BE">
        <w:rPr>
          <w:lang w:val="en-GB"/>
        </w:rPr>
        <w:t xml:space="preserve"> </w:t>
      </w:r>
      <w:r>
        <w:rPr>
          <w:lang w:val="en-GB"/>
        </w:rPr>
        <w:t xml:space="preserve">that </w:t>
      </w:r>
      <w:r w:rsidRPr="004D62BE">
        <w:rPr>
          <w:lang w:val="en-GB"/>
        </w:rPr>
        <w:t>differen</w:t>
      </w:r>
      <w:r>
        <w:rPr>
          <w:lang w:val="en-GB"/>
        </w:rPr>
        <w:t>tials of</w:t>
      </w:r>
      <w:r w:rsidRPr="004D62BE">
        <w:rPr>
          <w:lang w:val="en-GB"/>
        </w:rPr>
        <w:t xml:space="preserve"> </w:t>
      </w:r>
      <w:r>
        <w:rPr>
          <w:lang w:val="en-GB"/>
        </w:rPr>
        <w:t>available per capita</w:t>
      </w:r>
      <w:r w:rsidRPr="004D62BE">
        <w:rPr>
          <w:lang w:val="en-GB"/>
        </w:rPr>
        <w:t xml:space="preserve"> </w:t>
      </w:r>
      <w:r>
        <w:rPr>
          <w:lang w:val="en-GB"/>
        </w:rPr>
        <w:t>income between</w:t>
      </w:r>
      <w:r w:rsidRPr="004D62BE">
        <w:rPr>
          <w:lang w:val="en-GB"/>
        </w:rPr>
        <w:t xml:space="preserve"> </w:t>
      </w:r>
      <w:r>
        <w:rPr>
          <w:lang w:val="en-GB"/>
        </w:rPr>
        <w:t>regions</w:t>
      </w:r>
      <w:r w:rsidRPr="004D62BE">
        <w:rPr>
          <w:lang w:val="en-GB"/>
        </w:rPr>
        <w:t xml:space="preserve"> </w:t>
      </w:r>
      <w:r>
        <w:rPr>
          <w:lang w:val="en-GB"/>
        </w:rPr>
        <w:t>in the</w:t>
      </w:r>
      <w:r w:rsidRPr="004D62BE">
        <w:rPr>
          <w:lang w:val="en-GB"/>
        </w:rPr>
        <w:t xml:space="preserve"> Centr</w:t>
      </w:r>
      <w:r>
        <w:rPr>
          <w:lang w:val="en-GB"/>
        </w:rPr>
        <w:t>e</w:t>
      </w:r>
      <w:r w:rsidRPr="004D62BE">
        <w:rPr>
          <w:lang w:val="en-GB"/>
        </w:rPr>
        <w:t>-Nor</w:t>
      </w:r>
      <w:r>
        <w:rPr>
          <w:lang w:val="en-GB"/>
        </w:rPr>
        <w:t>th and those in the South</w:t>
      </w:r>
      <w:r w:rsidRPr="004D62BE">
        <w:rPr>
          <w:lang w:val="en-GB"/>
        </w:rPr>
        <w:t xml:space="preserve"> </w:t>
      </w:r>
      <w:r>
        <w:rPr>
          <w:lang w:val="en-GB"/>
        </w:rPr>
        <w:t xml:space="preserve">do not seem to </w:t>
      </w:r>
      <w:r w:rsidRPr="004D62BE">
        <w:rPr>
          <w:lang w:val="en-GB"/>
        </w:rPr>
        <w:t>significa</w:t>
      </w:r>
      <w:r>
        <w:rPr>
          <w:lang w:val="en-GB"/>
        </w:rPr>
        <w:t>ntly affect the</w:t>
      </w:r>
      <w:r w:rsidRPr="004D62BE">
        <w:rPr>
          <w:lang w:val="en-GB"/>
        </w:rPr>
        <w:t xml:space="preserve"> </w:t>
      </w:r>
      <w:r>
        <w:rPr>
          <w:lang w:val="en-GB"/>
        </w:rPr>
        <w:t>decision</w:t>
      </w:r>
      <w:r w:rsidRPr="004D62BE">
        <w:rPr>
          <w:lang w:val="en-GB"/>
        </w:rPr>
        <w:t xml:space="preserve"> </w:t>
      </w:r>
      <w:r>
        <w:rPr>
          <w:lang w:val="en-GB"/>
        </w:rPr>
        <w:t>of graduates to migrate</w:t>
      </w:r>
      <w:r w:rsidRPr="004D62BE">
        <w:rPr>
          <w:lang w:val="en-GB"/>
        </w:rPr>
        <w:t xml:space="preserve">, </w:t>
      </w:r>
      <w:r>
        <w:rPr>
          <w:lang w:val="en-GB"/>
        </w:rPr>
        <w:t>unlike what was found for other migrant categories</w:t>
      </w:r>
      <w:r w:rsidRPr="004D62BE">
        <w:rPr>
          <w:lang w:val="en-GB"/>
        </w:rPr>
        <w:t xml:space="preserve"> (Piras, 2009). </w:t>
      </w:r>
      <w:r>
        <w:rPr>
          <w:lang w:val="en-GB"/>
        </w:rPr>
        <w:t>It is therefore</w:t>
      </w:r>
      <w:r w:rsidRPr="004D62BE">
        <w:rPr>
          <w:lang w:val="en-GB"/>
        </w:rPr>
        <w:t xml:space="preserve"> necess</w:t>
      </w:r>
      <w:r>
        <w:rPr>
          <w:lang w:val="en-GB"/>
        </w:rPr>
        <w:t>ary</w:t>
      </w:r>
      <w:r w:rsidRPr="004D62BE">
        <w:rPr>
          <w:lang w:val="en-GB"/>
        </w:rPr>
        <w:t xml:space="preserve"> </w:t>
      </w:r>
      <w:r>
        <w:rPr>
          <w:lang w:val="en-GB"/>
        </w:rPr>
        <w:t>to ascertain</w:t>
      </w:r>
      <w:r w:rsidRPr="004D62BE">
        <w:rPr>
          <w:lang w:val="en-GB"/>
        </w:rPr>
        <w:t xml:space="preserve"> </w:t>
      </w:r>
      <w:r>
        <w:rPr>
          <w:lang w:val="en-GB"/>
        </w:rPr>
        <w:t>whether</w:t>
      </w:r>
      <w:r w:rsidRPr="004D62BE">
        <w:rPr>
          <w:lang w:val="en-GB"/>
        </w:rPr>
        <w:t xml:space="preserve">, </w:t>
      </w:r>
      <w:r>
        <w:rPr>
          <w:lang w:val="en-GB"/>
        </w:rPr>
        <w:t>alongside</w:t>
      </w:r>
      <w:r w:rsidRPr="004D62BE">
        <w:rPr>
          <w:lang w:val="en-GB"/>
        </w:rPr>
        <w:t xml:space="preserve"> </w:t>
      </w:r>
      <w:r>
        <w:rPr>
          <w:lang w:val="en-GB"/>
        </w:rPr>
        <w:t>the traditional factors driving</w:t>
      </w:r>
      <w:r w:rsidRPr="004D62BE">
        <w:rPr>
          <w:lang w:val="en-GB"/>
        </w:rPr>
        <w:t xml:space="preserve"> mobilit</w:t>
      </w:r>
      <w:r>
        <w:rPr>
          <w:lang w:val="en-GB"/>
        </w:rPr>
        <w:t>y</w:t>
      </w:r>
      <w:r w:rsidRPr="004D62BE">
        <w:rPr>
          <w:lang w:val="en-GB"/>
        </w:rPr>
        <w:t xml:space="preserve">, </w:t>
      </w:r>
      <w:r>
        <w:rPr>
          <w:lang w:val="en-GB"/>
        </w:rPr>
        <w:t>a role may be played</w:t>
      </w:r>
      <w:r w:rsidRPr="004D62BE">
        <w:rPr>
          <w:lang w:val="en-GB"/>
        </w:rPr>
        <w:t xml:space="preserve"> </w:t>
      </w:r>
      <w:r>
        <w:rPr>
          <w:lang w:val="en-GB"/>
        </w:rPr>
        <w:t>by</w:t>
      </w:r>
      <w:r w:rsidRPr="004D62BE">
        <w:rPr>
          <w:lang w:val="en-GB"/>
        </w:rPr>
        <w:t xml:space="preserve"> </w:t>
      </w:r>
      <w:r>
        <w:rPr>
          <w:lang w:val="en-GB"/>
        </w:rPr>
        <w:t>inter-regional</w:t>
      </w:r>
      <w:r w:rsidRPr="004D62BE">
        <w:rPr>
          <w:lang w:val="en-GB"/>
        </w:rPr>
        <w:t xml:space="preserve"> differen</w:t>
      </w:r>
      <w:r>
        <w:rPr>
          <w:lang w:val="en-GB"/>
        </w:rPr>
        <w:t>ces</w:t>
      </w:r>
      <w:r w:rsidRPr="004D62BE">
        <w:rPr>
          <w:lang w:val="en-GB"/>
        </w:rPr>
        <w:t xml:space="preserve"> </w:t>
      </w:r>
      <w:r>
        <w:rPr>
          <w:lang w:val="en-GB"/>
        </w:rPr>
        <w:t>in the endowment of institutional factors</w:t>
      </w:r>
      <w:r w:rsidRPr="004D62BE">
        <w:rPr>
          <w:lang w:val="en-GB"/>
        </w:rPr>
        <w:t xml:space="preserve">. </w:t>
      </w:r>
      <w:r>
        <w:rPr>
          <w:lang w:val="en-GB"/>
        </w:rPr>
        <w:t>In this respect</w:t>
      </w:r>
      <w:r w:rsidRPr="004D62BE">
        <w:rPr>
          <w:lang w:val="en-GB"/>
        </w:rPr>
        <w:t xml:space="preserve">, </w:t>
      </w:r>
      <w:r>
        <w:rPr>
          <w:lang w:val="en-GB"/>
        </w:rPr>
        <w:t>we know</w:t>
      </w:r>
      <w:r w:rsidRPr="004D62BE">
        <w:rPr>
          <w:lang w:val="en-GB"/>
        </w:rPr>
        <w:t xml:space="preserve"> </w:t>
      </w:r>
      <w:r>
        <w:rPr>
          <w:lang w:val="en-GB"/>
        </w:rPr>
        <w:t>that</w:t>
      </w:r>
      <w:r w:rsidRPr="004D62BE">
        <w:rPr>
          <w:lang w:val="en-GB"/>
        </w:rPr>
        <w:t xml:space="preserve"> </w:t>
      </w:r>
      <w:r>
        <w:rPr>
          <w:lang w:val="en-GB"/>
        </w:rPr>
        <w:t xml:space="preserve">a </w:t>
      </w:r>
      <w:r w:rsidRPr="004D62BE">
        <w:rPr>
          <w:lang w:val="en-GB"/>
        </w:rPr>
        <w:t>relativ</w:t>
      </w:r>
      <w:r>
        <w:rPr>
          <w:lang w:val="en-GB"/>
        </w:rPr>
        <w:t>ely poor</w:t>
      </w:r>
      <w:r w:rsidRPr="004D62BE">
        <w:rPr>
          <w:lang w:val="en-GB"/>
        </w:rPr>
        <w:t xml:space="preserve"> </w:t>
      </w:r>
      <w:r>
        <w:rPr>
          <w:lang w:val="en-GB"/>
        </w:rPr>
        <w:t>endowment of institutional factors</w:t>
      </w:r>
      <w:r w:rsidRPr="004D62BE">
        <w:rPr>
          <w:lang w:val="en-GB"/>
        </w:rPr>
        <w:t xml:space="preserve"> (infrastru</w:t>
      </w:r>
      <w:r>
        <w:rPr>
          <w:lang w:val="en-GB"/>
        </w:rPr>
        <w:t>c</w:t>
      </w:r>
      <w:r w:rsidRPr="004D62BE">
        <w:rPr>
          <w:lang w:val="en-GB"/>
        </w:rPr>
        <w:t>ture</w:t>
      </w:r>
      <w:r>
        <w:rPr>
          <w:lang w:val="en-GB"/>
        </w:rPr>
        <w:t>s</w:t>
      </w:r>
      <w:r w:rsidRPr="004D62BE">
        <w:rPr>
          <w:lang w:val="en-GB"/>
        </w:rPr>
        <w:t xml:space="preserve">, </w:t>
      </w:r>
      <w:r>
        <w:rPr>
          <w:lang w:val="en-GB"/>
        </w:rPr>
        <w:t>human capital</w:t>
      </w:r>
      <w:r w:rsidRPr="004D62BE">
        <w:rPr>
          <w:lang w:val="en-GB"/>
        </w:rPr>
        <w:t xml:space="preserve">, </w:t>
      </w:r>
      <w:r>
        <w:rPr>
          <w:lang w:val="en-GB"/>
        </w:rPr>
        <w:t>social</w:t>
      </w:r>
      <w:r w:rsidRPr="004D62BE">
        <w:rPr>
          <w:lang w:val="en-GB"/>
        </w:rPr>
        <w:t xml:space="preserve"> </w:t>
      </w:r>
      <w:r>
        <w:rPr>
          <w:lang w:val="en-GB"/>
        </w:rPr>
        <w:t>capital</w:t>
      </w:r>
      <w:r w:rsidRPr="004D62BE">
        <w:rPr>
          <w:lang w:val="en-GB"/>
        </w:rPr>
        <w:t xml:space="preserve">) </w:t>
      </w:r>
      <w:r>
        <w:rPr>
          <w:lang w:val="en-GB"/>
        </w:rPr>
        <w:t>appears</w:t>
      </w:r>
      <w:r w:rsidRPr="004D62BE">
        <w:rPr>
          <w:lang w:val="en-GB"/>
        </w:rPr>
        <w:t xml:space="preserve"> </w:t>
      </w:r>
      <w:r>
        <w:rPr>
          <w:lang w:val="en-GB"/>
        </w:rPr>
        <w:t>to penalise in general</w:t>
      </w:r>
      <w:r w:rsidRPr="004D62BE">
        <w:rPr>
          <w:lang w:val="en-GB"/>
        </w:rPr>
        <w:t xml:space="preserve"> </w:t>
      </w:r>
      <w:r>
        <w:rPr>
          <w:lang w:val="en-GB"/>
        </w:rPr>
        <w:t>the economic</w:t>
      </w:r>
      <w:r w:rsidRPr="004D62BE">
        <w:rPr>
          <w:lang w:val="en-GB"/>
        </w:rPr>
        <w:t xml:space="preserve"> performance </w:t>
      </w:r>
      <w:r>
        <w:rPr>
          <w:lang w:val="en-GB"/>
        </w:rPr>
        <w:t>of all</w:t>
      </w:r>
      <w:r w:rsidRPr="004D62BE">
        <w:rPr>
          <w:lang w:val="en-GB"/>
        </w:rPr>
        <w:t xml:space="preserve"> region</w:t>
      </w:r>
      <w:r>
        <w:rPr>
          <w:lang w:val="en-GB"/>
        </w:rPr>
        <w:t>s</w:t>
      </w:r>
      <w:r w:rsidRPr="004D62BE">
        <w:rPr>
          <w:lang w:val="en-GB"/>
        </w:rPr>
        <w:t xml:space="preserve"> </w:t>
      </w:r>
      <w:r>
        <w:rPr>
          <w:lang w:val="en-GB"/>
        </w:rPr>
        <w:t>in Italy</w:t>
      </w:r>
      <w:r w:rsidRPr="004D62BE">
        <w:rPr>
          <w:lang w:val="en-GB"/>
        </w:rPr>
        <w:t xml:space="preserve"> </w:t>
      </w:r>
      <w:r>
        <w:rPr>
          <w:lang w:val="en-GB"/>
        </w:rPr>
        <w:t>compared with the rest of</w:t>
      </w:r>
      <w:r w:rsidRPr="004D62BE">
        <w:rPr>
          <w:lang w:val="en-GB"/>
        </w:rPr>
        <w:t xml:space="preserve"> </w:t>
      </w:r>
      <w:r>
        <w:rPr>
          <w:lang w:val="en-GB"/>
        </w:rPr>
        <w:t>Europe</w:t>
      </w:r>
      <w:r w:rsidRPr="004D62BE">
        <w:rPr>
          <w:lang w:val="en-GB"/>
        </w:rPr>
        <w:t>,</w:t>
      </w:r>
      <w:r>
        <w:rPr>
          <w:lang w:val="en-GB"/>
        </w:rPr>
        <w:t xml:space="preserve"> and that</w:t>
      </w:r>
      <w:r w:rsidRPr="004D62BE">
        <w:rPr>
          <w:lang w:val="en-GB"/>
        </w:rPr>
        <w:t xml:space="preserve"> in partic</w:t>
      </w:r>
      <w:r>
        <w:rPr>
          <w:lang w:val="en-GB"/>
        </w:rPr>
        <w:t>ular</w:t>
      </w:r>
      <w:r w:rsidRPr="004D62BE">
        <w:rPr>
          <w:lang w:val="en-GB"/>
        </w:rPr>
        <w:t xml:space="preserve"> </w:t>
      </w:r>
      <w:r>
        <w:rPr>
          <w:lang w:val="en-GB"/>
        </w:rPr>
        <w:t>the gap is</w:t>
      </w:r>
      <w:r w:rsidRPr="004D62BE">
        <w:rPr>
          <w:lang w:val="en-GB"/>
        </w:rPr>
        <w:t xml:space="preserve"> </w:t>
      </w:r>
      <w:r>
        <w:rPr>
          <w:lang w:val="en-GB"/>
        </w:rPr>
        <w:t>more serious for the country’s southern regions</w:t>
      </w:r>
      <w:r w:rsidRPr="004D62BE">
        <w:rPr>
          <w:lang w:val="en-GB"/>
        </w:rPr>
        <w:t xml:space="preserve"> (Basile et al., 2009). </w:t>
      </w:r>
      <w:r>
        <w:rPr>
          <w:lang w:val="en-GB"/>
        </w:rPr>
        <w:t>In our work</w:t>
      </w:r>
      <w:r w:rsidRPr="004D62BE">
        <w:rPr>
          <w:lang w:val="en-GB"/>
        </w:rPr>
        <w:t xml:space="preserve">, </w:t>
      </w:r>
      <w:r>
        <w:rPr>
          <w:lang w:val="en-GB"/>
        </w:rPr>
        <w:t>we set out to</w:t>
      </w:r>
      <w:r w:rsidRPr="004D62BE">
        <w:rPr>
          <w:lang w:val="en-GB"/>
        </w:rPr>
        <w:t xml:space="preserve"> verif</w:t>
      </w:r>
      <w:r>
        <w:rPr>
          <w:lang w:val="en-GB"/>
        </w:rPr>
        <w:t>y</w:t>
      </w:r>
      <w:r w:rsidRPr="004D62BE">
        <w:rPr>
          <w:lang w:val="en-GB"/>
        </w:rPr>
        <w:t xml:space="preserve"> </w:t>
      </w:r>
      <w:r>
        <w:rPr>
          <w:lang w:val="en-GB"/>
        </w:rPr>
        <w:t>that the institutional</w:t>
      </w:r>
      <w:r w:rsidRPr="004D62BE">
        <w:rPr>
          <w:lang w:val="en-GB"/>
        </w:rPr>
        <w:t xml:space="preserve"> gap </w:t>
      </w:r>
      <w:r>
        <w:rPr>
          <w:lang w:val="en-GB"/>
        </w:rPr>
        <w:t>also plays a role</w:t>
      </w:r>
      <w:r w:rsidRPr="004D62BE">
        <w:rPr>
          <w:lang w:val="en-GB"/>
        </w:rPr>
        <w:t xml:space="preserve"> </w:t>
      </w:r>
      <w:r>
        <w:rPr>
          <w:lang w:val="en-GB"/>
        </w:rPr>
        <w:t>in migrant choices</w:t>
      </w:r>
      <w:r w:rsidRPr="004D62BE">
        <w:rPr>
          <w:lang w:val="en-GB"/>
        </w:rPr>
        <w:t xml:space="preserve"> </w:t>
      </w:r>
      <w:r>
        <w:rPr>
          <w:lang w:val="en-GB"/>
        </w:rPr>
        <w:t>between</w:t>
      </w:r>
      <w:r w:rsidRPr="004D62BE">
        <w:rPr>
          <w:lang w:val="en-GB"/>
        </w:rPr>
        <w:t xml:space="preserve"> </w:t>
      </w:r>
      <w:r>
        <w:rPr>
          <w:lang w:val="en-GB"/>
        </w:rPr>
        <w:t>Italy’s</w:t>
      </w:r>
      <w:r w:rsidRPr="004D62BE">
        <w:rPr>
          <w:lang w:val="en-GB"/>
        </w:rPr>
        <w:t xml:space="preserve"> province</w:t>
      </w:r>
      <w:r>
        <w:rPr>
          <w:lang w:val="en-GB"/>
        </w:rPr>
        <w:t>s</w:t>
      </w:r>
      <w:r w:rsidRPr="004D62BE">
        <w:rPr>
          <w:lang w:val="en-GB"/>
        </w:rPr>
        <w:t>.</w:t>
      </w:r>
    </w:p>
    <w:p w:rsidR="00243A6E" w:rsidRPr="004D62BE" w:rsidRDefault="00243A6E" w:rsidP="00243A6E">
      <w:pPr>
        <w:spacing w:line="360" w:lineRule="auto"/>
        <w:ind w:firstLine="284"/>
        <w:jc w:val="both"/>
        <w:rPr>
          <w:lang w:val="en-GB"/>
        </w:rPr>
      </w:pPr>
      <w:r>
        <w:rPr>
          <w:lang w:val="en-GB"/>
        </w:rPr>
        <w:t>Following the</w:t>
      </w:r>
      <w:r w:rsidRPr="004D62BE">
        <w:rPr>
          <w:lang w:val="en-GB"/>
        </w:rPr>
        <w:t xml:space="preserve"> </w:t>
      </w:r>
      <w:r>
        <w:rPr>
          <w:lang w:val="en-GB"/>
        </w:rPr>
        <w:t>literature</w:t>
      </w:r>
      <w:r w:rsidRPr="004D62BE">
        <w:rPr>
          <w:lang w:val="en-GB"/>
        </w:rPr>
        <w:t xml:space="preserve"> </w:t>
      </w:r>
      <w:r>
        <w:rPr>
          <w:lang w:val="en-GB"/>
        </w:rPr>
        <w:t>on migration</w:t>
      </w:r>
      <w:r w:rsidRPr="004D62BE">
        <w:rPr>
          <w:lang w:val="en-GB"/>
        </w:rPr>
        <w:t xml:space="preserve"> </w:t>
      </w:r>
      <w:r>
        <w:rPr>
          <w:lang w:val="en-GB"/>
        </w:rPr>
        <w:t>models</w:t>
      </w:r>
      <w:r w:rsidRPr="004D62BE">
        <w:rPr>
          <w:lang w:val="en-GB"/>
        </w:rPr>
        <w:t xml:space="preserve">, </w:t>
      </w:r>
      <w:r>
        <w:rPr>
          <w:lang w:val="en-GB"/>
        </w:rPr>
        <w:t xml:space="preserve">we </w:t>
      </w:r>
      <w:r w:rsidRPr="006C2D94">
        <w:rPr>
          <w:lang w:val="en-GB"/>
        </w:rPr>
        <w:t>examine skilled mobility</w:t>
      </w:r>
      <w:r>
        <w:rPr>
          <w:lang w:val="en-GB"/>
        </w:rPr>
        <w:t xml:space="preserve">, </w:t>
      </w:r>
      <w:r w:rsidRPr="004D62BE">
        <w:rPr>
          <w:lang w:val="en-GB"/>
        </w:rPr>
        <w:t>controll</w:t>
      </w:r>
      <w:r>
        <w:rPr>
          <w:lang w:val="en-GB"/>
        </w:rPr>
        <w:t>ing</w:t>
      </w:r>
      <w:r w:rsidRPr="004D62BE">
        <w:rPr>
          <w:lang w:val="en-GB"/>
        </w:rPr>
        <w:t xml:space="preserve"> </w:t>
      </w:r>
      <w:r>
        <w:rPr>
          <w:lang w:val="en-GB"/>
        </w:rPr>
        <w:t>for</w:t>
      </w:r>
      <w:r w:rsidRPr="004D62BE">
        <w:rPr>
          <w:lang w:val="en-GB"/>
        </w:rPr>
        <w:t xml:space="preserve"> </w:t>
      </w:r>
      <w:r>
        <w:rPr>
          <w:lang w:val="en-GB"/>
        </w:rPr>
        <w:t>some</w:t>
      </w:r>
      <w:r w:rsidRPr="004D62BE">
        <w:rPr>
          <w:lang w:val="en-GB"/>
        </w:rPr>
        <w:t xml:space="preserve"> </w:t>
      </w:r>
      <w:r>
        <w:rPr>
          <w:lang w:val="en-GB"/>
        </w:rPr>
        <w:t>individual</w:t>
      </w:r>
      <w:r w:rsidRPr="004D62BE">
        <w:rPr>
          <w:lang w:val="en-GB"/>
        </w:rPr>
        <w:t xml:space="preserve"> </w:t>
      </w:r>
      <w:r>
        <w:rPr>
          <w:lang w:val="en-GB"/>
        </w:rPr>
        <w:t>characteristics</w:t>
      </w:r>
      <w:r w:rsidRPr="004D62BE">
        <w:rPr>
          <w:lang w:val="en-GB"/>
        </w:rPr>
        <w:t xml:space="preserve"> (</w:t>
      </w:r>
      <w:r>
        <w:rPr>
          <w:lang w:val="en-GB"/>
        </w:rPr>
        <w:t>age</w:t>
      </w:r>
      <w:r w:rsidRPr="004D62BE">
        <w:rPr>
          <w:lang w:val="en-GB"/>
        </w:rPr>
        <w:t xml:space="preserve">, </w:t>
      </w:r>
      <w:r>
        <w:rPr>
          <w:lang w:val="en-GB"/>
        </w:rPr>
        <w:t>gender</w:t>
      </w:r>
      <w:r w:rsidRPr="004D62BE">
        <w:rPr>
          <w:lang w:val="en-GB"/>
        </w:rPr>
        <w:t xml:space="preserve">, </w:t>
      </w:r>
      <w:r>
        <w:rPr>
          <w:lang w:val="en-GB"/>
        </w:rPr>
        <w:t>marital status</w:t>
      </w:r>
      <w:r w:rsidRPr="004D62BE">
        <w:rPr>
          <w:lang w:val="en-GB"/>
        </w:rPr>
        <w:t xml:space="preserve">, </w:t>
      </w:r>
      <w:r>
        <w:rPr>
          <w:lang w:val="en-GB"/>
        </w:rPr>
        <w:t>parent characteristics</w:t>
      </w:r>
      <w:r w:rsidRPr="004D62BE">
        <w:rPr>
          <w:lang w:val="en-GB"/>
        </w:rPr>
        <w:t xml:space="preserve">), </w:t>
      </w:r>
      <w:r>
        <w:rPr>
          <w:lang w:val="en-GB"/>
        </w:rPr>
        <w:t>the educational</w:t>
      </w:r>
      <w:r w:rsidRPr="004D62BE">
        <w:rPr>
          <w:lang w:val="en-GB"/>
        </w:rPr>
        <w:t xml:space="preserve"> curriculum (</w:t>
      </w:r>
      <w:r>
        <w:rPr>
          <w:lang w:val="en-GB"/>
        </w:rPr>
        <w:t>degree grade</w:t>
      </w:r>
      <w:r w:rsidRPr="004D62BE">
        <w:rPr>
          <w:lang w:val="en-GB"/>
        </w:rPr>
        <w:t xml:space="preserve">, </w:t>
      </w:r>
      <w:r>
        <w:rPr>
          <w:lang w:val="en-GB"/>
        </w:rPr>
        <w:t>postgraduate qualification</w:t>
      </w:r>
      <w:r w:rsidRPr="004D62BE">
        <w:rPr>
          <w:lang w:val="en-GB"/>
        </w:rPr>
        <w:t xml:space="preserve">, </w:t>
      </w:r>
      <w:r>
        <w:rPr>
          <w:lang w:val="en-GB"/>
        </w:rPr>
        <w:t>E</w:t>
      </w:r>
      <w:r w:rsidRPr="004D62BE">
        <w:rPr>
          <w:lang w:val="en-GB"/>
        </w:rPr>
        <w:t>rasmus, stage</w:t>
      </w:r>
      <w:r>
        <w:rPr>
          <w:lang w:val="en-GB"/>
        </w:rPr>
        <w:t>s</w:t>
      </w:r>
      <w:r w:rsidRPr="004D62BE">
        <w:rPr>
          <w:lang w:val="en-GB"/>
        </w:rPr>
        <w:t>, e</w:t>
      </w:r>
      <w:r>
        <w:rPr>
          <w:lang w:val="en-GB"/>
        </w:rPr>
        <w:t>t</w:t>
      </w:r>
      <w:r w:rsidRPr="004D62BE">
        <w:rPr>
          <w:lang w:val="en-GB"/>
        </w:rPr>
        <w:t xml:space="preserve">c.), </w:t>
      </w:r>
      <w:r>
        <w:rPr>
          <w:lang w:val="en-GB"/>
        </w:rPr>
        <w:t>and provincial d</w:t>
      </w:r>
      <w:r w:rsidRPr="004D62BE">
        <w:rPr>
          <w:lang w:val="en-GB"/>
        </w:rPr>
        <w:t>ifferen</w:t>
      </w:r>
      <w:r>
        <w:rPr>
          <w:lang w:val="en-GB"/>
        </w:rPr>
        <w:t>tials in per capita income</w:t>
      </w:r>
      <w:r w:rsidRPr="004D62BE">
        <w:rPr>
          <w:lang w:val="en-GB"/>
        </w:rPr>
        <w:t xml:space="preserve"> </w:t>
      </w:r>
      <w:r>
        <w:rPr>
          <w:lang w:val="en-GB"/>
        </w:rPr>
        <w:t>levels</w:t>
      </w:r>
      <w:r w:rsidRPr="004D62BE">
        <w:rPr>
          <w:lang w:val="en-GB"/>
        </w:rPr>
        <w:t xml:space="preserve"> (Kwok</w:t>
      </w:r>
      <w:r>
        <w:rPr>
          <w:lang w:val="en-GB"/>
        </w:rPr>
        <w:t xml:space="preserve"> and Leland, 1982). At the same time, we take into account the value</w:t>
      </w:r>
      <w:r w:rsidRPr="004D62BE">
        <w:rPr>
          <w:lang w:val="en-GB"/>
        </w:rPr>
        <w:t xml:space="preserve"> </w:t>
      </w:r>
      <w:r>
        <w:rPr>
          <w:lang w:val="en-GB"/>
        </w:rPr>
        <w:t>assumed</w:t>
      </w:r>
      <w:r w:rsidRPr="004D62BE">
        <w:rPr>
          <w:lang w:val="en-GB"/>
        </w:rPr>
        <w:t xml:space="preserve"> </w:t>
      </w:r>
      <w:r>
        <w:rPr>
          <w:lang w:val="en-GB"/>
        </w:rPr>
        <w:t>for each</w:t>
      </w:r>
      <w:r w:rsidRPr="004D62BE">
        <w:rPr>
          <w:lang w:val="en-GB"/>
        </w:rPr>
        <w:t xml:space="preserve"> provinc</w:t>
      </w:r>
      <w:r>
        <w:rPr>
          <w:lang w:val="en-GB"/>
        </w:rPr>
        <w:t>e</w:t>
      </w:r>
      <w:r w:rsidRPr="004D62BE">
        <w:rPr>
          <w:lang w:val="en-GB"/>
        </w:rPr>
        <w:t xml:space="preserve"> </w:t>
      </w:r>
      <w:r>
        <w:rPr>
          <w:lang w:val="en-GB"/>
        </w:rPr>
        <w:t xml:space="preserve">of origin and </w:t>
      </w:r>
      <w:r w:rsidRPr="004D62BE">
        <w:rPr>
          <w:lang w:val="en-GB"/>
        </w:rPr>
        <w:t>destina</w:t>
      </w:r>
      <w:r>
        <w:rPr>
          <w:lang w:val="en-GB"/>
        </w:rPr>
        <w:t>tion</w:t>
      </w:r>
      <w:r w:rsidRPr="004D62BE">
        <w:rPr>
          <w:lang w:val="en-GB"/>
        </w:rPr>
        <w:t xml:space="preserve"> </w:t>
      </w:r>
      <w:r>
        <w:rPr>
          <w:lang w:val="en-GB"/>
        </w:rPr>
        <w:t>by a synthetic indicator</w:t>
      </w:r>
      <w:r w:rsidRPr="004D62BE">
        <w:rPr>
          <w:lang w:val="en-GB"/>
        </w:rPr>
        <w:t xml:space="preserve"> </w:t>
      </w:r>
      <w:r>
        <w:rPr>
          <w:lang w:val="en-GB"/>
        </w:rPr>
        <w:t>of institutional</w:t>
      </w:r>
      <w:r w:rsidRPr="004D62BE">
        <w:rPr>
          <w:lang w:val="en-GB"/>
        </w:rPr>
        <w:t xml:space="preserve"> qualit</w:t>
      </w:r>
      <w:r>
        <w:rPr>
          <w:lang w:val="en-GB"/>
        </w:rPr>
        <w:t>y</w:t>
      </w:r>
      <w:r w:rsidRPr="004D62BE">
        <w:rPr>
          <w:lang w:val="en-GB"/>
        </w:rPr>
        <w:t xml:space="preserve"> bas</w:t>
      </w:r>
      <w:r>
        <w:rPr>
          <w:lang w:val="en-GB"/>
        </w:rPr>
        <w:t>ed</w:t>
      </w:r>
      <w:r w:rsidRPr="004D62BE">
        <w:rPr>
          <w:lang w:val="en-GB"/>
        </w:rPr>
        <w:t xml:space="preserve"> </w:t>
      </w:r>
      <w:r>
        <w:rPr>
          <w:lang w:val="en-GB"/>
        </w:rPr>
        <w:t>on five</w:t>
      </w:r>
      <w:r w:rsidRPr="004D62BE">
        <w:rPr>
          <w:lang w:val="en-GB"/>
        </w:rPr>
        <w:t xml:space="preserve"> </w:t>
      </w:r>
      <w:r>
        <w:rPr>
          <w:lang w:val="en-GB"/>
        </w:rPr>
        <w:t>groups of</w:t>
      </w:r>
      <w:r w:rsidRPr="004D62BE">
        <w:rPr>
          <w:lang w:val="en-GB"/>
        </w:rPr>
        <w:t xml:space="preserve"> elementar</w:t>
      </w:r>
      <w:r>
        <w:rPr>
          <w:lang w:val="en-GB"/>
        </w:rPr>
        <w:t>y</w:t>
      </w:r>
      <w:r w:rsidRPr="004D62BE">
        <w:rPr>
          <w:lang w:val="en-GB"/>
        </w:rPr>
        <w:t xml:space="preserve"> </w:t>
      </w:r>
      <w:r>
        <w:rPr>
          <w:lang w:val="en-GB"/>
        </w:rPr>
        <w:t>indexes</w:t>
      </w:r>
      <w:r w:rsidRPr="004D62BE">
        <w:rPr>
          <w:lang w:val="en-GB"/>
        </w:rPr>
        <w:t xml:space="preserve"> (</w:t>
      </w:r>
      <w:r>
        <w:rPr>
          <w:lang w:val="en-GB"/>
        </w:rPr>
        <w:t>in turn referring</w:t>
      </w:r>
      <w:r w:rsidRPr="004D62BE">
        <w:rPr>
          <w:lang w:val="en-GB"/>
        </w:rPr>
        <w:t xml:space="preserve"> </w:t>
      </w:r>
      <w:r>
        <w:rPr>
          <w:lang w:val="en-GB"/>
        </w:rPr>
        <w:t>to</w:t>
      </w:r>
      <w:r w:rsidRPr="004D62BE">
        <w:rPr>
          <w:lang w:val="en-GB"/>
        </w:rPr>
        <w:t xml:space="preserve"> </w:t>
      </w:r>
      <w:r w:rsidRPr="006C2D94">
        <w:rPr>
          <w:lang w:val="en-GB"/>
        </w:rPr>
        <w:t>corruption, government, regulation, rule</w:t>
      </w:r>
      <w:r>
        <w:rPr>
          <w:lang w:val="en-GB"/>
        </w:rPr>
        <w:t xml:space="preserve"> of law</w:t>
      </w:r>
      <w:r w:rsidRPr="004D62BE">
        <w:rPr>
          <w:lang w:val="en-GB"/>
        </w:rPr>
        <w:t xml:space="preserve">, </w:t>
      </w:r>
      <w:r>
        <w:rPr>
          <w:lang w:val="en-GB"/>
        </w:rPr>
        <w:t>social</w:t>
      </w:r>
      <w:r w:rsidRPr="004D62BE">
        <w:rPr>
          <w:lang w:val="en-GB"/>
        </w:rPr>
        <w:t xml:space="preserve"> </w:t>
      </w:r>
      <w:r>
        <w:rPr>
          <w:lang w:val="en-GB"/>
        </w:rPr>
        <w:t>capital</w:t>
      </w:r>
      <w:r w:rsidRPr="004D62BE">
        <w:rPr>
          <w:lang w:val="en-GB"/>
        </w:rPr>
        <w:t xml:space="preserve">). </w:t>
      </w:r>
      <w:r>
        <w:rPr>
          <w:lang w:val="en-GB"/>
        </w:rPr>
        <w:t>Our aim is to assess the size of the</w:t>
      </w:r>
      <w:r w:rsidRPr="004D62BE">
        <w:rPr>
          <w:lang w:val="en-GB"/>
        </w:rPr>
        <w:t xml:space="preserve"> </w:t>
      </w:r>
      <w:r>
        <w:rPr>
          <w:lang w:val="en-GB"/>
        </w:rPr>
        <w:t>impact</w:t>
      </w:r>
      <w:r w:rsidRPr="004D62BE">
        <w:rPr>
          <w:lang w:val="en-GB"/>
        </w:rPr>
        <w:t xml:space="preserve"> </w:t>
      </w:r>
      <w:r>
        <w:rPr>
          <w:lang w:val="en-GB"/>
        </w:rPr>
        <w:t>of institutions</w:t>
      </w:r>
      <w:r w:rsidRPr="004D62BE">
        <w:rPr>
          <w:lang w:val="en-GB"/>
        </w:rPr>
        <w:t xml:space="preserve"> </w:t>
      </w:r>
      <w:r>
        <w:rPr>
          <w:lang w:val="en-GB"/>
        </w:rPr>
        <w:t>on the choice of Italian graduates to</w:t>
      </w:r>
      <w:r w:rsidRPr="004D62BE">
        <w:rPr>
          <w:lang w:val="en-GB"/>
        </w:rPr>
        <w:t xml:space="preserve"> migrat</w:t>
      </w:r>
      <w:r>
        <w:rPr>
          <w:lang w:val="en-GB"/>
        </w:rPr>
        <w:t>e</w:t>
      </w:r>
      <w:r w:rsidRPr="004D62BE">
        <w:rPr>
          <w:lang w:val="en-GB"/>
        </w:rPr>
        <w:t>.</w:t>
      </w:r>
    </w:p>
    <w:p w:rsidR="00243A6E" w:rsidRPr="00243A6E" w:rsidRDefault="00243A6E" w:rsidP="00243A6E">
      <w:pPr>
        <w:spacing w:line="360" w:lineRule="auto"/>
        <w:ind w:firstLine="284"/>
        <w:jc w:val="both"/>
        <w:rPr>
          <w:lang w:val="en-US"/>
        </w:rPr>
      </w:pPr>
    </w:p>
    <w:p w:rsidR="00243A6E" w:rsidRPr="00243A6E" w:rsidRDefault="00243A6E" w:rsidP="00243A6E">
      <w:pPr>
        <w:spacing w:line="360" w:lineRule="auto"/>
        <w:ind w:firstLine="284"/>
        <w:jc w:val="both"/>
        <w:rPr>
          <w:lang w:val="en-US"/>
        </w:rPr>
      </w:pPr>
    </w:p>
    <w:p w:rsidR="000931DD" w:rsidRPr="004D62BE" w:rsidRDefault="000931DD" w:rsidP="00FD5A25">
      <w:pPr>
        <w:spacing w:line="360" w:lineRule="auto"/>
        <w:rPr>
          <w:b/>
          <w:lang w:val="en-GB"/>
        </w:rPr>
      </w:pPr>
      <w:r w:rsidRPr="004D62BE">
        <w:rPr>
          <w:b/>
          <w:lang w:val="en-GB"/>
        </w:rPr>
        <w:t xml:space="preserve">3. </w:t>
      </w:r>
      <w:r w:rsidR="00846FF0">
        <w:rPr>
          <w:b/>
          <w:lang w:val="en-GB"/>
        </w:rPr>
        <w:t xml:space="preserve">Measuring </w:t>
      </w:r>
      <w:r w:rsidR="00846FF0" w:rsidRPr="004D62BE">
        <w:rPr>
          <w:b/>
          <w:lang w:val="en-GB"/>
        </w:rPr>
        <w:t>institutional</w:t>
      </w:r>
      <w:r w:rsidR="00A71856">
        <w:rPr>
          <w:b/>
          <w:lang w:val="en-GB"/>
        </w:rPr>
        <w:t xml:space="preserve"> quality</w:t>
      </w:r>
    </w:p>
    <w:p w:rsidR="005A78B4" w:rsidRPr="004D62BE" w:rsidRDefault="00FD5A25" w:rsidP="006C2D94">
      <w:pPr>
        <w:spacing w:line="360" w:lineRule="auto"/>
        <w:jc w:val="both"/>
        <w:rPr>
          <w:lang w:val="en-GB"/>
        </w:rPr>
      </w:pPr>
      <w:r w:rsidRPr="004D62BE">
        <w:rPr>
          <w:lang w:val="en-GB"/>
        </w:rPr>
        <w:t>The aim of this</w:t>
      </w:r>
      <w:r w:rsidR="00EA4739" w:rsidRPr="004D62BE">
        <w:rPr>
          <w:lang w:val="en-GB"/>
        </w:rPr>
        <w:t xml:space="preserve"> </w:t>
      </w:r>
      <w:r w:rsidRPr="004D62BE">
        <w:rPr>
          <w:lang w:val="en-GB"/>
        </w:rPr>
        <w:t>section</w:t>
      </w:r>
      <w:r w:rsidR="000931DD" w:rsidRPr="004D62BE">
        <w:rPr>
          <w:lang w:val="en-GB"/>
        </w:rPr>
        <w:t xml:space="preserve"> </w:t>
      </w:r>
      <w:r w:rsidRPr="004D62BE">
        <w:rPr>
          <w:lang w:val="en-GB"/>
        </w:rPr>
        <w:t>is to</w:t>
      </w:r>
      <w:r w:rsidR="000931DD" w:rsidRPr="004D62BE">
        <w:rPr>
          <w:lang w:val="en-GB"/>
        </w:rPr>
        <w:t xml:space="preserve"> illustra</w:t>
      </w:r>
      <w:r w:rsidRPr="004D62BE">
        <w:rPr>
          <w:lang w:val="en-GB"/>
        </w:rPr>
        <w:t>t</w:t>
      </w:r>
      <w:r w:rsidR="000931DD" w:rsidRPr="004D62BE">
        <w:rPr>
          <w:lang w:val="en-GB"/>
        </w:rPr>
        <w:t xml:space="preserve">e </w:t>
      </w:r>
      <w:r w:rsidRPr="004D62BE">
        <w:rPr>
          <w:lang w:val="en-GB"/>
        </w:rPr>
        <w:t>the method</w:t>
      </w:r>
      <w:r w:rsidR="000931DD" w:rsidRPr="004D62BE">
        <w:rPr>
          <w:lang w:val="en-GB"/>
        </w:rPr>
        <w:t xml:space="preserve"> </w:t>
      </w:r>
      <w:r w:rsidRPr="004D62BE">
        <w:rPr>
          <w:lang w:val="en-GB"/>
        </w:rPr>
        <w:t>with which we construct</w:t>
      </w:r>
      <w:r w:rsidR="000931DD" w:rsidRPr="004D62BE">
        <w:rPr>
          <w:lang w:val="en-GB"/>
        </w:rPr>
        <w:t xml:space="preserve"> </w:t>
      </w:r>
      <w:r w:rsidRPr="004D62BE">
        <w:rPr>
          <w:lang w:val="en-GB"/>
        </w:rPr>
        <w:t>the index of institutions</w:t>
      </w:r>
      <w:r w:rsidR="000931DD" w:rsidRPr="004D62BE">
        <w:rPr>
          <w:lang w:val="en-GB"/>
        </w:rPr>
        <w:t xml:space="preserve"> </w:t>
      </w:r>
      <w:r w:rsidRPr="004D62BE">
        <w:rPr>
          <w:lang w:val="en-GB"/>
        </w:rPr>
        <w:t>used</w:t>
      </w:r>
      <w:r w:rsidR="000931DD" w:rsidRPr="004D62BE">
        <w:rPr>
          <w:lang w:val="en-GB"/>
        </w:rPr>
        <w:t xml:space="preserve"> </w:t>
      </w:r>
      <w:r w:rsidRPr="004D62BE">
        <w:rPr>
          <w:lang w:val="en-GB"/>
        </w:rPr>
        <w:t>in the subsequent</w:t>
      </w:r>
      <w:r w:rsidR="000931DD" w:rsidRPr="004D62BE">
        <w:rPr>
          <w:lang w:val="en-GB"/>
        </w:rPr>
        <w:t xml:space="preserve"> </w:t>
      </w:r>
      <w:r w:rsidRPr="004D62BE">
        <w:rPr>
          <w:lang w:val="en-GB"/>
        </w:rPr>
        <w:t>econometric investigation</w:t>
      </w:r>
      <w:r w:rsidR="000931DD" w:rsidRPr="004D62BE">
        <w:rPr>
          <w:lang w:val="en-GB"/>
        </w:rPr>
        <w:t xml:space="preserve">. </w:t>
      </w:r>
      <w:r w:rsidRPr="004D62BE">
        <w:rPr>
          <w:lang w:val="en-GB"/>
        </w:rPr>
        <w:t>Our index takes its cue from</w:t>
      </w:r>
      <w:r w:rsidR="000931DD" w:rsidRPr="004D62BE">
        <w:rPr>
          <w:lang w:val="en-GB"/>
        </w:rPr>
        <w:t xml:space="preserve"> </w:t>
      </w:r>
      <w:r w:rsidRPr="004D62BE">
        <w:rPr>
          <w:lang w:val="en-GB"/>
        </w:rPr>
        <w:t>the</w:t>
      </w:r>
      <w:r w:rsidR="000931DD" w:rsidRPr="004D62BE">
        <w:rPr>
          <w:lang w:val="en-GB"/>
        </w:rPr>
        <w:t xml:space="preserve"> World Governance Indicator (WGI) propos</w:t>
      </w:r>
      <w:r w:rsidRPr="004D62BE">
        <w:rPr>
          <w:lang w:val="en-GB"/>
        </w:rPr>
        <w:t>ed</w:t>
      </w:r>
      <w:r w:rsidR="000931DD" w:rsidRPr="004D62BE">
        <w:rPr>
          <w:lang w:val="en-GB"/>
        </w:rPr>
        <w:t xml:space="preserve"> </w:t>
      </w:r>
      <w:r w:rsidRPr="004D62BE">
        <w:rPr>
          <w:lang w:val="en-GB"/>
        </w:rPr>
        <w:t>by</w:t>
      </w:r>
      <w:r w:rsidR="000931DD" w:rsidRPr="004D62BE">
        <w:rPr>
          <w:lang w:val="en-GB"/>
        </w:rPr>
        <w:t xml:space="preserve"> Kaufmann et al. (2010) </w:t>
      </w:r>
      <w:r w:rsidRPr="004D62BE">
        <w:rPr>
          <w:lang w:val="en-GB"/>
        </w:rPr>
        <w:t>in the context of the</w:t>
      </w:r>
      <w:r w:rsidR="000931DD" w:rsidRPr="004D62BE">
        <w:rPr>
          <w:lang w:val="en-GB"/>
        </w:rPr>
        <w:t xml:space="preserve"> </w:t>
      </w:r>
      <w:r w:rsidR="003A3323" w:rsidRPr="004D62BE">
        <w:rPr>
          <w:i/>
          <w:lang w:val="en-GB"/>
        </w:rPr>
        <w:t>Knowledge for Change Program</w:t>
      </w:r>
      <w:r w:rsidRPr="004D62BE">
        <w:rPr>
          <w:i/>
          <w:lang w:val="en-GB"/>
        </w:rPr>
        <w:t>me</w:t>
      </w:r>
      <w:r w:rsidR="005C2C74" w:rsidRPr="004D62BE">
        <w:rPr>
          <w:lang w:val="en-GB"/>
        </w:rPr>
        <w:t xml:space="preserve"> promo</w:t>
      </w:r>
      <w:r w:rsidRPr="004D62BE">
        <w:rPr>
          <w:lang w:val="en-GB"/>
        </w:rPr>
        <w:t>ted</w:t>
      </w:r>
      <w:r w:rsidR="005C2C74" w:rsidRPr="004D62BE">
        <w:rPr>
          <w:lang w:val="en-GB"/>
        </w:rPr>
        <w:t xml:space="preserve"> </w:t>
      </w:r>
      <w:r w:rsidRPr="004D62BE">
        <w:rPr>
          <w:lang w:val="en-GB"/>
        </w:rPr>
        <w:t>by the World Bank</w:t>
      </w:r>
      <w:r w:rsidR="000931DD" w:rsidRPr="004D62BE">
        <w:rPr>
          <w:lang w:val="en-GB"/>
        </w:rPr>
        <w:t xml:space="preserve">. </w:t>
      </w:r>
      <w:r w:rsidRPr="004D62BE">
        <w:rPr>
          <w:lang w:val="en-GB"/>
        </w:rPr>
        <w:t>The</w:t>
      </w:r>
      <w:r w:rsidR="000931DD" w:rsidRPr="004D62BE">
        <w:rPr>
          <w:lang w:val="en-GB"/>
        </w:rPr>
        <w:t xml:space="preserve"> WGI </w:t>
      </w:r>
      <w:r w:rsidRPr="004D62BE">
        <w:rPr>
          <w:lang w:val="en-GB"/>
        </w:rPr>
        <w:t>is a complex indicator conceived</w:t>
      </w:r>
      <w:r w:rsidR="000931DD" w:rsidRPr="004D62BE">
        <w:rPr>
          <w:lang w:val="en-GB"/>
        </w:rPr>
        <w:t xml:space="preserve"> </w:t>
      </w:r>
      <w:r w:rsidRPr="004D62BE">
        <w:rPr>
          <w:lang w:val="en-GB"/>
        </w:rPr>
        <w:t>to measure</w:t>
      </w:r>
      <w:r w:rsidR="000931DD" w:rsidRPr="004D62BE">
        <w:rPr>
          <w:lang w:val="en-GB"/>
        </w:rPr>
        <w:t xml:space="preserve"> </w:t>
      </w:r>
      <w:r w:rsidRPr="004D62BE">
        <w:rPr>
          <w:lang w:val="en-GB"/>
        </w:rPr>
        <w:t>the</w:t>
      </w:r>
      <w:r w:rsidR="000931DD" w:rsidRPr="004D62BE">
        <w:rPr>
          <w:lang w:val="en-GB"/>
        </w:rPr>
        <w:t xml:space="preserve"> qualit</w:t>
      </w:r>
      <w:r w:rsidRPr="004D62BE">
        <w:rPr>
          <w:lang w:val="en-GB"/>
        </w:rPr>
        <w:t>y</w:t>
      </w:r>
      <w:r w:rsidR="000931DD" w:rsidRPr="004D62BE">
        <w:rPr>
          <w:lang w:val="en-GB"/>
        </w:rPr>
        <w:t xml:space="preserve"> </w:t>
      </w:r>
      <w:r w:rsidRPr="004D62BE">
        <w:rPr>
          <w:lang w:val="en-GB"/>
        </w:rPr>
        <w:t>of</w:t>
      </w:r>
      <w:r w:rsidR="000931DD" w:rsidRPr="004D62BE">
        <w:rPr>
          <w:lang w:val="en-GB"/>
        </w:rPr>
        <w:t xml:space="preserve"> governance </w:t>
      </w:r>
      <w:r w:rsidRPr="004D62BE">
        <w:rPr>
          <w:lang w:val="en-GB"/>
        </w:rPr>
        <w:t>in</w:t>
      </w:r>
      <w:r w:rsidR="005C2C74" w:rsidRPr="004D62BE">
        <w:rPr>
          <w:lang w:val="en-GB"/>
        </w:rPr>
        <w:t xml:space="preserve"> 213 </w:t>
      </w:r>
      <w:r w:rsidRPr="004D62BE">
        <w:rPr>
          <w:lang w:val="en-GB"/>
        </w:rPr>
        <w:t>countries</w:t>
      </w:r>
      <w:r w:rsidR="005C2C74" w:rsidRPr="004D62BE">
        <w:rPr>
          <w:lang w:val="en-GB"/>
        </w:rPr>
        <w:t xml:space="preserve"> </w:t>
      </w:r>
      <w:r w:rsidRPr="004D62BE">
        <w:rPr>
          <w:lang w:val="en-GB"/>
        </w:rPr>
        <w:t>in the period</w:t>
      </w:r>
      <w:r w:rsidR="005C2C74" w:rsidRPr="004D62BE">
        <w:rPr>
          <w:lang w:val="en-GB"/>
        </w:rPr>
        <w:t xml:space="preserve"> 1996-2010</w:t>
      </w:r>
      <w:r w:rsidR="000931DD" w:rsidRPr="004D62BE">
        <w:rPr>
          <w:lang w:val="en-GB"/>
        </w:rPr>
        <w:t xml:space="preserve">; </w:t>
      </w:r>
      <w:r w:rsidRPr="004D62BE">
        <w:rPr>
          <w:lang w:val="en-GB"/>
        </w:rPr>
        <w:t>it is</w:t>
      </w:r>
      <w:r w:rsidR="000931DD" w:rsidRPr="004D62BE">
        <w:rPr>
          <w:lang w:val="en-GB"/>
        </w:rPr>
        <w:t xml:space="preserve"> </w:t>
      </w:r>
      <w:r w:rsidRPr="004D62BE">
        <w:rPr>
          <w:lang w:val="en-GB"/>
        </w:rPr>
        <w:t>structured</w:t>
      </w:r>
      <w:r w:rsidR="000931DD" w:rsidRPr="004D62BE">
        <w:rPr>
          <w:lang w:val="en-GB"/>
        </w:rPr>
        <w:t xml:space="preserve"> </w:t>
      </w:r>
      <w:r w:rsidRPr="004D62BE">
        <w:rPr>
          <w:lang w:val="en-GB"/>
        </w:rPr>
        <w:t>into six dimensions</w:t>
      </w:r>
      <w:r w:rsidR="000931DD" w:rsidRPr="004D62BE">
        <w:rPr>
          <w:lang w:val="en-GB"/>
        </w:rPr>
        <w:t xml:space="preserve"> </w:t>
      </w:r>
      <w:r w:rsidRPr="004D62BE">
        <w:rPr>
          <w:lang w:val="en-GB"/>
        </w:rPr>
        <w:t>which concern</w:t>
      </w:r>
      <w:r w:rsidR="000931DD" w:rsidRPr="004D62BE">
        <w:rPr>
          <w:lang w:val="en-GB"/>
        </w:rPr>
        <w:t xml:space="preserve"> </w:t>
      </w:r>
      <w:r w:rsidRPr="004D62BE">
        <w:rPr>
          <w:lang w:val="en-GB"/>
        </w:rPr>
        <w:t>some</w:t>
      </w:r>
      <w:r w:rsidR="000931DD" w:rsidRPr="004D62BE">
        <w:rPr>
          <w:lang w:val="en-GB"/>
        </w:rPr>
        <w:t xml:space="preserve"> </w:t>
      </w:r>
      <w:r w:rsidRPr="004D62BE">
        <w:rPr>
          <w:lang w:val="en-GB"/>
        </w:rPr>
        <w:t>major quality</w:t>
      </w:r>
      <w:r w:rsidR="000931DD" w:rsidRPr="004D62BE">
        <w:rPr>
          <w:lang w:val="en-GB"/>
        </w:rPr>
        <w:t xml:space="preserve"> </w:t>
      </w:r>
      <w:r w:rsidRPr="004D62BE">
        <w:rPr>
          <w:lang w:val="en-GB"/>
        </w:rPr>
        <w:t>characteristics</w:t>
      </w:r>
      <w:r w:rsidR="000931DD" w:rsidRPr="004D62BE">
        <w:rPr>
          <w:lang w:val="en-GB"/>
        </w:rPr>
        <w:t xml:space="preserve"> </w:t>
      </w:r>
      <w:r w:rsidRPr="004D62BE">
        <w:rPr>
          <w:lang w:val="en-GB"/>
        </w:rPr>
        <w:t>of a national system</w:t>
      </w:r>
      <w:r w:rsidR="000931DD" w:rsidRPr="004D62BE">
        <w:rPr>
          <w:lang w:val="en-GB"/>
        </w:rPr>
        <w:t xml:space="preserve">, </w:t>
      </w:r>
      <w:r w:rsidRPr="004D62BE">
        <w:rPr>
          <w:lang w:val="en-GB"/>
        </w:rPr>
        <w:t xml:space="preserve">called as </w:t>
      </w:r>
      <w:r w:rsidRPr="006C2D94">
        <w:rPr>
          <w:lang w:val="en-GB"/>
        </w:rPr>
        <w:t>follows</w:t>
      </w:r>
      <w:r w:rsidR="000931DD" w:rsidRPr="006C2D94">
        <w:rPr>
          <w:lang w:val="en-GB"/>
        </w:rPr>
        <w:t>: i) Voice and accountabilit</w:t>
      </w:r>
      <w:r w:rsidR="00A71856">
        <w:rPr>
          <w:lang w:val="en-GB"/>
        </w:rPr>
        <w:t>y, ii) Political stability and a</w:t>
      </w:r>
      <w:r w:rsidR="000931DD" w:rsidRPr="006C2D94">
        <w:rPr>
          <w:lang w:val="en-GB"/>
        </w:rPr>
        <w:t xml:space="preserve">bsence of </w:t>
      </w:r>
      <w:r w:rsidRPr="006C2D94">
        <w:rPr>
          <w:lang w:val="en-GB"/>
        </w:rPr>
        <w:t>v</w:t>
      </w:r>
      <w:r w:rsidR="000931DD" w:rsidRPr="006C2D94">
        <w:rPr>
          <w:lang w:val="en-GB"/>
        </w:rPr>
        <w:t xml:space="preserve">iolence and </w:t>
      </w:r>
      <w:r w:rsidRPr="006C2D94">
        <w:rPr>
          <w:lang w:val="en-GB"/>
        </w:rPr>
        <w:t>t</w:t>
      </w:r>
      <w:r w:rsidR="000931DD" w:rsidRPr="006C2D94">
        <w:rPr>
          <w:lang w:val="en-GB"/>
        </w:rPr>
        <w:t xml:space="preserve">errorism, iii) Government </w:t>
      </w:r>
      <w:r w:rsidRPr="006C2D94">
        <w:rPr>
          <w:lang w:val="en-GB"/>
        </w:rPr>
        <w:t>e</w:t>
      </w:r>
      <w:r w:rsidR="000931DD" w:rsidRPr="006C2D94">
        <w:rPr>
          <w:lang w:val="en-GB"/>
        </w:rPr>
        <w:t xml:space="preserve">ffectiveness, iv) Regulatory quality, v) Rule of </w:t>
      </w:r>
      <w:r w:rsidR="006C2D94">
        <w:rPr>
          <w:lang w:val="en-GB"/>
        </w:rPr>
        <w:t>l</w:t>
      </w:r>
      <w:r w:rsidR="000931DD" w:rsidRPr="006C2D94">
        <w:rPr>
          <w:lang w:val="en-GB"/>
        </w:rPr>
        <w:t xml:space="preserve">aw, vi) Control and </w:t>
      </w:r>
      <w:r w:rsidR="006C2D94">
        <w:rPr>
          <w:lang w:val="en-GB"/>
        </w:rPr>
        <w:t>c</w:t>
      </w:r>
      <w:r w:rsidR="000931DD" w:rsidRPr="006C2D94">
        <w:rPr>
          <w:lang w:val="en-GB"/>
        </w:rPr>
        <w:t>orruption.</w:t>
      </w:r>
      <w:r w:rsidR="000931DD" w:rsidRPr="004D62BE">
        <w:rPr>
          <w:lang w:val="en-GB"/>
        </w:rPr>
        <w:t xml:space="preserve"> </w:t>
      </w:r>
      <w:r w:rsidR="00E86D84" w:rsidRPr="004D62BE">
        <w:rPr>
          <w:lang w:val="en-GB"/>
        </w:rPr>
        <w:t>Kaufmann et al. (2010) defin</w:t>
      </w:r>
      <w:r w:rsidRPr="004D62BE">
        <w:rPr>
          <w:lang w:val="en-GB"/>
        </w:rPr>
        <w:t>e</w:t>
      </w:r>
      <w:r w:rsidR="00E86D84" w:rsidRPr="004D62BE">
        <w:rPr>
          <w:lang w:val="en-GB"/>
        </w:rPr>
        <w:t xml:space="preserve"> governance </w:t>
      </w:r>
      <w:r w:rsidRPr="004D62BE">
        <w:rPr>
          <w:lang w:val="en-GB"/>
        </w:rPr>
        <w:t>as the set</w:t>
      </w:r>
      <w:r w:rsidR="00E86D84" w:rsidRPr="004D62BE">
        <w:rPr>
          <w:lang w:val="en-GB"/>
        </w:rPr>
        <w:t xml:space="preserve"> </w:t>
      </w:r>
      <w:r w:rsidRPr="004D62BE">
        <w:rPr>
          <w:lang w:val="en-GB"/>
        </w:rPr>
        <w:t>of traditions and institutions</w:t>
      </w:r>
      <w:r w:rsidR="00E86D84" w:rsidRPr="004D62BE">
        <w:rPr>
          <w:lang w:val="en-GB"/>
        </w:rPr>
        <w:t xml:space="preserve"> </w:t>
      </w:r>
      <w:r w:rsidRPr="004D62BE">
        <w:rPr>
          <w:lang w:val="en-GB"/>
        </w:rPr>
        <w:t>which</w:t>
      </w:r>
      <w:r w:rsidR="00E86D84" w:rsidRPr="004D62BE">
        <w:rPr>
          <w:lang w:val="en-GB"/>
        </w:rPr>
        <w:t xml:space="preserve"> </w:t>
      </w:r>
      <w:r w:rsidRPr="004D62BE">
        <w:rPr>
          <w:lang w:val="en-GB"/>
        </w:rPr>
        <w:t>ensure</w:t>
      </w:r>
      <w:r w:rsidR="00E86D84" w:rsidRPr="004D62BE">
        <w:rPr>
          <w:lang w:val="en-GB"/>
        </w:rPr>
        <w:t xml:space="preserve"> </w:t>
      </w:r>
      <w:r w:rsidRPr="004D62BE">
        <w:rPr>
          <w:lang w:val="en-GB"/>
        </w:rPr>
        <w:t>the exercise of authority by a government</w:t>
      </w:r>
      <w:r w:rsidR="008A503A" w:rsidRPr="004D62BE">
        <w:rPr>
          <w:lang w:val="en-GB"/>
        </w:rPr>
        <w:t xml:space="preserve">. In </w:t>
      </w:r>
      <w:r w:rsidRPr="004D62BE">
        <w:rPr>
          <w:lang w:val="en-GB"/>
        </w:rPr>
        <w:t>this</w:t>
      </w:r>
      <w:r w:rsidR="008A503A" w:rsidRPr="004D62BE">
        <w:rPr>
          <w:lang w:val="en-GB"/>
        </w:rPr>
        <w:t xml:space="preserve"> defini</w:t>
      </w:r>
      <w:r w:rsidRPr="004D62BE">
        <w:rPr>
          <w:lang w:val="en-GB"/>
        </w:rPr>
        <w:t>tion they therefore</w:t>
      </w:r>
      <w:r w:rsidR="008A503A" w:rsidRPr="004D62BE">
        <w:rPr>
          <w:lang w:val="en-GB"/>
        </w:rPr>
        <w:t xml:space="preserve"> includ</w:t>
      </w:r>
      <w:r w:rsidRPr="004D62BE">
        <w:rPr>
          <w:lang w:val="en-GB"/>
        </w:rPr>
        <w:t>e</w:t>
      </w:r>
      <w:r w:rsidR="00A636B6" w:rsidRPr="004D62BE">
        <w:rPr>
          <w:lang w:val="en-GB"/>
        </w:rPr>
        <w:t>: process</w:t>
      </w:r>
      <w:r w:rsidRPr="004D62BE">
        <w:rPr>
          <w:lang w:val="en-GB"/>
        </w:rPr>
        <w:t>es</w:t>
      </w:r>
      <w:r w:rsidR="00A636B6" w:rsidRPr="004D62BE">
        <w:rPr>
          <w:lang w:val="en-GB"/>
        </w:rPr>
        <w:t xml:space="preserve"> </w:t>
      </w:r>
      <w:r w:rsidRPr="004D62BE">
        <w:rPr>
          <w:lang w:val="en-GB"/>
        </w:rPr>
        <w:t>set up</w:t>
      </w:r>
      <w:r w:rsidR="00A636B6" w:rsidRPr="004D62BE">
        <w:rPr>
          <w:lang w:val="en-GB"/>
        </w:rPr>
        <w:t xml:space="preserve"> </w:t>
      </w:r>
      <w:r w:rsidRPr="004D62BE">
        <w:rPr>
          <w:lang w:val="en-GB"/>
        </w:rPr>
        <w:t>to select</w:t>
      </w:r>
      <w:r w:rsidR="00A636B6" w:rsidRPr="004D62BE">
        <w:rPr>
          <w:lang w:val="en-GB"/>
        </w:rPr>
        <w:t xml:space="preserve"> </w:t>
      </w:r>
      <w:r w:rsidR="006F33C1" w:rsidRPr="004D62BE">
        <w:rPr>
          <w:lang w:val="en-GB"/>
        </w:rPr>
        <w:t>the governing class, that is the degree of freedom of press</w:t>
      </w:r>
      <w:r w:rsidR="00A636B6" w:rsidRPr="004D62BE">
        <w:rPr>
          <w:lang w:val="en-GB"/>
        </w:rPr>
        <w:t xml:space="preserve"> </w:t>
      </w:r>
      <w:r w:rsidR="006F33C1" w:rsidRPr="004D62BE">
        <w:rPr>
          <w:lang w:val="en-GB"/>
        </w:rPr>
        <w:t xml:space="preserve">and </w:t>
      </w:r>
      <w:r w:rsidR="006F33C1" w:rsidRPr="006C2D94">
        <w:rPr>
          <w:lang w:val="en-GB"/>
        </w:rPr>
        <w:t>association</w:t>
      </w:r>
      <w:r w:rsidR="00A636B6" w:rsidRPr="006C2D94">
        <w:rPr>
          <w:lang w:val="en-GB"/>
        </w:rPr>
        <w:t xml:space="preserve"> (Voice and accountability); </w:t>
      </w:r>
      <w:r w:rsidR="00670758" w:rsidRPr="006C2D94">
        <w:rPr>
          <w:lang w:val="en-GB"/>
        </w:rPr>
        <w:t>the</w:t>
      </w:r>
      <w:r w:rsidR="00A636B6" w:rsidRPr="006C2D94">
        <w:rPr>
          <w:lang w:val="en-GB"/>
        </w:rPr>
        <w:t xml:space="preserve"> perce</w:t>
      </w:r>
      <w:r w:rsidR="00670758" w:rsidRPr="006C2D94">
        <w:rPr>
          <w:lang w:val="en-GB"/>
        </w:rPr>
        <w:t>ption</w:t>
      </w:r>
      <w:r w:rsidR="00A636B6" w:rsidRPr="006C2D94">
        <w:rPr>
          <w:lang w:val="en-GB"/>
        </w:rPr>
        <w:t xml:space="preserve"> </w:t>
      </w:r>
      <w:r w:rsidR="00670758" w:rsidRPr="006C2D94">
        <w:rPr>
          <w:lang w:val="en-GB"/>
        </w:rPr>
        <w:t>regarding</w:t>
      </w:r>
      <w:r w:rsidR="00A636B6" w:rsidRPr="006C2D94">
        <w:rPr>
          <w:lang w:val="en-GB"/>
        </w:rPr>
        <w:t xml:space="preserve"> </w:t>
      </w:r>
      <w:r w:rsidR="006931AA" w:rsidRPr="006C2D94">
        <w:rPr>
          <w:lang w:val="en-GB"/>
        </w:rPr>
        <w:t>the</w:t>
      </w:r>
      <w:r w:rsidR="00A636B6" w:rsidRPr="006C2D94">
        <w:rPr>
          <w:lang w:val="en-GB"/>
        </w:rPr>
        <w:t xml:space="preserve"> probabilit</w:t>
      </w:r>
      <w:r w:rsidR="006931AA" w:rsidRPr="006C2D94">
        <w:rPr>
          <w:lang w:val="en-GB"/>
        </w:rPr>
        <w:t>y</w:t>
      </w:r>
      <w:r w:rsidR="00A636B6" w:rsidRPr="006C2D94">
        <w:rPr>
          <w:lang w:val="en-GB"/>
        </w:rPr>
        <w:t xml:space="preserve"> </w:t>
      </w:r>
      <w:r w:rsidR="006931AA" w:rsidRPr="006C2D94">
        <w:rPr>
          <w:lang w:val="en-GB"/>
        </w:rPr>
        <w:t>of a government</w:t>
      </w:r>
      <w:r w:rsidR="00A636B6" w:rsidRPr="006C2D94">
        <w:rPr>
          <w:lang w:val="en-GB"/>
        </w:rPr>
        <w:t xml:space="preserve"> </w:t>
      </w:r>
      <w:r w:rsidR="006931AA" w:rsidRPr="006C2D94">
        <w:rPr>
          <w:lang w:val="en-GB"/>
        </w:rPr>
        <w:t>being</w:t>
      </w:r>
      <w:r w:rsidR="00A636B6" w:rsidRPr="006C2D94">
        <w:rPr>
          <w:lang w:val="en-GB"/>
        </w:rPr>
        <w:t xml:space="preserve"> destabili</w:t>
      </w:r>
      <w:r w:rsidR="006931AA" w:rsidRPr="006C2D94">
        <w:rPr>
          <w:lang w:val="en-GB"/>
        </w:rPr>
        <w:t>sed</w:t>
      </w:r>
      <w:r w:rsidR="00A636B6" w:rsidRPr="006C2D94">
        <w:rPr>
          <w:lang w:val="en-GB"/>
        </w:rPr>
        <w:t xml:space="preserve"> </w:t>
      </w:r>
      <w:r w:rsidR="006931AA" w:rsidRPr="006C2D94">
        <w:rPr>
          <w:lang w:val="en-GB"/>
        </w:rPr>
        <w:t>by</w:t>
      </w:r>
      <w:r w:rsidR="00A636B6" w:rsidRPr="006C2D94">
        <w:rPr>
          <w:lang w:val="en-GB"/>
        </w:rPr>
        <w:t xml:space="preserve"> form</w:t>
      </w:r>
      <w:r w:rsidR="006931AA" w:rsidRPr="006C2D94">
        <w:rPr>
          <w:lang w:val="en-GB"/>
        </w:rPr>
        <w:t>s</w:t>
      </w:r>
      <w:r w:rsidR="00A636B6" w:rsidRPr="006C2D94">
        <w:rPr>
          <w:lang w:val="en-GB"/>
        </w:rPr>
        <w:t xml:space="preserve"> </w:t>
      </w:r>
      <w:r w:rsidR="006931AA" w:rsidRPr="006C2D94">
        <w:rPr>
          <w:lang w:val="en-GB"/>
        </w:rPr>
        <w:t>of</w:t>
      </w:r>
      <w:r w:rsidR="00A636B6" w:rsidRPr="006C2D94">
        <w:rPr>
          <w:lang w:val="en-GB"/>
        </w:rPr>
        <w:t xml:space="preserve"> violen</w:t>
      </w:r>
      <w:r w:rsidR="006931AA" w:rsidRPr="006C2D94">
        <w:rPr>
          <w:lang w:val="en-GB"/>
        </w:rPr>
        <w:t>ce</w:t>
      </w:r>
      <w:r w:rsidR="00A636B6" w:rsidRPr="006C2D94">
        <w:rPr>
          <w:lang w:val="en-GB"/>
        </w:rPr>
        <w:t xml:space="preserve"> (</w:t>
      </w:r>
      <w:r w:rsidR="006931AA" w:rsidRPr="006C2D94">
        <w:rPr>
          <w:lang w:val="en-GB"/>
        </w:rPr>
        <w:t>civil wars, terrorism</w:t>
      </w:r>
      <w:r w:rsidR="00A636B6" w:rsidRPr="006C2D94">
        <w:rPr>
          <w:lang w:val="en-GB"/>
        </w:rPr>
        <w:t>) o</w:t>
      </w:r>
      <w:r w:rsidR="006931AA" w:rsidRPr="006C2D94">
        <w:rPr>
          <w:lang w:val="en-GB"/>
        </w:rPr>
        <w:t>r</w:t>
      </w:r>
      <w:r w:rsidR="00A636B6" w:rsidRPr="006C2D94">
        <w:rPr>
          <w:lang w:val="en-GB"/>
        </w:rPr>
        <w:t xml:space="preserve"> </w:t>
      </w:r>
      <w:r w:rsidR="00327C52" w:rsidRPr="00327C52">
        <w:rPr>
          <w:lang w:val="en-US"/>
        </w:rPr>
        <w:t>coups d’état</w:t>
      </w:r>
      <w:r w:rsidR="00A636B6" w:rsidRPr="006C2D94">
        <w:rPr>
          <w:lang w:val="en-GB"/>
        </w:rPr>
        <w:t xml:space="preserve"> (Political stability);</w:t>
      </w:r>
      <w:r w:rsidR="00A636B6" w:rsidRPr="004D62BE">
        <w:rPr>
          <w:lang w:val="en-GB"/>
        </w:rPr>
        <w:t xml:space="preserve"> </w:t>
      </w:r>
      <w:r w:rsidR="006931AA">
        <w:rPr>
          <w:lang w:val="en-GB"/>
        </w:rPr>
        <w:t>the</w:t>
      </w:r>
      <w:r w:rsidR="00A636B6" w:rsidRPr="004D62BE">
        <w:rPr>
          <w:lang w:val="en-GB"/>
        </w:rPr>
        <w:t xml:space="preserve"> qualit</w:t>
      </w:r>
      <w:r w:rsidR="006931AA">
        <w:rPr>
          <w:lang w:val="en-GB"/>
        </w:rPr>
        <w:t>y</w:t>
      </w:r>
      <w:r w:rsidR="00A636B6" w:rsidRPr="004D62BE">
        <w:rPr>
          <w:lang w:val="en-GB"/>
        </w:rPr>
        <w:t xml:space="preserve"> </w:t>
      </w:r>
      <w:r w:rsidR="006931AA">
        <w:rPr>
          <w:lang w:val="en-GB"/>
        </w:rPr>
        <w:t xml:space="preserve">of public service </w:t>
      </w:r>
      <w:r w:rsidR="006C299C">
        <w:rPr>
          <w:lang w:val="en-GB"/>
        </w:rPr>
        <w:t xml:space="preserve">and </w:t>
      </w:r>
      <w:r w:rsidR="006931AA">
        <w:rPr>
          <w:lang w:val="en-GB"/>
        </w:rPr>
        <w:t>the</w:t>
      </w:r>
      <w:r w:rsidR="00A636B6" w:rsidRPr="004D62BE">
        <w:rPr>
          <w:lang w:val="en-GB"/>
        </w:rPr>
        <w:t xml:space="preserve"> poli</w:t>
      </w:r>
      <w:r w:rsidR="006931AA">
        <w:rPr>
          <w:lang w:val="en-GB"/>
        </w:rPr>
        <w:t>cies</w:t>
      </w:r>
      <w:r w:rsidR="00A636B6" w:rsidRPr="004D62BE">
        <w:rPr>
          <w:lang w:val="en-GB"/>
        </w:rPr>
        <w:t xml:space="preserve"> formulate</w:t>
      </w:r>
      <w:r w:rsidR="006931AA">
        <w:rPr>
          <w:lang w:val="en-GB"/>
        </w:rPr>
        <w:t>d</w:t>
      </w:r>
      <w:r w:rsidR="00A636B6" w:rsidRPr="004D62BE">
        <w:rPr>
          <w:lang w:val="en-GB"/>
        </w:rPr>
        <w:t xml:space="preserve"> </w:t>
      </w:r>
      <w:r w:rsidR="006931AA">
        <w:rPr>
          <w:lang w:val="en-GB"/>
        </w:rPr>
        <w:t>an</w:t>
      </w:r>
      <w:r w:rsidR="00A636B6" w:rsidRPr="004D62BE">
        <w:rPr>
          <w:lang w:val="en-GB"/>
        </w:rPr>
        <w:t>d implement</w:t>
      </w:r>
      <w:r w:rsidR="006931AA">
        <w:rPr>
          <w:lang w:val="en-GB"/>
        </w:rPr>
        <w:t>ed</w:t>
      </w:r>
      <w:r w:rsidR="00A636B6" w:rsidRPr="004D62BE">
        <w:rPr>
          <w:lang w:val="en-GB"/>
        </w:rPr>
        <w:t xml:space="preserve"> </w:t>
      </w:r>
      <w:r w:rsidR="006931AA">
        <w:rPr>
          <w:lang w:val="en-GB"/>
        </w:rPr>
        <w:t>by the government</w:t>
      </w:r>
      <w:r w:rsidR="00A636B6" w:rsidRPr="004D62BE">
        <w:rPr>
          <w:lang w:val="en-GB"/>
        </w:rPr>
        <w:t xml:space="preserve"> </w:t>
      </w:r>
      <w:r w:rsidR="00A636B6" w:rsidRPr="006C2D94">
        <w:rPr>
          <w:lang w:val="en-GB"/>
        </w:rPr>
        <w:t xml:space="preserve">(Government </w:t>
      </w:r>
      <w:r w:rsidR="004A5E4A">
        <w:rPr>
          <w:lang w:val="en-GB"/>
        </w:rPr>
        <w:t>e</w:t>
      </w:r>
      <w:r w:rsidR="00A636B6" w:rsidRPr="006C2D94">
        <w:rPr>
          <w:lang w:val="en-GB"/>
        </w:rPr>
        <w:t xml:space="preserve">ffectiveness); </w:t>
      </w:r>
      <w:r w:rsidR="00067640" w:rsidRPr="006C2D94">
        <w:rPr>
          <w:lang w:val="en-GB"/>
        </w:rPr>
        <w:t xml:space="preserve">the </w:t>
      </w:r>
      <w:r w:rsidR="00A636B6" w:rsidRPr="006C2D94">
        <w:rPr>
          <w:lang w:val="en-GB"/>
        </w:rPr>
        <w:t>abilit</w:t>
      </w:r>
      <w:r w:rsidR="00067640" w:rsidRPr="006C2D94">
        <w:rPr>
          <w:lang w:val="en-GB"/>
        </w:rPr>
        <w:t>y</w:t>
      </w:r>
      <w:r w:rsidR="00A636B6" w:rsidRPr="006C2D94">
        <w:rPr>
          <w:lang w:val="en-GB"/>
        </w:rPr>
        <w:t xml:space="preserve"> </w:t>
      </w:r>
      <w:r w:rsidR="00067640" w:rsidRPr="006C2D94">
        <w:rPr>
          <w:lang w:val="en-GB"/>
        </w:rPr>
        <w:t>of a government</w:t>
      </w:r>
      <w:r w:rsidR="00A636B6" w:rsidRPr="006C2D94">
        <w:rPr>
          <w:lang w:val="en-GB"/>
        </w:rPr>
        <w:t xml:space="preserve"> </w:t>
      </w:r>
      <w:r w:rsidR="00067640" w:rsidRPr="006C2D94">
        <w:rPr>
          <w:lang w:val="en-GB"/>
        </w:rPr>
        <w:t>to promote</w:t>
      </w:r>
      <w:r w:rsidR="006C299C" w:rsidRPr="006C2D94">
        <w:rPr>
          <w:lang w:val="en-GB"/>
        </w:rPr>
        <w:t xml:space="preserve"> and </w:t>
      </w:r>
      <w:r w:rsidR="00A636B6" w:rsidRPr="006C2D94">
        <w:rPr>
          <w:lang w:val="en-GB"/>
        </w:rPr>
        <w:t>formula</w:t>
      </w:r>
      <w:r w:rsidR="00067640" w:rsidRPr="006C2D94">
        <w:rPr>
          <w:lang w:val="en-GB"/>
        </w:rPr>
        <w:t>t</w:t>
      </w:r>
      <w:r w:rsidR="00A636B6" w:rsidRPr="006C2D94">
        <w:rPr>
          <w:lang w:val="en-GB"/>
        </w:rPr>
        <w:t xml:space="preserve">e </w:t>
      </w:r>
      <w:r w:rsidR="00067640" w:rsidRPr="006C2D94">
        <w:rPr>
          <w:lang w:val="en-GB"/>
        </w:rPr>
        <w:t>policies</w:t>
      </w:r>
      <w:r w:rsidR="00A636B6" w:rsidRPr="006C2D94">
        <w:rPr>
          <w:lang w:val="en-GB"/>
        </w:rPr>
        <w:t xml:space="preserve"> </w:t>
      </w:r>
      <w:r w:rsidR="00067640" w:rsidRPr="006C2D94">
        <w:rPr>
          <w:lang w:val="en-GB"/>
        </w:rPr>
        <w:t>aiming at the</w:t>
      </w:r>
      <w:r w:rsidR="00A636B6" w:rsidRPr="006C2D94">
        <w:rPr>
          <w:lang w:val="en-GB"/>
        </w:rPr>
        <w:t xml:space="preserve"> </w:t>
      </w:r>
      <w:r w:rsidR="00067640" w:rsidRPr="006C2D94">
        <w:rPr>
          <w:lang w:val="en-GB"/>
        </w:rPr>
        <w:t>development</w:t>
      </w:r>
      <w:r w:rsidR="00A636B6" w:rsidRPr="006C2D94">
        <w:rPr>
          <w:lang w:val="en-GB"/>
        </w:rPr>
        <w:t xml:space="preserve"> </w:t>
      </w:r>
      <w:r w:rsidR="00067640" w:rsidRPr="006C2D94">
        <w:rPr>
          <w:lang w:val="en-GB"/>
        </w:rPr>
        <w:t>of firms</w:t>
      </w:r>
      <w:r w:rsidR="006C299C" w:rsidRPr="006C2D94">
        <w:rPr>
          <w:lang w:val="en-GB"/>
        </w:rPr>
        <w:t xml:space="preserve"> and </w:t>
      </w:r>
      <w:r w:rsidR="00067640" w:rsidRPr="006C2D94">
        <w:rPr>
          <w:lang w:val="en-GB"/>
        </w:rPr>
        <w:t>the</w:t>
      </w:r>
      <w:r w:rsidR="00A636B6" w:rsidRPr="006C2D94">
        <w:rPr>
          <w:lang w:val="en-GB"/>
        </w:rPr>
        <w:t xml:space="preserve"> privat</w:t>
      </w:r>
      <w:r w:rsidR="00067640" w:rsidRPr="006C2D94">
        <w:rPr>
          <w:lang w:val="en-GB"/>
        </w:rPr>
        <w:t>e</w:t>
      </w:r>
      <w:r w:rsidR="00A636B6" w:rsidRPr="006C2D94">
        <w:rPr>
          <w:lang w:val="en-GB"/>
        </w:rPr>
        <w:t xml:space="preserve"> </w:t>
      </w:r>
      <w:r w:rsidR="00067640" w:rsidRPr="006C2D94">
        <w:rPr>
          <w:lang w:val="en-GB"/>
        </w:rPr>
        <w:t>sector in general</w:t>
      </w:r>
      <w:r w:rsidR="00A636B6" w:rsidRPr="006C2D94">
        <w:rPr>
          <w:lang w:val="en-GB"/>
        </w:rPr>
        <w:t xml:space="preserve"> (Regulatory quality); </w:t>
      </w:r>
      <w:r w:rsidR="00EC303C" w:rsidRPr="006C2D94">
        <w:rPr>
          <w:lang w:val="en-GB"/>
        </w:rPr>
        <w:t>the</w:t>
      </w:r>
      <w:r w:rsidR="00A636B6" w:rsidRPr="006C2D94">
        <w:rPr>
          <w:lang w:val="en-GB"/>
        </w:rPr>
        <w:t xml:space="preserve"> perce</w:t>
      </w:r>
      <w:r w:rsidR="00EC303C" w:rsidRPr="006C2D94">
        <w:rPr>
          <w:lang w:val="en-GB"/>
        </w:rPr>
        <w:t>ption</w:t>
      </w:r>
      <w:r w:rsidR="00A636B6" w:rsidRPr="006C2D94">
        <w:rPr>
          <w:lang w:val="en-GB"/>
        </w:rPr>
        <w:t xml:space="preserve"> </w:t>
      </w:r>
      <w:r w:rsidR="00EC303C" w:rsidRPr="006C2D94">
        <w:rPr>
          <w:lang w:val="en-GB"/>
        </w:rPr>
        <w:t>concerning</w:t>
      </w:r>
      <w:r w:rsidR="00A636B6" w:rsidRPr="006C2D94">
        <w:rPr>
          <w:lang w:val="en-GB"/>
        </w:rPr>
        <w:t xml:space="preserve"> </w:t>
      </w:r>
      <w:r w:rsidR="00EC303C" w:rsidRPr="006C2D94">
        <w:rPr>
          <w:lang w:val="en-GB"/>
        </w:rPr>
        <w:t>the rule</w:t>
      </w:r>
      <w:r w:rsidR="00A636B6" w:rsidRPr="006C2D94">
        <w:rPr>
          <w:lang w:val="en-GB"/>
        </w:rPr>
        <w:t xml:space="preserve"> </w:t>
      </w:r>
      <w:r w:rsidR="00EC303C" w:rsidRPr="006C2D94">
        <w:rPr>
          <w:lang w:val="en-GB"/>
        </w:rPr>
        <w:t>of law</w:t>
      </w:r>
      <w:r w:rsidR="00A636B6" w:rsidRPr="006C2D94">
        <w:rPr>
          <w:lang w:val="en-GB"/>
        </w:rPr>
        <w:t xml:space="preserve"> </w:t>
      </w:r>
      <w:r w:rsidR="00EC303C" w:rsidRPr="006C2D94">
        <w:rPr>
          <w:lang w:val="en-GB"/>
        </w:rPr>
        <w:t>in</w:t>
      </w:r>
      <w:r w:rsidR="00A636B6" w:rsidRPr="006C2D94">
        <w:rPr>
          <w:lang w:val="en-GB"/>
        </w:rPr>
        <w:t xml:space="preserve"> societ</w:t>
      </w:r>
      <w:r w:rsidR="00EC303C" w:rsidRPr="006C2D94">
        <w:rPr>
          <w:lang w:val="en-GB"/>
        </w:rPr>
        <w:t>y</w:t>
      </w:r>
      <w:r w:rsidR="00A636B6" w:rsidRPr="006C2D94">
        <w:rPr>
          <w:lang w:val="en-GB"/>
        </w:rPr>
        <w:t xml:space="preserve"> </w:t>
      </w:r>
      <w:r w:rsidR="00EC303C" w:rsidRPr="006C2D94">
        <w:rPr>
          <w:lang w:val="en-GB"/>
        </w:rPr>
        <w:t>both</w:t>
      </w:r>
      <w:r w:rsidR="00A636B6" w:rsidRPr="006C2D94">
        <w:rPr>
          <w:lang w:val="en-GB"/>
        </w:rPr>
        <w:t xml:space="preserve"> in term</w:t>
      </w:r>
      <w:r w:rsidR="00EC303C" w:rsidRPr="006C2D94">
        <w:rPr>
          <w:lang w:val="en-GB"/>
        </w:rPr>
        <w:t>s</w:t>
      </w:r>
      <w:r w:rsidR="00A636B6" w:rsidRPr="006C2D94">
        <w:rPr>
          <w:lang w:val="en-GB"/>
        </w:rPr>
        <w:t xml:space="preserve"> </w:t>
      </w:r>
      <w:r w:rsidR="00EC303C" w:rsidRPr="006C2D94">
        <w:rPr>
          <w:lang w:val="en-GB"/>
        </w:rPr>
        <w:t>of contract fulfilment,</w:t>
      </w:r>
      <w:r w:rsidR="008F32EA" w:rsidRPr="006C2D94">
        <w:rPr>
          <w:lang w:val="en-GB"/>
        </w:rPr>
        <w:t xml:space="preserve"> </w:t>
      </w:r>
      <w:r w:rsidR="00EC303C" w:rsidRPr="006C2D94">
        <w:rPr>
          <w:lang w:val="en-GB"/>
        </w:rPr>
        <w:t>property rights</w:t>
      </w:r>
      <w:r w:rsidR="008F32EA" w:rsidRPr="006C2D94">
        <w:rPr>
          <w:lang w:val="en-GB"/>
        </w:rPr>
        <w:t xml:space="preserve">, </w:t>
      </w:r>
      <w:r w:rsidR="00EC303C" w:rsidRPr="006C2D94">
        <w:rPr>
          <w:lang w:val="en-GB"/>
        </w:rPr>
        <w:t>police forces</w:t>
      </w:r>
      <w:r w:rsidR="008F32EA" w:rsidRPr="006C2D94">
        <w:rPr>
          <w:lang w:val="en-GB"/>
        </w:rPr>
        <w:t xml:space="preserve">, </w:t>
      </w:r>
      <w:r w:rsidR="00EC303C" w:rsidRPr="006C2D94">
        <w:rPr>
          <w:lang w:val="en-GB"/>
        </w:rPr>
        <w:t>activities of the</w:t>
      </w:r>
      <w:r w:rsidR="008F32EA" w:rsidRPr="006C2D94">
        <w:rPr>
          <w:lang w:val="en-GB"/>
        </w:rPr>
        <w:t xml:space="preserve"> magistra</w:t>
      </w:r>
      <w:r w:rsidR="00EC303C" w:rsidRPr="006C2D94">
        <w:rPr>
          <w:lang w:val="en-GB"/>
        </w:rPr>
        <w:t>cy</w:t>
      </w:r>
      <w:r w:rsidR="006C299C" w:rsidRPr="006C2D94">
        <w:rPr>
          <w:lang w:val="en-GB"/>
        </w:rPr>
        <w:t xml:space="preserve"> and </w:t>
      </w:r>
      <w:r w:rsidR="00EC303C" w:rsidRPr="006C2D94">
        <w:rPr>
          <w:lang w:val="en-GB"/>
        </w:rPr>
        <w:t>crime</w:t>
      </w:r>
      <w:r w:rsidR="008F32EA" w:rsidRPr="006C2D94">
        <w:rPr>
          <w:lang w:val="en-GB"/>
        </w:rPr>
        <w:t xml:space="preserve"> </w:t>
      </w:r>
      <w:r w:rsidR="00EC303C" w:rsidRPr="006C2D94">
        <w:rPr>
          <w:lang w:val="en-GB"/>
        </w:rPr>
        <w:t xml:space="preserve">levels </w:t>
      </w:r>
      <w:r w:rsidR="008F32EA" w:rsidRPr="006C2D94">
        <w:rPr>
          <w:lang w:val="en-GB"/>
        </w:rPr>
        <w:t xml:space="preserve">(Rule of Law); </w:t>
      </w:r>
      <w:r w:rsidR="00EC303C" w:rsidRPr="006C2D94">
        <w:rPr>
          <w:lang w:val="en-GB"/>
        </w:rPr>
        <w:t xml:space="preserve">the degree </w:t>
      </w:r>
      <w:r w:rsidR="00EC303C">
        <w:rPr>
          <w:lang w:val="en-GB"/>
        </w:rPr>
        <w:t>of corruption</w:t>
      </w:r>
      <w:r w:rsidR="008F32EA" w:rsidRPr="004D62BE">
        <w:rPr>
          <w:lang w:val="en-GB"/>
        </w:rPr>
        <w:t xml:space="preserve"> </w:t>
      </w:r>
      <w:r w:rsidR="00EC303C">
        <w:rPr>
          <w:lang w:val="en-GB"/>
        </w:rPr>
        <w:t>found</w:t>
      </w:r>
      <w:r w:rsidR="008F32EA" w:rsidRPr="004D62BE">
        <w:rPr>
          <w:lang w:val="en-GB"/>
        </w:rPr>
        <w:t xml:space="preserve"> in </w:t>
      </w:r>
      <w:r w:rsidR="00EC303C">
        <w:rPr>
          <w:lang w:val="en-GB"/>
        </w:rPr>
        <w:t>those who perform</w:t>
      </w:r>
      <w:r w:rsidR="008F32EA" w:rsidRPr="004D62BE">
        <w:rPr>
          <w:lang w:val="en-GB"/>
        </w:rPr>
        <w:t xml:space="preserve"> </w:t>
      </w:r>
      <w:r w:rsidR="00163210">
        <w:rPr>
          <w:lang w:val="en-GB"/>
        </w:rPr>
        <w:t>public functions</w:t>
      </w:r>
      <w:r w:rsidR="008F32EA" w:rsidRPr="004D62BE">
        <w:rPr>
          <w:lang w:val="en-GB"/>
        </w:rPr>
        <w:t xml:space="preserve"> </w:t>
      </w:r>
      <w:r w:rsidR="00163210">
        <w:rPr>
          <w:lang w:val="en-GB"/>
        </w:rPr>
        <w:t>both</w:t>
      </w:r>
      <w:r w:rsidR="008F32EA" w:rsidRPr="004D62BE">
        <w:rPr>
          <w:lang w:val="en-GB"/>
        </w:rPr>
        <w:t xml:space="preserve"> in term</w:t>
      </w:r>
      <w:r w:rsidR="00163210">
        <w:rPr>
          <w:lang w:val="en-GB"/>
        </w:rPr>
        <w:t>s</w:t>
      </w:r>
      <w:r w:rsidR="008F32EA" w:rsidRPr="004D62BE">
        <w:rPr>
          <w:lang w:val="en-GB"/>
        </w:rPr>
        <w:t xml:space="preserve"> </w:t>
      </w:r>
      <w:r w:rsidR="00163210">
        <w:rPr>
          <w:lang w:val="en-GB"/>
        </w:rPr>
        <w:t>of illegal gains and</w:t>
      </w:r>
      <w:r w:rsidR="008F32EA" w:rsidRPr="004D62BE">
        <w:rPr>
          <w:lang w:val="en-GB"/>
        </w:rPr>
        <w:t xml:space="preserve"> private </w:t>
      </w:r>
      <w:r w:rsidR="00163210">
        <w:rPr>
          <w:lang w:val="en-GB"/>
        </w:rPr>
        <w:t xml:space="preserve">proceeds </w:t>
      </w:r>
      <w:r w:rsidR="008F32EA" w:rsidRPr="004D62BE">
        <w:rPr>
          <w:lang w:val="en-GB"/>
        </w:rPr>
        <w:t>acqui</w:t>
      </w:r>
      <w:r w:rsidR="00163210">
        <w:rPr>
          <w:lang w:val="en-GB"/>
        </w:rPr>
        <w:t>red</w:t>
      </w:r>
      <w:r w:rsidR="008F32EA" w:rsidRPr="004D62BE">
        <w:rPr>
          <w:lang w:val="en-GB"/>
        </w:rPr>
        <w:t xml:space="preserve"> </w:t>
      </w:r>
      <w:r w:rsidR="00163210">
        <w:rPr>
          <w:lang w:val="en-GB"/>
        </w:rPr>
        <w:t>to the detriment</w:t>
      </w:r>
      <w:r w:rsidR="008F32EA" w:rsidRPr="004D62BE">
        <w:rPr>
          <w:lang w:val="en-GB"/>
        </w:rPr>
        <w:t xml:space="preserve"> </w:t>
      </w:r>
      <w:r w:rsidR="00163210">
        <w:rPr>
          <w:lang w:val="en-GB"/>
        </w:rPr>
        <w:t xml:space="preserve">of </w:t>
      </w:r>
      <w:r w:rsidR="00163210" w:rsidRPr="006C2D94">
        <w:rPr>
          <w:lang w:val="en-GB"/>
        </w:rPr>
        <w:t>society</w:t>
      </w:r>
      <w:r w:rsidR="008F32EA" w:rsidRPr="006C2D94">
        <w:rPr>
          <w:lang w:val="en-GB"/>
        </w:rPr>
        <w:t xml:space="preserve"> (Control and </w:t>
      </w:r>
      <w:r w:rsidR="006C2D94">
        <w:rPr>
          <w:lang w:val="en-GB"/>
        </w:rPr>
        <w:t>c</w:t>
      </w:r>
      <w:r w:rsidR="008F32EA" w:rsidRPr="006C2D94">
        <w:rPr>
          <w:lang w:val="en-GB"/>
        </w:rPr>
        <w:t>orruption).</w:t>
      </w:r>
      <w:r w:rsidR="008F32EA" w:rsidRPr="004D62BE">
        <w:rPr>
          <w:lang w:val="en-GB"/>
        </w:rPr>
        <w:t xml:space="preserve"> </w:t>
      </w:r>
      <w:r w:rsidR="00163210">
        <w:rPr>
          <w:lang w:val="en-GB"/>
        </w:rPr>
        <w:t xml:space="preserve">Each of these </w:t>
      </w:r>
      <w:r w:rsidR="000931DD" w:rsidRPr="004D62BE">
        <w:rPr>
          <w:lang w:val="en-GB"/>
        </w:rPr>
        <w:t>dimension</w:t>
      </w:r>
      <w:r w:rsidR="00163210">
        <w:rPr>
          <w:lang w:val="en-GB"/>
        </w:rPr>
        <w:t>s</w:t>
      </w:r>
      <w:r w:rsidR="0000312D" w:rsidRPr="004D62BE">
        <w:rPr>
          <w:lang w:val="en-GB"/>
        </w:rPr>
        <w:t xml:space="preserve"> </w:t>
      </w:r>
      <w:r w:rsidR="00163210">
        <w:rPr>
          <w:lang w:val="en-GB"/>
        </w:rPr>
        <w:t>is the result</w:t>
      </w:r>
      <w:r w:rsidR="000931DD" w:rsidRPr="004D62BE">
        <w:rPr>
          <w:lang w:val="en-GB"/>
        </w:rPr>
        <w:t xml:space="preserve"> </w:t>
      </w:r>
      <w:r w:rsidR="00163210">
        <w:rPr>
          <w:lang w:val="en-GB"/>
        </w:rPr>
        <w:t xml:space="preserve">of the </w:t>
      </w:r>
      <w:r w:rsidR="000931DD" w:rsidRPr="004D62BE">
        <w:rPr>
          <w:lang w:val="en-GB"/>
        </w:rPr>
        <w:t>aggrega</w:t>
      </w:r>
      <w:r w:rsidR="00163210">
        <w:rPr>
          <w:lang w:val="en-GB"/>
        </w:rPr>
        <w:t>tion</w:t>
      </w:r>
      <w:r w:rsidR="000931DD" w:rsidRPr="004D62BE">
        <w:rPr>
          <w:lang w:val="en-GB"/>
        </w:rPr>
        <w:t xml:space="preserve"> </w:t>
      </w:r>
      <w:r w:rsidR="00163210">
        <w:rPr>
          <w:lang w:val="en-GB"/>
        </w:rPr>
        <w:t>of many</w:t>
      </w:r>
      <w:r w:rsidR="000931DD" w:rsidRPr="004D62BE">
        <w:rPr>
          <w:lang w:val="en-GB"/>
        </w:rPr>
        <w:t xml:space="preserve"> </w:t>
      </w:r>
      <w:r w:rsidR="00163210">
        <w:rPr>
          <w:lang w:val="en-GB"/>
        </w:rPr>
        <w:t>simple</w:t>
      </w:r>
      <w:r w:rsidR="000931DD" w:rsidRPr="004D62BE">
        <w:rPr>
          <w:lang w:val="en-GB"/>
        </w:rPr>
        <w:t xml:space="preserve"> ind</w:t>
      </w:r>
      <w:r w:rsidR="00163210">
        <w:rPr>
          <w:lang w:val="en-GB"/>
        </w:rPr>
        <w:t>exes</w:t>
      </w:r>
      <w:r w:rsidR="00EA4739" w:rsidRPr="004D62BE">
        <w:rPr>
          <w:lang w:val="en-GB"/>
        </w:rPr>
        <w:t>,</w:t>
      </w:r>
      <w:r w:rsidR="000931DD" w:rsidRPr="004D62BE">
        <w:rPr>
          <w:lang w:val="en-GB"/>
        </w:rPr>
        <w:t xml:space="preserve"> </w:t>
      </w:r>
      <w:r w:rsidR="00163210">
        <w:rPr>
          <w:lang w:val="en-GB"/>
        </w:rPr>
        <w:t>gathered</w:t>
      </w:r>
      <w:r w:rsidR="000931DD" w:rsidRPr="004D62BE">
        <w:rPr>
          <w:lang w:val="en-GB"/>
        </w:rPr>
        <w:t xml:space="preserve"> </w:t>
      </w:r>
      <w:r w:rsidR="00163210">
        <w:rPr>
          <w:lang w:val="en-GB"/>
        </w:rPr>
        <w:t>from official sources</w:t>
      </w:r>
      <w:r w:rsidR="000931DD" w:rsidRPr="004D62BE">
        <w:rPr>
          <w:lang w:val="en-GB"/>
        </w:rPr>
        <w:t xml:space="preserve"> </w:t>
      </w:r>
      <w:r w:rsidR="00163210">
        <w:rPr>
          <w:lang w:val="en-GB"/>
        </w:rPr>
        <w:t>an</w:t>
      </w:r>
      <w:r w:rsidR="000931DD" w:rsidRPr="004D62BE">
        <w:rPr>
          <w:lang w:val="en-GB"/>
        </w:rPr>
        <w:t xml:space="preserve">d </w:t>
      </w:r>
      <w:r w:rsidR="00163210">
        <w:rPr>
          <w:lang w:val="en-GB"/>
        </w:rPr>
        <w:t>surveys</w:t>
      </w:r>
      <w:r w:rsidR="000931DD" w:rsidRPr="004D62BE">
        <w:rPr>
          <w:lang w:val="en-GB"/>
        </w:rPr>
        <w:t xml:space="preserve"> cond</w:t>
      </w:r>
      <w:r w:rsidR="00163210">
        <w:rPr>
          <w:lang w:val="en-GB"/>
        </w:rPr>
        <w:t>ucted</w:t>
      </w:r>
      <w:r w:rsidR="000931DD" w:rsidRPr="004D62BE">
        <w:rPr>
          <w:lang w:val="en-GB"/>
        </w:rPr>
        <w:t xml:space="preserve"> </w:t>
      </w:r>
      <w:r w:rsidR="00163210">
        <w:rPr>
          <w:lang w:val="en-GB"/>
        </w:rPr>
        <w:t>by public</w:t>
      </w:r>
      <w:r w:rsidR="000931DD" w:rsidRPr="004D62BE">
        <w:rPr>
          <w:lang w:val="en-GB"/>
        </w:rPr>
        <w:t>, private</w:t>
      </w:r>
      <w:r w:rsidR="006C299C">
        <w:rPr>
          <w:lang w:val="en-GB"/>
        </w:rPr>
        <w:t xml:space="preserve"> and </w:t>
      </w:r>
      <w:r w:rsidR="00163210">
        <w:rPr>
          <w:lang w:val="en-GB"/>
        </w:rPr>
        <w:t>non-</w:t>
      </w:r>
      <w:r w:rsidR="000931DD" w:rsidRPr="004D62BE">
        <w:rPr>
          <w:lang w:val="en-GB"/>
        </w:rPr>
        <w:t>govern</w:t>
      </w:r>
      <w:r w:rsidR="00163210">
        <w:rPr>
          <w:lang w:val="en-GB"/>
        </w:rPr>
        <w:t>mental</w:t>
      </w:r>
      <w:r w:rsidR="00163210" w:rsidRPr="00163210">
        <w:rPr>
          <w:lang w:val="en-GB"/>
        </w:rPr>
        <w:t xml:space="preserve"> </w:t>
      </w:r>
      <w:r w:rsidR="00163210">
        <w:rPr>
          <w:lang w:val="en-GB"/>
        </w:rPr>
        <w:t>institutions</w:t>
      </w:r>
      <w:r w:rsidR="00EA4739" w:rsidRPr="004D62BE">
        <w:rPr>
          <w:lang w:val="en-GB"/>
        </w:rPr>
        <w:t>.</w:t>
      </w:r>
      <w:r w:rsidR="0000312D" w:rsidRPr="004D62BE">
        <w:rPr>
          <w:lang w:val="en-GB"/>
        </w:rPr>
        <w:t xml:space="preserve"> </w:t>
      </w:r>
    </w:p>
    <w:p w:rsidR="000931DD" w:rsidRDefault="00163210">
      <w:pPr>
        <w:spacing w:line="360" w:lineRule="auto"/>
        <w:ind w:firstLine="284"/>
        <w:jc w:val="both"/>
        <w:rPr>
          <w:lang w:val="en-US"/>
        </w:rPr>
      </w:pPr>
      <w:r>
        <w:rPr>
          <w:lang w:val="en-GB"/>
        </w:rPr>
        <w:t xml:space="preserve">The </w:t>
      </w:r>
      <w:r w:rsidRPr="00163210">
        <w:rPr>
          <w:iCs/>
          <w:lang w:val="en-GB"/>
        </w:rPr>
        <w:t>Institutional Quality Index</w:t>
      </w:r>
      <w:r w:rsidRPr="004D62BE">
        <w:rPr>
          <w:lang w:val="en-GB"/>
        </w:rPr>
        <w:t xml:space="preserve"> </w:t>
      </w:r>
      <w:r>
        <w:rPr>
          <w:lang w:val="en-GB"/>
        </w:rPr>
        <w:t>(IQI)</w:t>
      </w:r>
      <w:r w:rsidR="00634348" w:rsidRPr="004D62BE">
        <w:rPr>
          <w:lang w:val="en-GB"/>
        </w:rPr>
        <w:t xml:space="preserve">, </w:t>
      </w:r>
      <w:r w:rsidR="00C7586A">
        <w:rPr>
          <w:lang w:val="en-GB"/>
        </w:rPr>
        <w:t>the indicator which we used</w:t>
      </w:r>
      <w:r w:rsidR="00634348" w:rsidRPr="004D62BE">
        <w:rPr>
          <w:lang w:val="en-GB"/>
        </w:rPr>
        <w:t xml:space="preserve">, </w:t>
      </w:r>
      <w:r w:rsidR="0066101C">
        <w:rPr>
          <w:lang w:val="en-GB"/>
        </w:rPr>
        <w:t>follows</w:t>
      </w:r>
      <w:r w:rsidR="00634348" w:rsidRPr="004D62BE">
        <w:rPr>
          <w:lang w:val="en-GB"/>
        </w:rPr>
        <w:t xml:space="preserve"> </w:t>
      </w:r>
      <w:r w:rsidR="00C7586A">
        <w:rPr>
          <w:lang w:val="en-GB"/>
        </w:rPr>
        <w:t>the scheme</w:t>
      </w:r>
      <w:r w:rsidR="00634348" w:rsidRPr="004D62BE">
        <w:rPr>
          <w:lang w:val="en-GB"/>
        </w:rPr>
        <w:t xml:space="preserve"> propos</w:t>
      </w:r>
      <w:r w:rsidR="00C7586A">
        <w:rPr>
          <w:lang w:val="en-GB"/>
        </w:rPr>
        <w:t>ed</w:t>
      </w:r>
      <w:r w:rsidR="00634348" w:rsidRPr="004D62BE">
        <w:rPr>
          <w:lang w:val="en-GB"/>
        </w:rPr>
        <w:t xml:space="preserve"> </w:t>
      </w:r>
      <w:r w:rsidR="00C7586A">
        <w:rPr>
          <w:lang w:val="en-GB"/>
        </w:rPr>
        <w:t>by the</w:t>
      </w:r>
      <w:r w:rsidR="00634348" w:rsidRPr="004D62BE">
        <w:rPr>
          <w:lang w:val="en-GB"/>
        </w:rPr>
        <w:t xml:space="preserve"> WGI</w:t>
      </w:r>
      <w:r w:rsidR="004A5E4A">
        <w:rPr>
          <w:lang w:val="en-GB"/>
        </w:rPr>
        <w:t>, i</w:t>
      </w:r>
      <w:r w:rsidR="006E5348">
        <w:rPr>
          <w:lang w:val="en-GB"/>
        </w:rPr>
        <w:t>n particular</w:t>
      </w:r>
      <w:r w:rsidR="006E5348" w:rsidRPr="006E5348">
        <w:rPr>
          <w:lang w:val="en-US"/>
        </w:rPr>
        <w:t xml:space="preserve"> </w:t>
      </w:r>
      <w:r w:rsidR="006E5348" w:rsidRPr="00C237AC">
        <w:rPr>
          <w:lang w:val="en-US"/>
        </w:rPr>
        <w:t xml:space="preserve">the hierarchy </w:t>
      </w:r>
      <w:r w:rsidR="006E5348">
        <w:rPr>
          <w:lang w:val="en-US"/>
        </w:rPr>
        <w:t>framework</w:t>
      </w:r>
      <w:r w:rsidR="004A5E4A" w:rsidRPr="004D62BE">
        <w:rPr>
          <w:rStyle w:val="Rimandonotaapidipagina"/>
          <w:lang w:val="en-GB"/>
        </w:rPr>
        <w:footnoteReference w:id="8"/>
      </w:r>
      <w:r w:rsidR="006E5348">
        <w:rPr>
          <w:lang w:val="en-US"/>
        </w:rPr>
        <w:t xml:space="preserve"> </w:t>
      </w:r>
      <w:r w:rsidR="004A5E4A">
        <w:rPr>
          <w:lang w:val="en-US"/>
        </w:rPr>
        <w:t xml:space="preserve">illustrated in Figure 1, for which each index derives from aggregation of indexes of a lower rank. </w:t>
      </w:r>
      <w:r w:rsidR="00634348" w:rsidRPr="004D62BE">
        <w:rPr>
          <w:lang w:val="en-GB"/>
        </w:rPr>
        <w:t xml:space="preserve"> </w:t>
      </w:r>
      <w:r w:rsidR="00463AE5">
        <w:rPr>
          <w:lang w:val="en-GB"/>
        </w:rPr>
        <w:t xml:space="preserve">The main </w:t>
      </w:r>
      <w:r w:rsidR="00634348" w:rsidRPr="004D62BE">
        <w:rPr>
          <w:lang w:val="en-GB"/>
        </w:rPr>
        <w:t>differen</w:t>
      </w:r>
      <w:r w:rsidR="00C7586A">
        <w:rPr>
          <w:lang w:val="en-GB"/>
        </w:rPr>
        <w:t>ces</w:t>
      </w:r>
      <w:r w:rsidR="00463AE5">
        <w:rPr>
          <w:lang w:val="en-GB"/>
        </w:rPr>
        <w:t xml:space="preserve"> between WGI and IQI are that this latter: a)</w:t>
      </w:r>
      <w:r w:rsidR="00C7586A">
        <w:rPr>
          <w:lang w:val="en-GB"/>
        </w:rPr>
        <w:t>is constructed</w:t>
      </w:r>
      <w:r w:rsidR="000931DD" w:rsidRPr="004D62BE">
        <w:rPr>
          <w:lang w:val="en-GB"/>
        </w:rPr>
        <w:t xml:space="preserve"> </w:t>
      </w:r>
      <w:r w:rsidR="00C7586A">
        <w:rPr>
          <w:lang w:val="en-GB"/>
        </w:rPr>
        <w:t>on the basis</w:t>
      </w:r>
      <w:r w:rsidR="000931DD" w:rsidRPr="004D62BE">
        <w:rPr>
          <w:lang w:val="en-GB"/>
        </w:rPr>
        <w:t xml:space="preserve"> </w:t>
      </w:r>
      <w:r w:rsidR="00C7586A">
        <w:rPr>
          <w:lang w:val="en-GB"/>
        </w:rPr>
        <w:t>of provincial</w:t>
      </w:r>
      <w:r w:rsidR="006C299C">
        <w:rPr>
          <w:lang w:val="en-GB"/>
        </w:rPr>
        <w:t xml:space="preserve"> and </w:t>
      </w:r>
      <w:r w:rsidR="005A78B4" w:rsidRPr="004D62BE">
        <w:rPr>
          <w:lang w:val="en-GB"/>
        </w:rPr>
        <w:t>no</w:t>
      </w:r>
      <w:r w:rsidR="00C7586A">
        <w:rPr>
          <w:lang w:val="en-GB"/>
        </w:rPr>
        <w:t>t</w:t>
      </w:r>
      <w:r w:rsidR="005A78B4" w:rsidRPr="004D62BE">
        <w:rPr>
          <w:lang w:val="en-GB"/>
        </w:rPr>
        <w:t xml:space="preserve"> na</w:t>
      </w:r>
      <w:r w:rsidR="00C7586A">
        <w:rPr>
          <w:lang w:val="en-GB"/>
        </w:rPr>
        <w:t>tional data</w:t>
      </w:r>
      <w:r w:rsidR="00463AE5">
        <w:rPr>
          <w:lang w:val="en-GB"/>
        </w:rPr>
        <w:t xml:space="preserve"> and b)</w:t>
      </w:r>
      <w:r w:rsidR="0066101C" w:rsidRPr="004D62BE">
        <w:rPr>
          <w:lang w:val="en-GB"/>
        </w:rPr>
        <w:t>consider</w:t>
      </w:r>
      <w:r w:rsidR="0066101C">
        <w:rPr>
          <w:lang w:val="en-GB"/>
        </w:rPr>
        <w:t>s</w:t>
      </w:r>
      <w:r w:rsidR="0066101C" w:rsidRPr="004D62BE">
        <w:rPr>
          <w:lang w:val="en-GB"/>
        </w:rPr>
        <w:t xml:space="preserve"> </w:t>
      </w:r>
      <w:r w:rsidR="0066101C">
        <w:rPr>
          <w:lang w:val="en-GB"/>
        </w:rPr>
        <w:t>only</w:t>
      </w:r>
      <w:r w:rsidR="0066101C" w:rsidRPr="004D62BE">
        <w:rPr>
          <w:lang w:val="en-GB"/>
        </w:rPr>
        <w:t xml:space="preserve"> </w:t>
      </w:r>
      <w:r w:rsidR="0066101C">
        <w:rPr>
          <w:lang w:val="en-GB"/>
        </w:rPr>
        <w:t>five of the six dimensions</w:t>
      </w:r>
      <w:r w:rsidR="0066101C" w:rsidRPr="004D62BE">
        <w:rPr>
          <w:lang w:val="en-GB"/>
        </w:rPr>
        <w:t xml:space="preserve"> </w:t>
      </w:r>
      <w:r w:rsidR="0066101C">
        <w:rPr>
          <w:lang w:val="en-GB"/>
        </w:rPr>
        <w:t>of the</w:t>
      </w:r>
      <w:r w:rsidR="0066101C" w:rsidRPr="004D62BE">
        <w:rPr>
          <w:lang w:val="en-GB"/>
        </w:rPr>
        <w:t xml:space="preserve"> WGI, in</w:t>
      </w:r>
      <w:r w:rsidR="0066101C">
        <w:rPr>
          <w:lang w:val="en-GB"/>
        </w:rPr>
        <w:t>sofar</w:t>
      </w:r>
      <w:r w:rsidR="0066101C" w:rsidRPr="004D62BE">
        <w:rPr>
          <w:lang w:val="en-GB"/>
        </w:rPr>
        <w:t xml:space="preserve"> </w:t>
      </w:r>
      <w:r w:rsidR="0066101C">
        <w:rPr>
          <w:lang w:val="en-GB"/>
        </w:rPr>
        <w:t>as</w:t>
      </w:r>
      <w:r w:rsidR="0066101C" w:rsidRPr="004D62BE">
        <w:rPr>
          <w:lang w:val="en-GB"/>
        </w:rPr>
        <w:t xml:space="preserve"> </w:t>
      </w:r>
      <w:r w:rsidR="0066101C">
        <w:rPr>
          <w:lang w:val="en-GB"/>
        </w:rPr>
        <w:t xml:space="preserve">the </w:t>
      </w:r>
      <w:r w:rsidR="0066101C" w:rsidRPr="006C2D94">
        <w:rPr>
          <w:lang w:val="en-GB"/>
        </w:rPr>
        <w:t>dimension “Political stability and absence of violence and terrorism”,</w:t>
      </w:r>
      <w:r w:rsidR="0066101C" w:rsidRPr="004D62BE">
        <w:rPr>
          <w:i/>
          <w:lang w:val="en-GB"/>
        </w:rPr>
        <w:t xml:space="preserve"> </w:t>
      </w:r>
      <w:r w:rsidR="0066101C">
        <w:rPr>
          <w:lang w:val="en-GB"/>
        </w:rPr>
        <w:t>which captures</w:t>
      </w:r>
      <w:r w:rsidR="0066101C" w:rsidRPr="004D62BE">
        <w:rPr>
          <w:lang w:val="en-GB"/>
        </w:rPr>
        <w:t xml:space="preserve"> </w:t>
      </w:r>
      <w:r w:rsidR="0066101C">
        <w:rPr>
          <w:lang w:val="en-GB"/>
        </w:rPr>
        <w:t>phenomena</w:t>
      </w:r>
      <w:r w:rsidR="0066101C" w:rsidRPr="004D62BE">
        <w:rPr>
          <w:lang w:val="en-GB"/>
        </w:rPr>
        <w:t xml:space="preserve"> </w:t>
      </w:r>
      <w:r w:rsidR="0066101C">
        <w:rPr>
          <w:lang w:val="en-GB"/>
        </w:rPr>
        <w:t>such as</w:t>
      </w:r>
      <w:r w:rsidR="0066101C" w:rsidRPr="004D62BE">
        <w:rPr>
          <w:lang w:val="en-GB"/>
        </w:rPr>
        <w:t xml:space="preserve"> </w:t>
      </w:r>
      <w:r w:rsidR="0066101C">
        <w:rPr>
          <w:lang w:val="en-GB"/>
        </w:rPr>
        <w:t xml:space="preserve">the </w:t>
      </w:r>
      <w:r w:rsidR="0066101C" w:rsidRPr="004D62BE">
        <w:rPr>
          <w:lang w:val="en-GB"/>
        </w:rPr>
        <w:t>frequen</w:t>
      </w:r>
      <w:r w:rsidR="0066101C">
        <w:rPr>
          <w:lang w:val="en-GB"/>
        </w:rPr>
        <w:t>cy</w:t>
      </w:r>
      <w:r w:rsidR="0066101C" w:rsidRPr="004D62BE">
        <w:rPr>
          <w:lang w:val="en-GB"/>
        </w:rPr>
        <w:t xml:space="preserve"> </w:t>
      </w:r>
      <w:r w:rsidR="0066101C">
        <w:rPr>
          <w:lang w:val="en-GB"/>
        </w:rPr>
        <w:t>of coups or terrorist</w:t>
      </w:r>
      <w:r w:rsidR="0066101C" w:rsidRPr="004D62BE">
        <w:rPr>
          <w:lang w:val="en-GB"/>
        </w:rPr>
        <w:t xml:space="preserve"> </w:t>
      </w:r>
      <w:r w:rsidR="0066101C">
        <w:rPr>
          <w:lang w:val="en-GB"/>
        </w:rPr>
        <w:t>attacks and the</w:t>
      </w:r>
      <w:r w:rsidR="0066101C" w:rsidRPr="004D62BE">
        <w:rPr>
          <w:lang w:val="en-GB"/>
        </w:rPr>
        <w:t xml:space="preserve"> presen</w:t>
      </w:r>
      <w:r w:rsidR="0066101C">
        <w:rPr>
          <w:lang w:val="en-GB"/>
        </w:rPr>
        <w:t>ce</w:t>
      </w:r>
      <w:r w:rsidR="0066101C" w:rsidRPr="004D62BE">
        <w:rPr>
          <w:lang w:val="en-GB"/>
        </w:rPr>
        <w:t xml:space="preserve"> </w:t>
      </w:r>
      <w:r w:rsidR="0066101C">
        <w:rPr>
          <w:lang w:val="en-GB"/>
        </w:rPr>
        <w:t>of the</w:t>
      </w:r>
      <w:r w:rsidR="0066101C" w:rsidRPr="004D62BE">
        <w:rPr>
          <w:lang w:val="en-GB"/>
        </w:rPr>
        <w:t xml:space="preserve"> militar</w:t>
      </w:r>
      <w:r w:rsidR="0066101C">
        <w:rPr>
          <w:lang w:val="en-GB"/>
        </w:rPr>
        <w:t>y</w:t>
      </w:r>
      <w:r w:rsidR="0066101C" w:rsidRPr="004D62BE">
        <w:rPr>
          <w:lang w:val="en-GB"/>
        </w:rPr>
        <w:t xml:space="preserve"> </w:t>
      </w:r>
      <w:r w:rsidR="0066101C">
        <w:rPr>
          <w:lang w:val="en-GB"/>
        </w:rPr>
        <w:t>in</w:t>
      </w:r>
      <w:r w:rsidR="0066101C" w:rsidRPr="004D62BE">
        <w:rPr>
          <w:lang w:val="en-GB"/>
        </w:rPr>
        <w:t xml:space="preserve"> poli</w:t>
      </w:r>
      <w:r w:rsidR="0066101C">
        <w:rPr>
          <w:lang w:val="en-GB"/>
        </w:rPr>
        <w:t>tics</w:t>
      </w:r>
      <w:r w:rsidR="0066101C" w:rsidRPr="004D62BE">
        <w:rPr>
          <w:lang w:val="en-GB"/>
        </w:rPr>
        <w:t xml:space="preserve">, </w:t>
      </w:r>
      <w:r w:rsidR="0066101C">
        <w:rPr>
          <w:lang w:val="en-GB"/>
        </w:rPr>
        <w:t>is not relevant to the</w:t>
      </w:r>
      <w:r w:rsidR="0066101C" w:rsidRPr="004D62BE">
        <w:rPr>
          <w:lang w:val="en-GB"/>
        </w:rPr>
        <w:t xml:space="preserve"> situa</w:t>
      </w:r>
      <w:r w:rsidR="0066101C">
        <w:rPr>
          <w:lang w:val="en-GB"/>
        </w:rPr>
        <w:t>tion in</w:t>
      </w:r>
      <w:r w:rsidR="0066101C" w:rsidRPr="004D62BE">
        <w:rPr>
          <w:lang w:val="en-GB"/>
        </w:rPr>
        <w:t xml:space="preserve"> </w:t>
      </w:r>
      <w:r w:rsidR="0066101C">
        <w:rPr>
          <w:lang w:val="en-GB"/>
        </w:rPr>
        <w:t>Italian</w:t>
      </w:r>
      <w:r w:rsidR="0066101C" w:rsidRPr="004D62BE">
        <w:rPr>
          <w:lang w:val="en-GB"/>
        </w:rPr>
        <w:t xml:space="preserve"> provinc</w:t>
      </w:r>
      <w:r w:rsidR="0066101C">
        <w:rPr>
          <w:lang w:val="en-GB"/>
        </w:rPr>
        <w:t>es</w:t>
      </w:r>
      <w:r w:rsidR="0066101C" w:rsidRPr="004D62BE">
        <w:rPr>
          <w:lang w:val="en-GB"/>
        </w:rPr>
        <w:t>.</w:t>
      </w:r>
      <w:r w:rsidR="0066101C">
        <w:rPr>
          <w:lang w:val="en-GB"/>
        </w:rPr>
        <w:t xml:space="preserve"> </w:t>
      </w:r>
    </w:p>
    <w:p w:rsidR="00F912A3" w:rsidRDefault="00C1099B">
      <w:pPr>
        <w:spacing w:line="360" w:lineRule="auto"/>
        <w:ind w:firstLine="284"/>
        <w:jc w:val="center"/>
        <w:rPr>
          <w:lang w:val="en-US"/>
        </w:rPr>
      </w:pPr>
      <w:r>
        <w:rPr>
          <w:lang w:val="en-US"/>
        </w:rPr>
        <w:t>Insert Figure 1</w:t>
      </w:r>
    </w:p>
    <w:p w:rsidR="00C1099B" w:rsidRPr="009F6B67" w:rsidRDefault="00C1099B">
      <w:pPr>
        <w:spacing w:line="360" w:lineRule="auto"/>
        <w:ind w:firstLine="284"/>
        <w:jc w:val="both"/>
        <w:rPr>
          <w:lang w:val="en-US"/>
        </w:rPr>
      </w:pPr>
    </w:p>
    <w:p w:rsidR="000931DD" w:rsidRPr="00661849" w:rsidRDefault="004241A3" w:rsidP="004541F0">
      <w:pPr>
        <w:pStyle w:val="Paragrafoelenco"/>
        <w:numPr>
          <w:ilvl w:val="1"/>
          <w:numId w:val="2"/>
        </w:numPr>
        <w:spacing w:after="0" w:line="360" w:lineRule="auto"/>
        <w:jc w:val="both"/>
        <w:rPr>
          <w:rFonts w:ascii="Times New Roman" w:hAnsi="Times New Roman"/>
          <w:b/>
          <w:sz w:val="24"/>
          <w:szCs w:val="24"/>
          <w:lang w:val="en-GB"/>
        </w:rPr>
      </w:pPr>
      <w:r w:rsidRPr="00661849">
        <w:rPr>
          <w:rFonts w:ascii="Times New Roman" w:hAnsi="Times New Roman"/>
          <w:b/>
          <w:sz w:val="24"/>
          <w:szCs w:val="24"/>
          <w:lang w:val="en-GB"/>
        </w:rPr>
        <w:t xml:space="preserve"> The IQI</w:t>
      </w:r>
    </w:p>
    <w:p w:rsidR="000931DD" w:rsidRPr="00E9287B" w:rsidRDefault="00A47EBB" w:rsidP="006223E2">
      <w:pPr>
        <w:spacing w:line="360" w:lineRule="auto"/>
        <w:jc w:val="both"/>
        <w:rPr>
          <w:lang w:val="en-GB"/>
        </w:rPr>
      </w:pPr>
      <w:r>
        <w:rPr>
          <w:lang w:val="en-GB"/>
        </w:rPr>
        <w:t xml:space="preserve">The data </w:t>
      </w:r>
      <w:r w:rsidR="00463AE5">
        <w:rPr>
          <w:lang w:val="en-GB"/>
        </w:rPr>
        <w:t xml:space="preserve">needed to evaluate the elementary indexes to build up the IQI </w:t>
      </w:r>
      <w:r>
        <w:rPr>
          <w:lang w:val="en-GB"/>
        </w:rPr>
        <w:t>were collected from institutional sources</w:t>
      </w:r>
      <w:r w:rsidR="000931DD" w:rsidRPr="00E9287B">
        <w:rPr>
          <w:lang w:val="en-GB"/>
        </w:rPr>
        <w:t xml:space="preserve">, </w:t>
      </w:r>
      <w:r>
        <w:rPr>
          <w:lang w:val="en-GB"/>
        </w:rPr>
        <w:t xml:space="preserve">research </w:t>
      </w:r>
      <w:r w:rsidRPr="006C2D94">
        <w:rPr>
          <w:lang w:val="en-GB"/>
        </w:rPr>
        <w:t>institutes</w:t>
      </w:r>
      <w:r w:rsidR="000931DD" w:rsidRPr="006C2D94">
        <w:rPr>
          <w:lang w:val="en-GB"/>
        </w:rPr>
        <w:t xml:space="preserve"> </w:t>
      </w:r>
      <w:r w:rsidRPr="006C2D94">
        <w:rPr>
          <w:lang w:val="en-GB"/>
        </w:rPr>
        <w:t>and</w:t>
      </w:r>
      <w:r w:rsidR="000931DD" w:rsidRPr="006C2D94">
        <w:rPr>
          <w:lang w:val="en-GB"/>
        </w:rPr>
        <w:t xml:space="preserve"> </w:t>
      </w:r>
      <w:r w:rsidRPr="006C2D94">
        <w:rPr>
          <w:lang w:val="en-GB"/>
        </w:rPr>
        <w:t>professional registers, and</w:t>
      </w:r>
      <w:r w:rsidR="000931DD" w:rsidRPr="00E9287B">
        <w:rPr>
          <w:lang w:val="en-GB"/>
        </w:rPr>
        <w:t xml:space="preserve"> </w:t>
      </w:r>
      <w:r>
        <w:rPr>
          <w:lang w:val="en-GB"/>
        </w:rPr>
        <w:t>refer to the period</w:t>
      </w:r>
      <w:r w:rsidR="000931DD" w:rsidRPr="00E9287B">
        <w:rPr>
          <w:lang w:val="en-GB"/>
        </w:rPr>
        <w:t xml:space="preserve"> 1991-2009. </w:t>
      </w:r>
      <w:r>
        <w:rPr>
          <w:lang w:val="en-GB"/>
        </w:rPr>
        <w:t>Table</w:t>
      </w:r>
      <w:r w:rsidR="000931DD" w:rsidRPr="00E9287B">
        <w:rPr>
          <w:lang w:val="en-GB"/>
        </w:rPr>
        <w:t xml:space="preserve"> 1</w:t>
      </w:r>
      <w:r w:rsidR="006C41D1" w:rsidRPr="00E9287B">
        <w:rPr>
          <w:lang w:val="en-GB"/>
        </w:rPr>
        <w:t xml:space="preserve"> </w:t>
      </w:r>
      <w:r>
        <w:rPr>
          <w:lang w:val="en-GB"/>
        </w:rPr>
        <w:t>reports</w:t>
      </w:r>
      <w:r w:rsidR="000931DD" w:rsidRPr="00E9287B">
        <w:rPr>
          <w:lang w:val="en-GB"/>
        </w:rPr>
        <w:t xml:space="preserve"> </w:t>
      </w:r>
      <w:r>
        <w:rPr>
          <w:lang w:val="en-GB"/>
        </w:rPr>
        <w:t>the details</w:t>
      </w:r>
      <w:r w:rsidR="000931DD" w:rsidRPr="00E9287B">
        <w:rPr>
          <w:lang w:val="en-GB"/>
        </w:rPr>
        <w:t xml:space="preserve"> </w:t>
      </w:r>
      <w:r>
        <w:rPr>
          <w:lang w:val="en-GB"/>
        </w:rPr>
        <w:t xml:space="preserve">of all the </w:t>
      </w:r>
      <w:r w:rsidRPr="00E9287B">
        <w:rPr>
          <w:lang w:val="en-GB"/>
        </w:rPr>
        <w:t>elementar</w:t>
      </w:r>
      <w:r>
        <w:rPr>
          <w:lang w:val="en-GB"/>
        </w:rPr>
        <w:t>y</w:t>
      </w:r>
      <w:r w:rsidRPr="00E9287B">
        <w:rPr>
          <w:lang w:val="en-GB"/>
        </w:rPr>
        <w:t xml:space="preserve"> </w:t>
      </w:r>
      <w:r>
        <w:rPr>
          <w:lang w:val="en-GB"/>
        </w:rPr>
        <w:t>indexes</w:t>
      </w:r>
      <w:r w:rsidR="000931DD" w:rsidRPr="00E9287B">
        <w:rPr>
          <w:lang w:val="en-GB"/>
        </w:rPr>
        <w:t xml:space="preserve"> </w:t>
      </w:r>
      <w:r>
        <w:rPr>
          <w:lang w:val="en-GB"/>
        </w:rPr>
        <w:t>used for each</w:t>
      </w:r>
      <w:r w:rsidR="0064248E" w:rsidRPr="00E9287B">
        <w:rPr>
          <w:lang w:val="en-GB"/>
        </w:rPr>
        <w:t xml:space="preserve"> d</w:t>
      </w:r>
      <w:r>
        <w:rPr>
          <w:lang w:val="en-GB"/>
        </w:rPr>
        <w:t>imension</w:t>
      </w:r>
      <w:r w:rsidR="0064248E" w:rsidRPr="00E9287B">
        <w:rPr>
          <w:lang w:val="en-GB"/>
        </w:rPr>
        <w:t xml:space="preserve">: </w:t>
      </w:r>
      <w:r w:rsidR="0064248E" w:rsidRPr="00E9287B">
        <w:rPr>
          <w:i/>
          <w:lang w:val="en-GB"/>
        </w:rPr>
        <w:t>Voice and accountability</w:t>
      </w:r>
      <w:r w:rsidR="0064248E" w:rsidRPr="00E9287B">
        <w:rPr>
          <w:lang w:val="en-GB"/>
        </w:rPr>
        <w:t xml:space="preserve"> </w:t>
      </w:r>
      <w:r>
        <w:rPr>
          <w:lang w:val="en-GB"/>
        </w:rPr>
        <w:t>captures</w:t>
      </w:r>
      <w:r w:rsidR="0064248E" w:rsidRPr="00E9287B">
        <w:rPr>
          <w:lang w:val="en-GB"/>
        </w:rPr>
        <w:t xml:space="preserve"> </w:t>
      </w:r>
      <w:r>
        <w:rPr>
          <w:lang w:val="en-GB"/>
        </w:rPr>
        <w:t>the</w:t>
      </w:r>
      <w:r w:rsidR="0064248E" w:rsidRPr="00E9287B">
        <w:rPr>
          <w:lang w:val="en-GB"/>
        </w:rPr>
        <w:t xml:space="preserve"> part</w:t>
      </w:r>
      <w:r>
        <w:rPr>
          <w:lang w:val="en-GB"/>
        </w:rPr>
        <w:t>i</w:t>
      </w:r>
      <w:r w:rsidR="0064248E" w:rsidRPr="00E9287B">
        <w:rPr>
          <w:lang w:val="en-GB"/>
        </w:rPr>
        <w:t>cipa</w:t>
      </w:r>
      <w:r>
        <w:rPr>
          <w:lang w:val="en-GB"/>
        </w:rPr>
        <w:t>tion</w:t>
      </w:r>
      <w:r w:rsidR="0064248E" w:rsidRPr="00E9287B">
        <w:rPr>
          <w:lang w:val="en-GB"/>
        </w:rPr>
        <w:t xml:space="preserve"> </w:t>
      </w:r>
      <w:r>
        <w:rPr>
          <w:lang w:val="en-GB"/>
        </w:rPr>
        <w:t>in</w:t>
      </w:r>
      <w:r w:rsidR="006031F1" w:rsidRPr="00E9287B">
        <w:rPr>
          <w:lang w:val="en-GB"/>
        </w:rPr>
        <w:t xml:space="preserve"> pub</w:t>
      </w:r>
      <w:r>
        <w:rPr>
          <w:lang w:val="en-GB"/>
        </w:rPr>
        <w:t>lic</w:t>
      </w:r>
      <w:r w:rsidR="006031F1" w:rsidRPr="00E9287B">
        <w:rPr>
          <w:lang w:val="en-GB"/>
        </w:rPr>
        <w:t xml:space="preserve"> ele</w:t>
      </w:r>
      <w:r>
        <w:rPr>
          <w:lang w:val="en-GB"/>
        </w:rPr>
        <w:t>ctions</w:t>
      </w:r>
      <w:r w:rsidR="006031F1" w:rsidRPr="00E9287B">
        <w:rPr>
          <w:lang w:val="en-GB"/>
        </w:rPr>
        <w:t xml:space="preserve">, </w:t>
      </w:r>
      <w:r>
        <w:rPr>
          <w:lang w:val="en-GB"/>
        </w:rPr>
        <w:t>the phenomenon</w:t>
      </w:r>
      <w:r w:rsidR="006031F1" w:rsidRPr="00E9287B">
        <w:rPr>
          <w:lang w:val="en-GB"/>
        </w:rPr>
        <w:t xml:space="preserve"> </w:t>
      </w:r>
      <w:r>
        <w:rPr>
          <w:lang w:val="en-GB"/>
        </w:rPr>
        <w:t xml:space="preserve">of </w:t>
      </w:r>
      <w:r w:rsidR="006031F1" w:rsidRPr="006C2D94">
        <w:rPr>
          <w:lang w:val="en-GB"/>
        </w:rPr>
        <w:t>associa</w:t>
      </w:r>
      <w:r w:rsidRPr="006C2D94">
        <w:rPr>
          <w:lang w:val="en-GB"/>
        </w:rPr>
        <w:t>tion</w:t>
      </w:r>
      <w:r w:rsidR="0022653F" w:rsidRPr="006C2D94">
        <w:rPr>
          <w:lang w:val="en-GB"/>
        </w:rPr>
        <w:t>s</w:t>
      </w:r>
      <w:r w:rsidR="006031F1" w:rsidRPr="006C2D94">
        <w:rPr>
          <w:lang w:val="en-GB"/>
        </w:rPr>
        <w:t>,</w:t>
      </w:r>
      <w:r w:rsidR="006031F1" w:rsidRPr="00E9287B">
        <w:rPr>
          <w:lang w:val="en-GB"/>
        </w:rPr>
        <w:t xml:space="preserve"> </w:t>
      </w:r>
      <w:r>
        <w:rPr>
          <w:lang w:val="en-GB"/>
        </w:rPr>
        <w:t>the number of</w:t>
      </w:r>
      <w:r w:rsidR="005A78B4" w:rsidRPr="00E9287B">
        <w:rPr>
          <w:lang w:val="en-GB"/>
        </w:rPr>
        <w:t xml:space="preserve"> </w:t>
      </w:r>
      <w:r w:rsidR="00017E59">
        <w:rPr>
          <w:lang w:val="en-GB"/>
        </w:rPr>
        <w:t>social</w:t>
      </w:r>
      <w:r w:rsidR="00017E59" w:rsidRPr="00E9287B">
        <w:rPr>
          <w:lang w:val="en-GB"/>
        </w:rPr>
        <w:t xml:space="preserve"> </w:t>
      </w:r>
      <w:r w:rsidR="005A78B4" w:rsidRPr="00E9287B">
        <w:rPr>
          <w:lang w:val="en-GB"/>
        </w:rPr>
        <w:t>cooperative</w:t>
      </w:r>
      <w:r w:rsidR="00017E59">
        <w:rPr>
          <w:lang w:val="en-GB"/>
        </w:rPr>
        <w:t>s</w:t>
      </w:r>
      <w:r w:rsidR="005A78B4" w:rsidRPr="00E9287B">
        <w:rPr>
          <w:lang w:val="en-GB"/>
        </w:rPr>
        <w:t xml:space="preserve"> </w:t>
      </w:r>
      <w:r w:rsidR="00017E59">
        <w:rPr>
          <w:lang w:val="en-GB"/>
        </w:rPr>
        <w:t>and cultural liveliness</w:t>
      </w:r>
      <w:r w:rsidR="005A78B4" w:rsidRPr="00E9287B">
        <w:rPr>
          <w:lang w:val="en-GB"/>
        </w:rPr>
        <w:t xml:space="preserve"> </w:t>
      </w:r>
      <w:r w:rsidR="00017E59">
        <w:rPr>
          <w:lang w:val="en-GB"/>
        </w:rPr>
        <w:t>measured</w:t>
      </w:r>
      <w:r w:rsidR="005A78B4" w:rsidRPr="00E9287B">
        <w:rPr>
          <w:lang w:val="en-GB"/>
        </w:rPr>
        <w:t xml:space="preserve"> in </w:t>
      </w:r>
      <w:r w:rsidR="006031F1" w:rsidRPr="00E9287B">
        <w:rPr>
          <w:lang w:val="en-GB"/>
        </w:rPr>
        <w:t>term</w:t>
      </w:r>
      <w:r w:rsidR="00017E59">
        <w:rPr>
          <w:lang w:val="en-GB"/>
        </w:rPr>
        <w:t>s</w:t>
      </w:r>
      <w:r w:rsidR="006031F1" w:rsidRPr="00E9287B">
        <w:rPr>
          <w:lang w:val="en-GB"/>
        </w:rPr>
        <w:t xml:space="preserve"> </w:t>
      </w:r>
      <w:r w:rsidR="00017E59">
        <w:rPr>
          <w:lang w:val="en-GB"/>
        </w:rPr>
        <w:t>of books published and purchased</w:t>
      </w:r>
      <w:r w:rsidR="006031F1" w:rsidRPr="00E9287B">
        <w:rPr>
          <w:lang w:val="en-GB"/>
        </w:rPr>
        <w:t xml:space="preserve"> </w:t>
      </w:r>
      <w:r w:rsidR="00017E59">
        <w:rPr>
          <w:lang w:val="en-GB"/>
        </w:rPr>
        <w:t>in bookshops</w:t>
      </w:r>
      <w:r w:rsidR="006031F1" w:rsidRPr="00E9287B">
        <w:rPr>
          <w:lang w:val="en-GB"/>
        </w:rPr>
        <w:t xml:space="preserve">; </w:t>
      </w:r>
      <w:r w:rsidR="006031F1" w:rsidRPr="00E9287B">
        <w:rPr>
          <w:i/>
          <w:lang w:val="en-GB"/>
        </w:rPr>
        <w:t>Gover</w:t>
      </w:r>
      <w:r w:rsidR="00E9287B">
        <w:rPr>
          <w:i/>
          <w:lang w:val="en-GB"/>
        </w:rPr>
        <w:t>n</w:t>
      </w:r>
      <w:r w:rsidR="006031F1" w:rsidRPr="00E9287B">
        <w:rPr>
          <w:i/>
          <w:lang w:val="en-GB"/>
        </w:rPr>
        <w:t>ment effectiveness</w:t>
      </w:r>
      <w:r w:rsidR="006031F1" w:rsidRPr="00E9287B">
        <w:rPr>
          <w:lang w:val="en-GB"/>
        </w:rPr>
        <w:t xml:space="preserve"> </w:t>
      </w:r>
      <w:r w:rsidR="0022653F">
        <w:rPr>
          <w:lang w:val="en-GB"/>
        </w:rPr>
        <w:t>instead</w:t>
      </w:r>
      <w:r w:rsidR="006031F1" w:rsidRPr="00E9287B">
        <w:rPr>
          <w:lang w:val="en-GB"/>
        </w:rPr>
        <w:t xml:space="preserve"> </w:t>
      </w:r>
      <w:r w:rsidR="0022653F">
        <w:rPr>
          <w:lang w:val="en-GB"/>
        </w:rPr>
        <w:t>measures</w:t>
      </w:r>
      <w:r w:rsidR="0022653F" w:rsidRPr="00E9287B">
        <w:rPr>
          <w:lang w:val="en-GB"/>
        </w:rPr>
        <w:t xml:space="preserve"> </w:t>
      </w:r>
      <w:r w:rsidR="0022653F">
        <w:rPr>
          <w:lang w:val="en-GB"/>
        </w:rPr>
        <w:t>the endowment</w:t>
      </w:r>
      <w:r w:rsidR="006031F1" w:rsidRPr="00E9287B">
        <w:rPr>
          <w:lang w:val="en-GB"/>
        </w:rPr>
        <w:t xml:space="preserve"> </w:t>
      </w:r>
      <w:r w:rsidR="0022653F">
        <w:rPr>
          <w:lang w:val="en-GB"/>
        </w:rPr>
        <w:t>of</w:t>
      </w:r>
      <w:r w:rsidR="006031F1" w:rsidRPr="00E9287B">
        <w:rPr>
          <w:lang w:val="en-GB"/>
        </w:rPr>
        <w:t xml:space="preserve"> </w:t>
      </w:r>
      <w:r w:rsidR="0022653F">
        <w:rPr>
          <w:lang w:val="en-GB"/>
        </w:rPr>
        <w:t>social</w:t>
      </w:r>
      <w:r w:rsidR="0022653F" w:rsidRPr="00E9287B">
        <w:rPr>
          <w:lang w:val="en-GB"/>
        </w:rPr>
        <w:t xml:space="preserve"> </w:t>
      </w:r>
      <w:r w:rsidR="0022653F">
        <w:rPr>
          <w:lang w:val="en-GB"/>
        </w:rPr>
        <w:t>and economic</w:t>
      </w:r>
      <w:r w:rsidR="0022653F" w:rsidRPr="00E9287B">
        <w:rPr>
          <w:lang w:val="en-GB"/>
        </w:rPr>
        <w:t xml:space="preserve"> </w:t>
      </w:r>
      <w:r w:rsidR="0022653F">
        <w:rPr>
          <w:lang w:val="en-GB"/>
        </w:rPr>
        <w:t>structures</w:t>
      </w:r>
      <w:r w:rsidR="006031F1" w:rsidRPr="00E9287B">
        <w:rPr>
          <w:lang w:val="en-GB"/>
        </w:rPr>
        <w:t xml:space="preserve"> </w:t>
      </w:r>
      <w:r w:rsidR="0022653F">
        <w:rPr>
          <w:lang w:val="en-GB"/>
        </w:rPr>
        <w:t>in Italian</w:t>
      </w:r>
      <w:r w:rsidR="006031F1" w:rsidRPr="00E9287B">
        <w:rPr>
          <w:lang w:val="en-GB"/>
        </w:rPr>
        <w:t xml:space="preserve"> provinc</w:t>
      </w:r>
      <w:r w:rsidR="0022653F">
        <w:rPr>
          <w:lang w:val="en-GB"/>
        </w:rPr>
        <w:t>es</w:t>
      </w:r>
      <w:r w:rsidR="006031F1" w:rsidRPr="00E9287B">
        <w:rPr>
          <w:lang w:val="en-GB"/>
        </w:rPr>
        <w:t xml:space="preserve"> </w:t>
      </w:r>
      <w:r w:rsidR="0056227A">
        <w:rPr>
          <w:lang w:val="en-GB"/>
        </w:rPr>
        <w:t>and the administrative</w:t>
      </w:r>
      <w:r w:rsidR="006031F1" w:rsidRPr="00E9287B">
        <w:rPr>
          <w:lang w:val="en-GB"/>
        </w:rPr>
        <w:t xml:space="preserve"> capacit</w:t>
      </w:r>
      <w:r w:rsidR="0056227A">
        <w:rPr>
          <w:lang w:val="en-GB"/>
        </w:rPr>
        <w:t>y</w:t>
      </w:r>
      <w:r w:rsidR="006031F1" w:rsidRPr="00E9287B">
        <w:rPr>
          <w:lang w:val="en-GB"/>
        </w:rPr>
        <w:t xml:space="preserve"> </w:t>
      </w:r>
      <w:r w:rsidR="0056227A">
        <w:rPr>
          <w:lang w:val="en-GB"/>
        </w:rPr>
        <w:t>of provincial</w:t>
      </w:r>
      <w:r w:rsidR="006031F1" w:rsidRPr="00E9287B">
        <w:rPr>
          <w:lang w:val="en-GB"/>
        </w:rPr>
        <w:t xml:space="preserve"> </w:t>
      </w:r>
      <w:r w:rsidR="0056227A">
        <w:rPr>
          <w:lang w:val="en-GB"/>
        </w:rPr>
        <w:t>and regional governments</w:t>
      </w:r>
      <w:r w:rsidR="006031F1" w:rsidRPr="00E9287B">
        <w:rPr>
          <w:lang w:val="en-GB"/>
        </w:rPr>
        <w:t xml:space="preserve"> in rela</w:t>
      </w:r>
      <w:r w:rsidR="0056227A">
        <w:rPr>
          <w:lang w:val="en-GB"/>
        </w:rPr>
        <w:t>tion to</w:t>
      </w:r>
      <w:r w:rsidR="006031F1" w:rsidRPr="00E9287B">
        <w:rPr>
          <w:lang w:val="en-GB"/>
        </w:rPr>
        <w:t xml:space="preserve"> </w:t>
      </w:r>
      <w:r w:rsidR="0056227A">
        <w:rPr>
          <w:lang w:val="en-GB"/>
        </w:rPr>
        <w:t>policies</w:t>
      </w:r>
      <w:r w:rsidR="006031F1" w:rsidRPr="00E9287B">
        <w:rPr>
          <w:lang w:val="en-GB"/>
        </w:rPr>
        <w:t xml:space="preserve"> </w:t>
      </w:r>
      <w:r w:rsidR="0056227A">
        <w:rPr>
          <w:lang w:val="en-GB"/>
        </w:rPr>
        <w:t>concerning</w:t>
      </w:r>
      <w:r w:rsidR="006031F1" w:rsidRPr="00E9287B">
        <w:rPr>
          <w:lang w:val="en-GB"/>
        </w:rPr>
        <w:t xml:space="preserve"> </w:t>
      </w:r>
      <w:r w:rsidR="0056227A">
        <w:rPr>
          <w:lang w:val="en-GB"/>
        </w:rPr>
        <w:t>health</w:t>
      </w:r>
      <w:r w:rsidR="006031F1" w:rsidRPr="00E9287B">
        <w:rPr>
          <w:lang w:val="en-GB"/>
        </w:rPr>
        <w:t xml:space="preserve">, </w:t>
      </w:r>
      <w:r w:rsidR="0056227A">
        <w:rPr>
          <w:lang w:val="en-GB"/>
        </w:rPr>
        <w:t>waste management and the environment</w:t>
      </w:r>
      <w:r w:rsidR="006031F1" w:rsidRPr="00E9287B">
        <w:rPr>
          <w:lang w:val="en-GB"/>
        </w:rPr>
        <w:t xml:space="preserve">; </w:t>
      </w:r>
      <w:r w:rsidR="006031F1" w:rsidRPr="00E9287B">
        <w:rPr>
          <w:i/>
          <w:lang w:val="en-GB"/>
        </w:rPr>
        <w:t>Regulatory quality</w:t>
      </w:r>
      <w:r w:rsidR="006031F1" w:rsidRPr="00E9287B">
        <w:rPr>
          <w:lang w:val="en-GB"/>
        </w:rPr>
        <w:t xml:space="preserve"> compr</w:t>
      </w:r>
      <w:r w:rsidR="0056227A">
        <w:rPr>
          <w:lang w:val="en-GB"/>
        </w:rPr>
        <w:t>ises</w:t>
      </w:r>
      <w:r w:rsidR="006031F1" w:rsidRPr="00E9287B">
        <w:rPr>
          <w:lang w:val="en-GB"/>
        </w:rPr>
        <w:t xml:space="preserve"> informa</w:t>
      </w:r>
      <w:r w:rsidR="0056227A">
        <w:rPr>
          <w:lang w:val="en-GB"/>
        </w:rPr>
        <w:t>tion</w:t>
      </w:r>
      <w:r w:rsidR="006031F1" w:rsidRPr="00E9287B">
        <w:rPr>
          <w:lang w:val="en-GB"/>
        </w:rPr>
        <w:t xml:space="preserve"> </w:t>
      </w:r>
      <w:r w:rsidR="0056227A">
        <w:rPr>
          <w:lang w:val="en-GB"/>
        </w:rPr>
        <w:t>concerning the degree of</w:t>
      </w:r>
      <w:r w:rsidR="006031F1" w:rsidRPr="00E9287B">
        <w:rPr>
          <w:lang w:val="en-GB"/>
        </w:rPr>
        <w:t xml:space="preserve"> </w:t>
      </w:r>
      <w:r w:rsidR="0056227A">
        <w:rPr>
          <w:lang w:val="en-GB"/>
        </w:rPr>
        <w:t>openness</w:t>
      </w:r>
      <w:r w:rsidR="006031F1" w:rsidRPr="00E9287B">
        <w:rPr>
          <w:lang w:val="en-GB"/>
        </w:rPr>
        <w:t xml:space="preserve"> </w:t>
      </w:r>
      <w:r w:rsidR="0056227A">
        <w:rPr>
          <w:lang w:val="en-GB"/>
        </w:rPr>
        <w:t>of the economy</w:t>
      </w:r>
      <w:r w:rsidR="00D279C0">
        <w:rPr>
          <w:rStyle w:val="Rimandonotaapidipagina"/>
          <w:lang w:val="en-GB"/>
        </w:rPr>
        <w:footnoteReference w:id="9"/>
      </w:r>
      <w:r w:rsidR="006031F1" w:rsidRPr="00E9287B">
        <w:rPr>
          <w:lang w:val="en-GB"/>
        </w:rPr>
        <w:t xml:space="preserve">, </w:t>
      </w:r>
      <w:r w:rsidR="0056227A">
        <w:rPr>
          <w:lang w:val="en-GB"/>
        </w:rPr>
        <w:t xml:space="preserve">business </w:t>
      </w:r>
      <w:r w:rsidR="00600ED2">
        <w:rPr>
          <w:lang w:val="en-GB"/>
        </w:rPr>
        <w:t>environment</w:t>
      </w:r>
      <w:r w:rsidR="0056227A">
        <w:rPr>
          <w:lang w:val="en-GB"/>
        </w:rPr>
        <w:t xml:space="preserve"> and hence</w:t>
      </w:r>
      <w:r w:rsidR="005A78B4" w:rsidRPr="00E9287B">
        <w:rPr>
          <w:lang w:val="en-GB"/>
        </w:rPr>
        <w:t xml:space="preserve"> </w:t>
      </w:r>
      <w:r w:rsidR="0056227A">
        <w:rPr>
          <w:lang w:val="en-GB"/>
        </w:rPr>
        <w:t>the</w:t>
      </w:r>
      <w:r w:rsidR="005A78B4" w:rsidRPr="00E9287B">
        <w:rPr>
          <w:lang w:val="en-GB"/>
        </w:rPr>
        <w:t xml:space="preserve"> </w:t>
      </w:r>
      <w:r w:rsidR="0056227A">
        <w:rPr>
          <w:lang w:val="en-GB"/>
        </w:rPr>
        <w:t>ability of</w:t>
      </w:r>
      <w:r w:rsidR="005A78B4" w:rsidRPr="00E9287B">
        <w:rPr>
          <w:lang w:val="en-GB"/>
        </w:rPr>
        <w:t xml:space="preserve"> </w:t>
      </w:r>
      <w:r w:rsidR="0056227A">
        <w:rPr>
          <w:lang w:val="en-GB"/>
        </w:rPr>
        <w:t>local administrators</w:t>
      </w:r>
      <w:r w:rsidR="005A78B4" w:rsidRPr="00E9287B">
        <w:rPr>
          <w:lang w:val="en-GB"/>
        </w:rPr>
        <w:t xml:space="preserve"> </w:t>
      </w:r>
      <w:r w:rsidR="0056227A">
        <w:rPr>
          <w:lang w:val="en-GB"/>
        </w:rPr>
        <w:t>to promote</w:t>
      </w:r>
      <w:r w:rsidR="005A78B4" w:rsidRPr="00E9287B">
        <w:rPr>
          <w:lang w:val="en-GB"/>
        </w:rPr>
        <w:t xml:space="preserve"> </w:t>
      </w:r>
      <w:r w:rsidR="0056227A">
        <w:rPr>
          <w:lang w:val="en-GB"/>
        </w:rPr>
        <w:t>and protect</w:t>
      </w:r>
      <w:r w:rsidR="005A78B4" w:rsidRPr="00E9287B">
        <w:rPr>
          <w:lang w:val="en-GB"/>
        </w:rPr>
        <w:t xml:space="preserve"> </w:t>
      </w:r>
      <w:r w:rsidR="0056227A">
        <w:rPr>
          <w:lang w:val="en-GB"/>
        </w:rPr>
        <w:t>business activity</w:t>
      </w:r>
      <w:r w:rsidR="006031F1" w:rsidRPr="00E9287B">
        <w:rPr>
          <w:lang w:val="en-GB"/>
        </w:rPr>
        <w:t xml:space="preserve">; </w:t>
      </w:r>
      <w:r w:rsidR="006031F1" w:rsidRPr="00E9287B">
        <w:rPr>
          <w:i/>
          <w:lang w:val="en-GB"/>
        </w:rPr>
        <w:t>Rule of law</w:t>
      </w:r>
      <w:r w:rsidR="006031F1" w:rsidRPr="00E9287B">
        <w:rPr>
          <w:lang w:val="en-GB"/>
        </w:rPr>
        <w:t xml:space="preserve"> </w:t>
      </w:r>
      <w:r w:rsidR="00BB7EAA">
        <w:rPr>
          <w:lang w:val="en-GB"/>
        </w:rPr>
        <w:t>summarises</w:t>
      </w:r>
      <w:r w:rsidR="006031F1" w:rsidRPr="00E9287B">
        <w:rPr>
          <w:lang w:val="en-GB"/>
        </w:rPr>
        <w:t xml:space="preserve"> dat</w:t>
      </w:r>
      <w:r w:rsidR="00BB7EAA">
        <w:rPr>
          <w:lang w:val="en-GB"/>
        </w:rPr>
        <w:t>a</w:t>
      </w:r>
      <w:r w:rsidR="006031F1" w:rsidRPr="00E9287B">
        <w:rPr>
          <w:lang w:val="en-GB"/>
        </w:rPr>
        <w:t xml:space="preserve"> </w:t>
      </w:r>
      <w:r w:rsidR="00BB7EAA">
        <w:rPr>
          <w:lang w:val="en-GB"/>
        </w:rPr>
        <w:t>on</w:t>
      </w:r>
      <w:r w:rsidR="006031F1" w:rsidRPr="00E9287B">
        <w:rPr>
          <w:lang w:val="en-GB"/>
        </w:rPr>
        <w:t xml:space="preserve"> crim</w:t>
      </w:r>
      <w:r w:rsidR="00BB7EAA">
        <w:rPr>
          <w:lang w:val="en-GB"/>
        </w:rPr>
        <w:t>e</w:t>
      </w:r>
      <w:r w:rsidR="006031F1" w:rsidRPr="00E9287B">
        <w:rPr>
          <w:lang w:val="en-GB"/>
        </w:rPr>
        <w:t xml:space="preserve"> </w:t>
      </w:r>
      <w:r w:rsidR="00BB7EAA">
        <w:rPr>
          <w:lang w:val="en-GB"/>
        </w:rPr>
        <w:t>against</w:t>
      </w:r>
      <w:r w:rsidR="006031F1" w:rsidRPr="00E9287B">
        <w:rPr>
          <w:lang w:val="en-GB"/>
        </w:rPr>
        <w:t xml:space="preserve"> person</w:t>
      </w:r>
      <w:r w:rsidR="00BB7EAA">
        <w:rPr>
          <w:lang w:val="en-GB"/>
        </w:rPr>
        <w:t>s</w:t>
      </w:r>
      <w:r w:rsidR="006031F1" w:rsidRPr="00E9287B">
        <w:rPr>
          <w:lang w:val="en-GB"/>
        </w:rPr>
        <w:t xml:space="preserve"> o</w:t>
      </w:r>
      <w:r w:rsidR="00BB7EAA">
        <w:rPr>
          <w:lang w:val="en-GB"/>
        </w:rPr>
        <w:t>r</w:t>
      </w:r>
      <w:r w:rsidR="006031F1" w:rsidRPr="00E9287B">
        <w:rPr>
          <w:lang w:val="en-GB"/>
        </w:rPr>
        <w:t xml:space="preserve"> </w:t>
      </w:r>
      <w:r w:rsidR="00BB7EAA">
        <w:rPr>
          <w:lang w:val="en-GB"/>
        </w:rPr>
        <w:t>property</w:t>
      </w:r>
      <w:r w:rsidR="006031F1" w:rsidRPr="00E9287B">
        <w:rPr>
          <w:lang w:val="en-GB"/>
        </w:rPr>
        <w:t xml:space="preserve">, </w:t>
      </w:r>
      <w:r w:rsidR="00BB7EAA">
        <w:rPr>
          <w:lang w:val="en-GB"/>
        </w:rPr>
        <w:t>on</w:t>
      </w:r>
      <w:r w:rsidR="006031F1" w:rsidRPr="00E9287B">
        <w:rPr>
          <w:lang w:val="en-GB"/>
        </w:rPr>
        <w:t xml:space="preserve"> </w:t>
      </w:r>
      <w:r w:rsidR="00BB7EAA" w:rsidRPr="00E9287B">
        <w:rPr>
          <w:lang w:val="en-GB"/>
        </w:rPr>
        <w:t>magistrat</w:t>
      </w:r>
      <w:r w:rsidR="00BB7EAA">
        <w:rPr>
          <w:lang w:val="en-GB"/>
        </w:rPr>
        <w:t>e</w:t>
      </w:r>
      <w:r w:rsidR="00BB7EAA" w:rsidRPr="00E9287B">
        <w:rPr>
          <w:lang w:val="en-GB"/>
        </w:rPr>
        <w:t xml:space="preserve"> </w:t>
      </w:r>
      <w:r w:rsidR="006031F1" w:rsidRPr="00E9287B">
        <w:rPr>
          <w:lang w:val="en-GB"/>
        </w:rPr>
        <w:t>produ</w:t>
      </w:r>
      <w:r w:rsidR="00BB7EAA">
        <w:rPr>
          <w:lang w:val="en-GB"/>
        </w:rPr>
        <w:t>c</w:t>
      </w:r>
      <w:r w:rsidR="006031F1" w:rsidRPr="00E9287B">
        <w:rPr>
          <w:lang w:val="en-GB"/>
        </w:rPr>
        <w:t>tivit</w:t>
      </w:r>
      <w:r w:rsidR="00BB7EAA">
        <w:rPr>
          <w:lang w:val="en-GB"/>
        </w:rPr>
        <w:t>y</w:t>
      </w:r>
      <w:r w:rsidR="000C46BE" w:rsidRPr="00E9287B">
        <w:rPr>
          <w:lang w:val="en-GB"/>
        </w:rPr>
        <w:t>,</w:t>
      </w:r>
      <w:r w:rsidR="006031F1" w:rsidRPr="00E9287B">
        <w:rPr>
          <w:lang w:val="en-GB"/>
        </w:rPr>
        <w:t xml:space="preserve"> </w:t>
      </w:r>
      <w:r w:rsidR="00BB7EAA">
        <w:rPr>
          <w:lang w:val="en-GB"/>
        </w:rPr>
        <w:t>trial times</w:t>
      </w:r>
      <w:r w:rsidR="000C46BE" w:rsidRPr="00E9287B">
        <w:rPr>
          <w:lang w:val="en-GB"/>
        </w:rPr>
        <w:t>,</w:t>
      </w:r>
      <w:r w:rsidR="006031F1" w:rsidRPr="00E9287B">
        <w:rPr>
          <w:lang w:val="en-GB"/>
        </w:rPr>
        <w:t xml:space="preserve"> </w:t>
      </w:r>
      <w:r w:rsidR="00BB7EAA">
        <w:rPr>
          <w:lang w:val="en-GB"/>
        </w:rPr>
        <w:t>the degree of tax evasion</w:t>
      </w:r>
      <w:r w:rsidR="006031F1" w:rsidRPr="00E9287B">
        <w:rPr>
          <w:lang w:val="en-GB"/>
        </w:rPr>
        <w:t xml:space="preserve"> </w:t>
      </w:r>
      <w:r w:rsidR="00BB7EAA">
        <w:rPr>
          <w:lang w:val="en-GB"/>
        </w:rPr>
        <w:t xml:space="preserve">and the </w:t>
      </w:r>
      <w:r w:rsidR="00600ED2">
        <w:rPr>
          <w:lang w:val="en-GB"/>
        </w:rPr>
        <w:t>shadow</w:t>
      </w:r>
      <w:r w:rsidR="006031F1" w:rsidRPr="00E9287B">
        <w:rPr>
          <w:lang w:val="en-GB"/>
        </w:rPr>
        <w:t xml:space="preserve"> econom</w:t>
      </w:r>
      <w:r w:rsidR="00BB7EAA">
        <w:rPr>
          <w:lang w:val="en-GB"/>
        </w:rPr>
        <w:t>y</w:t>
      </w:r>
      <w:r w:rsidR="006031F1" w:rsidRPr="00E9287B">
        <w:rPr>
          <w:lang w:val="en-GB"/>
        </w:rPr>
        <w:t xml:space="preserve">; </w:t>
      </w:r>
      <w:r w:rsidR="00E563C1" w:rsidRPr="00E9287B">
        <w:rPr>
          <w:i/>
          <w:lang w:val="en-GB"/>
        </w:rPr>
        <w:t>Corruption</w:t>
      </w:r>
      <w:r w:rsidR="0064248E" w:rsidRPr="00E9287B">
        <w:rPr>
          <w:lang w:val="en-GB"/>
        </w:rPr>
        <w:t xml:space="preserve"> </w:t>
      </w:r>
      <w:r w:rsidR="00BB7EAA">
        <w:rPr>
          <w:lang w:val="en-GB"/>
        </w:rPr>
        <w:t>summarises</w:t>
      </w:r>
      <w:r w:rsidR="0064248E" w:rsidRPr="00E9287B">
        <w:rPr>
          <w:lang w:val="en-GB"/>
        </w:rPr>
        <w:t xml:space="preserve"> </w:t>
      </w:r>
      <w:r w:rsidR="00BB7EAA">
        <w:rPr>
          <w:lang w:val="en-GB"/>
        </w:rPr>
        <w:t>data</w:t>
      </w:r>
      <w:r w:rsidR="00E563C1" w:rsidRPr="00E9287B">
        <w:rPr>
          <w:lang w:val="en-GB"/>
        </w:rPr>
        <w:t xml:space="preserve"> </w:t>
      </w:r>
      <w:r w:rsidR="00BB7EAA">
        <w:rPr>
          <w:lang w:val="en-GB"/>
        </w:rPr>
        <w:t xml:space="preserve">on </w:t>
      </w:r>
      <w:r w:rsidR="006223E2">
        <w:rPr>
          <w:lang w:val="en-GB"/>
        </w:rPr>
        <w:t xml:space="preserve">a) </w:t>
      </w:r>
      <w:r w:rsidR="00BB7EAA">
        <w:rPr>
          <w:lang w:val="en-GB"/>
        </w:rPr>
        <w:t>crimes</w:t>
      </w:r>
      <w:r w:rsidR="00E563C1" w:rsidRPr="00E9287B">
        <w:rPr>
          <w:lang w:val="en-GB"/>
        </w:rPr>
        <w:t xml:space="preserve"> </w:t>
      </w:r>
      <w:r w:rsidR="00BB7EAA">
        <w:rPr>
          <w:lang w:val="en-GB"/>
        </w:rPr>
        <w:t>committed</w:t>
      </w:r>
      <w:r w:rsidR="00E563C1" w:rsidRPr="00E9287B">
        <w:rPr>
          <w:lang w:val="en-GB"/>
        </w:rPr>
        <w:t xml:space="preserve"> </w:t>
      </w:r>
      <w:r w:rsidR="00BB7EAA">
        <w:rPr>
          <w:lang w:val="en-GB"/>
        </w:rPr>
        <w:t>against the</w:t>
      </w:r>
      <w:r w:rsidR="00E563C1" w:rsidRPr="00E9287B">
        <w:rPr>
          <w:lang w:val="en-GB"/>
        </w:rPr>
        <w:t xml:space="preserve"> </w:t>
      </w:r>
      <w:r w:rsidR="00E563C1" w:rsidRPr="00A71856">
        <w:rPr>
          <w:lang w:val="en-GB"/>
        </w:rPr>
        <w:t>P</w:t>
      </w:r>
      <w:r w:rsidR="00A71856" w:rsidRPr="00A71856">
        <w:rPr>
          <w:lang w:val="en-GB"/>
        </w:rPr>
        <w:t xml:space="preserve">ublic </w:t>
      </w:r>
      <w:r w:rsidR="00E563C1" w:rsidRPr="00A71856">
        <w:rPr>
          <w:lang w:val="en-GB"/>
        </w:rPr>
        <w:t>A</w:t>
      </w:r>
      <w:r w:rsidR="00A71856">
        <w:rPr>
          <w:lang w:val="en-GB"/>
        </w:rPr>
        <w:t>dministration (PA)</w:t>
      </w:r>
      <w:r w:rsidR="00E563C1" w:rsidRPr="00E9287B">
        <w:rPr>
          <w:lang w:val="en-GB"/>
        </w:rPr>
        <w:t xml:space="preserve">, </w:t>
      </w:r>
      <w:r w:rsidR="006223E2">
        <w:rPr>
          <w:lang w:val="en-GB"/>
        </w:rPr>
        <w:t xml:space="preserve">b) </w:t>
      </w:r>
      <w:r w:rsidR="00BB7EAA">
        <w:rPr>
          <w:lang w:val="en-GB"/>
        </w:rPr>
        <w:t xml:space="preserve">the </w:t>
      </w:r>
      <w:r w:rsidR="006223E2">
        <w:rPr>
          <w:lang w:val="en-GB"/>
        </w:rPr>
        <w:t xml:space="preserve">number of </w:t>
      </w:r>
      <w:r w:rsidR="00BB7EAA">
        <w:rPr>
          <w:lang w:val="en-GB"/>
        </w:rPr>
        <w:t>local administrations</w:t>
      </w:r>
      <w:r w:rsidR="00E563C1" w:rsidRPr="00E9287B">
        <w:rPr>
          <w:lang w:val="en-GB"/>
        </w:rPr>
        <w:t xml:space="preserve"> </w:t>
      </w:r>
      <w:r w:rsidR="00BB7EAA">
        <w:rPr>
          <w:lang w:val="en-GB"/>
        </w:rPr>
        <w:t>overruled</w:t>
      </w:r>
      <w:r w:rsidR="006C2D94">
        <w:rPr>
          <w:rStyle w:val="Rimandonotaapidipagina"/>
          <w:lang w:val="en-GB"/>
        </w:rPr>
        <w:footnoteReference w:id="10"/>
      </w:r>
      <w:r w:rsidR="006C2D94">
        <w:rPr>
          <w:lang w:val="en-GB"/>
        </w:rPr>
        <w:t xml:space="preserve"> </w:t>
      </w:r>
      <w:r w:rsidR="00BB7EAA">
        <w:rPr>
          <w:lang w:val="en-GB"/>
        </w:rPr>
        <w:t>by the federal authorities</w:t>
      </w:r>
      <w:r w:rsidR="00E563C1" w:rsidRPr="00E9287B">
        <w:rPr>
          <w:lang w:val="en-GB"/>
        </w:rPr>
        <w:t xml:space="preserve"> </w:t>
      </w:r>
      <w:r w:rsidR="00BB7EAA">
        <w:rPr>
          <w:lang w:val="en-GB"/>
        </w:rPr>
        <w:t xml:space="preserve">and </w:t>
      </w:r>
      <w:r w:rsidR="006223E2">
        <w:rPr>
          <w:lang w:val="en-GB"/>
        </w:rPr>
        <w:t xml:space="preserve">c) </w:t>
      </w:r>
      <w:r w:rsidR="00BB7EAA">
        <w:rPr>
          <w:lang w:val="en-GB"/>
        </w:rPr>
        <w:t>the</w:t>
      </w:r>
      <w:r w:rsidR="00E563C1" w:rsidRPr="00E9287B">
        <w:rPr>
          <w:lang w:val="en-GB"/>
        </w:rPr>
        <w:t xml:space="preserve"> Golden-Picci Index, </w:t>
      </w:r>
      <w:r w:rsidR="00BB7EAA">
        <w:rPr>
          <w:lang w:val="en-GB"/>
        </w:rPr>
        <w:t>measur</w:t>
      </w:r>
      <w:r w:rsidR="006223E2">
        <w:rPr>
          <w:lang w:val="en-GB"/>
        </w:rPr>
        <w:t>ing</w:t>
      </w:r>
      <w:r w:rsidR="004076D7" w:rsidRPr="00E9287B">
        <w:rPr>
          <w:lang w:val="en-GB"/>
        </w:rPr>
        <w:t xml:space="preserve"> </w:t>
      </w:r>
      <w:r w:rsidR="00BB7EAA">
        <w:rPr>
          <w:lang w:val="en-GB"/>
        </w:rPr>
        <w:t>the corruption</w:t>
      </w:r>
      <w:r w:rsidR="00BB7EAA" w:rsidRPr="00E9287B">
        <w:rPr>
          <w:lang w:val="en-GB"/>
        </w:rPr>
        <w:t xml:space="preserve"> </w:t>
      </w:r>
      <w:r w:rsidR="00BB7EAA">
        <w:rPr>
          <w:lang w:val="en-GB"/>
        </w:rPr>
        <w:t>level</w:t>
      </w:r>
      <w:r w:rsidR="004076D7" w:rsidRPr="00E9287B">
        <w:rPr>
          <w:lang w:val="en-GB"/>
        </w:rPr>
        <w:t xml:space="preserve"> </w:t>
      </w:r>
      <w:r w:rsidR="00BB7EAA">
        <w:rPr>
          <w:lang w:val="en-GB"/>
        </w:rPr>
        <w:t>on the basis</w:t>
      </w:r>
      <w:r w:rsidR="004076D7" w:rsidRPr="00E9287B">
        <w:rPr>
          <w:lang w:val="en-GB"/>
        </w:rPr>
        <w:t xml:space="preserve"> </w:t>
      </w:r>
      <w:r w:rsidR="00BB7EAA">
        <w:rPr>
          <w:lang w:val="en-GB"/>
        </w:rPr>
        <w:t xml:space="preserve">of </w:t>
      </w:r>
      <w:r w:rsidR="00A602B3">
        <w:rPr>
          <w:lang w:val="en-GB"/>
        </w:rPr>
        <w:t>“</w:t>
      </w:r>
      <w:r w:rsidR="00BB7EAA">
        <w:rPr>
          <w:lang w:val="en-GB"/>
        </w:rPr>
        <w:t>the</w:t>
      </w:r>
      <w:r w:rsidR="004076D7" w:rsidRPr="00E9287B">
        <w:rPr>
          <w:lang w:val="en-GB"/>
        </w:rPr>
        <w:t xml:space="preserve"> differen</w:t>
      </w:r>
      <w:r w:rsidR="00BB7EAA">
        <w:rPr>
          <w:lang w:val="en-GB"/>
        </w:rPr>
        <w:t>ce</w:t>
      </w:r>
      <w:r w:rsidR="004076D7" w:rsidRPr="00E9287B">
        <w:rPr>
          <w:lang w:val="en-GB"/>
        </w:rPr>
        <w:t xml:space="preserve"> </w:t>
      </w:r>
      <w:r w:rsidR="00BB7EAA">
        <w:rPr>
          <w:lang w:val="en-GB"/>
        </w:rPr>
        <w:t xml:space="preserve">between </w:t>
      </w:r>
      <w:r w:rsidR="006223E2">
        <w:rPr>
          <w:lang w:val="en-GB"/>
        </w:rPr>
        <w:t xml:space="preserve">the </w:t>
      </w:r>
      <w:r w:rsidR="00A602B3">
        <w:rPr>
          <w:lang w:val="en-GB"/>
        </w:rPr>
        <w:t>amounts of physically existing public infrastructure (...) and the</w:t>
      </w:r>
      <w:r w:rsidR="00A602B3" w:rsidRPr="006223E2">
        <w:rPr>
          <w:lang w:val="en-GB"/>
        </w:rPr>
        <w:t xml:space="preserve"> amounts of money</w:t>
      </w:r>
      <w:r w:rsidR="00A602B3">
        <w:rPr>
          <w:lang w:val="en-GB"/>
        </w:rPr>
        <w:t xml:space="preserve"> </w:t>
      </w:r>
      <w:r w:rsidR="00A602B3" w:rsidRPr="006223E2">
        <w:rPr>
          <w:lang w:val="en-GB"/>
        </w:rPr>
        <w:t>cumulatively allocated by government to create these public works</w:t>
      </w:r>
      <w:r w:rsidR="005B7055">
        <w:rPr>
          <w:lang w:val="en-GB"/>
        </w:rPr>
        <w:t>”</w:t>
      </w:r>
      <w:r w:rsidR="00A602B3">
        <w:rPr>
          <w:lang w:val="en-GB"/>
        </w:rPr>
        <w:t xml:space="preserve"> (Golden and Picci, 2005</w:t>
      </w:r>
      <w:r w:rsidR="005B7055">
        <w:rPr>
          <w:lang w:val="en-GB"/>
        </w:rPr>
        <w:t xml:space="preserve">, </w:t>
      </w:r>
      <w:r w:rsidR="007C1878">
        <w:rPr>
          <w:lang w:val="en-GB"/>
        </w:rPr>
        <w:t>p. 37</w:t>
      </w:r>
      <w:r w:rsidR="00A602B3">
        <w:rPr>
          <w:lang w:val="en-GB"/>
        </w:rPr>
        <w:t>).</w:t>
      </w:r>
    </w:p>
    <w:p w:rsidR="000931DD" w:rsidRPr="00E9287B" w:rsidRDefault="00BB7EAA" w:rsidP="00EB6529">
      <w:pPr>
        <w:spacing w:line="360" w:lineRule="auto"/>
        <w:ind w:firstLine="284"/>
        <w:jc w:val="both"/>
        <w:rPr>
          <w:lang w:val="en-GB"/>
        </w:rPr>
      </w:pPr>
      <w:r>
        <w:rPr>
          <w:lang w:val="en-GB"/>
        </w:rPr>
        <w:t>The</w:t>
      </w:r>
      <w:r w:rsidR="000931DD" w:rsidRPr="00E9287B">
        <w:rPr>
          <w:lang w:val="en-GB"/>
        </w:rPr>
        <w:t xml:space="preserve"> criterio</w:t>
      </w:r>
      <w:r>
        <w:rPr>
          <w:lang w:val="en-GB"/>
        </w:rPr>
        <w:t>n</w:t>
      </w:r>
      <w:r w:rsidR="000931DD" w:rsidRPr="00E9287B">
        <w:rPr>
          <w:lang w:val="en-GB"/>
        </w:rPr>
        <w:t xml:space="preserve"> </w:t>
      </w:r>
      <w:r>
        <w:rPr>
          <w:lang w:val="en-GB"/>
        </w:rPr>
        <w:t>which</w:t>
      </w:r>
      <w:r w:rsidR="000C46BE" w:rsidRPr="00E9287B">
        <w:rPr>
          <w:lang w:val="en-GB"/>
        </w:rPr>
        <w:t xml:space="preserve"> </w:t>
      </w:r>
      <w:r>
        <w:rPr>
          <w:lang w:val="en-GB"/>
        </w:rPr>
        <w:t>steered</w:t>
      </w:r>
      <w:r w:rsidR="000C46BE" w:rsidRPr="00E9287B">
        <w:rPr>
          <w:lang w:val="en-GB"/>
        </w:rPr>
        <w:t xml:space="preserve"> </w:t>
      </w:r>
      <w:r>
        <w:rPr>
          <w:lang w:val="en-GB"/>
        </w:rPr>
        <w:t>the choice</w:t>
      </w:r>
      <w:r w:rsidR="000931DD" w:rsidRPr="00E9287B">
        <w:rPr>
          <w:lang w:val="en-GB"/>
        </w:rPr>
        <w:t xml:space="preserve"> </w:t>
      </w:r>
      <w:r>
        <w:rPr>
          <w:lang w:val="en-GB"/>
        </w:rPr>
        <w:t>of</w:t>
      </w:r>
      <w:r w:rsidR="000931DD" w:rsidRPr="00E9287B">
        <w:rPr>
          <w:lang w:val="en-GB"/>
        </w:rPr>
        <w:t xml:space="preserve"> 24 </w:t>
      </w:r>
      <w:r w:rsidRPr="00E9287B">
        <w:rPr>
          <w:lang w:val="en-GB"/>
        </w:rPr>
        <w:t>elementar</w:t>
      </w:r>
      <w:r>
        <w:rPr>
          <w:lang w:val="en-GB"/>
        </w:rPr>
        <w:t>y</w:t>
      </w:r>
      <w:r w:rsidRPr="00E9287B">
        <w:rPr>
          <w:lang w:val="en-GB"/>
        </w:rPr>
        <w:t xml:space="preserve"> </w:t>
      </w:r>
      <w:r w:rsidR="000931DD" w:rsidRPr="00E9287B">
        <w:rPr>
          <w:lang w:val="en-GB"/>
        </w:rPr>
        <w:t>ind</w:t>
      </w:r>
      <w:r>
        <w:rPr>
          <w:lang w:val="en-GB"/>
        </w:rPr>
        <w:t>exes</w:t>
      </w:r>
      <w:r w:rsidR="00C5595B" w:rsidRPr="00E9287B">
        <w:rPr>
          <w:lang w:val="en-GB"/>
        </w:rPr>
        <w:t>,</w:t>
      </w:r>
      <w:r w:rsidR="000931DD" w:rsidRPr="00E9287B">
        <w:rPr>
          <w:lang w:val="en-GB"/>
        </w:rPr>
        <w:t xml:space="preserve"> </w:t>
      </w:r>
      <w:r>
        <w:rPr>
          <w:lang w:val="en-GB"/>
        </w:rPr>
        <w:t>albeit</w:t>
      </w:r>
      <w:r w:rsidR="000C46BE" w:rsidRPr="00E9287B">
        <w:rPr>
          <w:lang w:val="en-GB"/>
        </w:rPr>
        <w:t xml:space="preserve"> </w:t>
      </w:r>
      <w:r>
        <w:rPr>
          <w:lang w:val="en-GB"/>
        </w:rPr>
        <w:t>in the framework</w:t>
      </w:r>
      <w:r w:rsidR="000C46BE" w:rsidRPr="00E9287B">
        <w:rPr>
          <w:lang w:val="en-GB"/>
        </w:rPr>
        <w:t xml:space="preserve"> propos</w:t>
      </w:r>
      <w:r>
        <w:rPr>
          <w:lang w:val="en-GB"/>
        </w:rPr>
        <w:t>ed</w:t>
      </w:r>
      <w:r w:rsidR="000C46BE" w:rsidRPr="00E9287B">
        <w:rPr>
          <w:lang w:val="en-GB"/>
        </w:rPr>
        <w:t xml:space="preserve"> </w:t>
      </w:r>
      <w:r>
        <w:rPr>
          <w:lang w:val="en-GB"/>
        </w:rPr>
        <w:t>by</w:t>
      </w:r>
      <w:r w:rsidR="005A78B4" w:rsidRPr="00E9287B">
        <w:rPr>
          <w:lang w:val="en-GB"/>
        </w:rPr>
        <w:t xml:space="preserve"> WGI, </w:t>
      </w:r>
      <w:r>
        <w:rPr>
          <w:lang w:val="en-GB"/>
        </w:rPr>
        <w:t>took account</w:t>
      </w:r>
      <w:r w:rsidR="005A78B4" w:rsidRPr="00E9287B">
        <w:rPr>
          <w:lang w:val="en-GB"/>
        </w:rPr>
        <w:t xml:space="preserve"> </w:t>
      </w:r>
      <w:r>
        <w:rPr>
          <w:lang w:val="en-GB"/>
        </w:rPr>
        <w:t>of the objectives</w:t>
      </w:r>
      <w:r w:rsidR="000C46BE" w:rsidRPr="00E9287B">
        <w:rPr>
          <w:lang w:val="en-GB"/>
        </w:rPr>
        <w:t xml:space="preserve"> </w:t>
      </w:r>
      <w:r>
        <w:rPr>
          <w:lang w:val="en-GB"/>
        </w:rPr>
        <w:t>of our analysis</w:t>
      </w:r>
      <w:r w:rsidR="000C46BE" w:rsidRPr="00E9287B">
        <w:rPr>
          <w:lang w:val="en-GB"/>
        </w:rPr>
        <w:t xml:space="preserve"> </w:t>
      </w:r>
      <w:r>
        <w:rPr>
          <w:lang w:val="en-GB"/>
        </w:rPr>
        <w:t>and the actual availability</w:t>
      </w:r>
      <w:r w:rsidR="000931DD" w:rsidRPr="00E9287B">
        <w:rPr>
          <w:lang w:val="en-GB"/>
        </w:rPr>
        <w:t xml:space="preserve"> </w:t>
      </w:r>
      <w:r>
        <w:rPr>
          <w:lang w:val="en-GB"/>
        </w:rPr>
        <w:t>of data</w:t>
      </w:r>
      <w:r w:rsidR="000931DD" w:rsidRPr="00E9287B">
        <w:rPr>
          <w:lang w:val="en-GB"/>
        </w:rPr>
        <w:t xml:space="preserve"> </w:t>
      </w:r>
      <w:r w:rsidR="00EB6529">
        <w:rPr>
          <w:lang w:val="en-GB"/>
        </w:rPr>
        <w:t>on a provincial basis</w:t>
      </w:r>
      <w:r w:rsidR="000931DD" w:rsidRPr="00E9287B">
        <w:rPr>
          <w:lang w:val="en-GB"/>
        </w:rPr>
        <w:t>.</w:t>
      </w:r>
      <w:r w:rsidR="000C46BE" w:rsidRPr="00E9287B">
        <w:rPr>
          <w:lang w:val="en-GB"/>
        </w:rPr>
        <w:t xml:space="preserve"> </w:t>
      </w:r>
      <w:r w:rsidR="00EB6529">
        <w:rPr>
          <w:lang w:val="en-GB"/>
        </w:rPr>
        <w:t>As regards</w:t>
      </w:r>
      <w:r w:rsidR="000931DD" w:rsidRPr="00E9287B">
        <w:rPr>
          <w:lang w:val="en-GB"/>
        </w:rPr>
        <w:t xml:space="preserve"> </w:t>
      </w:r>
      <w:r w:rsidR="00EB6529">
        <w:rPr>
          <w:lang w:val="en-GB"/>
        </w:rPr>
        <w:t>the reference time period</w:t>
      </w:r>
      <w:r w:rsidR="000931DD" w:rsidRPr="00E9287B">
        <w:rPr>
          <w:lang w:val="en-GB"/>
        </w:rPr>
        <w:t xml:space="preserve">, </w:t>
      </w:r>
      <w:r w:rsidR="00EB6529">
        <w:rPr>
          <w:lang w:val="en-GB"/>
        </w:rPr>
        <w:t>the values</w:t>
      </w:r>
      <w:r w:rsidR="000931DD" w:rsidRPr="00E9287B">
        <w:rPr>
          <w:lang w:val="en-GB"/>
        </w:rPr>
        <w:t xml:space="preserve"> </w:t>
      </w:r>
      <w:r w:rsidR="00EB6529">
        <w:rPr>
          <w:lang w:val="en-GB"/>
        </w:rPr>
        <w:t>of the</w:t>
      </w:r>
      <w:r w:rsidR="000931DD" w:rsidRPr="00E9287B">
        <w:rPr>
          <w:lang w:val="en-GB"/>
        </w:rPr>
        <w:t xml:space="preserve"> </w:t>
      </w:r>
      <w:r w:rsidR="00EB6529" w:rsidRPr="00E9287B">
        <w:rPr>
          <w:lang w:val="en-GB"/>
        </w:rPr>
        <w:t>elementar</w:t>
      </w:r>
      <w:r w:rsidR="00EB6529">
        <w:rPr>
          <w:lang w:val="en-GB"/>
        </w:rPr>
        <w:t>y</w:t>
      </w:r>
      <w:r w:rsidR="00EB6529" w:rsidRPr="00E9287B">
        <w:rPr>
          <w:lang w:val="en-GB"/>
        </w:rPr>
        <w:t xml:space="preserve"> </w:t>
      </w:r>
      <w:r w:rsidR="000931DD" w:rsidRPr="00E9287B">
        <w:rPr>
          <w:lang w:val="en-GB"/>
        </w:rPr>
        <w:t>ind</w:t>
      </w:r>
      <w:r w:rsidR="00EB6529">
        <w:rPr>
          <w:lang w:val="en-GB"/>
        </w:rPr>
        <w:t>exes</w:t>
      </w:r>
      <w:r w:rsidR="000931DD" w:rsidRPr="00E9287B">
        <w:rPr>
          <w:lang w:val="en-GB"/>
        </w:rPr>
        <w:t xml:space="preserve"> </w:t>
      </w:r>
      <w:r w:rsidR="00EB6529">
        <w:rPr>
          <w:lang w:val="en-GB"/>
        </w:rPr>
        <w:t>are calculated</w:t>
      </w:r>
      <w:r w:rsidR="000931DD" w:rsidRPr="00E9287B">
        <w:rPr>
          <w:lang w:val="en-GB"/>
        </w:rPr>
        <w:t xml:space="preserve"> </w:t>
      </w:r>
      <w:r w:rsidR="00EB6529">
        <w:rPr>
          <w:lang w:val="en-GB"/>
        </w:rPr>
        <w:t>in most cases</w:t>
      </w:r>
      <w:r w:rsidR="000931DD" w:rsidRPr="00E9287B">
        <w:rPr>
          <w:lang w:val="en-GB"/>
        </w:rPr>
        <w:t xml:space="preserve"> </w:t>
      </w:r>
      <w:r w:rsidR="00EB6529">
        <w:rPr>
          <w:lang w:val="en-GB"/>
        </w:rPr>
        <w:t>for the years</w:t>
      </w:r>
      <w:r w:rsidR="000931DD" w:rsidRPr="00E9287B">
        <w:rPr>
          <w:lang w:val="en-GB"/>
        </w:rPr>
        <w:t xml:space="preserve"> immediat</w:t>
      </w:r>
      <w:r w:rsidR="00EB6529">
        <w:rPr>
          <w:lang w:val="en-GB"/>
        </w:rPr>
        <w:t>ely</w:t>
      </w:r>
      <w:r w:rsidR="000931DD" w:rsidRPr="00E9287B">
        <w:rPr>
          <w:lang w:val="en-GB"/>
        </w:rPr>
        <w:t xml:space="preserve"> </w:t>
      </w:r>
      <w:r w:rsidR="00EB6529">
        <w:rPr>
          <w:lang w:val="en-GB"/>
        </w:rPr>
        <w:t>prior</w:t>
      </w:r>
      <w:r w:rsidR="000931DD" w:rsidRPr="00E9287B">
        <w:rPr>
          <w:lang w:val="en-GB"/>
        </w:rPr>
        <w:t xml:space="preserve"> </w:t>
      </w:r>
      <w:r w:rsidR="00EB6529">
        <w:rPr>
          <w:lang w:val="en-GB"/>
        </w:rPr>
        <w:t>to</w:t>
      </w:r>
      <w:r w:rsidR="000931DD" w:rsidRPr="00E9287B">
        <w:rPr>
          <w:lang w:val="en-GB"/>
        </w:rPr>
        <w:t xml:space="preserve"> 2004</w:t>
      </w:r>
      <w:r w:rsidR="00FC57E7" w:rsidRPr="00E9287B">
        <w:rPr>
          <w:rStyle w:val="Rimandonotaapidipagina"/>
          <w:lang w:val="en-GB"/>
        </w:rPr>
        <w:footnoteReference w:id="11"/>
      </w:r>
      <w:r w:rsidR="005A78B4" w:rsidRPr="00E9287B">
        <w:rPr>
          <w:lang w:val="en-GB"/>
        </w:rPr>
        <w:t>,</w:t>
      </w:r>
      <w:r w:rsidR="000931DD" w:rsidRPr="00E9287B">
        <w:rPr>
          <w:lang w:val="en-GB"/>
        </w:rPr>
        <w:t xml:space="preserve"> </w:t>
      </w:r>
      <w:r w:rsidR="00EB6529">
        <w:rPr>
          <w:lang w:val="en-GB"/>
        </w:rPr>
        <w:t>consistent</w:t>
      </w:r>
      <w:r w:rsidR="000931DD" w:rsidRPr="00E9287B">
        <w:rPr>
          <w:lang w:val="en-GB"/>
        </w:rPr>
        <w:t xml:space="preserve"> </w:t>
      </w:r>
      <w:r w:rsidR="00EB6529">
        <w:rPr>
          <w:lang w:val="en-GB"/>
        </w:rPr>
        <w:t>with the fact</w:t>
      </w:r>
      <w:r w:rsidR="000931DD" w:rsidRPr="00E9287B">
        <w:rPr>
          <w:lang w:val="en-GB"/>
        </w:rPr>
        <w:t xml:space="preserve"> </w:t>
      </w:r>
      <w:r w:rsidR="00EB6529">
        <w:rPr>
          <w:lang w:val="en-GB"/>
        </w:rPr>
        <w:t>that the data</w:t>
      </w:r>
      <w:r w:rsidR="000931DD" w:rsidRPr="00E9287B">
        <w:rPr>
          <w:lang w:val="en-GB"/>
        </w:rPr>
        <w:t xml:space="preserve"> </w:t>
      </w:r>
      <w:r w:rsidR="00EB6529">
        <w:rPr>
          <w:lang w:val="en-GB"/>
        </w:rPr>
        <w:t>on professional</w:t>
      </w:r>
      <w:r w:rsidR="00EB6529" w:rsidRPr="00E9287B">
        <w:rPr>
          <w:lang w:val="en-GB"/>
        </w:rPr>
        <w:t xml:space="preserve"> </w:t>
      </w:r>
      <w:r w:rsidR="00EB6529">
        <w:rPr>
          <w:lang w:val="en-GB"/>
        </w:rPr>
        <w:t>recruitment</w:t>
      </w:r>
      <w:r w:rsidR="000931DD" w:rsidRPr="00E9287B">
        <w:rPr>
          <w:lang w:val="en-GB"/>
        </w:rPr>
        <w:t xml:space="preserve"> </w:t>
      </w:r>
      <w:r w:rsidR="00EB6529">
        <w:rPr>
          <w:lang w:val="en-GB"/>
        </w:rPr>
        <w:t>refer</w:t>
      </w:r>
      <w:r w:rsidR="000931DD" w:rsidRPr="00E9287B">
        <w:rPr>
          <w:lang w:val="en-GB"/>
        </w:rPr>
        <w:t xml:space="preserve"> </w:t>
      </w:r>
      <w:r w:rsidR="00EB6529">
        <w:rPr>
          <w:lang w:val="en-GB"/>
        </w:rPr>
        <w:t>to</w:t>
      </w:r>
      <w:r w:rsidR="000931DD" w:rsidRPr="00E9287B">
        <w:rPr>
          <w:lang w:val="en-GB"/>
        </w:rPr>
        <w:t xml:space="preserve"> individu</w:t>
      </w:r>
      <w:r w:rsidR="00EB6529">
        <w:rPr>
          <w:lang w:val="en-GB"/>
        </w:rPr>
        <w:t>als</w:t>
      </w:r>
      <w:r w:rsidR="000931DD" w:rsidRPr="00E9287B">
        <w:rPr>
          <w:lang w:val="en-GB"/>
        </w:rPr>
        <w:t xml:space="preserve"> </w:t>
      </w:r>
      <w:r w:rsidR="00EB6529">
        <w:rPr>
          <w:lang w:val="en-GB"/>
        </w:rPr>
        <w:t>graduating</w:t>
      </w:r>
      <w:r w:rsidR="000931DD" w:rsidRPr="00E9287B">
        <w:rPr>
          <w:lang w:val="en-GB"/>
        </w:rPr>
        <w:t xml:space="preserve"> </w:t>
      </w:r>
      <w:r w:rsidR="00EB6529">
        <w:rPr>
          <w:lang w:val="en-GB"/>
        </w:rPr>
        <w:t>in</w:t>
      </w:r>
      <w:r w:rsidR="000931DD" w:rsidRPr="00E9287B">
        <w:rPr>
          <w:lang w:val="en-GB"/>
        </w:rPr>
        <w:t xml:space="preserve"> 2004. </w:t>
      </w:r>
      <w:r w:rsidR="00EB6529">
        <w:rPr>
          <w:lang w:val="en-GB"/>
        </w:rPr>
        <w:t>Only</w:t>
      </w:r>
      <w:r w:rsidR="000931DD" w:rsidRPr="00E9287B">
        <w:rPr>
          <w:lang w:val="en-GB"/>
        </w:rPr>
        <w:t xml:space="preserve"> in </w:t>
      </w:r>
      <w:r w:rsidR="00EB6529">
        <w:rPr>
          <w:lang w:val="en-GB"/>
        </w:rPr>
        <w:t>five cases</w:t>
      </w:r>
      <w:r w:rsidR="000931DD" w:rsidRPr="00E9287B">
        <w:rPr>
          <w:lang w:val="en-GB"/>
        </w:rPr>
        <w:t xml:space="preserve"> </w:t>
      </w:r>
      <w:r w:rsidR="00EB6529">
        <w:rPr>
          <w:lang w:val="en-GB"/>
        </w:rPr>
        <w:t xml:space="preserve">do the </w:t>
      </w:r>
      <w:r w:rsidR="00EB6529" w:rsidRPr="00E9287B">
        <w:rPr>
          <w:lang w:val="en-GB"/>
        </w:rPr>
        <w:t>elementar</w:t>
      </w:r>
      <w:r w:rsidR="00EB6529">
        <w:rPr>
          <w:lang w:val="en-GB"/>
        </w:rPr>
        <w:t>y</w:t>
      </w:r>
      <w:r w:rsidR="00EB6529" w:rsidRPr="00E9287B">
        <w:rPr>
          <w:lang w:val="en-GB"/>
        </w:rPr>
        <w:t xml:space="preserve"> </w:t>
      </w:r>
      <w:r w:rsidR="00EB6529">
        <w:rPr>
          <w:lang w:val="en-GB"/>
        </w:rPr>
        <w:t>indexes</w:t>
      </w:r>
      <w:r w:rsidR="000931DD" w:rsidRPr="00E9287B">
        <w:rPr>
          <w:lang w:val="en-GB"/>
        </w:rPr>
        <w:t xml:space="preserve"> </w:t>
      </w:r>
      <w:r w:rsidR="00EB6529">
        <w:rPr>
          <w:lang w:val="en-GB"/>
        </w:rPr>
        <w:t>refer to</w:t>
      </w:r>
      <w:r w:rsidR="000931DD" w:rsidRPr="00E9287B">
        <w:rPr>
          <w:lang w:val="en-GB"/>
        </w:rPr>
        <w:t xml:space="preserve"> </w:t>
      </w:r>
      <w:r w:rsidR="00EB6529">
        <w:rPr>
          <w:lang w:val="en-GB"/>
        </w:rPr>
        <w:t>the years after</w:t>
      </w:r>
      <w:r w:rsidR="000931DD" w:rsidRPr="00E9287B">
        <w:rPr>
          <w:lang w:val="en-GB"/>
        </w:rPr>
        <w:t xml:space="preserve"> 2004. </w:t>
      </w:r>
      <w:r w:rsidR="00EB6529">
        <w:rPr>
          <w:lang w:val="en-GB"/>
        </w:rPr>
        <w:t>However, the h</w:t>
      </w:r>
      <w:r w:rsidR="000931DD" w:rsidRPr="00E9287B">
        <w:rPr>
          <w:lang w:val="en-GB"/>
        </w:rPr>
        <w:t>eterogeneit</w:t>
      </w:r>
      <w:r w:rsidR="00EB6529">
        <w:rPr>
          <w:lang w:val="en-GB"/>
        </w:rPr>
        <w:t>y</w:t>
      </w:r>
      <w:r w:rsidR="000931DD" w:rsidRPr="00E9287B">
        <w:rPr>
          <w:lang w:val="en-GB"/>
        </w:rPr>
        <w:t xml:space="preserve"> </w:t>
      </w:r>
      <w:r w:rsidR="00EB6529">
        <w:rPr>
          <w:lang w:val="en-GB"/>
        </w:rPr>
        <w:t>of the time reference</w:t>
      </w:r>
      <w:r w:rsidR="000931DD" w:rsidRPr="00E9287B">
        <w:rPr>
          <w:lang w:val="en-GB"/>
        </w:rPr>
        <w:t xml:space="preserve"> </w:t>
      </w:r>
      <w:r w:rsidR="00EB6529">
        <w:rPr>
          <w:lang w:val="en-GB"/>
        </w:rPr>
        <w:t>does not, in our opinion,</w:t>
      </w:r>
      <w:r w:rsidR="000931DD" w:rsidRPr="00E9287B">
        <w:rPr>
          <w:lang w:val="en-GB"/>
        </w:rPr>
        <w:t xml:space="preserve"> </w:t>
      </w:r>
      <w:r w:rsidR="00EB6529">
        <w:rPr>
          <w:lang w:val="en-GB"/>
        </w:rPr>
        <w:t>pose major problems</w:t>
      </w:r>
      <w:r w:rsidR="005A78B4" w:rsidRPr="00E9287B">
        <w:rPr>
          <w:lang w:val="en-GB"/>
        </w:rPr>
        <w:t>,</w:t>
      </w:r>
      <w:r w:rsidR="000931DD" w:rsidRPr="00E9287B">
        <w:rPr>
          <w:lang w:val="en-GB"/>
        </w:rPr>
        <w:t xml:space="preserve"> in</w:t>
      </w:r>
      <w:r w:rsidR="00EB6529">
        <w:rPr>
          <w:lang w:val="en-GB"/>
        </w:rPr>
        <w:t>sofar</w:t>
      </w:r>
      <w:r w:rsidR="000931DD" w:rsidRPr="00E9287B">
        <w:rPr>
          <w:lang w:val="en-GB"/>
        </w:rPr>
        <w:t xml:space="preserve"> </w:t>
      </w:r>
      <w:r w:rsidR="00EB6529">
        <w:rPr>
          <w:lang w:val="en-GB"/>
        </w:rPr>
        <w:t>as it is</w:t>
      </w:r>
      <w:r w:rsidR="000931DD" w:rsidRPr="00E9287B">
        <w:rPr>
          <w:lang w:val="en-GB"/>
        </w:rPr>
        <w:t xml:space="preserve"> </w:t>
      </w:r>
      <w:r w:rsidR="00EB6529">
        <w:rPr>
          <w:lang w:val="en-GB"/>
        </w:rPr>
        <w:t>reasonable to assume</w:t>
      </w:r>
      <w:r w:rsidR="000931DD" w:rsidRPr="00E9287B">
        <w:rPr>
          <w:lang w:val="en-GB"/>
        </w:rPr>
        <w:t xml:space="preserve"> </w:t>
      </w:r>
      <w:r w:rsidR="00EB6529">
        <w:rPr>
          <w:lang w:val="en-GB"/>
        </w:rPr>
        <w:t>that</w:t>
      </w:r>
      <w:r w:rsidR="000931DD" w:rsidRPr="00E9287B">
        <w:rPr>
          <w:lang w:val="en-GB"/>
        </w:rPr>
        <w:t xml:space="preserve"> </w:t>
      </w:r>
      <w:r w:rsidR="00EB6529">
        <w:rPr>
          <w:lang w:val="en-GB"/>
        </w:rPr>
        <w:t>the processes</w:t>
      </w:r>
      <w:r w:rsidR="000931DD" w:rsidRPr="00E9287B">
        <w:rPr>
          <w:lang w:val="en-GB"/>
        </w:rPr>
        <w:t xml:space="preserve"> </w:t>
      </w:r>
      <w:r w:rsidR="00EB6529">
        <w:rPr>
          <w:lang w:val="en-GB"/>
        </w:rPr>
        <w:t>of institutional change occur slowly</w:t>
      </w:r>
      <w:r w:rsidR="00C5595B" w:rsidRPr="00E9287B">
        <w:rPr>
          <w:lang w:val="en-GB"/>
        </w:rPr>
        <w:t>,</w:t>
      </w:r>
      <w:r w:rsidR="005A78B4" w:rsidRPr="00E9287B">
        <w:rPr>
          <w:lang w:val="en-GB"/>
        </w:rPr>
        <w:t xml:space="preserve"> </w:t>
      </w:r>
      <w:r w:rsidR="00EB6529">
        <w:rPr>
          <w:lang w:val="en-GB"/>
        </w:rPr>
        <w:t>and that appreciable changes</w:t>
      </w:r>
      <w:r w:rsidR="005A78B4" w:rsidRPr="00E9287B">
        <w:rPr>
          <w:lang w:val="en-GB"/>
        </w:rPr>
        <w:t xml:space="preserve"> </w:t>
      </w:r>
      <w:r w:rsidR="00EB6529">
        <w:rPr>
          <w:lang w:val="en-GB"/>
        </w:rPr>
        <w:t>in institutional quality</w:t>
      </w:r>
      <w:r w:rsidR="005A78B4" w:rsidRPr="00E9287B">
        <w:rPr>
          <w:lang w:val="en-GB"/>
        </w:rPr>
        <w:t xml:space="preserve"> </w:t>
      </w:r>
      <w:r w:rsidR="00EB6529">
        <w:rPr>
          <w:lang w:val="en-GB"/>
        </w:rPr>
        <w:t>occur</w:t>
      </w:r>
      <w:r w:rsidR="005A78B4" w:rsidRPr="00E9287B">
        <w:rPr>
          <w:lang w:val="en-GB"/>
        </w:rPr>
        <w:t xml:space="preserve"> </w:t>
      </w:r>
      <w:r w:rsidR="00EB6529">
        <w:rPr>
          <w:lang w:val="en-GB"/>
        </w:rPr>
        <w:t>only in the medium-long</w:t>
      </w:r>
      <w:r w:rsidR="005A78B4" w:rsidRPr="00E9287B">
        <w:rPr>
          <w:lang w:val="en-GB"/>
        </w:rPr>
        <w:t xml:space="preserve"> </w:t>
      </w:r>
      <w:r w:rsidR="00EB6529">
        <w:rPr>
          <w:lang w:val="en-GB"/>
        </w:rPr>
        <w:t>term</w:t>
      </w:r>
      <w:r w:rsidR="005A78B4" w:rsidRPr="00E9287B">
        <w:rPr>
          <w:lang w:val="en-GB"/>
        </w:rPr>
        <w:t>.</w:t>
      </w:r>
    </w:p>
    <w:p w:rsidR="000931DD" w:rsidRDefault="00327C52" w:rsidP="00DA56C5">
      <w:pPr>
        <w:spacing w:line="360" w:lineRule="auto"/>
        <w:ind w:firstLine="284"/>
        <w:jc w:val="center"/>
        <w:outlineLvl w:val="0"/>
        <w:rPr>
          <w:lang w:val="en-US"/>
        </w:rPr>
      </w:pPr>
      <w:r w:rsidRPr="00591ADF">
        <w:rPr>
          <w:lang w:val="en-US"/>
        </w:rPr>
        <w:t>Insert Ta</w:t>
      </w:r>
      <w:r w:rsidR="001574F2" w:rsidRPr="00591ADF">
        <w:rPr>
          <w:lang w:val="en-US"/>
        </w:rPr>
        <w:t>ble</w:t>
      </w:r>
      <w:r w:rsidRPr="00661849">
        <w:rPr>
          <w:lang w:val="en-US"/>
        </w:rPr>
        <w:t xml:space="preserve"> 1</w:t>
      </w:r>
    </w:p>
    <w:p w:rsidR="00661849" w:rsidRPr="00661849" w:rsidRDefault="00661849" w:rsidP="00DA56C5">
      <w:pPr>
        <w:spacing w:line="360" w:lineRule="auto"/>
        <w:ind w:firstLine="284"/>
        <w:jc w:val="center"/>
        <w:outlineLvl w:val="0"/>
        <w:rPr>
          <w:lang w:val="en-US"/>
        </w:rPr>
      </w:pPr>
    </w:p>
    <w:p w:rsidR="004241A3" w:rsidRPr="004241A3" w:rsidRDefault="004241A3">
      <w:pPr>
        <w:spacing w:line="360" w:lineRule="auto"/>
        <w:jc w:val="both"/>
        <w:rPr>
          <w:b/>
          <w:lang w:val="en-US"/>
        </w:rPr>
      </w:pPr>
    </w:p>
    <w:p w:rsidR="000A1772" w:rsidRPr="00591ADF" w:rsidRDefault="003D3C8A">
      <w:pPr>
        <w:suppressAutoHyphens w:val="0"/>
        <w:spacing w:line="360" w:lineRule="auto"/>
        <w:contextualSpacing/>
        <w:jc w:val="both"/>
        <w:rPr>
          <w:b/>
          <w:lang w:val="en-US"/>
        </w:rPr>
      </w:pPr>
      <w:r>
        <w:rPr>
          <w:b/>
          <w:lang w:val="en-US"/>
        </w:rPr>
        <w:t>3.2</w:t>
      </w:r>
      <w:r>
        <w:rPr>
          <w:b/>
          <w:lang w:val="en-US"/>
        </w:rPr>
        <w:tab/>
      </w:r>
      <w:r w:rsidR="00E92FBC" w:rsidRPr="00591ADF">
        <w:rPr>
          <w:b/>
          <w:lang w:val="en-US"/>
        </w:rPr>
        <w:t>Methodology</w:t>
      </w:r>
    </w:p>
    <w:p w:rsidR="00F912A3" w:rsidRDefault="00BA6812">
      <w:pPr>
        <w:spacing w:line="360" w:lineRule="auto"/>
        <w:jc w:val="both"/>
        <w:rPr>
          <w:lang w:val="en-GB"/>
        </w:rPr>
      </w:pPr>
      <w:r w:rsidRPr="00BA6812">
        <w:rPr>
          <w:lang w:val="en-GB"/>
        </w:rPr>
        <w:t>The</w:t>
      </w:r>
      <w:r w:rsidR="009926D5" w:rsidRPr="00BA6812">
        <w:rPr>
          <w:lang w:val="en-GB"/>
        </w:rPr>
        <w:t xml:space="preserve"> met</w:t>
      </w:r>
      <w:r w:rsidRPr="00BA6812">
        <w:rPr>
          <w:lang w:val="en-GB"/>
        </w:rPr>
        <w:t>hod</w:t>
      </w:r>
      <w:r w:rsidR="009926D5" w:rsidRPr="00BA6812">
        <w:rPr>
          <w:lang w:val="en-GB"/>
        </w:rPr>
        <w:t xml:space="preserve"> ado</w:t>
      </w:r>
      <w:r w:rsidRPr="00BA6812">
        <w:rPr>
          <w:lang w:val="en-GB"/>
        </w:rPr>
        <w:t>pted</w:t>
      </w:r>
      <w:r w:rsidR="009926D5" w:rsidRPr="00BA6812">
        <w:rPr>
          <w:lang w:val="en-GB"/>
        </w:rPr>
        <w:t xml:space="preserve"> </w:t>
      </w:r>
      <w:r w:rsidR="00FA7814">
        <w:rPr>
          <w:lang w:val="en-GB"/>
        </w:rPr>
        <w:t>to obtain IQI from elementary indexes</w:t>
      </w:r>
      <w:r w:rsidR="00FA7814" w:rsidRPr="00BA6812" w:rsidDel="00C47D48">
        <w:rPr>
          <w:lang w:val="en-GB"/>
        </w:rPr>
        <w:t xml:space="preserve"> </w:t>
      </w:r>
      <w:r w:rsidRPr="00BA6812">
        <w:rPr>
          <w:lang w:val="en-GB"/>
        </w:rPr>
        <w:t>was developed</w:t>
      </w:r>
      <w:r w:rsidR="009926D5" w:rsidRPr="00BA6812">
        <w:rPr>
          <w:lang w:val="en-GB"/>
        </w:rPr>
        <w:t xml:space="preserve"> in </w:t>
      </w:r>
      <w:r w:rsidRPr="00BA6812">
        <w:rPr>
          <w:lang w:val="en-GB"/>
        </w:rPr>
        <w:t>three</w:t>
      </w:r>
      <w:r w:rsidR="009926D5" w:rsidRPr="00BA6812">
        <w:rPr>
          <w:lang w:val="en-GB"/>
        </w:rPr>
        <w:t xml:space="preserve"> </w:t>
      </w:r>
      <w:r w:rsidRPr="00BA6812">
        <w:rPr>
          <w:lang w:val="en-GB"/>
        </w:rPr>
        <w:t>main phases</w:t>
      </w:r>
      <w:r w:rsidR="009926D5" w:rsidRPr="00BA6812">
        <w:rPr>
          <w:lang w:val="en-GB"/>
        </w:rPr>
        <w:t>: normaliz</w:t>
      </w:r>
      <w:r w:rsidRPr="00BA6812">
        <w:rPr>
          <w:lang w:val="en-GB"/>
        </w:rPr>
        <w:t>ation</w:t>
      </w:r>
      <w:r w:rsidR="009926D5" w:rsidRPr="00BA6812">
        <w:rPr>
          <w:lang w:val="en-GB"/>
        </w:rPr>
        <w:t xml:space="preserve">, </w:t>
      </w:r>
      <w:r w:rsidRPr="00BA6812">
        <w:rPr>
          <w:lang w:val="en-GB"/>
        </w:rPr>
        <w:t>attribution of weights</w:t>
      </w:r>
      <w:r w:rsidR="009926D5" w:rsidRPr="00BA6812">
        <w:rPr>
          <w:lang w:val="en-GB"/>
        </w:rPr>
        <w:t>, aggrega</w:t>
      </w:r>
      <w:r w:rsidRPr="00BA6812">
        <w:rPr>
          <w:lang w:val="en-GB"/>
        </w:rPr>
        <w:t>tion</w:t>
      </w:r>
      <w:r w:rsidR="009926D5" w:rsidRPr="00BA6812">
        <w:rPr>
          <w:lang w:val="en-GB"/>
        </w:rPr>
        <w:t xml:space="preserve"> </w:t>
      </w:r>
      <w:r w:rsidRPr="00BA6812">
        <w:rPr>
          <w:lang w:val="en-GB"/>
        </w:rPr>
        <w:t>of indexes</w:t>
      </w:r>
      <w:r w:rsidR="009926D5" w:rsidRPr="00BA6812">
        <w:rPr>
          <w:lang w:val="en-GB"/>
        </w:rPr>
        <w:t>.</w:t>
      </w:r>
    </w:p>
    <w:p w:rsidR="009926D5" w:rsidRPr="00BA6812" w:rsidRDefault="009926D5" w:rsidP="009926D5">
      <w:pPr>
        <w:spacing w:line="360" w:lineRule="auto"/>
        <w:ind w:firstLine="284"/>
        <w:jc w:val="both"/>
        <w:rPr>
          <w:lang w:val="en-GB"/>
        </w:rPr>
      </w:pPr>
    </w:p>
    <w:p w:rsidR="00F912A3" w:rsidRDefault="009926D5">
      <w:pPr>
        <w:spacing w:line="360" w:lineRule="auto"/>
        <w:jc w:val="both"/>
        <w:outlineLvl w:val="0"/>
        <w:rPr>
          <w:i/>
          <w:lang w:val="en-GB"/>
        </w:rPr>
      </w:pPr>
      <w:r w:rsidRPr="00BA6812">
        <w:rPr>
          <w:i/>
          <w:lang w:val="en-GB"/>
        </w:rPr>
        <w:t>Normaliz</w:t>
      </w:r>
      <w:r w:rsidR="00BA6812" w:rsidRPr="00BA6812">
        <w:rPr>
          <w:i/>
          <w:lang w:val="en-GB"/>
        </w:rPr>
        <w:t>ation</w:t>
      </w:r>
    </w:p>
    <w:p w:rsidR="00F912A3" w:rsidRDefault="0056227A">
      <w:pPr>
        <w:spacing w:line="360" w:lineRule="auto"/>
        <w:jc w:val="both"/>
        <w:rPr>
          <w:lang w:val="en-GB"/>
        </w:rPr>
      </w:pPr>
      <w:r>
        <w:rPr>
          <w:lang w:val="en-GB"/>
        </w:rPr>
        <w:t>The first step</w:t>
      </w:r>
      <w:r w:rsidR="005A78B4" w:rsidRPr="0056227A">
        <w:rPr>
          <w:lang w:val="en-GB"/>
        </w:rPr>
        <w:t xml:space="preserve"> consist</w:t>
      </w:r>
      <w:r>
        <w:rPr>
          <w:lang w:val="en-GB"/>
        </w:rPr>
        <w:t>s</w:t>
      </w:r>
      <w:r w:rsidR="005A78B4" w:rsidRPr="0056227A">
        <w:rPr>
          <w:lang w:val="en-GB"/>
        </w:rPr>
        <w:t xml:space="preserve"> </w:t>
      </w:r>
      <w:r>
        <w:rPr>
          <w:lang w:val="en-GB"/>
        </w:rPr>
        <w:t>in normalizing</w:t>
      </w:r>
      <w:r w:rsidR="005A78B4" w:rsidRPr="0056227A">
        <w:rPr>
          <w:lang w:val="en-GB"/>
        </w:rPr>
        <w:t xml:space="preserve"> </w:t>
      </w:r>
      <w:r>
        <w:rPr>
          <w:lang w:val="en-GB"/>
        </w:rPr>
        <w:t>the</w:t>
      </w:r>
      <w:r w:rsidR="005A78B4" w:rsidRPr="0056227A">
        <w:rPr>
          <w:lang w:val="en-GB"/>
        </w:rPr>
        <w:t xml:space="preserve"> </w:t>
      </w:r>
      <w:r w:rsidRPr="0056227A">
        <w:rPr>
          <w:lang w:val="en-GB"/>
        </w:rPr>
        <w:t>elementar</w:t>
      </w:r>
      <w:r>
        <w:rPr>
          <w:lang w:val="en-GB"/>
        </w:rPr>
        <w:t>y</w:t>
      </w:r>
      <w:r w:rsidRPr="0056227A">
        <w:rPr>
          <w:lang w:val="en-GB"/>
        </w:rPr>
        <w:t xml:space="preserve"> </w:t>
      </w:r>
      <w:r w:rsidR="005A78B4" w:rsidRPr="0056227A">
        <w:rPr>
          <w:lang w:val="en-GB"/>
        </w:rPr>
        <w:t>ind</w:t>
      </w:r>
      <w:r>
        <w:rPr>
          <w:lang w:val="en-GB"/>
        </w:rPr>
        <w:t>exes</w:t>
      </w:r>
      <w:r w:rsidR="005A78B4" w:rsidRPr="0056227A">
        <w:rPr>
          <w:lang w:val="en-GB"/>
        </w:rPr>
        <w:t xml:space="preserve">, </w:t>
      </w:r>
      <w:r>
        <w:rPr>
          <w:lang w:val="en-GB"/>
        </w:rPr>
        <w:t>that is, in</w:t>
      </w:r>
      <w:r w:rsidR="005A78B4" w:rsidRPr="0056227A">
        <w:rPr>
          <w:lang w:val="en-GB"/>
        </w:rPr>
        <w:t xml:space="preserve"> r</w:t>
      </w:r>
      <w:r>
        <w:rPr>
          <w:lang w:val="en-GB"/>
        </w:rPr>
        <w:t>e</w:t>
      </w:r>
      <w:r w:rsidR="005A78B4" w:rsidRPr="0056227A">
        <w:rPr>
          <w:lang w:val="en-GB"/>
        </w:rPr>
        <w:t>formula</w:t>
      </w:r>
      <w:r>
        <w:rPr>
          <w:lang w:val="en-GB"/>
        </w:rPr>
        <w:t>ting</w:t>
      </w:r>
      <w:r w:rsidR="005A78B4" w:rsidRPr="0056227A">
        <w:rPr>
          <w:lang w:val="en-GB"/>
        </w:rPr>
        <w:t xml:space="preserve"> </w:t>
      </w:r>
      <w:r>
        <w:rPr>
          <w:lang w:val="en-GB"/>
        </w:rPr>
        <w:t>each</w:t>
      </w:r>
      <w:r w:rsidR="005A78B4" w:rsidRPr="0056227A">
        <w:rPr>
          <w:lang w:val="en-GB"/>
        </w:rPr>
        <w:t xml:space="preserve"> </w:t>
      </w:r>
      <w:r w:rsidRPr="0056227A">
        <w:rPr>
          <w:lang w:val="en-GB"/>
        </w:rPr>
        <w:t>elementar</w:t>
      </w:r>
      <w:r>
        <w:rPr>
          <w:lang w:val="en-GB"/>
        </w:rPr>
        <w:t>y</w:t>
      </w:r>
      <w:r w:rsidRPr="0056227A">
        <w:rPr>
          <w:lang w:val="en-GB"/>
        </w:rPr>
        <w:t xml:space="preserve"> </w:t>
      </w:r>
      <w:r w:rsidR="005A78B4" w:rsidRPr="0056227A">
        <w:rPr>
          <w:lang w:val="en-GB"/>
        </w:rPr>
        <w:t>ind</w:t>
      </w:r>
      <w:r>
        <w:rPr>
          <w:lang w:val="en-GB"/>
        </w:rPr>
        <w:t>ex</w:t>
      </w:r>
      <w:r w:rsidR="005A78B4" w:rsidRPr="0056227A">
        <w:rPr>
          <w:lang w:val="en-GB"/>
        </w:rPr>
        <w:t xml:space="preserve"> </w:t>
      </w:r>
      <w:r>
        <w:rPr>
          <w:lang w:val="en-GB"/>
        </w:rPr>
        <w:t>so that it is measurable</w:t>
      </w:r>
      <w:r w:rsidR="005A78B4" w:rsidRPr="0056227A">
        <w:rPr>
          <w:lang w:val="en-GB"/>
        </w:rPr>
        <w:t xml:space="preserve"> </w:t>
      </w:r>
      <w:r>
        <w:rPr>
          <w:lang w:val="en-GB"/>
        </w:rPr>
        <w:t>in the range</w:t>
      </w:r>
      <w:r w:rsidR="005A78B4" w:rsidRPr="0056227A">
        <w:rPr>
          <w:lang w:val="en-GB"/>
        </w:rPr>
        <w:t xml:space="preserve"> </w:t>
      </w:r>
      <w:r w:rsidR="006304D7" w:rsidRPr="0056227A">
        <w:rPr>
          <w:position w:val="-14"/>
          <w:lang w:val="en-GB"/>
        </w:rPr>
        <w:object w:dxaOrig="4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95pt;height:18.4pt" o:ole="">
            <v:imagedata r:id="rId8" o:title=""/>
          </v:shape>
          <o:OLEObject Type="Embed" ProgID="Equation.DSMT4" ShapeID="_x0000_i1031" DrawAspect="Content" ObjectID="_1425892582" r:id="rId9"/>
        </w:object>
      </w:r>
      <w:r w:rsidR="006304D7" w:rsidRPr="0056227A">
        <w:rPr>
          <w:lang w:val="en-GB"/>
        </w:rPr>
        <w:t xml:space="preserve">. </w:t>
      </w:r>
      <w:r>
        <w:rPr>
          <w:lang w:val="en-GB"/>
        </w:rPr>
        <w:t>The method we</w:t>
      </w:r>
      <w:r w:rsidR="006304D7" w:rsidRPr="0056227A">
        <w:rPr>
          <w:lang w:val="en-GB"/>
        </w:rPr>
        <w:t xml:space="preserve"> </w:t>
      </w:r>
      <w:r>
        <w:rPr>
          <w:lang w:val="en-GB"/>
        </w:rPr>
        <w:t>use in this paper</w:t>
      </w:r>
      <w:r w:rsidR="006304D7" w:rsidRPr="0056227A">
        <w:rPr>
          <w:lang w:val="en-GB"/>
        </w:rPr>
        <w:t xml:space="preserve"> </w:t>
      </w:r>
      <w:r w:rsidR="00D135C4">
        <w:rPr>
          <w:lang w:val="en-GB"/>
        </w:rPr>
        <w:t>is that of the distance from the ideal point</w:t>
      </w:r>
      <w:r w:rsidR="006304D7" w:rsidRPr="0056227A">
        <w:rPr>
          <w:lang w:val="en-GB"/>
        </w:rPr>
        <w:t xml:space="preserve">. </w:t>
      </w:r>
      <w:r w:rsidR="00D135C4">
        <w:rPr>
          <w:lang w:val="en-GB"/>
        </w:rPr>
        <w:t>Using</w:t>
      </w:r>
      <w:r w:rsidR="00936B9A" w:rsidRPr="0056227A">
        <w:rPr>
          <w:lang w:val="en-GB"/>
        </w:rPr>
        <w:t xml:space="preserve"> </w:t>
      </w:r>
      <w:r w:rsidR="00600ED2" w:rsidRPr="0056227A">
        <w:rPr>
          <w:position w:val="-14"/>
          <w:lang w:val="en-GB"/>
        </w:rPr>
        <w:object w:dxaOrig="240" w:dyaOrig="400">
          <v:shape id="_x0000_i1032" type="#_x0000_t75" style="width:12.55pt;height:18.4pt" o:ole="">
            <v:imagedata r:id="rId10" o:title=""/>
          </v:shape>
          <o:OLEObject Type="Embed" ProgID="Equation.DSMT4" ShapeID="_x0000_i1032" DrawAspect="Content" ObjectID="_1425892583" r:id="rId11"/>
        </w:object>
      </w:r>
      <w:r w:rsidR="00936B9A" w:rsidRPr="0056227A">
        <w:rPr>
          <w:lang w:val="en-GB"/>
        </w:rPr>
        <w:t xml:space="preserve"> </w:t>
      </w:r>
      <w:r w:rsidR="00D135C4">
        <w:rPr>
          <w:lang w:val="en-GB"/>
        </w:rPr>
        <w:t xml:space="preserve">to denote the i-th </w:t>
      </w:r>
      <w:r w:rsidR="00936B9A" w:rsidRPr="0056227A">
        <w:rPr>
          <w:lang w:val="en-GB"/>
        </w:rPr>
        <w:t>elementar</w:t>
      </w:r>
      <w:r w:rsidR="00D135C4">
        <w:rPr>
          <w:lang w:val="en-GB"/>
        </w:rPr>
        <w:t>y</w:t>
      </w:r>
      <w:r w:rsidR="00936B9A" w:rsidRPr="0056227A">
        <w:rPr>
          <w:lang w:val="en-GB"/>
        </w:rPr>
        <w:t xml:space="preserve"> </w:t>
      </w:r>
      <w:r w:rsidR="00D135C4">
        <w:rPr>
          <w:lang w:val="en-GB"/>
        </w:rPr>
        <w:t>index for the j-th province</w:t>
      </w:r>
      <w:r w:rsidR="00936B9A" w:rsidRPr="0056227A">
        <w:rPr>
          <w:lang w:val="en-GB"/>
        </w:rPr>
        <w:t xml:space="preserve">, </w:t>
      </w:r>
      <w:r w:rsidR="00D135C4">
        <w:rPr>
          <w:lang w:val="en-GB"/>
        </w:rPr>
        <w:t>the corresponding</w:t>
      </w:r>
      <w:r w:rsidR="00936B9A" w:rsidRPr="0056227A">
        <w:rPr>
          <w:lang w:val="en-GB"/>
        </w:rPr>
        <w:t xml:space="preserve"> </w:t>
      </w:r>
      <w:r w:rsidR="00D135C4">
        <w:rPr>
          <w:lang w:val="en-GB"/>
        </w:rPr>
        <w:t>normalized index</w:t>
      </w:r>
      <w:r w:rsidR="00936B9A" w:rsidRPr="0056227A">
        <w:rPr>
          <w:lang w:val="en-GB"/>
        </w:rPr>
        <w:t xml:space="preserve"> </w:t>
      </w:r>
      <w:r w:rsidR="00D135C4">
        <w:rPr>
          <w:lang w:val="en-GB"/>
        </w:rPr>
        <w:t>is</w:t>
      </w:r>
    </w:p>
    <w:p w:rsidR="00936B9A" w:rsidRPr="0056227A" w:rsidRDefault="006304D7" w:rsidP="00936B9A">
      <w:pPr>
        <w:spacing w:line="360" w:lineRule="auto"/>
        <w:ind w:firstLine="284"/>
        <w:jc w:val="center"/>
        <w:rPr>
          <w:lang w:val="en-GB"/>
        </w:rPr>
      </w:pPr>
      <w:r w:rsidRPr="0056227A">
        <w:rPr>
          <w:position w:val="-30"/>
          <w:lang w:val="en-GB"/>
        </w:rPr>
        <w:object w:dxaOrig="1620" w:dyaOrig="720">
          <v:shape id="_x0000_i1033" type="#_x0000_t75" style="width:80.35pt;height:36pt" o:ole="">
            <v:imagedata r:id="rId12" o:title=""/>
          </v:shape>
          <o:OLEObject Type="Embed" ProgID="Equation.DSMT4" ShapeID="_x0000_i1033" DrawAspect="Content" ObjectID="_1425892584" r:id="rId13"/>
        </w:object>
      </w:r>
    </w:p>
    <w:p w:rsidR="009926D5" w:rsidRPr="0056227A" w:rsidRDefault="00D135C4" w:rsidP="00D135C4">
      <w:pPr>
        <w:spacing w:line="360" w:lineRule="auto"/>
        <w:jc w:val="both"/>
        <w:rPr>
          <w:lang w:val="en-GB"/>
        </w:rPr>
      </w:pPr>
      <w:r>
        <w:rPr>
          <w:lang w:val="en-GB"/>
        </w:rPr>
        <w:t>with</w:t>
      </w:r>
      <w:r w:rsidR="009926D5" w:rsidRPr="0056227A">
        <w:rPr>
          <w:lang w:val="en-GB"/>
        </w:rPr>
        <w:t xml:space="preserve"> </w:t>
      </w:r>
      <w:r w:rsidR="009926D5" w:rsidRPr="0056227A">
        <w:rPr>
          <w:position w:val="-10"/>
          <w:lang w:val="en-GB"/>
        </w:rPr>
        <w:object w:dxaOrig="2960" w:dyaOrig="320">
          <v:shape id="_x0000_i1034" type="#_x0000_t75" style="width:140.65pt;height:14.25pt" o:ole="">
            <v:imagedata r:id="rId14" o:title=""/>
          </v:shape>
          <o:OLEObject Type="Embed" ProgID="Equation.DSMT4" ShapeID="_x0000_i1034" DrawAspect="Content" ObjectID="_1425892585" r:id="rId15"/>
        </w:object>
      </w:r>
      <w:r w:rsidR="009926D5" w:rsidRPr="0056227A">
        <w:rPr>
          <w:lang w:val="en-GB"/>
        </w:rPr>
        <w:t xml:space="preserve"> </w:t>
      </w:r>
      <w:r>
        <w:rPr>
          <w:lang w:val="en-GB"/>
        </w:rPr>
        <w:t>where</w:t>
      </w:r>
      <w:r w:rsidR="009926D5" w:rsidRPr="0056227A">
        <w:rPr>
          <w:lang w:val="en-GB"/>
        </w:rPr>
        <w:t xml:space="preserve"> </w:t>
      </w:r>
      <w:r w:rsidR="009926D5" w:rsidRPr="0056227A">
        <w:rPr>
          <w:position w:val="-12"/>
          <w:lang w:val="en-GB"/>
        </w:rPr>
        <w:object w:dxaOrig="440" w:dyaOrig="360">
          <v:shape id="_x0000_i1035" type="#_x0000_t75" style="width:22.6pt;height:18.4pt" o:ole="">
            <v:imagedata r:id="rId16" o:title=""/>
          </v:shape>
          <o:OLEObject Type="Embed" ProgID="Equation.DSMT4" ShapeID="_x0000_i1035" DrawAspect="Content" ObjectID="_1425892586" r:id="rId17"/>
        </w:object>
      </w:r>
      <w:r w:rsidR="009926D5" w:rsidRPr="0056227A">
        <w:rPr>
          <w:lang w:val="en-GB"/>
        </w:rPr>
        <w:t xml:space="preserve"> </w:t>
      </w:r>
      <w:r>
        <w:rPr>
          <w:lang w:val="en-GB"/>
        </w:rPr>
        <w:t>and</w:t>
      </w:r>
      <w:r w:rsidR="009926D5" w:rsidRPr="0056227A">
        <w:rPr>
          <w:lang w:val="en-GB"/>
        </w:rPr>
        <w:t xml:space="preserve"> </w:t>
      </w:r>
      <w:r w:rsidR="009926D5" w:rsidRPr="0056227A">
        <w:rPr>
          <w:position w:val="-12"/>
          <w:lang w:val="en-GB"/>
        </w:rPr>
        <w:object w:dxaOrig="460" w:dyaOrig="360">
          <v:shape id="_x0000_i1036" type="#_x0000_t75" style="width:22.6pt;height:18.4pt" o:ole="">
            <v:imagedata r:id="rId18" o:title=""/>
          </v:shape>
          <o:OLEObject Type="Embed" ProgID="Equation.DSMT4" ShapeID="_x0000_i1036" DrawAspect="Content" ObjectID="_1425892587" r:id="rId19"/>
        </w:object>
      </w:r>
      <w:r w:rsidR="009926D5" w:rsidRPr="0056227A">
        <w:rPr>
          <w:lang w:val="en-GB"/>
        </w:rPr>
        <w:t xml:space="preserve"> </w:t>
      </w:r>
      <w:r>
        <w:rPr>
          <w:lang w:val="en-GB"/>
        </w:rPr>
        <w:t xml:space="preserve">are respectively the minimum and maximum value </w:t>
      </w:r>
      <w:r w:rsidR="009926D5" w:rsidRPr="0056227A">
        <w:rPr>
          <w:lang w:val="en-GB"/>
        </w:rPr>
        <w:t>assu</w:t>
      </w:r>
      <w:r>
        <w:rPr>
          <w:lang w:val="en-GB"/>
        </w:rPr>
        <w:t>med</w:t>
      </w:r>
      <w:r w:rsidR="009926D5" w:rsidRPr="0056227A">
        <w:rPr>
          <w:lang w:val="en-GB"/>
        </w:rPr>
        <w:t xml:space="preserve"> </w:t>
      </w:r>
      <w:r>
        <w:rPr>
          <w:lang w:val="en-GB"/>
        </w:rPr>
        <w:t>by the</w:t>
      </w:r>
      <w:r w:rsidR="009926D5" w:rsidRPr="0056227A">
        <w:rPr>
          <w:lang w:val="en-GB"/>
        </w:rPr>
        <w:t xml:space="preserve"> i-</w:t>
      </w:r>
      <w:r>
        <w:rPr>
          <w:lang w:val="en-GB"/>
        </w:rPr>
        <w:t>th</w:t>
      </w:r>
      <w:r w:rsidR="009926D5" w:rsidRPr="0056227A">
        <w:rPr>
          <w:lang w:val="en-GB"/>
        </w:rPr>
        <w:t xml:space="preserve"> </w:t>
      </w:r>
      <w:r>
        <w:rPr>
          <w:lang w:val="en-GB"/>
        </w:rPr>
        <w:t>index in the various provinces and</w:t>
      </w:r>
      <w:r w:rsidR="006304D7" w:rsidRPr="0056227A">
        <w:rPr>
          <w:lang w:val="en-GB"/>
        </w:rPr>
        <w:t xml:space="preserve"> </w:t>
      </w:r>
      <m:oMath>
        <m:r>
          <w:rPr>
            <w:rFonts w:ascii="Cambria Math" w:hAnsi="Cambria Math"/>
            <w:lang w:val="en-GB"/>
          </w:rPr>
          <m:t>0≤</m:t>
        </m:r>
        <m:sSubSup>
          <m:sSubSupPr>
            <m:ctrlPr>
              <w:rPr>
                <w:rFonts w:ascii="Cambria Math" w:hAnsi="Cambria Math"/>
                <w:i/>
                <w:lang w:val="en-GB"/>
              </w:rPr>
            </m:ctrlPr>
          </m:sSubSupPr>
          <m:e>
            <m:r>
              <w:rPr>
                <w:rFonts w:ascii="Cambria Math" w:hAnsi="Cambria Math"/>
                <w:lang w:val="en-GB"/>
              </w:rPr>
              <m:t>I</m:t>
            </m:r>
          </m:e>
          <m:sub>
            <m:r>
              <w:rPr>
                <w:rFonts w:ascii="Cambria Math" w:hAnsi="Cambria Math"/>
                <w:lang w:val="en-GB"/>
              </w:rPr>
              <m:t>ij</m:t>
            </m:r>
          </m:sub>
          <m:sup>
            <m:r>
              <w:rPr>
                <w:rFonts w:ascii="Cambria Math" w:hAnsi="Cambria Math"/>
                <w:lang w:val="en-GB"/>
              </w:rPr>
              <m:t>*</m:t>
            </m:r>
          </m:sup>
        </m:sSubSup>
        <m:r>
          <w:rPr>
            <w:rFonts w:ascii="Cambria Math" w:hAnsi="Cambria Math"/>
            <w:lang w:val="en-GB"/>
          </w:rPr>
          <m:t>≤1</m:t>
        </m:r>
      </m:oMath>
      <w:r w:rsidR="006304D7" w:rsidRPr="0056227A">
        <w:rPr>
          <w:lang w:val="en-GB"/>
        </w:rPr>
        <w:t>.</w:t>
      </w:r>
    </w:p>
    <w:p w:rsidR="009926D5" w:rsidRPr="009F6B67" w:rsidRDefault="009926D5" w:rsidP="009926D5">
      <w:pPr>
        <w:spacing w:line="360" w:lineRule="auto"/>
        <w:jc w:val="both"/>
        <w:rPr>
          <w:i/>
          <w:lang w:val="en-US"/>
        </w:rPr>
      </w:pPr>
    </w:p>
    <w:p w:rsidR="00F912A3" w:rsidRDefault="00EB6529">
      <w:pPr>
        <w:spacing w:line="360" w:lineRule="auto"/>
        <w:jc w:val="both"/>
        <w:outlineLvl w:val="0"/>
        <w:rPr>
          <w:i/>
          <w:lang w:val="en-GB"/>
        </w:rPr>
      </w:pPr>
      <w:r w:rsidRPr="00EB6529">
        <w:rPr>
          <w:i/>
          <w:lang w:val="en-GB"/>
        </w:rPr>
        <w:t>Weight assignment</w:t>
      </w:r>
    </w:p>
    <w:p w:rsidR="009926D5" w:rsidRPr="00EB6529" w:rsidRDefault="00EB6529" w:rsidP="005530FE">
      <w:pPr>
        <w:suppressAutoHyphens w:val="0"/>
        <w:autoSpaceDE w:val="0"/>
        <w:autoSpaceDN w:val="0"/>
        <w:adjustRightInd w:val="0"/>
        <w:spacing w:line="360" w:lineRule="auto"/>
        <w:ind w:firstLine="284"/>
        <w:jc w:val="both"/>
        <w:rPr>
          <w:lang w:val="en-GB"/>
        </w:rPr>
      </w:pPr>
      <w:r w:rsidRPr="0059704B">
        <w:rPr>
          <w:rFonts w:eastAsia="Times New Roman" w:cs="Times New Roman"/>
          <w:kern w:val="0"/>
          <w:lang w:val="en-US" w:eastAsia="it-IT" w:bidi="ar-SA"/>
        </w:rPr>
        <w:t>The second phase</w:t>
      </w:r>
      <w:r w:rsidR="009926D5" w:rsidRPr="0059704B">
        <w:rPr>
          <w:rFonts w:eastAsia="Times New Roman" w:cs="Times New Roman"/>
          <w:kern w:val="0"/>
          <w:lang w:val="en-US" w:eastAsia="it-IT" w:bidi="ar-SA"/>
        </w:rPr>
        <w:t xml:space="preserve"> </w:t>
      </w:r>
      <w:r w:rsidRPr="0059704B">
        <w:rPr>
          <w:rFonts w:eastAsia="Times New Roman" w:cs="Times New Roman"/>
          <w:kern w:val="0"/>
          <w:lang w:val="en-US" w:eastAsia="it-IT" w:bidi="ar-SA"/>
        </w:rPr>
        <w:t>envisages</w:t>
      </w:r>
      <w:r w:rsidR="009926D5" w:rsidRPr="0059704B">
        <w:rPr>
          <w:rFonts w:eastAsia="Times New Roman" w:cs="Times New Roman"/>
          <w:kern w:val="0"/>
          <w:lang w:val="en-US" w:eastAsia="it-IT" w:bidi="ar-SA"/>
        </w:rPr>
        <w:t xml:space="preserve"> </w:t>
      </w:r>
      <w:r w:rsidR="00C16674" w:rsidRPr="0059704B">
        <w:rPr>
          <w:rFonts w:eastAsia="Times New Roman" w:cs="Times New Roman"/>
          <w:kern w:val="0"/>
          <w:lang w:val="en-US" w:eastAsia="it-IT" w:bidi="ar-SA"/>
        </w:rPr>
        <w:t>assignment of a weight</w:t>
      </w:r>
      <w:r w:rsidR="006304D7" w:rsidRPr="0059704B">
        <w:rPr>
          <w:rFonts w:eastAsia="Times New Roman" w:cs="Times New Roman"/>
          <w:kern w:val="0"/>
          <w:lang w:val="en-US" w:eastAsia="it-IT" w:bidi="ar-SA"/>
        </w:rPr>
        <w:t xml:space="preserve"> </w:t>
      </w:r>
      <w:r w:rsidR="00C16674" w:rsidRPr="0059704B">
        <w:rPr>
          <w:rFonts w:eastAsia="Times New Roman" w:cs="Times New Roman"/>
          <w:kern w:val="0"/>
          <w:lang w:val="en-US" w:eastAsia="it-IT" w:bidi="ar-SA"/>
        </w:rPr>
        <w:t>for each</w:t>
      </w:r>
      <w:r w:rsidR="006304D7" w:rsidRPr="0059704B">
        <w:rPr>
          <w:rFonts w:eastAsia="Times New Roman" w:cs="Times New Roman"/>
          <w:kern w:val="0"/>
          <w:lang w:val="en-US" w:eastAsia="it-IT" w:bidi="ar-SA"/>
        </w:rPr>
        <w:t xml:space="preserve"> normali</w:t>
      </w:r>
      <w:r w:rsidR="009A1CB7" w:rsidRPr="0059704B">
        <w:rPr>
          <w:rFonts w:eastAsia="Times New Roman" w:cs="Times New Roman"/>
          <w:kern w:val="0"/>
          <w:lang w:val="en-US" w:eastAsia="it-IT" w:bidi="ar-SA"/>
        </w:rPr>
        <w:t>z</w:t>
      </w:r>
      <w:r w:rsidR="00C16674" w:rsidRPr="0059704B">
        <w:rPr>
          <w:rFonts w:eastAsia="Times New Roman" w:cs="Times New Roman"/>
          <w:kern w:val="0"/>
          <w:lang w:val="en-US" w:eastAsia="it-IT" w:bidi="ar-SA"/>
        </w:rPr>
        <w:t>ed index</w:t>
      </w:r>
      <w:r w:rsidR="006304D7" w:rsidRPr="0059704B">
        <w:rPr>
          <w:rFonts w:eastAsia="Times New Roman" w:cs="Times New Roman"/>
          <w:kern w:val="0"/>
          <w:lang w:val="en-US" w:eastAsia="it-IT" w:bidi="ar-SA"/>
        </w:rPr>
        <w:t xml:space="preserve">. </w:t>
      </w:r>
      <w:r w:rsidR="00C16674" w:rsidRPr="0059704B">
        <w:rPr>
          <w:rFonts w:eastAsia="Times New Roman" w:cs="Times New Roman"/>
          <w:kern w:val="0"/>
          <w:lang w:val="en-US" w:eastAsia="it-IT" w:bidi="ar-SA"/>
        </w:rPr>
        <w:t>To do this</w:t>
      </w:r>
      <w:r w:rsidR="006304D7" w:rsidRPr="0059704B">
        <w:rPr>
          <w:rFonts w:eastAsia="Times New Roman" w:cs="Times New Roman"/>
          <w:kern w:val="0"/>
          <w:lang w:val="en-US" w:eastAsia="it-IT" w:bidi="ar-SA"/>
        </w:rPr>
        <w:t xml:space="preserve">, </w:t>
      </w:r>
      <w:r w:rsidR="00C16674" w:rsidRPr="0059704B">
        <w:rPr>
          <w:rFonts w:eastAsia="Times New Roman" w:cs="Times New Roman"/>
          <w:kern w:val="0"/>
          <w:lang w:val="en-US" w:eastAsia="it-IT" w:bidi="ar-SA"/>
        </w:rPr>
        <w:t xml:space="preserve">we use the </w:t>
      </w:r>
      <w:r w:rsidR="009926D5" w:rsidRPr="0059704B">
        <w:rPr>
          <w:rFonts w:eastAsia="Times New Roman" w:cs="Times New Roman"/>
          <w:kern w:val="0"/>
          <w:lang w:val="en-US" w:eastAsia="it-IT" w:bidi="ar-SA"/>
        </w:rPr>
        <w:t>Analytic Hierarchy Process</w:t>
      </w:r>
      <w:r w:rsidR="009926D5" w:rsidRPr="0059704B">
        <w:rPr>
          <w:rStyle w:val="Rimandonotaapidipagina"/>
          <w:lang w:val="en-GB"/>
        </w:rPr>
        <w:t xml:space="preserve"> </w:t>
      </w:r>
      <w:r w:rsidR="009926D5" w:rsidRPr="0059704B">
        <w:rPr>
          <w:rFonts w:eastAsia="Times New Roman" w:cs="Times New Roman"/>
          <w:kern w:val="0"/>
          <w:lang w:val="en-US" w:eastAsia="it-IT" w:bidi="ar-SA"/>
        </w:rPr>
        <w:t>(</w:t>
      </w:r>
      <w:r w:rsidR="00C16674" w:rsidRPr="0059704B">
        <w:rPr>
          <w:rFonts w:eastAsia="Times New Roman" w:cs="Times New Roman"/>
          <w:kern w:val="0"/>
          <w:lang w:val="en-US" w:eastAsia="it-IT" w:bidi="ar-SA"/>
        </w:rPr>
        <w:t>henceforth</w:t>
      </w:r>
      <w:r w:rsidR="009926D5" w:rsidRPr="0059704B">
        <w:rPr>
          <w:rFonts w:eastAsia="Times New Roman" w:cs="Times New Roman"/>
          <w:kern w:val="0"/>
          <w:lang w:val="en-US" w:eastAsia="it-IT" w:bidi="ar-SA"/>
        </w:rPr>
        <w:t xml:space="preserve"> AHP)</w:t>
      </w:r>
      <w:r w:rsidR="00B9573E">
        <w:rPr>
          <w:rFonts w:eastAsia="Times New Roman" w:cs="Times New Roman"/>
          <w:kern w:val="0"/>
          <w:lang w:val="en-US" w:eastAsia="it-IT" w:bidi="ar-SA"/>
        </w:rPr>
        <w:t xml:space="preserve"> </w:t>
      </w:r>
      <w:r w:rsidR="00B9573E" w:rsidRPr="00EB6529">
        <w:rPr>
          <w:lang w:val="en-GB"/>
        </w:rPr>
        <w:t>elaborat</w:t>
      </w:r>
      <w:r w:rsidR="00B9573E">
        <w:rPr>
          <w:lang w:val="en-GB"/>
        </w:rPr>
        <w:t>ed</w:t>
      </w:r>
      <w:r w:rsidR="00B9573E" w:rsidRPr="00EB6529">
        <w:rPr>
          <w:lang w:val="en-GB"/>
        </w:rPr>
        <w:t xml:space="preserve"> </w:t>
      </w:r>
      <w:r w:rsidR="00B9573E">
        <w:rPr>
          <w:lang w:val="en-GB"/>
        </w:rPr>
        <w:t>by</w:t>
      </w:r>
      <w:r w:rsidR="00B9573E" w:rsidRPr="00EB6529">
        <w:rPr>
          <w:lang w:val="en-GB"/>
        </w:rPr>
        <w:t xml:space="preserve"> Saaty (1980</w:t>
      </w:r>
      <w:r w:rsidR="00B9573E" w:rsidRPr="00D653F6">
        <w:rPr>
          <w:lang w:val="en-GB"/>
        </w:rPr>
        <w:t>, 1992) and widely employed in multiple criteria decision-making in different fields such as geographical sciences, land planning and resource allocations</w:t>
      </w:r>
      <w:r w:rsidR="00B9573E" w:rsidRPr="00D653F6">
        <w:rPr>
          <w:rStyle w:val="Rimandonotaapidipagina"/>
          <w:lang w:val="en-GB"/>
        </w:rPr>
        <w:footnoteReference w:id="12"/>
      </w:r>
      <w:r w:rsidR="0059704B" w:rsidRPr="00D653F6">
        <w:rPr>
          <w:rFonts w:eastAsia="Times New Roman" w:cs="Times New Roman"/>
          <w:kern w:val="0"/>
          <w:lang w:val="en-US" w:eastAsia="it-IT" w:bidi="ar-SA"/>
        </w:rPr>
        <w:t xml:space="preserve">. </w:t>
      </w:r>
      <w:r w:rsidR="00C16674" w:rsidRPr="00D653F6">
        <w:rPr>
          <w:lang w:val="en-GB"/>
        </w:rPr>
        <w:t>The</w:t>
      </w:r>
      <w:r w:rsidR="009926D5" w:rsidRPr="00D653F6">
        <w:rPr>
          <w:lang w:val="en-GB"/>
        </w:rPr>
        <w:t xml:space="preserve"> AHP</w:t>
      </w:r>
      <w:r w:rsidR="00C16674" w:rsidRPr="00D653F6">
        <w:rPr>
          <w:lang w:val="en-GB"/>
        </w:rPr>
        <w:t xml:space="preserve"> method</w:t>
      </w:r>
      <w:r w:rsidR="009926D5" w:rsidRPr="00D653F6">
        <w:rPr>
          <w:lang w:val="en-GB"/>
        </w:rPr>
        <w:t xml:space="preserve"> </w:t>
      </w:r>
      <w:r w:rsidR="00A16128">
        <w:rPr>
          <w:lang w:val="en-GB"/>
        </w:rPr>
        <w:t>hing</w:t>
      </w:r>
      <w:r w:rsidR="005530FE">
        <w:rPr>
          <w:lang w:val="en-GB"/>
        </w:rPr>
        <w:t>es</w:t>
      </w:r>
      <w:r w:rsidR="00A16128">
        <w:rPr>
          <w:lang w:val="en-GB"/>
        </w:rPr>
        <w:t xml:space="preserve"> on a predetermined </w:t>
      </w:r>
      <w:r w:rsidR="005530FE">
        <w:rPr>
          <w:lang w:val="en-GB"/>
        </w:rPr>
        <w:t xml:space="preserve">multi-layer </w:t>
      </w:r>
      <w:r w:rsidR="00A16128">
        <w:rPr>
          <w:lang w:val="en-GB"/>
        </w:rPr>
        <w:t xml:space="preserve">framework </w:t>
      </w:r>
      <w:r w:rsidR="009926D5" w:rsidRPr="00D653F6">
        <w:rPr>
          <w:lang w:val="en-GB"/>
        </w:rPr>
        <w:t>crea</w:t>
      </w:r>
      <w:r w:rsidR="00C16674" w:rsidRPr="00D653F6">
        <w:rPr>
          <w:lang w:val="en-GB"/>
        </w:rPr>
        <w:t>t</w:t>
      </w:r>
      <w:r w:rsidR="007D67A1" w:rsidRPr="00D653F6">
        <w:rPr>
          <w:lang w:val="en-GB"/>
        </w:rPr>
        <w:t>ing</w:t>
      </w:r>
      <w:r w:rsidR="00C16674" w:rsidRPr="00D653F6">
        <w:rPr>
          <w:lang w:val="en-GB"/>
        </w:rPr>
        <w:t xml:space="preserve"> </w:t>
      </w:r>
      <w:r w:rsidR="005530FE">
        <w:rPr>
          <w:lang w:val="en-GB"/>
        </w:rPr>
        <w:t xml:space="preserve">a </w:t>
      </w:r>
      <w:r w:rsidR="00AC5775" w:rsidRPr="00AC5775">
        <w:rPr>
          <w:lang w:val="en-GB"/>
        </w:rPr>
        <w:t>hierarchy</w:t>
      </w:r>
      <w:r w:rsidR="009926D5" w:rsidRPr="00EB6529">
        <w:rPr>
          <w:lang w:val="en-GB"/>
        </w:rPr>
        <w:t xml:space="preserve"> </w:t>
      </w:r>
      <w:r w:rsidR="00C16674">
        <w:rPr>
          <w:lang w:val="en-GB"/>
        </w:rPr>
        <w:t>among elementary</w:t>
      </w:r>
      <w:r w:rsidR="00E14D88" w:rsidRPr="00EB6529">
        <w:rPr>
          <w:lang w:val="en-GB"/>
        </w:rPr>
        <w:t xml:space="preserve"> </w:t>
      </w:r>
      <w:r w:rsidR="00A16128">
        <w:rPr>
          <w:lang w:val="en-GB"/>
        </w:rPr>
        <w:t xml:space="preserve">and </w:t>
      </w:r>
      <w:r w:rsidR="005530FE">
        <w:rPr>
          <w:lang w:val="en-GB"/>
        </w:rPr>
        <w:t xml:space="preserve">aggregate </w:t>
      </w:r>
      <w:r w:rsidR="00E14D88" w:rsidRPr="00EB6529">
        <w:rPr>
          <w:lang w:val="en-GB"/>
        </w:rPr>
        <w:t>ind</w:t>
      </w:r>
      <w:r w:rsidR="00C16674">
        <w:rPr>
          <w:lang w:val="en-GB"/>
        </w:rPr>
        <w:t>exes</w:t>
      </w:r>
      <w:r w:rsidR="00E14D88" w:rsidRPr="00EB6529">
        <w:rPr>
          <w:lang w:val="en-GB"/>
        </w:rPr>
        <w:t xml:space="preserve"> </w:t>
      </w:r>
      <w:r w:rsidR="006304D7" w:rsidRPr="00EB6529">
        <w:rPr>
          <w:lang w:val="en-GB"/>
        </w:rPr>
        <w:t>(s</w:t>
      </w:r>
      <w:r w:rsidR="00C16674">
        <w:rPr>
          <w:lang w:val="en-GB"/>
        </w:rPr>
        <w:t>ee</w:t>
      </w:r>
      <w:r w:rsidR="006304D7" w:rsidRPr="00EB6529">
        <w:rPr>
          <w:lang w:val="en-GB"/>
        </w:rPr>
        <w:t xml:space="preserve"> Figur</w:t>
      </w:r>
      <w:r w:rsidR="00C16674">
        <w:rPr>
          <w:lang w:val="en-GB"/>
        </w:rPr>
        <w:t>e</w:t>
      </w:r>
      <w:r w:rsidR="000146FF">
        <w:rPr>
          <w:lang w:val="en-GB"/>
        </w:rPr>
        <w:t xml:space="preserve"> 1</w:t>
      </w:r>
      <w:r w:rsidR="006304D7" w:rsidRPr="00EB6529">
        <w:rPr>
          <w:lang w:val="en-GB"/>
        </w:rPr>
        <w:t>)</w:t>
      </w:r>
      <w:r w:rsidR="005530FE">
        <w:rPr>
          <w:lang w:val="en-GB"/>
        </w:rPr>
        <w:t xml:space="preserve">. </w:t>
      </w:r>
      <w:r w:rsidR="00C16674">
        <w:rPr>
          <w:lang w:val="en-GB"/>
        </w:rPr>
        <w:t xml:space="preserve"> </w:t>
      </w:r>
      <w:r w:rsidR="005530FE">
        <w:rPr>
          <w:lang w:val="en-GB"/>
        </w:rPr>
        <w:t xml:space="preserve">To </w:t>
      </w:r>
      <w:r w:rsidR="00A16128">
        <w:rPr>
          <w:lang w:val="en-GB"/>
        </w:rPr>
        <w:t>deriv</w:t>
      </w:r>
      <w:r w:rsidR="005530FE">
        <w:rPr>
          <w:lang w:val="en-GB"/>
        </w:rPr>
        <w:t>e</w:t>
      </w:r>
      <w:r w:rsidR="00A16128">
        <w:rPr>
          <w:lang w:val="en-GB"/>
        </w:rPr>
        <w:t xml:space="preserve"> </w:t>
      </w:r>
      <w:r w:rsidR="005530FE">
        <w:rPr>
          <w:lang w:val="en-GB"/>
        </w:rPr>
        <w:t xml:space="preserve">a </w:t>
      </w:r>
      <w:r w:rsidR="00A16128">
        <w:rPr>
          <w:lang w:val="en-GB"/>
        </w:rPr>
        <w:t>weight</w:t>
      </w:r>
      <w:r w:rsidR="005530FE">
        <w:rPr>
          <w:lang w:val="en-GB"/>
        </w:rPr>
        <w:t xml:space="preserve"> for each index of a given rank, representing the importance of that index in </w:t>
      </w:r>
      <w:r w:rsidR="00653847">
        <w:rPr>
          <w:lang w:val="en-GB"/>
        </w:rPr>
        <w:t>determining</w:t>
      </w:r>
      <w:r w:rsidR="005530FE">
        <w:rPr>
          <w:lang w:val="en-GB"/>
        </w:rPr>
        <w:t xml:space="preserve"> the index of the upper level, AHP starts from </w:t>
      </w:r>
      <w:r w:rsidR="00C16674">
        <w:rPr>
          <w:lang w:val="en-GB"/>
        </w:rPr>
        <w:t>pairwise comparison</w:t>
      </w:r>
      <w:r w:rsidR="005530FE">
        <w:rPr>
          <w:lang w:val="en-GB"/>
        </w:rPr>
        <w:t>s between indexes of the same layer</w:t>
      </w:r>
      <w:r w:rsidR="009926D5" w:rsidRPr="00EB6529">
        <w:rPr>
          <w:lang w:val="en-GB"/>
        </w:rPr>
        <w:t xml:space="preserve"> </w:t>
      </w:r>
      <w:r w:rsidR="005530FE">
        <w:rPr>
          <w:lang w:val="en-GB"/>
        </w:rPr>
        <w:t>based on verbal judgments on the relative importance of each index</w:t>
      </w:r>
      <w:r w:rsidR="00653847">
        <w:rPr>
          <w:rStyle w:val="Rimandonotaapidipagina"/>
          <w:lang w:val="en-GB"/>
        </w:rPr>
        <w:footnoteReference w:id="13"/>
      </w:r>
      <w:r w:rsidR="0070359E">
        <w:rPr>
          <w:lang w:val="en-GB"/>
        </w:rPr>
        <w:t xml:space="preserve">. These judgments are then turned into numerical </w:t>
      </w:r>
      <w:r w:rsidR="00C16674">
        <w:rPr>
          <w:lang w:val="en-GB"/>
        </w:rPr>
        <w:t>value</w:t>
      </w:r>
      <w:r w:rsidR="0070359E">
        <w:rPr>
          <w:lang w:val="en-GB"/>
        </w:rPr>
        <w:t>s</w:t>
      </w:r>
      <w:r w:rsidR="009926D5" w:rsidRPr="00EB6529">
        <w:rPr>
          <w:lang w:val="en-GB"/>
        </w:rPr>
        <w:t xml:space="preserve"> </w:t>
      </w:r>
      <w:r w:rsidR="00C16674">
        <w:rPr>
          <w:lang w:val="en-GB"/>
        </w:rPr>
        <w:t xml:space="preserve">of </w:t>
      </w:r>
      <w:r w:rsidR="009926D5" w:rsidRPr="00EB6529">
        <w:rPr>
          <w:lang w:val="en-GB"/>
        </w:rPr>
        <w:t>importan</w:t>
      </w:r>
      <w:r w:rsidR="00C16674">
        <w:rPr>
          <w:lang w:val="en-GB"/>
        </w:rPr>
        <w:t>ce</w:t>
      </w:r>
      <w:r w:rsidR="009926D5" w:rsidRPr="00EB6529">
        <w:rPr>
          <w:lang w:val="en-GB"/>
        </w:rPr>
        <w:t xml:space="preserve">. </w:t>
      </w:r>
      <w:r w:rsidR="00104201">
        <w:rPr>
          <w:lang w:val="en-GB"/>
        </w:rPr>
        <w:t xml:space="preserve">According to the following </w:t>
      </w:r>
      <w:r w:rsidR="009926D5" w:rsidRPr="00EB6529">
        <w:rPr>
          <w:lang w:val="en-GB"/>
        </w:rPr>
        <w:t xml:space="preserve">Saaty </w:t>
      </w:r>
      <w:r w:rsidR="00C16674">
        <w:rPr>
          <w:lang w:val="en-GB"/>
        </w:rPr>
        <w:t>relative numerical scale</w:t>
      </w:r>
      <w:r w:rsidR="009926D5" w:rsidRPr="00EB6529">
        <w:rPr>
          <w:lang w:val="en-GB"/>
        </w:rPr>
        <w:t>:</w:t>
      </w:r>
    </w:p>
    <w:tbl>
      <w:tblPr>
        <w:tblW w:w="0" w:type="auto"/>
        <w:jc w:val="center"/>
        <w:tblInd w:w="337" w:type="dxa"/>
        <w:tblBorders>
          <w:top w:val="single" w:sz="8" w:space="0" w:color="000000"/>
          <w:bottom w:val="single" w:sz="8" w:space="0" w:color="000000"/>
        </w:tblBorders>
        <w:tblLook w:val="01E0"/>
      </w:tblPr>
      <w:tblGrid>
        <w:gridCol w:w="2214"/>
        <w:gridCol w:w="2294"/>
      </w:tblGrid>
      <w:tr w:rsidR="009926D5" w:rsidRPr="00EB6529" w:rsidTr="008A503A">
        <w:trPr>
          <w:trHeight w:val="226"/>
          <w:jc w:val="center"/>
        </w:trPr>
        <w:tc>
          <w:tcPr>
            <w:tcW w:w="2214" w:type="dxa"/>
            <w:tcBorders>
              <w:top w:val="nil"/>
              <w:bottom w:val="single" w:sz="8" w:space="0" w:color="000000"/>
            </w:tcBorders>
            <w:vAlign w:val="center"/>
          </w:tcPr>
          <w:p w:rsidR="009926D5" w:rsidRPr="00EB6529" w:rsidRDefault="009926D5" w:rsidP="0056227A">
            <w:pPr>
              <w:autoSpaceDE w:val="0"/>
              <w:autoSpaceDN w:val="0"/>
              <w:adjustRightInd w:val="0"/>
              <w:jc w:val="center"/>
              <w:rPr>
                <w:b/>
                <w:bCs/>
                <w:color w:val="000000"/>
                <w:sz w:val="18"/>
                <w:szCs w:val="20"/>
                <w:lang w:val="en-GB"/>
              </w:rPr>
            </w:pPr>
            <w:r w:rsidRPr="00EB6529">
              <w:rPr>
                <w:b/>
                <w:bCs/>
                <w:color w:val="000000"/>
                <w:sz w:val="18"/>
                <w:szCs w:val="20"/>
                <w:lang w:val="en-GB"/>
              </w:rPr>
              <w:t>Defini</w:t>
            </w:r>
            <w:r w:rsidR="0056227A" w:rsidRPr="00EB6529">
              <w:rPr>
                <w:b/>
                <w:bCs/>
                <w:color w:val="000000"/>
                <w:sz w:val="18"/>
                <w:szCs w:val="20"/>
                <w:lang w:val="en-GB"/>
              </w:rPr>
              <w:t>tion</w:t>
            </w:r>
          </w:p>
        </w:tc>
        <w:tc>
          <w:tcPr>
            <w:tcW w:w="2294" w:type="dxa"/>
            <w:tcBorders>
              <w:top w:val="nil"/>
              <w:bottom w:val="single" w:sz="8" w:space="0" w:color="000000"/>
            </w:tcBorders>
            <w:vAlign w:val="center"/>
          </w:tcPr>
          <w:p w:rsidR="009926D5" w:rsidRPr="00EB6529" w:rsidRDefault="0056227A" w:rsidP="008A503A">
            <w:pPr>
              <w:autoSpaceDE w:val="0"/>
              <w:autoSpaceDN w:val="0"/>
              <w:adjustRightInd w:val="0"/>
              <w:jc w:val="center"/>
              <w:rPr>
                <w:b/>
                <w:bCs/>
                <w:color w:val="000000"/>
                <w:sz w:val="18"/>
                <w:szCs w:val="20"/>
                <w:lang w:val="en-GB"/>
              </w:rPr>
            </w:pPr>
            <w:r w:rsidRPr="00EB6529">
              <w:rPr>
                <w:b/>
                <w:bCs/>
                <w:color w:val="000000"/>
                <w:sz w:val="18"/>
                <w:szCs w:val="20"/>
                <w:lang w:val="en-GB"/>
              </w:rPr>
              <w:t>Importance value</w:t>
            </w:r>
            <w:r w:rsidR="009926D5" w:rsidRPr="00EB6529">
              <w:rPr>
                <w:b/>
                <w:bCs/>
                <w:color w:val="000000"/>
                <w:sz w:val="18"/>
                <w:szCs w:val="20"/>
                <w:lang w:val="en-GB"/>
              </w:rPr>
              <w:t xml:space="preserve"> </w:t>
            </w:r>
            <w:r w:rsidR="00600ED2" w:rsidRPr="00EB6529">
              <w:rPr>
                <w:b/>
                <w:bCs/>
                <w:color w:val="000000"/>
                <w:position w:val="-12"/>
                <w:sz w:val="18"/>
                <w:szCs w:val="20"/>
                <w:lang w:val="en-GB"/>
              </w:rPr>
              <w:object w:dxaOrig="340" w:dyaOrig="360">
                <v:shape id="_x0000_i1037" type="#_x0000_t75" style="width:17.6pt;height:18.4pt" o:ole="">
                  <v:imagedata r:id="rId20" o:title=""/>
                </v:shape>
                <o:OLEObject Type="Embed" ProgID="Equation.DSMT4" ShapeID="_x0000_i1037" DrawAspect="Content" ObjectID="_1425892588" r:id="rId21"/>
              </w:object>
            </w:r>
          </w:p>
        </w:tc>
      </w:tr>
      <w:tr w:rsidR="009926D5" w:rsidRPr="00EB6529" w:rsidTr="008A503A">
        <w:trPr>
          <w:jc w:val="center"/>
        </w:trPr>
        <w:tc>
          <w:tcPr>
            <w:tcW w:w="2214" w:type="dxa"/>
            <w:shd w:val="clear" w:color="auto" w:fill="C0C0C0"/>
          </w:tcPr>
          <w:p w:rsidR="009926D5" w:rsidRPr="00EB6529" w:rsidRDefault="009926D5" w:rsidP="008A503A">
            <w:pPr>
              <w:autoSpaceDE w:val="0"/>
              <w:autoSpaceDN w:val="0"/>
              <w:adjustRightInd w:val="0"/>
              <w:jc w:val="both"/>
              <w:rPr>
                <w:b/>
                <w:bCs/>
                <w:color w:val="000000"/>
                <w:sz w:val="18"/>
                <w:szCs w:val="20"/>
                <w:lang w:val="en-GB"/>
              </w:rPr>
            </w:pPr>
            <w:r w:rsidRPr="00EB6529">
              <w:rPr>
                <w:bCs/>
                <w:color w:val="000000"/>
                <w:sz w:val="18"/>
                <w:szCs w:val="20"/>
                <w:lang w:val="en-GB"/>
              </w:rPr>
              <w:t>Indifferent</w:t>
            </w:r>
          </w:p>
        </w:tc>
        <w:tc>
          <w:tcPr>
            <w:tcW w:w="2294" w:type="dxa"/>
            <w:shd w:val="clear" w:color="auto" w:fill="C0C0C0"/>
          </w:tcPr>
          <w:p w:rsidR="009926D5" w:rsidRPr="00EB6529" w:rsidRDefault="009926D5" w:rsidP="008A503A">
            <w:pPr>
              <w:autoSpaceDE w:val="0"/>
              <w:autoSpaceDN w:val="0"/>
              <w:adjustRightInd w:val="0"/>
              <w:jc w:val="center"/>
              <w:rPr>
                <w:b/>
                <w:bCs/>
                <w:color w:val="000000"/>
                <w:sz w:val="18"/>
                <w:szCs w:val="20"/>
                <w:lang w:val="en-GB"/>
              </w:rPr>
            </w:pPr>
            <w:r w:rsidRPr="00EB6529">
              <w:rPr>
                <w:bCs/>
                <w:color w:val="000000"/>
                <w:sz w:val="18"/>
                <w:szCs w:val="20"/>
                <w:lang w:val="en-GB"/>
              </w:rPr>
              <w:t>1</w:t>
            </w:r>
          </w:p>
        </w:tc>
      </w:tr>
      <w:tr w:rsidR="009926D5" w:rsidRPr="00EB6529" w:rsidTr="008A503A">
        <w:trPr>
          <w:jc w:val="center"/>
        </w:trPr>
        <w:tc>
          <w:tcPr>
            <w:tcW w:w="2214" w:type="dxa"/>
          </w:tcPr>
          <w:p w:rsidR="009926D5" w:rsidRPr="00EB6529" w:rsidRDefault="0056227A" w:rsidP="0056227A">
            <w:pPr>
              <w:autoSpaceDE w:val="0"/>
              <w:autoSpaceDN w:val="0"/>
              <w:adjustRightInd w:val="0"/>
              <w:jc w:val="both"/>
              <w:rPr>
                <w:b/>
                <w:bCs/>
                <w:color w:val="000000"/>
                <w:sz w:val="18"/>
                <w:szCs w:val="20"/>
                <w:lang w:val="en-GB"/>
              </w:rPr>
            </w:pPr>
            <w:r w:rsidRPr="00EB6529">
              <w:rPr>
                <w:bCs/>
                <w:color w:val="000000"/>
                <w:sz w:val="18"/>
                <w:szCs w:val="20"/>
                <w:lang w:val="en-GB"/>
              </w:rPr>
              <w:t>Moderate d</w:t>
            </w:r>
            <w:r w:rsidR="009926D5" w:rsidRPr="00EB6529">
              <w:rPr>
                <w:bCs/>
                <w:color w:val="000000"/>
                <w:sz w:val="18"/>
                <w:szCs w:val="20"/>
                <w:lang w:val="en-GB"/>
              </w:rPr>
              <w:t>ominan</w:t>
            </w:r>
            <w:r w:rsidRPr="00EB6529">
              <w:rPr>
                <w:bCs/>
                <w:color w:val="000000"/>
                <w:sz w:val="18"/>
                <w:szCs w:val="20"/>
                <w:lang w:val="en-GB"/>
              </w:rPr>
              <w:t>ce</w:t>
            </w:r>
            <w:r w:rsidR="009926D5" w:rsidRPr="00EB6529">
              <w:rPr>
                <w:bCs/>
                <w:color w:val="000000"/>
                <w:sz w:val="18"/>
                <w:szCs w:val="20"/>
                <w:lang w:val="en-GB"/>
              </w:rPr>
              <w:t xml:space="preserve"> </w:t>
            </w:r>
          </w:p>
        </w:tc>
        <w:tc>
          <w:tcPr>
            <w:tcW w:w="2294" w:type="dxa"/>
          </w:tcPr>
          <w:p w:rsidR="009926D5" w:rsidRPr="00EB6529" w:rsidRDefault="009926D5" w:rsidP="008A503A">
            <w:pPr>
              <w:autoSpaceDE w:val="0"/>
              <w:autoSpaceDN w:val="0"/>
              <w:adjustRightInd w:val="0"/>
              <w:jc w:val="center"/>
              <w:rPr>
                <w:b/>
                <w:bCs/>
                <w:color w:val="000000"/>
                <w:sz w:val="18"/>
                <w:szCs w:val="20"/>
                <w:lang w:val="en-GB"/>
              </w:rPr>
            </w:pPr>
            <w:r w:rsidRPr="00EB6529">
              <w:rPr>
                <w:bCs/>
                <w:color w:val="000000"/>
                <w:sz w:val="18"/>
                <w:szCs w:val="20"/>
                <w:lang w:val="en-GB"/>
              </w:rPr>
              <w:t>3</w:t>
            </w:r>
          </w:p>
        </w:tc>
      </w:tr>
      <w:tr w:rsidR="009926D5" w:rsidRPr="00EB6529" w:rsidTr="008A503A">
        <w:trPr>
          <w:jc w:val="center"/>
        </w:trPr>
        <w:tc>
          <w:tcPr>
            <w:tcW w:w="2214" w:type="dxa"/>
            <w:shd w:val="clear" w:color="auto" w:fill="C0C0C0"/>
          </w:tcPr>
          <w:p w:rsidR="009926D5" w:rsidRPr="00EB6529" w:rsidRDefault="0056227A" w:rsidP="008A503A">
            <w:pPr>
              <w:autoSpaceDE w:val="0"/>
              <w:autoSpaceDN w:val="0"/>
              <w:adjustRightInd w:val="0"/>
              <w:jc w:val="both"/>
              <w:rPr>
                <w:b/>
                <w:bCs/>
                <w:color w:val="000000"/>
                <w:sz w:val="18"/>
                <w:szCs w:val="20"/>
                <w:lang w:val="en-GB"/>
              </w:rPr>
            </w:pPr>
            <w:r w:rsidRPr="00EB6529">
              <w:rPr>
                <w:bCs/>
                <w:color w:val="000000"/>
                <w:sz w:val="18"/>
                <w:szCs w:val="20"/>
                <w:lang w:val="en-GB"/>
              </w:rPr>
              <w:t>Strong</w:t>
            </w:r>
            <w:r w:rsidR="009926D5" w:rsidRPr="00EB6529">
              <w:rPr>
                <w:bCs/>
                <w:color w:val="000000"/>
                <w:sz w:val="18"/>
                <w:szCs w:val="20"/>
                <w:lang w:val="en-GB"/>
              </w:rPr>
              <w:t xml:space="preserve"> </w:t>
            </w:r>
            <w:r w:rsidRPr="00EB6529">
              <w:rPr>
                <w:bCs/>
                <w:color w:val="000000"/>
                <w:sz w:val="18"/>
                <w:szCs w:val="20"/>
                <w:lang w:val="en-GB"/>
              </w:rPr>
              <w:t>dominance</w:t>
            </w:r>
          </w:p>
        </w:tc>
        <w:tc>
          <w:tcPr>
            <w:tcW w:w="2294" w:type="dxa"/>
            <w:shd w:val="clear" w:color="auto" w:fill="C0C0C0"/>
          </w:tcPr>
          <w:p w:rsidR="009926D5" w:rsidRPr="00EB6529" w:rsidRDefault="009926D5" w:rsidP="008A503A">
            <w:pPr>
              <w:autoSpaceDE w:val="0"/>
              <w:autoSpaceDN w:val="0"/>
              <w:adjustRightInd w:val="0"/>
              <w:jc w:val="center"/>
              <w:rPr>
                <w:b/>
                <w:bCs/>
                <w:color w:val="000000"/>
                <w:sz w:val="18"/>
                <w:szCs w:val="20"/>
                <w:lang w:val="en-GB"/>
              </w:rPr>
            </w:pPr>
            <w:r w:rsidRPr="00EB6529">
              <w:rPr>
                <w:bCs/>
                <w:color w:val="000000"/>
                <w:sz w:val="18"/>
                <w:szCs w:val="20"/>
                <w:lang w:val="en-GB"/>
              </w:rPr>
              <w:t>5</w:t>
            </w:r>
          </w:p>
        </w:tc>
      </w:tr>
      <w:tr w:rsidR="009926D5" w:rsidRPr="00EB6529" w:rsidTr="008A503A">
        <w:trPr>
          <w:jc w:val="center"/>
        </w:trPr>
        <w:tc>
          <w:tcPr>
            <w:tcW w:w="2214" w:type="dxa"/>
          </w:tcPr>
          <w:p w:rsidR="009926D5" w:rsidRPr="00EB6529" w:rsidRDefault="0056227A" w:rsidP="008A503A">
            <w:pPr>
              <w:autoSpaceDE w:val="0"/>
              <w:autoSpaceDN w:val="0"/>
              <w:adjustRightInd w:val="0"/>
              <w:jc w:val="both"/>
              <w:rPr>
                <w:b/>
                <w:bCs/>
                <w:color w:val="000000"/>
                <w:sz w:val="18"/>
                <w:szCs w:val="20"/>
                <w:lang w:val="en-GB"/>
              </w:rPr>
            </w:pPr>
            <w:r w:rsidRPr="00EB6529">
              <w:rPr>
                <w:bCs/>
                <w:color w:val="000000"/>
                <w:sz w:val="18"/>
                <w:szCs w:val="20"/>
                <w:lang w:val="en-GB"/>
              </w:rPr>
              <w:t>Very strong dominance</w:t>
            </w:r>
          </w:p>
        </w:tc>
        <w:tc>
          <w:tcPr>
            <w:tcW w:w="2294" w:type="dxa"/>
          </w:tcPr>
          <w:p w:rsidR="009926D5" w:rsidRPr="00EB6529" w:rsidRDefault="009926D5" w:rsidP="008A503A">
            <w:pPr>
              <w:autoSpaceDE w:val="0"/>
              <w:autoSpaceDN w:val="0"/>
              <w:adjustRightInd w:val="0"/>
              <w:jc w:val="center"/>
              <w:rPr>
                <w:b/>
                <w:bCs/>
                <w:color w:val="000000"/>
                <w:sz w:val="18"/>
                <w:szCs w:val="20"/>
                <w:lang w:val="en-GB"/>
              </w:rPr>
            </w:pPr>
            <w:r w:rsidRPr="00EB6529">
              <w:rPr>
                <w:bCs/>
                <w:color w:val="000000"/>
                <w:sz w:val="18"/>
                <w:szCs w:val="20"/>
                <w:lang w:val="en-GB"/>
              </w:rPr>
              <w:t>7</w:t>
            </w:r>
          </w:p>
        </w:tc>
      </w:tr>
      <w:tr w:rsidR="009926D5" w:rsidRPr="00EB6529" w:rsidTr="008A503A">
        <w:trPr>
          <w:jc w:val="center"/>
        </w:trPr>
        <w:tc>
          <w:tcPr>
            <w:tcW w:w="2214" w:type="dxa"/>
            <w:shd w:val="clear" w:color="auto" w:fill="C0C0C0"/>
          </w:tcPr>
          <w:p w:rsidR="009926D5" w:rsidRPr="00EB6529" w:rsidRDefault="0056227A" w:rsidP="008A503A">
            <w:pPr>
              <w:autoSpaceDE w:val="0"/>
              <w:autoSpaceDN w:val="0"/>
              <w:adjustRightInd w:val="0"/>
              <w:jc w:val="both"/>
              <w:rPr>
                <w:b/>
                <w:bCs/>
                <w:color w:val="000000"/>
                <w:sz w:val="18"/>
                <w:szCs w:val="20"/>
                <w:lang w:val="en-GB"/>
              </w:rPr>
            </w:pPr>
            <w:r w:rsidRPr="00EB6529">
              <w:rPr>
                <w:bCs/>
                <w:color w:val="000000"/>
                <w:sz w:val="18"/>
                <w:szCs w:val="20"/>
                <w:lang w:val="en-GB"/>
              </w:rPr>
              <w:t>Absolute dominance</w:t>
            </w:r>
          </w:p>
        </w:tc>
        <w:tc>
          <w:tcPr>
            <w:tcW w:w="2294" w:type="dxa"/>
            <w:shd w:val="clear" w:color="auto" w:fill="C0C0C0"/>
          </w:tcPr>
          <w:p w:rsidR="009926D5" w:rsidRPr="00EB6529" w:rsidRDefault="009926D5" w:rsidP="008A503A">
            <w:pPr>
              <w:autoSpaceDE w:val="0"/>
              <w:autoSpaceDN w:val="0"/>
              <w:adjustRightInd w:val="0"/>
              <w:jc w:val="center"/>
              <w:rPr>
                <w:b/>
                <w:bCs/>
                <w:color w:val="000000"/>
                <w:sz w:val="18"/>
                <w:szCs w:val="20"/>
                <w:lang w:val="en-GB"/>
              </w:rPr>
            </w:pPr>
            <w:r w:rsidRPr="00EB6529">
              <w:rPr>
                <w:bCs/>
                <w:color w:val="000000"/>
                <w:sz w:val="18"/>
                <w:szCs w:val="20"/>
                <w:lang w:val="en-GB"/>
              </w:rPr>
              <w:t>9</w:t>
            </w:r>
          </w:p>
        </w:tc>
      </w:tr>
      <w:tr w:rsidR="009926D5" w:rsidRPr="00EB6529" w:rsidTr="008A503A">
        <w:trPr>
          <w:jc w:val="center"/>
        </w:trPr>
        <w:tc>
          <w:tcPr>
            <w:tcW w:w="2214" w:type="dxa"/>
            <w:tcBorders>
              <w:top w:val="single" w:sz="8" w:space="0" w:color="000000"/>
              <w:bottom w:val="single" w:sz="8" w:space="0" w:color="000000"/>
            </w:tcBorders>
          </w:tcPr>
          <w:p w:rsidR="009926D5" w:rsidRPr="00EB6529" w:rsidRDefault="0056227A" w:rsidP="0056227A">
            <w:pPr>
              <w:autoSpaceDE w:val="0"/>
              <w:autoSpaceDN w:val="0"/>
              <w:adjustRightInd w:val="0"/>
              <w:rPr>
                <w:b/>
                <w:bCs/>
                <w:sz w:val="18"/>
                <w:szCs w:val="20"/>
                <w:lang w:val="en-GB"/>
              </w:rPr>
            </w:pPr>
            <w:r w:rsidRPr="00EB6529">
              <w:rPr>
                <w:bCs/>
                <w:sz w:val="18"/>
                <w:szCs w:val="20"/>
                <w:lang w:val="en-GB"/>
              </w:rPr>
              <w:t>Intermediate v</w:t>
            </w:r>
            <w:r w:rsidR="009926D5" w:rsidRPr="00EB6529">
              <w:rPr>
                <w:bCs/>
                <w:sz w:val="18"/>
                <w:szCs w:val="20"/>
                <w:lang w:val="en-GB"/>
              </w:rPr>
              <w:t>al</w:t>
            </w:r>
            <w:r w:rsidRPr="00EB6529">
              <w:rPr>
                <w:bCs/>
                <w:sz w:val="18"/>
                <w:szCs w:val="20"/>
                <w:lang w:val="en-GB"/>
              </w:rPr>
              <w:t>ues</w:t>
            </w:r>
            <w:r w:rsidR="009926D5" w:rsidRPr="00EB6529">
              <w:rPr>
                <w:bCs/>
                <w:sz w:val="18"/>
                <w:szCs w:val="20"/>
                <w:lang w:val="en-GB"/>
              </w:rPr>
              <w:t xml:space="preserve"> </w:t>
            </w:r>
          </w:p>
        </w:tc>
        <w:tc>
          <w:tcPr>
            <w:tcW w:w="2294" w:type="dxa"/>
            <w:tcBorders>
              <w:top w:val="single" w:sz="8" w:space="0" w:color="000000"/>
              <w:bottom w:val="single" w:sz="8" w:space="0" w:color="000000"/>
            </w:tcBorders>
          </w:tcPr>
          <w:p w:rsidR="009926D5" w:rsidRPr="00EB6529" w:rsidRDefault="009926D5" w:rsidP="008A503A">
            <w:pPr>
              <w:autoSpaceDE w:val="0"/>
              <w:autoSpaceDN w:val="0"/>
              <w:adjustRightInd w:val="0"/>
              <w:jc w:val="center"/>
              <w:rPr>
                <w:b/>
                <w:bCs/>
                <w:sz w:val="18"/>
                <w:szCs w:val="20"/>
                <w:lang w:val="en-GB"/>
              </w:rPr>
            </w:pPr>
            <w:r w:rsidRPr="00EB6529">
              <w:rPr>
                <w:bCs/>
                <w:sz w:val="18"/>
                <w:szCs w:val="20"/>
                <w:lang w:val="en-GB"/>
              </w:rPr>
              <w:t>2-4-6-8</w:t>
            </w:r>
          </w:p>
        </w:tc>
      </w:tr>
    </w:tbl>
    <w:p w:rsidR="009926D5" w:rsidRPr="00EB6529" w:rsidRDefault="009926D5" w:rsidP="009926D5">
      <w:pPr>
        <w:autoSpaceDE w:val="0"/>
        <w:autoSpaceDN w:val="0"/>
        <w:adjustRightInd w:val="0"/>
        <w:spacing w:line="360" w:lineRule="auto"/>
        <w:jc w:val="both"/>
        <w:rPr>
          <w:lang w:val="en-GB"/>
        </w:rPr>
      </w:pPr>
    </w:p>
    <w:p w:rsidR="009926D5" w:rsidRPr="00EB6529" w:rsidRDefault="00C236E6" w:rsidP="00C236E6">
      <w:pPr>
        <w:spacing w:line="360" w:lineRule="auto"/>
        <w:ind w:firstLine="284"/>
        <w:jc w:val="both"/>
        <w:rPr>
          <w:lang w:val="en-GB"/>
        </w:rPr>
      </w:pPr>
      <w:r>
        <w:rPr>
          <w:lang w:val="en-GB"/>
        </w:rPr>
        <w:t>All the comparisons made between the importance values</w:t>
      </w:r>
      <w:r w:rsidR="009926D5" w:rsidRPr="00EB6529">
        <w:rPr>
          <w:lang w:val="en-GB"/>
        </w:rPr>
        <w:t xml:space="preserve"> </w:t>
      </w:r>
      <w:r>
        <w:rPr>
          <w:lang w:val="en-GB"/>
        </w:rPr>
        <w:t>of the elementary indexes</w:t>
      </w:r>
      <w:r w:rsidR="00E14D88" w:rsidRPr="00EB6529">
        <w:rPr>
          <w:lang w:val="en-GB"/>
        </w:rPr>
        <w:t xml:space="preserve"> </w:t>
      </w:r>
      <w:r>
        <w:rPr>
          <w:lang w:val="en-GB"/>
        </w:rPr>
        <w:t>of each dimension</w:t>
      </w:r>
      <w:r w:rsidR="009926D5" w:rsidRPr="00EB6529">
        <w:rPr>
          <w:lang w:val="en-GB"/>
        </w:rPr>
        <w:t xml:space="preserve"> </w:t>
      </w:r>
      <w:r>
        <w:rPr>
          <w:lang w:val="en-GB"/>
        </w:rPr>
        <w:t>are reported</w:t>
      </w:r>
      <w:r w:rsidR="009926D5" w:rsidRPr="00EB6529">
        <w:rPr>
          <w:lang w:val="en-GB"/>
        </w:rPr>
        <w:t xml:space="preserve"> </w:t>
      </w:r>
      <w:r>
        <w:rPr>
          <w:lang w:val="en-GB"/>
        </w:rPr>
        <w:t>in matrix</w:t>
      </w:r>
      <w:r w:rsidR="009926D5" w:rsidRPr="00EB6529">
        <w:rPr>
          <w:lang w:val="en-GB"/>
        </w:rPr>
        <w:t xml:space="preserve"> </w:t>
      </w:r>
      <w:r w:rsidR="009926D5" w:rsidRPr="00EB6529">
        <w:rPr>
          <w:position w:val="-6"/>
          <w:lang w:val="en-GB"/>
        </w:rPr>
        <w:object w:dxaOrig="279" w:dyaOrig="279">
          <v:shape id="_x0000_i1038" type="#_x0000_t75" style="width:14.25pt;height:14.25pt" o:ole="">
            <v:imagedata r:id="rId22" o:title=""/>
          </v:shape>
          <o:OLEObject Type="Embed" ProgID="Equation.DSMT4" ShapeID="_x0000_i1038" DrawAspect="Content" ObjectID="_1425892589" r:id="rId23"/>
        </w:object>
      </w:r>
      <w:r w:rsidR="009926D5" w:rsidRPr="00EB6529">
        <w:rPr>
          <w:lang w:val="en-GB"/>
        </w:rPr>
        <w:t>:</w:t>
      </w:r>
    </w:p>
    <w:p w:rsidR="009926D5" w:rsidRPr="00EB6529" w:rsidRDefault="009926D5" w:rsidP="009926D5">
      <w:pPr>
        <w:autoSpaceDE w:val="0"/>
        <w:autoSpaceDN w:val="0"/>
        <w:adjustRightInd w:val="0"/>
        <w:spacing w:line="360" w:lineRule="auto"/>
        <w:jc w:val="center"/>
        <w:rPr>
          <w:lang w:val="en-GB"/>
        </w:rPr>
      </w:pPr>
      <w:r w:rsidRPr="00EB6529">
        <w:rPr>
          <w:position w:val="-68"/>
          <w:lang w:val="en-GB"/>
        </w:rPr>
        <w:object w:dxaOrig="2680" w:dyaOrig="1480">
          <v:shape id="_x0000_i1039" type="#_x0000_t75" style="width:133.95pt;height:72.85pt" o:ole="">
            <v:imagedata r:id="rId24" o:title=""/>
          </v:shape>
          <o:OLEObject Type="Embed" ProgID="Equation.DSMT4" ShapeID="_x0000_i1039" DrawAspect="Content" ObjectID="_1425892590" r:id="rId25"/>
        </w:object>
      </w:r>
    </w:p>
    <w:p w:rsidR="009728EB" w:rsidRPr="00EB6529" w:rsidRDefault="00C236E6" w:rsidP="00C236E6">
      <w:pPr>
        <w:spacing w:line="360" w:lineRule="auto"/>
        <w:ind w:firstLine="284"/>
        <w:jc w:val="both"/>
        <w:rPr>
          <w:lang w:val="en-GB"/>
        </w:rPr>
      </w:pPr>
      <w:r>
        <w:rPr>
          <w:lang w:val="en-GB"/>
        </w:rPr>
        <w:t>By construction</w:t>
      </w:r>
      <w:r w:rsidR="009926D5" w:rsidRPr="00EB6529">
        <w:rPr>
          <w:lang w:val="en-GB"/>
        </w:rPr>
        <w:t>, matri</w:t>
      </w:r>
      <w:r>
        <w:rPr>
          <w:lang w:val="en-GB"/>
        </w:rPr>
        <w:t>x</w:t>
      </w:r>
      <w:r w:rsidR="009926D5" w:rsidRPr="00EB6529">
        <w:rPr>
          <w:lang w:val="en-GB"/>
        </w:rPr>
        <w:t xml:space="preserve"> </w:t>
      </w:r>
      <w:r w:rsidR="009926D5" w:rsidRPr="00EB6529">
        <w:rPr>
          <w:position w:val="-6"/>
          <w:lang w:val="en-GB"/>
        </w:rPr>
        <w:object w:dxaOrig="279" w:dyaOrig="279">
          <v:shape id="_x0000_i1040" type="#_x0000_t75" style="width:14.25pt;height:14.25pt" o:ole="">
            <v:imagedata r:id="rId26" o:title=""/>
          </v:shape>
          <o:OLEObject Type="Embed" ProgID="Equation.DSMT4" ShapeID="_x0000_i1040" DrawAspect="Content" ObjectID="_1425892591" r:id="rId27"/>
        </w:object>
      </w:r>
      <w:r w:rsidR="009926D5" w:rsidRPr="00EB6529">
        <w:rPr>
          <w:lang w:val="en-GB"/>
        </w:rPr>
        <w:t xml:space="preserve"> </w:t>
      </w:r>
      <w:r>
        <w:rPr>
          <w:lang w:val="en-GB"/>
        </w:rPr>
        <w:t>is a</w:t>
      </w:r>
      <w:r w:rsidR="006304D7" w:rsidRPr="00EB6529">
        <w:rPr>
          <w:lang w:val="en-GB"/>
        </w:rPr>
        <w:t xml:space="preserve"> </w:t>
      </w:r>
      <w:r>
        <w:rPr>
          <w:lang w:val="en-GB"/>
        </w:rPr>
        <w:t xml:space="preserve">square </w:t>
      </w:r>
      <w:r w:rsidR="006304D7" w:rsidRPr="00EB6529">
        <w:rPr>
          <w:lang w:val="en-GB"/>
        </w:rPr>
        <w:t>matri</w:t>
      </w:r>
      <w:r>
        <w:rPr>
          <w:lang w:val="en-GB"/>
        </w:rPr>
        <w:t>x</w:t>
      </w:r>
      <w:r w:rsidR="006304D7" w:rsidRPr="00EB6529">
        <w:rPr>
          <w:lang w:val="en-GB"/>
        </w:rPr>
        <w:t xml:space="preserve"> </w:t>
      </w:r>
      <w:r>
        <w:rPr>
          <w:lang w:val="en-GB"/>
        </w:rPr>
        <w:t xml:space="preserve">with all the </w:t>
      </w:r>
      <w:r w:rsidRPr="00EB6529">
        <w:rPr>
          <w:lang w:val="en-GB"/>
        </w:rPr>
        <w:t>element</w:t>
      </w:r>
      <w:r>
        <w:rPr>
          <w:lang w:val="en-GB"/>
        </w:rPr>
        <w:t>s</w:t>
      </w:r>
      <w:r w:rsidRPr="00EB6529">
        <w:rPr>
          <w:lang w:val="en-GB"/>
        </w:rPr>
        <w:t xml:space="preserve"> </w:t>
      </w:r>
      <w:r>
        <w:rPr>
          <w:lang w:val="en-GB"/>
        </w:rPr>
        <w:t>of the diagonal</w:t>
      </w:r>
      <w:r w:rsidR="009926D5" w:rsidRPr="00EB6529">
        <w:rPr>
          <w:lang w:val="en-GB"/>
        </w:rPr>
        <w:t xml:space="preserve"> </w:t>
      </w:r>
      <w:r>
        <w:rPr>
          <w:lang w:val="en-GB"/>
        </w:rPr>
        <w:t>equal to 1</w:t>
      </w:r>
      <w:r w:rsidR="006304D7" w:rsidRPr="00EB6529">
        <w:rPr>
          <w:lang w:val="en-GB"/>
        </w:rPr>
        <w:t>:</w:t>
      </w:r>
      <w:r w:rsidR="009926D5" w:rsidRPr="00EB6529">
        <w:rPr>
          <w:lang w:val="en-GB"/>
        </w:rPr>
        <w:t xml:space="preserve"> </w:t>
      </w:r>
      <w:r w:rsidR="009926D5" w:rsidRPr="00EB6529">
        <w:rPr>
          <w:position w:val="-12"/>
          <w:lang w:val="en-GB"/>
        </w:rPr>
        <w:object w:dxaOrig="760" w:dyaOrig="360">
          <v:shape id="_x0000_i1041" type="#_x0000_t75" style="width:37.65pt;height:18.4pt" o:ole="">
            <v:imagedata r:id="rId28" o:title=""/>
          </v:shape>
          <o:OLEObject Type="Embed" ProgID="Equation.DSMT4" ShapeID="_x0000_i1041" DrawAspect="Content" ObjectID="_1425892592" r:id="rId29"/>
        </w:object>
      </w:r>
      <w:r w:rsidR="00600ED2">
        <w:rPr>
          <w:lang w:val="en-GB"/>
        </w:rPr>
        <w:t xml:space="preserve"> (for</w:t>
      </w:r>
      <w:r w:rsidR="009926D5" w:rsidRPr="00EB6529">
        <w:rPr>
          <w:lang w:val="en-GB"/>
        </w:rPr>
        <w:t xml:space="preserve"> </w:t>
      </w:r>
      <w:r w:rsidR="009926D5" w:rsidRPr="00EB6529">
        <w:rPr>
          <w:position w:val="-6"/>
          <w:lang w:val="en-GB"/>
        </w:rPr>
        <w:object w:dxaOrig="499" w:dyaOrig="279">
          <v:shape id="_x0000_i1042" type="#_x0000_t75" style="width:25.95pt;height:14.25pt" o:ole="">
            <v:imagedata r:id="rId30" o:title=""/>
          </v:shape>
          <o:OLEObject Type="Embed" ProgID="Equation.DSMT4" ShapeID="_x0000_i1042" DrawAspect="Content" ObjectID="_1425892593" r:id="rId31"/>
        </w:object>
      </w:r>
      <w:r w:rsidR="009926D5" w:rsidRPr="00EB6529">
        <w:rPr>
          <w:lang w:val="en-GB"/>
        </w:rPr>
        <w:t xml:space="preserve">) </w:t>
      </w:r>
      <w:r>
        <w:rPr>
          <w:lang w:val="en-GB"/>
        </w:rPr>
        <w:t>and</w:t>
      </w:r>
      <w:r w:rsidR="009926D5" w:rsidRPr="00EB6529">
        <w:rPr>
          <w:lang w:val="en-GB"/>
        </w:rPr>
        <w:t xml:space="preserve"> </w:t>
      </w:r>
      <w:r w:rsidR="009926D5" w:rsidRPr="00EB6529">
        <w:rPr>
          <w:position w:val="-12"/>
          <w:lang w:val="en-GB"/>
        </w:rPr>
        <w:object w:dxaOrig="1860" w:dyaOrig="380">
          <v:shape id="_x0000_i1043" type="#_x0000_t75" style="width:90.4pt;height:17.6pt" o:ole="">
            <v:imagedata r:id="rId32" o:title=""/>
          </v:shape>
          <o:OLEObject Type="Embed" ProgID="Equation.DSMT4" ShapeID="_x0000_i1043" DrawAspect="Content" ObjectID="_1425892594" r:id="rId33"/>
        </w:object>
      </w:r>
      <w:r w:rsidR="009926D5" w:rsidRPr="00EB6529">
        <w:rPr>
          <w:lang w:val="en-GB"/>
        </w:rPr>
        <w:t>(</w:t>
      </w:r>
      <w:r>
        <w:rPr>
          <w:lang w:val="en-GB"/>
        </w:rPr>
        <w:t>for</w:t>
      </w:r>
      <w:r w:rsidR="009926D5" w:rsidRPr="00EB6529">
        <w:rPr>
          <w:lang w:val="en-GB"/>
        </w:rPr>
        <w:t xml:space="preserve"> </w:t>
      </w:r>
      <m:oMath>
        <m:r>
          <w:rPr>
            <w:rFonts w:ascii="Cambria Math" w:hAnsi="Cambria Math"/>
            <w:lang w:val="en-GB"/>
          </w:rPr>
          <m:t>i≠k)</m:t>
        </m:r>
      </m:oMath>
      <w:r w:rsidR="009926D5" w:rsidRPr="00EB6529">
        <w:rPr>
          <w:lang w:val="en-GB"/>
        </w:rPr>
        <w:t>.</w:t>
      </w:r>
      <w:r w:rsidR="006304D7" w:rsidRPr="00EB6529">
        <w:rPr>
          <w:lang w:val="en-GB"/>
        </w:rPr>
        <w:t xml:space="preserve"> </w:t>
      </w:r>
      <w:r w:rsidR="00DA5C42" w:rsidRPr="00EB6529">
        <w:rPr>
          <w:lang w:val="en-GB"/>
        </w:rPr>
        <w:t xml:space="preserve">Saaty </w:t>
      </w:r>
      <w:r>
        <w:rPr>
          <w:lang w:val="en-GB"/>
        </w:rPr>
        <w:t>showed</w:t>
      </w:r>
      <w:r w:rsidR="00DA5C42" w:rsidRPr="00EB6529">
        <w:rPr>
          <w:lang w:val="en-GB"/>
        </w:rPr>
        <w:t xml:space="preserve"> </w:t>
      </w:r>
      <w:r>
        <w:rPr>
          <w:lang w:val="en-GB"/>
        </w:rPr>
        <w:t xml:space="preserve">that </w:t>
      </w:r>
      <w:r w:rsidR="00CC18B7">
        <w:rPr>
          <w:lang w:val="en-GB"/>
        </w:rPr>
        <w:t>a</w:t>
      </w:r>
      <w:r>
        <w:rPr>
          <w:lang w:val="en-GB"/>
        </w:rPr>
        <w:t xml:space="preserve"> weight can be estimated for each</w:t>
      </w:r>
      <w:r w:rsidR="00DA5C42" w:rsidRPr="00EB6529">
        <w:rPr>
          <w:lang w:val="en-GB"/>
        </w:rPr>
        <w:t xml:space="preserve"> </w:t>
      </w:r>
      <w:r w:rsidRPr="00EB6529">
        <w:rPr>
          <w:lang w:val="en-GB"/>
        </w:rPr>
        <w:t>elementar</w:t>
      </w:r>
      <w:r>
        <w:rPr>
          <w:lang w:val="en-GB"/>
        </w:rPr>
        <w:t>y</w:t>
      </w:r>
      <w:r w:rsidRPr="00EB6529">
        <w:rPr>
          <w:lang w:val="en-GB"/>
        </w:rPr>
        <w:t xml:space="preserve"> </w:t>
      </w:r>
      <w:r w:rsidR="009728EB" w:rsidRPr="00EB6529">
        <w:rPr>
          <w:lang w:val="en-GB"/>
        </w:rPr>
        <w:t>ind</w:t>
      </w:r>
      <w:r>
        <w:rPr>
          <w:lang w:val="en-GB"/>
        </w:rPr>
        <w:t>ex</w:t>
      </w:r>
      <w:r w:rsidR="009728EB" w:rsidRPr="00EB6529">
        <w:rPr>
          <w:lang w:val="en-GB"/>
        </w:rPr>
        <w:t xml:space="preserve">. </w:t>
      </w:r>
      <w:r>
        <w:rPr>
          <w:lang w:val="en-GB"/>
        </w:rPr>
        <w:t>By calculating the</w:t>
      </w:r>
      <w:r w:rsidR="009728EB" w:rsidRPr="00EB6529">
        <w:rPr>
          <w:lang w:val="en-GB"/>
        </w:rPr>
        <w:t xml:space="preserve"> </w:t>
      </w:r>
      <w:r>
        <w:rPr>
          <w:lang w:val="en-GB"/>
        </w:rPr>
        <w:t>eigenvalues</w:t>
      </w:r>
      <w:r w:rsidR="009728EB" w:rsidRPr="00EB6529">
        <w:rPr>
          <w:lang w:val="en-GB"/>
        </w:rPr>
        <w:t xml:space="preserve"> </w:t>
      </w:r>
      <w:r>
        <w:rPr>
          <w:lang w:val="en-GB"/>
        </w:rPr>
        <w:t>of matrix</w:t>
      </w:r>
      <w:r w:rsidR="009728EB" w:rsidRPr="00EB6529">
        <w:rPr>
          <w:lang w:val="en-GB"/>
        </w:rPr>
        <w:t xml:space="preserve"> </w:t>
      </w:r>
      <w:r w:rsidR="009728EB" w:rsidRPr="00EB6529">
        <w:rPr>
          <w:position w:val="-6"/>
          <w:lang w:val="en-GB"/>
        </w:rPr>
        <w:object w:dxaOrig="279" w:dyaOrig="279">
          <v:shape id="_x0000_i1044" type="#_x0000_t75" style="width:14.25pt;height:14.25pt" o:ole="">
            <v:imagedata r:id="rId26" o:title=""/>
          </v:shape>
          <o:OLEObject Type="Embed" ProgID="Equation.DSMT4" ShapeID="_x0000_i1044" DrawAspect="Content" ObjectID="_1425892595" r:id="rId34"/>
        </w:object>
      </w:r>
      <w:r w:rsidR="009728EB" w:rsidRPr="00EB6529">
        <w:rPr>
          <w:lang w:val="en-GB"/>
        </w:rPr>
        <w:t>, consider</w:t>
      </w:r>
      <w:r>
        <w:rPr>
          <w:lang w:val="en-GB"/>
        </w:rPr>
        <w:t>ing</w:t>
      </w:r>
      <w:r w:rsidR="009728EB" w:rsidRPr="00EB6529">
        <w:rPr>
          <w:lang w:val="en-GB"/>
        </w:rPr>
        <w:t xml:space="preserve"> </w:t>
      </w:r>
      <w:r>
        <w:rPr>
          <w:lang w:val="en-GB"/>
        </w:rPr>
        <w:t>the eigenvector</w:t>
      </w:r>
      <w:r w:rsidR="009728EB" w:rsidRPr="00EB6529">
        <w:rPr>
          <w:lang w:val="en-GB"/>
        </w:rPr>
        <w:t xml:space="preserve"> associat</w:t>
      </w:r>
      <w:r>
        <w:rPr>
          <w:lang w:val="en-GB"/>
        </w:rPr>
        <w:t>ed</w:t>
      </w:r>
      <w:r w:rsidR="009728EB" w:rsidRPr="00EB6529">
        <w:rPr>
          <w:lang w:val="en-GB"/>
        </w:rPr>
        <w:t xml:space="preserve"> </w:t>
      </w:r>
      <w:r>
        <w:rPr>
          <w:lang w:val="en-GB"/>
        </w:rPr>
        <w:t>to the maximum eigenvalue</w:t>
      </w:r>
      <w:r w:rsidR="009728EB" w:rsidRPr="00EB6529">
        <w:rPr>
          <w:lang w:val="en-GB"/>
        </w:rPr>
        <w:t xml:space="preserve">, </w:t>
      </w:r>
      <w:r>
        <w:rPr>
          <w:lang w:val="en-GB"/>
        </w:rPr>
        <w:t>and setting the</w:t>
      </w:r>
      <w:r w:rsidR="009728EB" w:rsidRPr="00EB6529">
        <w:rPr>
          <w:lang w:val="en-GB"/>
        </w:rPr>
        <w:t xml:space="preserve"> </w:t>
      </w:r>
      <w:r>
        <w:rPr>
          <w:lang w:val="en-GB"/>
        </w:rPr>
        <w:t>constraint</w:t>
      </w:r>
      <w:r w:rsidR="009728EB" w:rsidRPr="00EB6529">
        <w:rPr>
          <w:lang w:val="en-GB"/>
        </w:rPr>
        <w:t xml:space="preserve"> </w:t>
      </w:r>
      <w:r>
        <w:rPr>
          <w:lang w:val="en-GB"/>
        </w:rPr>
        <w:t>under which</w:t>
      </w:r>
      <w:r w:rsidR="009728EB" w:rsidRPr="00EB6529">
        <w:rPr>
          <w:lang w:val="en-GB"/>
        </w:rPr>
        <w:t xml:space="preserve"> </w:t>
      </w:r>
      <w:r>
        <w:rPr>
          <w:lang w:val="en-GB"/>
        </w:rPr>
        <w:t>the sum of weights</w:t>
      </w:r>
      <w:r w:rsidR="009728EB" w:rsidRPr="00EB6529">
        <w:rPr>
          <w:lang w:val="en-GB"/>
        </w:rPr>
        <w:t xml:space="preserve"> </w:t>
      </w:r>
      <w:r>
        <w:rPr>
          <w:lang w:val="en-GB"/>
        </w:rPr>
        <w:t>is equal to</w:t>
      </w:r>
      <w:r w:rsidR="009728EB" w:rsidRPr="00EB6529">
        <w:rPr>
          <w:lang w:val="en-GB"/>
        </w:rPr>
        <w:t xml:space="preserve"> </w:t>
      </w:r>
      <w:r>
        <w:rPr>
          <w:lang w:val="en-GB"/>
        </w:rPr>
        <w:t>one</w:t>
      </w:r>
      <w:r w:rsidR="009728EB" w:rsidRPr="00EB6529">
        <w:rPr>
          <w:lang w:val="en-GB"/>
        </w:rPr>
        <w:t xml:space="preserve">, </w:t>
      </w:r>
      <w:r>
        <w:rPr>
          <w:lang w:val="en-GB"/>
        </w:rPr>
        <w:t>a</w:t>
      </w:r>
      <w:r w:rsidR="009728EB" w:rsidRPr="00EB6529">
        <w:rPr>
          <w:lang w:val="en-GB"/>
        </w:rPr>
        <w:t xml:space="preserve"> </w:t>
      </w:r>
      <w:r>
        <w:rPr>
          <w:lang w:val="en-GB"/>
        </w:rPr>
        <w:t>linear</w:t>
      </w:r>
      <w:r w:rsidRPr="00EB6529">
        <w:rPr>
          <w:lang w:val="en-GB"/>
        </w:rPr>
        <w:t xml:space="preserve"> </w:t>
      </w:r>
      <w:r>
        <w:rPr>
          <w:lang w:val="en-GB"/>
        </w:rPr>
        <w:t>system</w:t>
      </w:r>
      <w:r w:rsidR="009728EB" w:rsidRPr="00EB6529">
        <w:rPr>
          <w:lang w:val="en-GB"/>
        </w:rPr>
        <w:t xml:space="preserve"> </w:t>
      </w:r>
      <w:r>
        <w:rPr>
          <w:lang w:val="en-GB"/>
        </w:rPr>
        <w:t>of</w:t>
      </w:r>
      <w:r w:rsidR="009728EB" w:rsidRPr="00EB6529">
        <w:rPr>
          <w:lang w:val="en-GB"/>
        </w:rPr>
        <w:t xml:space="preserve"> </w:t>
      </w:r>
      <w:r w:rsidR="00634348" w:rsidRPr="00EB6529">
        <w:rPr>
          <w:i/>
          <w:lang w:val="en-GB"/>
        </w:rPr>
        <w:t>n</w:t>
      </w:r>
      <w:r w:rsidR="009728EB" w:rsidRPr="00EB6529">
        <w:rPr>
          <w:lang w:val="en-GB"/>
        </w:rPr>
        <w:t xml:space="preserve"> equa</w:t>
      </w:r>
      <w:r>
        <w:rPr>
          <w:lang w:val="en-GB"/>
        </w:rPr>
        <w:t>tions</w:t>
      </w:r>
      <w:r w:rsidR="009728EB" w:rsidRPr="00EB6529">
        <w:rPr>
          <w:lang w:val="en-GB"/>
        </w:rPr>
        <w:t xml:space="preserve"> </w:t>
      </w:r>
      <w:r>
        <w:rPr>
          <w:lang w:val="en-GB"/>
        </w:rPr>
        <w:t>is</w:t>
      </w:r>
      <w:r w:rsidRPr="00EB6529">
        <w:rPr>
          <w:lang w:val="en-GB"/>
        </w:rPr>
        <w:t xml:space="preserve"> genera</w:t>
      </w:r>
      <w:r>
        <w:rPr>
          <w:lang w:val="en-GB"/>
        </w:rPr>
        <w:t>ted</w:t>
      </w:r>
      <w:r w:rsidRPr="00EB6529">
        <w:rPr>
          <w:lang w:val="en-GB"/>
        </w:rPr>
        <w:t xml:space="preserve"> </w:t>
      </w:r>
      <w:r>
        <w:rPr>
          <w:lang w:val="en-GB"/>
        </w:rPr>
        <w:t>whose</w:t>
      </w:r>
      <w:r w:rsidR="009728EB" w:rsidRPr="00EB6529">
        <w:rPr>
          <w:lang w:val="en-GB"/>
        </w:rPr>
        <w:t xml:space="preserve"> solu</w:t>
      </w:r>
      <w:r>
        <w:rPr>
          <w:lang w:val="en-GB"/>
        </w:rPr>
        <w:t>tion</w:t>
      </w:r>
      <w:r w:rsidR="009728EB" w:rsidRPr="00EB6529">
        <w:rPr>
          <w:lang w:val="en-GB"/>
        </w:rPr>
        <w:t xml:space="preserve"> </w:t>
      </w:r>
      <w:r>
        <w:rPr>
          <w:lang w:val="en-GB"/>
        </w:rPr>
        <w:t>supplies</w:t>
      </w:r>
      <w:r w:rsidR="009728EB" w:rsidRPr="00EB6529">
        <w:rPr>
          <w:lang w:val="en-GB"/>
        </w:rPr>
        <w:t xml:space="preserve"> </w:t>
      </w:r>
      <w:r>
        <w:rPr>
          <w:lang w:val="en-GB"/>
        </w:rPr>
        <w:t>the weights</w:t>
      </w:r>
      <w:r w:rsidR="009728EB" w:rsidRPr="00EB6529">
        <w:rPr>
          <w:lang w:val="en-GB"/>
        </w:rPr>
        <w:t xml:space="preserve"> </w:t>
      </w:r>
      <w:r>
        <w:rPr>
          <w:lang w:val="en-GB"/>
        </w:rPr>
        <w:t>of</w:t>
      </w:r>
      <w:r w:rsidR="009728EB" w:rsidRPr="00EB6529">
        <w:rPr>
          <w:lang w:val="en-GB"/>
        </w:rPr>
        <w:t xml:space="preserve"> </w:t>
      </w:r>
      <w:r w:rsidRPr="00EB6529">
        <w:rPr>
          <w:lang w:val="en-GB"/>
        </w:rPr>
        <w:t>elementar</w:t>
      </w:r>
      <w:r>
        <w:rPr>
          <w:lang w:val="en-GB"/>
        </w:rPr>
        <w:t>y</w:t>
      </w:r>
      <w:r w:rsidRPr="00EB6529">
        <w:rPr>
          <w:lang w:val="en-GB"/>
        </w:rPr>
        <w:t xml:space="preserve"> </w:t>
      </w:r>
      <w:r w:rsidR="009728EB" w:rsidRPr="00EB6529">
        <w:rPr>
          <w:lang w:val="en-GB"/>
        </w:rPr>
        <w:t>ind</w:t>
      </w:r>
      <w:r>
        <w:rPr>
          <w:lang w:val="en-GB"/>
        </w:rPr>
        <w:t>exes</w:t>
      </w:r>
      <w:r w:rsidR="009728EB" w:rsidRPr="00EB6529">
        <w:rPr>
          <w:lang w:val="en-GB"/>
        </w:rPr>
        <w:t>.</w:t>
      </w:r>
    </w:p>
    <w:p w:rsidR="009728EB" w:rsidRPr="00321653" w:rsidRDefault="00C236E6" w:rsidP="009A1CB7">
      <w:pPr>
        <w:spacing w:line="360" w:lineRule="auto"/>
        <w:ind w:firstLine="284"/>
        <w:jc w:val="both"/>
        <w:rPr>
          <w:lang w:val="en-GB"/>
        </w:rPr>
      </w:pPr>
      <w:r w:rsidRPr="00321653">
        <w:rPr>
          <w:lang w:val="en-GB"/>
        </w:rPr>
        <w:t>Using</w:t>
      </w:r>
      <w:r w:rsidR="00DE4C5E" w:rsidRPr="00321653">
        <w:rPr>
          <w:lang w:val="en-GB"/>
        </w:rPr>
        <w:t xml:space="preserve"> </w:t>
      </w:r>
      <w:r w:rsidR="00DE4C5E" w:rsidRPr="00321653">
        <w:rPr>
          <w:position w:val="-6"/>
          <w:lang w:val="en-GB"/>
        </w:rPr>
        <w:object w:dxaOrig="240" w:dyaOrig="220">
          <v:shape id="_x0000_i1045" type="#_x0000_t75" style="width:11.7pt;height:10.9pt" o:ole="">
            <v:imagedata r:id="rId35" o:title=""/>
          </v:shape>
          <o:OLEObject Type="Embed" ProgID="Equation.DSMT4" ShapeID="_x0000_i1045" DrawAspect="Content" ObjectID="_1425892596" r:id="rId36"/>
        </w:object>
      </w:r>
      <w:r w:rsidR="00DE4C5E" w:rsidRPr="00321653">
        <w:rPr>
          <w:lang w:val="en-GB"/>
        </w:rPr>
        <w:t xml:space="preserve"> </w:t>
      </w:r>
      <w:r w:rsidRPr="00321653">
        <w:rPr>
          <w:lang w:val="en-GB"/>
        </w:rPr>
        <w:t>and</w:t>
      </w:r>
      <w:r w:rsidR="00DE4C5E" w:rsidRPr="00321653">
        <w:rPr>
          <w:lang w:val="en-GB"/>
        </w:rPr>
        <w:t xml:space="preserve"> </w:t>
      </w:r>
      <w:r w:rsidR="00DE4C5E" w:rsidRPr="00321653">
        <w:rPr>
          <w:position w:val="-12"/>
          <w:lang w:val="en-GB"/>
        </w:rPr>
        <w:object w:dxaOrig="460" w:dyaOrig="360">
          <v:shape id="_x0000_i1046" type="#_x0000_t75" style="width:23.45pt;height:18.4pt" o:ole="">
            <v:imagedata r:id="rId37" o:title=""/>
          </v:shape>
          <o:OLEObject Type="Embed" ProgID="Equation.DSMT4" ShapeID="_x0000_i1046" DrawAspect="Content" ObjectID="_1425892597" r:id="rId38"/>
        </w:object>
      </w:r>
      <w:r w:rsidR="00DE4C5E" w:rsidRPr="00321653">
        <w:rPr>
          <w:lang w:val="en-GB"/>
        </w:rPr>
        <w:t xml:space="preserve"> </w:t>
      </w:r>
      <w:r w:rsidRPr="00321653">
        <w:rPr>
          <w:lang w:val="en-GB"/>
        </w:rPr>
        <w:t xml:space="preserve">to denote, respectively, </w:t>
      </w:r>
      <w:r w:rsidR="00321653" w:rsidRPr="00321653">
        <w:rPr>
          <w:lang w:val="en-GB"/>
        </w:rPr>
        <w:t>the eigenvalue</w:t>
      </w:r>
      <w:r w:rsidR="00DE4C5E" w:rsidRPr="00321653">
        <w:rPr>
          <w:lang w:val="en-GB"/>
        </w:rPr>
        <w:t xml:space="preserve"> </w:t>
      </w:r>
      <w:r w:rsidR="00321653">
        <w:rPr>
          <w:lang w:val="en-GB"/>
        </w:rPr>
        <w:t>and the maximum</w:t>
      </w:r>
      <w:r w:rsidR="00DE4C5E" w:rsidRPr="00321653">
        <w:rPr>
          <w:lang w:val="en-GB"/>
        </w:rPr>
        <w:t xml:space="preserve"> </w:t>
      </w:r>
      <w:r w:rsidR="00321653" w:rsidRPr="00321653">
        <w:rPr>
          <w:lang w:val="en-GB"/>
        </w:rPr>
        <w:t xml:space="preserve">eigenvalue </w:t>
      </w:r>
      <w:r w:rsidR="00321653">
        <w:rPr>
          <w:lang w:val="en-GB"/>
        </w:rPr>
        <w:t>of</w:t>
      </w:r>
      <w:r w:rsidR="00DE4C5E" w:rsidRPr="00321653">
        <w:rPr>
          <w:lang w:val="en-GB"/>
        </w:rPr>
        <w:t xml:space="preserve"> matri</w:t>
      </w:r>
      <w:r w:rsidR="00321653">
        <w:rPr>
          <w:lang w:val="en-GB"/>
        </w:rPr>
        <w:t>x</w:t>
      </w:r>
      <w:r w:rsidR="00DE4C5E" w:rsidRPr="00321653">
        <w:rPr>
          <w:lang w:val="en-GB"/>
        </w:rPr>
        <w:t xml:space="preserve"> </w:t>
      </w:r>
      <w:r w:rsidR="00DE4C5E" w:rsidRPr="00321653">
        <w:rPr>
          <w:position w:val="-6"/>
          <w:lang w:val="en-GB"/>
        </w:rPr>
        <w:object w:dxaOrig="279" w:dyaOrig="279">
          <v:shape id="_x0000_i1047" type="#_x0000_t75" style="width:13.4pt;height:13.4pt" o:ole="">
            <v:imagedata r:id="rId39" o:title=""/>
          </v:shape>
          <o:OLEObject Type="Embed" ProgID="Equation.DSMT4" ShapeID="_x0000_i1047" DrawAspect="Content" ObjectID="_1425892598" r:id="rId40"/>
        </w:object>
      </w:r>
      <w:r w:rsidR="00DE4C5E" w:rsidRPr="00321653">
        <w:rPr>
          <w:lang w:val="en-GB"/>
        </w:rPr>
        <w:t xml:space="preserve">, </w:t>
      </w:r>
      <w:r w:rsidR="00321653">
        <w:rPr>
          <w:lang w:val="en-GB"/>
        </w:rPr>
        <w:t>if</w:t>
      </w:r>
      <w:r w:rsidR="009728EB" w:rsidRPr="00321653">
        <w:rPr>
          <w:lang w:val="en-GB"/>
        </w:rPr>
        <w:t xml:space="preserve"> compar</w:t>
      </w:r>
      <w:r w:rsidR="00321653">
        <w:rPr>
          <w:lang w:val="en-GB"/>
        </w:rPr>
        <w:t>isons</w:t>
      </w:r>
      <w:r w:rsidR="009728EB" w:rsidRPr="00321653">
        <w:rPr>
          <w:lang w:val="en-GB"/>
        </w:rPr>
        <w:t xml:space="preserve"> </w:t>
      </w:r>
      <w:r w:rsidR="00321653">
        <w:rPr>
          <w:lang w:val="en-GB"/>
        </w:rPr>
        <w:t>of</w:t>
      </w:r>
      <w:r w:rsidR="009728EB" w:rsidRPr="00321653">
        <w:rPr>
          <w:lang w:val="en-GB"/>
        </w:rPr>
        <w:t xml:space="preserve"> importan</w:t>
      </w:r>
      <w:r w:rsidR="00321653">
        <w:rPr>
          <w:lang w:val="en-GB"/>
        </w:rPr>
        <w:t>ce</w:t>
      </w:r>
      <w:r w:rsidR="009728EB" w:rsidRPr="00321653">
        <w:rPr>
          <w:lang w:val="en-GB"/>
        </w:rPr>
        <w:t xml:space="preserve"> </w:t>
      </w:r>
      <w:r w:rsidR="00321653">
        <w:rPr>
          <w:lang w:val="en-GB"/>
        </w:rPr>
        <w:t>are fully consistent</w:t>
      </w:r>
      <w:r w:rsidR="009728EB" w:rsidRPr="00321653">
        <w:rPr>
          <w:lang w:val="en-GB"/>
        </w:rPr>
        <w:t xml:space="preserve">, </w:t>
      </w:r>
      <w:r w:rsidR="00321653">
        <w:rPr>
          <w:lang w:val="en-GB"/>
        </w:rPr>
        <w:t>then</w:t>
      </w:r>
      <w:r w:rsidR="009728EB" w:rsidRPr="00321653">
        <w:rPr>
          <w:lang w:val="en-GB"/>
        </w:rPr>
        <w:t xml:space="preserve"> </w:t>
      </w:r>
      <w:r w:rsidR="00DE4C5E" w:rsidRPr="00321653">
        <w:rPr>
          <w:position w:val="-12"/>
          <w:lang w:val="en-GB"/>
        </w:rPr>
        <w:object w:dxaOrig="859" w:dyaOrig="360">
          <v:shape id="_x0000_i1048" type="#_x0000_t75" style="width:43.55pt;height:18.4pt" o:ole="">
            <v:imagedata r:id="rId41" o:title=""/>
          </v:shape>
          <o:OLEObject Type="Embed" ProgID="Equation.DSMT4" ShapeID="_x0000_i1048" DrawAspect="Content" ObjectID="_1425892599" r:id="rId42"/>
        </w:object>
      </w:r>
      <w:r w:rsidR="009728EB" w:rsidRPr="00321653">
        <w:rPr>
          <w:lang w:val="en-GB"/>
        </w:rPr>
        <w:t xml:space="preserve">, </w:t>
      </w:r>
      <w:r w:rsidR="00321653">
        <w:rPr>
          <w:lang w:val="en-GB"/>
        </w:rPr>
        <w:t>otherwise</w:t>
      </w:r>
      <w:r w:rsidR="009728EB" w:rsidRPr="00321653">
        <w:rPr>
          <w:lang w:val="en-GB"/>
        </w:rPr>
        <w:t xml:space="preserve"> </w:t>
      </w:r>
      <w:r w:rsidR="00DE4C5E" w:rsidRPr="00321653">
        <w:rPr>
          <w:position w:val="-12"/>
          <w:lang w:val="en-GB"/>
        </w:rPr>
        <w:object w:dxaOrig="859" w:dyaOrig="360">
          <v:shape id="_x0000_i1049" type="#_x0000_t75" style="width:43.55pt;height:18.4pt" o:ole="">
            <v:imagedata r:id="rId43" o:title=""/>
          </v:shape>
          <o:OLEObject Type="Embed" ProgID="Equation.DSMT4" ShapeID="_x0000_i1049" DrawAspect="Content" ObjectID="_1425892600" r:id="rId44"/>
        </w:object>
      </w:r>
      <w:r w:rsidR="009728EB" w:rsidRPr="00321653">
        <w:rPr>
          <w:lang w:val="en-GB"/>
        </w:rPr>
        <w:t xml:space="preserve">. Saaty (1980, 1992) </w:t>
      </w:r>
      <w:r w:rsidR="00321653">
        <w:rPr>
          <w:lang w:val="en-GB"/>
        </w:rPr>
        <w:t>proposed</w:t>
      </w:r>
      <w:r w:rsidR="009728EB" w:rsidRPr="00321653">
        <w:rPr>
          <w:lang w:val="en-GB"/>
        </w:rPr>
        <w:t xml:space="preserve"> </w:t>
      </w:r>
      <w:r w:rsidR="00321653">
        <w:rPr>
          <w:lang w:val="en-GB"/>
        </w:rPr>
        <w:t>a</w:t>
      </w:r>
      <w:r w:rsidR="009728EB" w:rsidRPr="00321653">
        <w:rPr>
          <w:lang w:val="en-GB"/>
        </w:rPr>
        <w:t xml:space="preserve"> consisten</w:t>
      </w:r>
      <w:r w:rsidR="00321653">
        <w:rPr>
          <w:lang w:val="en-GB"/>
        </w:rPr>
        <w:t>cy index</w:t>
      </w:r>
      <w:r w:rsidR="009728EB" w:rsidRPr="00321653">
        <w:rPr>
          <w:lang w:val="en-GB"/>
        </w:rPr>
        <w:t xml:space="preserve"> </w:t>
      </w:r>
      <w:r w:rsidR="009728EB" w:rsidRPr="00321653">
        <w:rPr>
          <w:position w:val="-28"/>
          <w:lang w:val="en-GB"/>
        </w:rPr>
        <w:object w:dxaOrig="1540" w:dyaOrig="660">
          <v:shape id="_x0000_i1050" type="#_x0000_t75" style="width:76.2pt;height:33.5pt" o:ole="">
            <v:imagedata r:id="rId45" o:title=""/>
          </v:shape>
          <o:OLEObject Type="Embed" ProgID="Equation.DSMT4" ShapeID="_x0000_i1050" DrawAspect="Content" ObjectID="_1425892601" r:id="rId46"/>
        </w:object>
      </w:r>
      <w:r w:rsidR="009728EB" w:rsidRPr="00321653">
        <w:rPr>
          <w:lang w:val="en-GB"/>
        </w:rPr>
        <w:t xml:space="preserve"> </w:t>
      </w:r>
      <w:r w:rsidR="00321653">
        <w:rPr>
          <w:lang w:val="en-GB"/>
        </w:rPr>
        <w:t>which</w:t>
      </w:r>
      <w:r w:rsidR="009728EB" w:rsidRPr="00321653">
        <w:rPr>
          <w:lang w:val="en-GB"/>
        </w:rPr>
        <w:t xml:space="preserve"> assume</w:t>
      </w:r>
      <w:r w:rsidR="00321653">
        <w:rPr>
          <w:lang w:val="en-GB"/>
        </w:rPr>
        <w:t>s</w:t>
      </w:r>
      <w:r w:rsidR="009728EB" w:rsidRPr="00321653">
        <w:rPr>
          <w:lang w:val="en-GB"/>
        </w:rPr>
        <w:t xml:space="preserve"> </w:t>
      </w:r>
      <w:r w:rsidR="00321653">
        <w:rPr>
          <w:lang w:val="en-GB"/>
        </w:rPr>
        <w:t>the value of zero</w:t>
      </w:r>
      <w:r w:rsidR="009728EB" w:rsidRPr="00321653">
        <w:rPr>
          <w:lang w:val="en-GB"/>
        </w:rPr>
        <w:t xml:space="preserve"> </w:t>
      </w:r>
      <w:r w:rsidR="00321653">
        <w:rPr>
          <w:lang w:val="en-GB"/>
        </w:rPr>
        <w:t>in the event</w:t>
      </w:r>
      <w:r w:rsidR="009728EB" w:rsidRPr="00321653">
        <w:rPr>
          <w:lang w:val="en-GB"/>
        </w:rPr>
        <w:t xml:space="preserve"> </w:t>
      </w:r>
      <w:r w:rsidR="00321653">
        <w:rPr>
          <w:lang w:val="en-GB"/>
        </w:rPr>
        <w:t>of maximum</w:t>
      </w:r>
      <w:r w:rsidR="009728EB" w:rsidRPr="00321653">
        <w:rPr>
          <w:lang w:val="en-GB"/>
        </w:rPr>
        <w:t xml:space="preserve"> </w:t>
      </w:r>
      <w:r w:rsidR="00321653">
        <w:rPr>
          <w:lang w:val="en-GB"/>
        </w:rPr>
        <w:t>consistenc</w:t>
      </w:r>
      <w:r w:rsidR="009A1CB7">
        <w:rPr>
          <w:lang w:val="en-GB"/>
        </w:rPr>
        <w:t>y,</w:t>
      </w:r>
      <w:r w:rsidR="009728EB" w:rsidRPr="00321653">
        <w:rPr>
          <w:lang w:val="en-GB"/>
        </w:rPr>
        <w:t xml:space="preserve"> </w:t>
      </w:r>
      <w:r w:rsidR="00321653">
        <w:rPr>
          <w:lang w:val="en-GB"/>
        </w:rPr>
        <w:t>and</w:t>
      </w:r>
      <w:r w:rsidR="009728EB" w:rsidRPr="00321653">
        <w:rPr>
          <w:lang w:val="en-GB"/>
        </w:rPr>
        <w:t xml:space="preserve"> positiv</w:t>
      </w:r>
      <w:r w:rsidR="00321653">
        <w:rPr>
          <w:lang w:val="en-GB"/>
        </w:rPr>
        <w:t>e values</w:t>
      </w:r>
      <w:r w:rsidR="009728EB" w:rsidRPr="00321653">
        <w:rPr>
          <w:lang w:val="en-GB"/>
        </w:rPr>
        <w:t xml:space="preserve"> </w:t>
      </w:r>
      <w:r w:rsidR="00321653">
        <w:rPr>
          <w:lang w:val="en-GB"/>
        </w:rPr>
        <w:t>otherwise</w:t>
      </w:r>
      <w:r w:rsidR="009728EB" w:rsidRPr="00321653">
        <w:rPr>
          <w:lang w:val="en-GB"/>
        </w:rPr>
        <w:t xml:space="preserve">. </w:t>
      </w:r>
      <w:r w:rsidR="00321653">
        <w:rPr>
          <w:lang w:val="en-GB"/>
        </w:rPr>
        <w:t>According to</w:t>
      </w:r>
      <w:r w:rsidR="009728EB" w:rsidRPr="00321653">
        <w:rPr>
          <w:lang w:val="en-GB"/>
        </w:rPr>
        <w:t xml:space="preserve"> Saaty </w:t>
      </w:r>
      <w:r w:rsidR="00321653">
        <w:rPr>
          <w:lang w:val="en-GB"/>
        </w:rPr>
        <w:t>the threshold</w:t>
      </w:r>
      <w:r w:rsidR="009728EB" w:rsidRPr="00321653">
        <w:rPr>
          <w:lang w:val="en-GB"/>
        </w:rPr>
        <w:t xml:space="preserve"> </w:t>
      </w:r>
      <w:r w:rsidR="00321653">
        <w:rPr>
          <w:lang w:val="en-GB"/>
        </w:rPr>
        <w:t>value</w:t>
      </w:r>
      <w:r w:rsidR="009728EB" w:rsidRPr="00321653">
        <w:rPr>
          <w:lang w:val="en-GB"/>
        </w:rPr>
        <w:t xml:space="preserve"> </w:t>
      </w:r>
      <w:r w:rsidR="00321653">
        <w:rPr>
          <w:lang w:val="en-GB"/>
        </w:rPr>
        <w:t>which defines</w:t>
      </w:r>
      <w:r w:rsidR="009728EB" w:rsidRPr="00321653">
        <w:rPr>
          <w:lang w:val="en-GB"/>
        </w:rPr>
        <w:t xml:space="preserve"> </w:t>
      </w:r>
      <w:r w:rsidR="00321653">
        <w:rPr>
          <w:lang w:val="en-GB"/>
        </w:rPr>
        <w:t>adequate</w:t>
      </w:r>
      <w:r w:rsidR="009728EB" w:rsidRPr="00321653">
        <w:rPr>
          <w:lang w:val="en-GB"/>
        </w:rPr>
        <w:t xml:space="preserve"> </w:t>
      </w:r>
      <w:r w:rsidR="00321653">
        <w:rPr>
          <w:lang w:val="en-GB"/>
        </w:rPr>
        <w:t>consistency</w:t>
      </w:r>
      <w:r w:rsidR="009728EB" w:rsidRPr="00321653">
        <w:rPr>
          <w:lang w:val="en-GB"/>
        </w:rPr>
        <w:t xml:space="preserve"> </w:t>
      </w:r>
      <w:r w:rsidR="00A70561">
        <w:rPr>
          <w:lang w:val="en-GB"/>
        </w:rPr>
        <w:t>of determinations</w:t>
      </w:r>
      <w:r w:rsidR="009728EB" w:rsidRPr="00321653">
        <w:rPr>
          <w:lang w:val="en-GB"/>
        </w:rPr>
        <w:t xml:space="preserve"> </w:t>
      </w:r>
      <w:r w:rsidR="00A70561">
        <w:rPr>
          <w:lang w:val="en-GB"/>
        </w:rPr>
        <w:t>is</w:t>
      </w:r>
      <w:r w:rsidR="009728EB" w:rsidRPr="00321653">
        <w:rPr>
          <w:lang w:val="en-GB"/>
        </w:rPr>
        <w:t xml:space="preserve"> </w:t>
      </w:r>
      <w:r w:rsidR="009728EB" w:rsidRPr="00321653">
        <w:rPr>
          <w:position w:val="-6"/>
          <w:lang w:val="en-GB"/>
        </w:rPr>
        <w:object w:dxaOrig="859" w:dyaOrig="279">
          <v:shape id="_x0000_i1051" type="#_x0000_t75" style="width:43.55pt;height:14.25pt" o:ole="">
            <v:imagedata r:id="rId47" o:title=""/>
          </v:shape>
          <o:OLEObject Type="Embed" ProgID="Equation.DSMT4" ShapeID="_x0000_i1051" DrawAspect="Content" ObjectID="_1425892602" r:id="rId48"/>
        </w:object>
      </w:r>
      <w:r w:rsidR="009728EB" w:rsidRPr="00321653">
        <w:rPr>
          <w:lang w:val="en-GB"/>
        </w:rPr>
        <w:t xml:space="preserve">. </w:t>
      </w:r>
      <w:r w:rsidR="00A70561">
        <w:rPr>
          <w:lang w:val="en-GB"/>
        </w:rPr>
        <w:t>A</w:t>
      </w:r>
      <w:r w:rsidR="009728EB" w:rsidRPr="00321653">
        <w:rPr>
          <w:lang w:val="en-GB"/>
        </w:rPr>
        <w:t>pplica</w:t>
      </w:r>
      <w:r w:rsidR="00A70561">
        <w:rPr>
          <w:lang w:val="en-GB"/>
        </w:rPr>
        <w:t>tion of</w:t>
      </w:r>
      <w:r w:rsidR="009728EB" w:rsidRPr="00321653">
        <w:rPr>
          <w:lang w:val="en-GB"/>
        </w:rPr>
        <w:t xml:space="preserve"> </w:t>
      </w:r>
      <w:r w:rsidR="00A70561">
        <w:rPr>
          <w:lang w:val="en-GB"/>
        </w:rPr>
        <w:t>this</w:t>
      </w:r>
      <w:r w:rsidR="009728EB" w:rsidRPr="00321653">
        <w:rPr>
          <w:lang w:val="en-GB"/>
        </w:rPr>
        <w:t xml:space="preserve"> procedur</w:t>
      </w:r>
      <w:r w:rsidR="00A70561">
        <w:rPr>
          <w:lang w:val="en-GB"/>
        </w:rPr>
        <w:t>e</w:t>
      </w:r>
      <w:r w:rsidR="009728EB" w:rsidRPr="00321653">
        <w:rPr>
          <w:lang w:val="en-GB"/>
        </w:rPr>
        <w:t xml:space="preserve"> </w:t>
      </w:r>
      <w:r w:rsidR="00A70561">
        <w:rPr>
          <w:lang w:val="en-GB"/>
        </w:rPr>
        <w:t>to our</w:t>
      </w:r>
      <w:r w:rsidR="009728EB" w:rsidRPr="00321653">
        <w:rPr>
          <w:lang w:val="en-GB"/>
        </w:rPr>
        <w:t xml:space="preserve"> </w:t>
      </w:r>
      <w:r w:rsidR="00A70561" w:rsidRPr="00321653">
        <w:rPr>
          <w:lang w:val="en-GB"/>
        </w:rPr>
        <w:t>elementar</w:t>
      </w:r>
      <w:r w:rsidR="00A70561">
        <w:rPr>
          <w:lang w:val="en-GB"/>
        </w:rPr>
        <w:t>y</w:t>
      </w:r>
      <w:r w:rsidR="00A70561" w:rsidRPr="00321653">
        <w:rPr>
          <w:lang w:val="en-GB"/>
        </w:rPr>
        <w:t xml:space="preserve"> </w:t>
      </w:r>
      <w:r w:rsidR="00A70561">
        <w:rPr>
          <w:lang w:val="en-GB"/>
        </w:rPr>
        <w:t>indexes</w:t>
      </w:r>
      <w:r w:rsidR="009728EB" w:rsidRPr="00321653">
        <w:rPr>
          <w:lang w:val="en-GB"/>
        </w:rPr>
        <w:t xml:space="preserve"> </w:t>
      </w:r>
      <w:r w:rsidR="00A70561">
        <w:rPr>
          <w:lang w:val="en-GB"/>
        </w:rPr>
        <w:t>allows us</w:t>
      </w:r>
      <w:r w:rsidR="009728EB" w:rsidRPr="00321653">
        <w:rPr>
          <w:lang w:val="en-GB"/>
        </w:rPr>
        <w:t xml:space="preserve"> </w:t>
      </w:r>
      <w:r w:rsidR="00A70561">
        <w:rPr>
          <w:lang w:val="en-GB"/>
        </w:rPr>
        <w:t>to obtain weights</w:t>
      </w:r>
      <w:r w:rsidR="009728EB" w:rsidRPr="00321653">
        <w:rPr>
          <w:lang w:val="en-GB"/>
        </w:rPr>
        <w:t xml:space="preserve"> </w:t>
      </w:r>
      <w:r w:rsidR="00A70561">
        <w:rPr>
          <w:lang w:val="en-GB"/>
        </w:rPr>
        <w:t>of the elementary indexes</w:t>
      </w:r>
      <w:r w:rsidR="009728EB" w:rsidRPr="00321653">
        <w:rPr>
          <w:lang w:val="en-GB"/>
        </w:rPr>
        <w:t xml:space="preserve"> </w:t>
      </w:r>
      <w:r w:rsidR="00600ED2" w:rsidRPr="00321653">
        <w:rPr>
          <w:position w:val="-12"/>
          <w:lang w:val="en-GB"/>
        </w:rPr>
        <w:object w:dxaOrig="300" w:dyaOrig="360">
          <v:shape id="_x0000_i1052" type="#_x0000_t75" style="width:13.4pt;height:18.4pt" o:ole="">
            <v:imagedata r:id="rId49" o:title=""/>
          </v:shape>
          <o:OLEObject Type="Embed" ProgID="Equation.DSMT4" ShapeID="_x0000_i1052" DrawAspect="Content" ObjectID="_1425892603" r:id="rId50"/>
        </w:object>
      </w:r>
      <w:r w:rsidR="009728EB" w:rsidRPr="00321653">
        <w:rPr>
          <w:lang w:val="en-GB"/>
        </w:rPr>
        <w:t xml:space="preserve"> </w:t>
      </w:r>
      <w:r w:rsidR="00A70561">
        <w:rPr>
          <w:lang w:val="en-GB"/>
        </w:rPr>
        <w:t>such that</w:t>
      </w:r>
      <w:r w:rsidR="009728EB" w:rsidRPr="00321653">
        <w:rPr>
          <w:lang w:val="en-GB"/>
        </w:rPr>
        <w:t xml:space="preserve"> </w:t>
      </w:r>
      <w:r w:rsidR="00600ED2" w:rsidRPr="00321653">
        <w:rPr>
          <w:position w:val="-16"/>
          <w:lang w:val="en-GB"/>
        </w:rPr>
        <w:object w:dxaOrig="980" w:dyaOrig="420">
          <v:shape id="_x0000_i1053" type="#_x0000_t75" style="width:48.55pt;height:20.95pt" o:ole="">
            <v:imagedata r:id="rId51" o:title=""/>
          </v:shape>
          <o:OLEObject Type="Embed" ProgID="Equation.DSMT4" ShapeID="_x0000_i1053" DrawAspect="Content" ObjectID="_1425892604" r:id="rId52"/>
        </w:object>
      </w:r>
      <w:r w:rsidR="00A70561">
        <w:rPr>
          <w:lang w:val="en-GB"/>
        </w:rPr>
        <w:t>and</w:t>
      </w:r>
      <w:r w:rsidR="009728EB" w:rsidRPr="00321653">
        <w:rPr>
          <w:lang w:val="en-GB"/>
        </w:rPr>
        <w:t xml:space="preserve"> </w:t>
      </w:r>
      <w:r w:rsidR="00A70561">
        <w:rPr>
          <w:lang w:val="en-GB"/>
        </w:rPr>
        <w:t>the weights of</w:t>
      </w:r>
      <w:r w:rsidR="009728EB" w:rsidRPr="00321653">
        <w:rPr>
          <w:lang w:val="en-GB"/>
        </w:rPr>
        <w:t xml:space="preserve"> dimension</w:t>
      </w:r>
      <w:r w:rsidR="00A70561">
        <w:rPr>
          <w:lang w:val="en-GB"/>
        </w:rPr>
        <w:t>s</w:t>
      </w:r>
      <w:r w:rsidR="009728EB" w:rsidRPr="00321653">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d</m:t>
            </m:r>
          </m:sub>
        </m:sSub>
        <m:r>
          <w:rPr>
            <w:rFonts w:ascii="Cambria Math" w:hAnsi="Cambria Math"/>
            <w:lang w:val="en-GB"/>
          </w:rPr>
          <m:t xml:space="preserve"> </m:t>
        </m:r>
      </m:oMath>
      <w:r w:rsidR="00A70561">
        <w:rPr>
          <w:lang w:val="en-GB"/>
        </w:rPr>
        <w:t>such that</w:t>
      </w:r>
      <w:r w:rsidR="009728EB" w:rsidRPr="00321653">
        <w:rPr>
          <w:lang w:val="en-GB"/>
        </w:rPr>
        <w:t xml:space="preserve"> </w:t>
      </w:r>
      <w:r w:rsidR="009728EB" w:rsidRPr="00321653">
        <w:rPr>
          <w:position w:val="-16"/>
          <w:lang w:val="en-GB"/>
        </w:rPr>
        <w:object w:dxaOrig="999" w:dyaOrig="420">
          <v:shape id="_x0000_i1054" type="#_x0000_t75" style="width:49.4pt;height:20.95pt" o:ole="">
            <v:imagedata r:id="rId53" o:title=""/>
          </v:shape>
          <o:OLEObject Type="Embed" ProgID="Equation.DSMT4" ShapeID="_x0000_i1054" DrawAspect="Content" ObjectID="_1425892605" r:id="rId54"/>
        </w:object>
      </w:r>
      <w:r w:rsidR="009728EB" w:rsidRPr="00321653">
        <w:rPr>
          <w:lang w:val="en-GB"/>
        </w:rPr>
        <w:t xml:space="preserve"> </w:t>
      </w:r>
      <m:oMath>
        <m:r>
          <w:rPr>
            <w:rFonts w:ascii="Cambria Math" w:hAnsi="Cambria Math"/>
            <w:lang w:val="en-GB"/>
          </w:rPr>
          <m:t xml:space="preserve"> </m:t>
        </m:r>
      </m:oMath>
      <w:r w:rsidR="009728EB" w:rsidRPr="00321653">
        <w:rPr>
          <w:lang w:val="en-GB"/>
        </w:rPr>
        <w:t>(Tab</w:t>
      </w:r>
      <w:r w:rsidR="00CC18B7">
        <w:rPr>
          <w:lang w:val="en-GB"/>
        </w:rPr>
        <w:t>le</w:t>
      </w:r>
      <w:r w:rsidR="009728EB" w:rsidRPr="00321653">
        <w:rPr>
          <w:lang w:val="en-GB"/>
        </w:rPr>
        <w:t xml:space="preserve"> 2).</w:t>
      </w:r>
    </w:p>
    <w:p w:rsidR="009728EB" w:rsidRPr="00321653" w:rsidRDefault="009728EB" w:rsidP="009926D5">
      <w:pPr>
        <w:spacing w:line="360" w:lineRule="auto"/>
        <w:ind w:firstLine="284"/>
        <w:jc w:val="both"/>
        <w:rPr>
          <w:lang w:val="en-GB"/>
        </w:rPr>
      </w:pPr>
    </w:p>
    <w:p w:rsidR="00E720F4" w:rsidRPr="00321653" w:rsidRDefault="00E720F4" w:rsidP="00DA56C5">
      <w:pPr>
        <w:spacing w:line="360" w:lineRule="auto"/>
        <w:ind w:firstLine="284"/>
        <w:jc w:val="center"/>
        <w:outlineLvl w:val="0"/>
        <w:rPr>
          <w:lang w:val="en-GB"/>
        </w:rPr>
      </w:pPr>
      <w:r w:rsidRPr="00321653">
        <w:rPr>
          <w:lang w:val="en-GB"/>
        </w:rPr>
        <w:t>Inser</w:t>
      </w:r>
      <w:r w:rsidR="00BA6812" w:rsidRPr="00321653">
        <w:rPr>
          <w:lang w:val="en-GB"/>
        </w:rPr>
        <w:t>t</w:t>
      </w:r>
      <w:r w:rsidRPr="00321653">
        <w:rPr>
          <w:lang w:val="en-GB"/>
        </w:rPr>
        <w:t xml:space="preserve"> Tab</w:t>
      </w:r>
      <w:r w:rsidR="006F2D4D">
        <w:rPr>
          <w:lang w:val="en-GB"/>
        </w:rPr>
        <w:t>le</w:t>
      </w:r>
      <w:r w:rsidRPr="00321653">
        <w:rPr>
          <w:lang w:val="en-GB"/>
        </w:rPr>
        <w:t xml:space="preserve"> 2</w:t>
      </w:r>
    </w:p>
    <w:p w:rsidR="00E720F4" w:rsidRPr="00321653" w:rsidRDefault="00E720F4" w:rsidP="00010E71">
      <w:pPr>
        <w:spacing w:line="360" w:lineRule="auto"/>
        <w:ind w:firstLine="284"/>
        <w:jc w:val="both"/>
        <w:rPr>
          <w:position w:val="-6"/>
          <w:lang w:val="en-GB"/>
        </w:rPr>
      </w:pPr>
    </w:p>
    <w:p w:rsidR="00E720F4" w:rsidRPr="009F6B67" w:rsidRDefault="00E720F4">
      <w:pPr>
        <w:suppressAutoHyphens w:val="0"/>
        <w:rPr>
          <w:lang w:val="en-US"/>
        </w:rPr>
      </w:pPr>
    </w:p>
    <w:p w:rsidR="00CA5E3D" w:rsidRPr="009F6B67" w:rsidRDefault="00CA5E3D" w:rsidP="00CA5E3D">
      <w:pPr>
        <w:suppressAutoHyphens w:val="0"/>
        <w:rPr>
          <w:lang w:val="en-US"/>
        </w:rPr>
      </w:pPr>
    </w:p>
    <w:p w:rsidR="00CA5E3D" w:rsidRPr="0040629D" w:rsidRDefault="00CA5E3D" w:rsidP="00DA56C5">
      <w:pPr>
        <w:autoSpaceDE w:val="0"/>
        <w:autoSpaceDN w:val="0"/>
        <w:adjustRightInd w:val="0"/>
        <w:spacing w:line="360" w:lineRule="auto"/>
        <w:jc w:val="both"/>
        <w:outlineLvl w:val="0"/>
        <w:rPr>
          <w:i/>
          <w:lang w:val="en-GB"/>
        </w:rPr>
      </w:pPr>
      <w:r w:rsidRPr="0040629D">
        <w:rPr>
          <w:i/>
          <w:lang w:val="en-GB"/>
        </w:rPr>
        <w:t>Aggregation</w:t>
      </w:r>
    </w:p>
    <w:p w:rsidR="00CA5E3D" w:rsidRPr="00BA6812" w:rsidRDefault="00CA5E3D" w:rsidP="00CA5E3D">
      <w:pPr>
        <w:spacing w:line="360" w:lineRule="auto"/>
        <w:jc w:val="both"/>
        <w:rPr>
          <w:lang w:val="en-GB"/>
        </w:rPr>
      </w:pPr>
      <w:r w:rsidRPr="00BA6812">
        <w:rPr>
          <w:lang w:val="en-GB"/>
        </w:rPr>
        <w:t>Having defined the weights of each index, the aggregation function used to determine the index of institutions is given by:</w:t>
      </w:r>
    </w:p>
    <w:p w:rsidR="00CA5E3D" w:rsidRPr="00BA6812" w:rsidRDefault="00CA5E3D" w:rsidP="00CA5E3D">
      <w:pPr>
        <w:autoSpaceDE w:val="0"/>
        <w:autoSpaceDN w:val="0"/>
        <w:adjustRightInd w:val="0"/>
        <w:spacing w:line="360" w:lineRule="auto"/>
        <w:jc w:val="center"/>
        <w:rPr>
          <w:lang w:val="en-GB"/>
        </w:rPr>
      </w:pPr>
      <w:r w:rsidRPr="00BA6812">
        <w:rPr>
          <w:position w:val="-30"/>
          <w:lang w:val="en-GB"/>
        </w:rPr>
        <w:object w:dxaOrig="2420" w:dyaOrig="720">
          <v:shape id="_x0000_i1055" type="#_x0000_t75" style="width:121.4pt;height:36pt" o:ole="">
            <v:imagedata r:id="rId55" o:title=""/>
          </v:shape>
          <o:OLEObject Type="Embed" ProgID="Equation.DSMT4" ShapeID="_x0000_i1055" DrawAspect="Content" ObjectID="_1425892606" r:id="rId56"/>
        </w:object>
      </w:r>
    </w:p>
    <w:p w:rsidR="00CA5E3D" w:rsidRPr="00BA6812" w:rsidRDefault="00CA5E3D" w:rsidP="00CA5E3D">
      <w:pPr>
        <w:spacing w:line="360" w:lineRule="auto"/>
        <w:jc w:val="both"/>
        <w:rPr>
          <w:lang w:val="en-GB"/>
        </w:rPr>
      </w:pPr>
      <w:r w:rsidRPr="00BA6812">
        <w:rPr>
          <w:lang w:val="en-GB"/>
        </w:rPr>
        <w:t xml:space="preserve">where IQI is the index of provincial institutions which, by construction, assumes values in the range </w:t>
      </w:r>
      <w:r w:rsidRPr="00BA6812">
        <w:rPr>
          <w:position w:val="-14"/>
          <w:lang w:val="en-GB"/>
        </w:rPr>
        <w:object w:dxaOrig="499" w:dyaOrig="400">
          <v:shape id="_x0000_i1056" type="#_x0000_t75" style="width:25.95pt;height:18.4pt" o:ole="">
            <v:imagedata r:id="rId8" o:title=""/>
          </v:shape>
          <o:OLEObject Type="Embed" ProgID="Equation.DSMT4" ShapeID="_x0000_i1056" DrawAspect="Content" ObjectID="_1425892607" r:id="rId57"/>
        </w:object>
      </w:r>
      <w:r w:rsidRPr="00BA6812">
        <w:rPr>
          <w:lang w:val="en-GB"/>
        </w:rPr>
        <w:t>. Table 3 reports the ranking of Italian provinces classified on the basis of the institutions indicator IQI</w:t>
      </w:r>
      <w:r w:rsidRPr="00BA6812">
        <w:rPr>
          <w:rStyle w:val="Rimandonotaapidipagina"/>
          <w:lang w:val="en-GB"/>
        </w:rPr>
        <w:footnoteReference w:id="14"/>
      </w:r>
      <w:r w:rsidRPr="00BA6812">
        <w:rPr>
          <w:lang w:val="en-GB"/>
        </w:rPr>
        <w:t xml:space="preserve">; </w:t>
      </w:r>
      <w:r>
        <w:rPr>
          <w:lang w:val="en-GB"/>
        </w:rPr>
        <w:t>t</w:t>
      </w:r>
      <w:r w:rsidRPr="00BA6812">
        <w:rPr>
          <w:lang w:val="en-GB"/>
        </w:rPr>
        <w:t xml:space="preserve">he same information is supplied by Figure </w:t>
      </w:r>
      <w:r w:rsidR="000146FF">
        <w:rPr>
          <w:lang w:val="en-GB"/>
        </w:rPr>
        <w:t>2</w:t>
      </w:r>
      <w:r w:rsidRPr="00BA6812">
        <w:rPr>
          <w:lang w:val="en-GB"/>
        </w:rPr>
        <w:t xml:space="preserve"> below with a GIS map.</w:t>
      </w:r>
    </w:p>
    <w:p w:rsidR="00CA5E3D" w:rsidRDefault="00CA5E3D" w:rsidP="00CA5E3D">
      <w:pPr>
        <w:spacing w:line="360" w:lineRule="auto"/>
        <w:ind w:firstLine="284"/>
        <w:jc w:val="center"/>
        <w:rPr>
          <w:lang w:val="en-GB"/>
        </w:rPr>
      </w:pPr>
    </w:p>
    <w:p w:rsidR="00CA5E3D" w:rsidRPr="00BA6812" w:rsidRDefault="00CA5E3D" w:rsidP="00DA56C5">
      <w:pPr>
        <w:spacing w:line="360" w:lineRule="auto"/>
        <w:ind w:firstLine="284"/>
        <w:jc w:val="center"/>
        <w:outlineLvl w:val="0"/>
        <w:rPr>
          <w:lang w:val="en-GB"/>
        </w:rPr>
      </w:pPr>
      <w:r w:rsidRPr="00BA6812">
        <w:rPr>
          <w:lang w:val="en-GB"/>
        </w:rPr>
        <w:t>Insert Tab</w:t>
      </w:r>
      <w:r w:rsidR="006F2D4D">
        <w:rPr>
          <w:lang w:val="en-GB"/>
        </w:rPr>
        <w:t>le</w:t>
      </w:r>
      <w:r w:rsidRPr="00BA6812">
        <w:rPr>
          <w:lang w:val="en-GB"/>
        </w:rPr>
        <w:t xml:space="preserve"> 3</w:t>
      </w:r>
    </w:p>
    <w:p w:rsidR="00CA5E3D" w:rsidRPr="00BA6812" w:rsidRDefault="00CA5E3D" w:rsidP="00CA5E3D">
      <w:pPr>
        <w:spacing w:line="360" w:lineRule="auto"/>
        <w:ind w:firstLine="284"/>
        <w:jc w:val="center"/>
        <w:rPr>
          <w:lang w:val="en-GB"/>
        </w:rPr>
      </w:pPr>
    </w:p>
    <w:p w:rsidR="00CA5E3D" w:rsidRPr="00BA6812" w:rsidRDefault="00CA5E3D" w:rsidP="00DA56C5">
      <w:pPr>
        <w:spacing w:line="360" w:lineRule="auto"/>
        <w:ind w:firstLine="284"/>
        <w:jc w:val="center"/>
        <w:outlineLvl w:val="0"/>
        <w:rPr>
          <w:lang w:val="en-GB"/>
        </w:rPr>
      </w:pPr>
      <w:r w:rsidRPr="00BA6812">
        <w:rPr>
          <w:lang w:val="en-GB"/>
        </w:rPr>
        <w:t>Insert Fig</w:t>
      </w:r>
      <w:r w:rsidR="006F2D4D">
        <w:rPr>
          <w:lang w:val="en-GB"/>
        </w:rPr>
        <w:t>ure</w:t>
      </w:r>
      <w:r>
        <w:rPr>
          <w:lang w:val="en-GB"/>
        </w:rPr>
        <w:t xml:space="preserve"> 2</w:t>
      </w:r>
    </w:p>
    <w:p w:rsidR="00E720F4" w:rsidRPr="009F6B67" w:rsidRDefault="00E720F4">
      <w:pPr>
        <w:suppressAutoHyphens w:val="0"/>
        <w:rPr>
          <w:lang w:val="en-US"/>
        </w:rPr>
      </w:pPr>
    </w:p>
    <w:p w:rsidR="00E720F4" w:rsidRPr="00155203" w:rsidRDefault="00BA6812" w:rsidP="00DA56C5">
      <w:pPr>
        <w:autoSpaceDE w:val="0"/>
        <w:autoSpaceDN w:val="0"/>
        <w:adjustRightInd w:val="0"/>
        <w:spacing w:line="360" w:lineRule="auto"/>
        <w:jc w:val="both"/>
        <w:outlineLvl w:val="0"/>
        <w:rPr>
          <w:i/>
          <w:lang w:val="en-GB"/>
        </w:rPr>
      </w:pPr>
      <w:r w:rsidRPr="00155203">
        <w:rPr>
          <w:i/>
          <w:lang w:val="en-GB"/>
        </w:rPr>
        <w:t>S</w:t>
      </w:r>
      <w:r w:rsidR="00E720F4" w:rsidRPr="00155203">
        <w:rPr>
          <w:i/>
          <w:lang w:val="en-GB"/>
        </w:rPr>
        <w:t>ensitivit</w:t>
      </w:r>
      <w:r w:rsidRPr="00155203">
        <w:rPr>
          <w:i/>
          <w:lang w:val="en-GB"/>
        </w:rPr>
        <w:t>y analysis</w:t>
      </w:r>
    </w:p>
    <w:p w:rsidR="00E720F4" w:rsidRPr="00155203" w:rsidRDefault="003214DF" w:rsidP="00D63BA5">
      <w:pPr>
        <w:spacing w:line="360" w:lineRule="auto"/>
        <w:jc w:val="both"/>
        <w:rPr>
          <w:lang w:val="en-GB"/>
        </w:rPr>
      </w:pPr>
      <w:r>
        <w:rPr>
          <w:lang w:val="en-GB"/>
        </w:rPr>
        <w:t>Finally</w:t>
      </w:r>
      <w:r w:rsidR="00E720F4" w:rsidRPr="00155203">
        <w:rPr>
          <w:lang w:val="en-GB"/>
        </w:rPr>
        <w:t xml:space="preserve">, </w:t>
      </w:r>
      <w:r>
        <w:rPr>
          <w:lang w:val="en-GB"/>
        </w:rPr>
        <w:t xml:space="preserve">the results of </w:t>
      </w:r>
      <w:r w:rsidR="00CA5E3D">
        <w:rPr>
          <w:lang w:val="en-GB"/>
        </w:rPr>
        <w:t>a</w:t>
      </w:r>
      <w:r w:rsidR="00E720F4" w:rsidRPr="00155203">
        <w:rPr>
          <w:lang w:val="en-GB"/>
        </w:rPr>
        <w:t xml:space="preserve"> </w:t>
      </w:r>
      <w:r w:rsidRPr="00155203">
        <w:rPr>
          <w:lang w:val="en-GB"/>
        </w:rPr>
        <w:t>sensitivit</w:t>
      </w:r>
      <w:r>
        <w:rPr>
          <w:lang w:val="en-GB"/>
        </w:rPr>
        <w:t>y</w:t>
      </w:r>
      <w:r w:rsidRPr="00155203">
        <w:rPr>
          <w:lang w:val="en-GB"/>
        </w:rPr>
        <w:t xml:space="preserve"> </w:t>
      </w:r>
      <w:r>
        <w:rPr>
          <w:lang w:val="en-GB"/>
        </w:rPr>
        <w:t>analysis</w:t>
      </w:r>
      <w:r w:rsidR="00E720F4" w:rsidRPr="00155203">
        <w:rPr>
          <w:lang w:val="en-GB"/>
        </w:rPr>
        <w:t xml:space="preserve"> </w:t>
      </w:r>
      <w:r w:rsidR="00CA5E3D">
        <w:rPr>
          <w:lang w:val="en-GB"/>
        </w:rPr>
        <w:t xml:space="preserve">carried out </w:t>
      </w:r>
      <w:r>
        <w:rPr>
          <w:lang w:val="en-GB"/>
        </w:rPr>
        <w:t>to test</w:t>
      </w:r>
      <w:r w:rsidR="00E720F4" w:rsidRPr="00155203">
        <w:rPr>
          <w:lang w:val="en-GB"/>
        </w:rPr>
        <w:t xml:space="preserve"> </w:t>
      </w:r>
      <w:r w:rsidR="00CA5E3D">
        <w:rPr>
          <w:lang w:val="en-GB"/>
        </w:rPr>
        <w:t xml:space="preserve">the </w:t>
      </w:r>
      <w:r>
        <w:rPr>
          <w:lang w:val="en-GB"/>
        </w:rPr>
        <w:t>response</w:t>
      </w:r>
      <w:r w:rsidR="00E720F4" w:rsidRPr="00155203">
        <w:rPr>
          <w:lang w:val="en-GB"/>
        </w:rPr>
        <w:t xml:space="preserve"> </w:t>
      </w:r>
      <w:r w:rsidR="00CA5E3D">
        <w:rPr>
          <w:lang w:val="en-GB"/>
        </w:rPr>
        <w:t xml:space="preserve">of the institutions’ index </w:t>
      </w:r>
      <w:r>
        <w:rPr>
          <w:lang w:val="en-GB"/>
        </w:rPr>
        <w:t>to</w:t>
      </w:r>
      <w:r w:rsidR="00E720F4" w:rsidRPr="00155203">
        <w:rPr>
          <w:lang w:val="en-GB"/>
        </w:rPr>
        <w:t xml:space="preserve"> </w:t>
      </w:r>
      <w:r w:rsidRPr="00155203">
        <w:rPr>
          <w:lang w:val="en-GB"/>
        </w:rPr>
        <w:t>alternativ</w:t>
      </w:r>
      <w:r>
        <w:rPr>
          <w:lang w:val="en-GB"/>
        </w:rPr>
        <w:t>e</w:t>
      </w:r>
      <w:r w:rsidRPr="00155203">
        <w:rPr>
          <w:lang w:val="en-GB"/>
        </w:rPr>
        <w:t xml:space="preserve"> </w:t>
      </w:r>
      <w:r w:rsidR="00E720F4" w:rsidRPr="00155203">
        <w:rPr>
          <w:lang w:val="en-GB"/>
        </w:rPr>
        <w:t>scenari</w:t>
      </w:r>
      <w:r>
        <w:rPr>
          <w:lang w:val="en-GB"/>
        </w:rPr>
        <w:t>os</w:t>
      </w:r>
      <w:r w:rsidR="00E40979">
        <w:rPr>
          <w:lang w:val="en-GB"/>
        </w:rPr>
        <w:t xml:space="preserve"> are reported in the Appendix</w:t>
      </w:r>
      <w:r w:rsidR="00E720F4" w:rsidRPr="00155203">
        <w:rPr>
          <w:lang w:val="en-GB"/>
        </w:rPr>
        <w:t xml:space="preserve">. </w:t>
      </w:r>
      <w:r>
        <w:rPr>
          <w:lang w:val="en-GB"/>
        </w:rPr>
        <w:t>The</w:t>
      </w:r>
      <w:r w:rsidR="00E720F4" w:rsidRPr="00155203">
        <w:rPr>
          <w:lang w:val="en-GB"/>
        </w:rPr>
        <w:t xml:space="preserve"> </w:t>
      </w:r>
      <w:r>
        <w:rPr>
          <w:lang w:val="en-GB"/>
        </w:rPr>
        <w:t>main</w:t>
      </w:r>
      <w:r w:rsidR="00E720F4" w:rsidRPr="00155203">
        <w:rPr>
          <w:lang w:val="en-GB"/>
        </w:rPr>
        <w:t xml:space="preserve"> </w:t>
      </w:r>
      <w:r>
        <w:rPr>
          <w:lang w:val="en-GB"/>
        </w:rPr>
        <w:t>issue</w:t>
      </w:r>
      <w:r w:rsidR="00E720F4" w:rsidRPr="00155203">
        <w:rPr>
          <w:lang w:val="en-GB"/>
        </w:rPr>
        <w:t xml:space="preserve"> </w:t>
      </w:r>
      <w:r>
        <w:rPr>
          <w:lang w:val="en-GB"/>
        </w:rPr>
        <w:t>in the methods</w:t>
      </w:r>
      <w:r w:rsidR="00E720F4" w:rsidRPr="00155203">
        <w:rPr>
          <w:lang w:val="en-GB"/>
        </w:rPr>
        <w:t xml:space="preserve"> </w:t>
      </w:r>
      <w:r>
        <w:rPr>
          <w:lang w:val="en-GB"/>
        </w:rPr>
        <w:t>of constructing</w:t>
      </w:r>
      <w:r w:rsidR="00E720F4" w:rsidRPr="00155203">
        <w:rPr>
          <w:lang w:val="en-GB"/>
        </w:rPr>
        <w:t xml:space="preserve"> </w:t>
      </w:r>
      <w:r>
        <w:rPr>
          <w:lang w:val="en-GB"/>
        </w:rPr>
        <w:t>synthetic indexes</w:t>
      </w:r>
      <w:r w:rsidR="00E720F4" w:rsidRPr="00155203">
        <w:rPr>
          <w:lang w:val="en-GB"/>
        </w:rPr>
        <w:t xml:space="preserve"> </w:t>
      </w:r>
      <w:r>
        <w:rPr>
          <w:lang w:val="en-GB"/>
        </w:rPr>
        <w:t>is known to lie</w:t>
      </w:r>
      <w:r w:rsidR="00E720F4" w:rsidRPr="00155203">
        <w:rPr>
          <w:lang w:val="en-GB"/>
        </w:rPr>
        <w:t xml:space="preserve"> </w:t>
      </w:r>
      <w:r w:rsidR="00D63BA5">
        <w:rPr>
          <w:lang w:val="en-GB"/>
        </w:rPr>
        <w:t>in the subjectivity</w:t>
      </w:r>
      <w:r w:rsidR="00E720F4" w:rsidRPr="00155203">
        <w:rPr>
          <w:lang w:val="en-GB"/>
        </w:rPr>
        <w:t xml:space="preserve"> </w:t>
      </w:r>
      <w:r w:rsidR="00D63BA5">
        <w:rPr>
          <w:lang w:val="en-GB"/>
        </w:rPr>
        <w:t xml:space="preserve">of the </w:t>
      </w:r>
      <w:r w:rsidR="00E720F4" w:rsidRPr="00155203">
        <w:rPr>
          <w:lang w:val="en-GB"/>
        </w:rPr>
        <w:t>criterio</w:t>
      </w:r>
      <w:r w:rsidR="00D63BA5">
        <w:rPr>
          <w:lang w:val="en-GB"/>
        </w:rPr>
        <w:t>n</w:t>
      </w:r>
      <w:r w:rsidR="00E720F4" w:rsidRPr="00155203">
        <w:rPr>
          <w:lang w:val="en-GB"/>
        </w:rPr>
        <w:t xml:space="preserve"> </w:t>
      </w:r>
      <w:r w:rsidR="00D63BA5">
        <w:rPr>
          <w:lang w:val="en-GB"/>
        </w:rPr>
        <w:t>for assigning</w:t>
      </w:r>
      <w:r w:rsidR="00E720F4" w:rsidRPr="00155203">
        <w:rPr>
          <w:lang w:val="en-GB"/>
        </w:rPr>
        <w:t xml:space="preserve"> </w:t>
      </w:r>
      <w:r w:rsidR="00D63BA5">
        <w:rPr>
          <w:lang w:val="en-GB"/>
        </w:rPr>
        <w:t>weights</w:t>
      </w:r>
      <w:r w:rsidR="00E720F4" w:rsidRPr="00155203">
        <w:rPr>
          <w:lang w:val="en-GB"/>
        </w:rPr>
        <w:t xml:space="preserve"> </w:t>
      </w:r>
      <w:r w:rsidR="00D63BA5">
        <w:rPr>
          <w:lang w:val="en-GB"/>
        </w:rPr>
        <w:t>which is affected</w:t>
      </w:r>
      <w:r w:rsidR="00E720F4" w:rsidRPr="00155203">
        <w:rPr>
          <w:lang w:val="en-GB"/>
        </w:rPr>
        <w:t xml:space="preserve"> </w:t>
      </w:r>
      <w:r w:rsidR="00D63BA5">
        <w:rPr>
          <w:lang w:val="en-GB"/>
        </w:rPr>
        <w:t>by the degree</w:t>
      </w:r>
      <w:r w:rsidR="00E720F4" w:rsidRPr="00155203">
        <w:rPr>
          <w:lang w:val="en-GB"/>
        </w:rPr>
        <w:t xml:space="preserve"> </w:t>
      </w:r>
      <w:r w:rsidR="00D63BA5">
        <w:rPr>
          <w:lang w:val="en-GB"/>
        </w:rPr>
        <w:t>of</w:t>
      </w:r>
      <w:r w:rsidR="00E720F4" w:rsidRPr="00155203">
        <w:rPr>
          <w:lang w:val="en-GB"/>
        </w:rPr>
        <w:t xml:space="preserve"> importan</w:t>
      </w:r>
      <w:r w:rsidR="00D63BA5">
        <w:rPr>
          <w:lang w:val="en-GB"/>
        </w:rPr>
        <w:t>ce</w:t>
      </w:r>
      <w:r w:rsidR="00E720F4" w:rsidRPr="00155203">
        <w:rPr>
          <w:lang w:val="en-GB"/>
        </w:rPr>
        <w:t xml:space="preserve"> ass</w:t>
      </w:r>
      <w:r w:rsidR="00D63BA5">
        <w:rPr>
          <w:lang w:val="en-GB"/>
        </w:rPr>
        <w:t>igned</w:t>
      </w:r>
      <w:r w:rsidR="00E720F4" w:rsidRPr="00155203">
        <w:rPr>
          <w:lang w:val="en-GB"/>
        </w:rPr>
        <w:t xml:space="preserve"> </w:t>
      </w:r>
      <w:r w:rsidR="00D63BA5">
        <w:rPr>
          <w:lang w:val="en-GB"/>
        </w:rPr>
        <w:t>to the individual dimension</w:t>
      </w:r>
      <w:r w:rsidR="00E720F4" w:rsidRPr="00155203">
        <w:rPr>
          <w:lang w:val="en-GB"/>
        </w:rPr>
        <w:t xml:space="preserve">. </w:t>
      </w:r>
      <w:r w:rsidR="00D63BA5">
        <w:rPr>
          <w:lang w:val="en-GB"/>
        </w:rPr>
        <w:t>For this reason</w:t>
      </w:r>
      <w:r w:rsidR="00E720F4" w:rsidRPr="00155203">
        <w:rPr>
          <w:lang w:val="en-GB"/>
        </w:rPr>
        <w:t xml:space="preserve"> </w:t>
      </w:r>
      <w:r w:rsidR="00D63BA5">
        <w:rPr>
          <w:lang w:val="en-GB"/>
        </w:rPr>
        <w:t>we carried out</w:t>
      </w:r>
      <w:r w:rsidR="00E720F4" w:rsidRPr="00155203">
        <w:rPr>
          <w:lang w:val="en-GB"/>
        </w:rPr>
        <w:t xml:space="preserve"> </w:t>
      </w:r>
      <w:r w:rsidR="00D63BA5">
        <w:rPr>
          <w:lang w:val="en-GB"/>
        </w:rPr>
        <w:t>a sensitivity</w:t>
      </w:r>
      <w:r w:rsidR="00E720F4" w:rsidRPr="00155203">
        <w:rPr>
          <w:lang w:val="en-GB"/>
        </w:rPr>
        <w:t xml:space="preserve"> </w:t>
      </w:r>
      <w:r w:rsidR="00D63BA5">
        <w:rPr>
          <w:lang w:val="en-GB"/>
        </w:rPr>
        <w:t>analysis</w:t>
      </w:r>
      <w:r w:rsidR="00E720F4" w:rsidRPr="00155203">
        <w:rPr>
          <w:lang w:val="en-GB"/>
        </w:rPr>
        <w:t xml:space="preserve"> </w:t>
      </w:r>
      <w:r w:rsidR="00D63BA5">
        <w:rPr>
          <w:lang w:val="en-GB"/>
        </w:rPr>
        <w:t xml:space="preserve">of the </w:t>
      </w:r>
      <w:r w:rsidR="00E720F4" w:rsidRPr="00155203">
        <w:rPr>
          <w:lang w:val="en-GB"/>
        </w:rPr>
        <w:t>I</w:t>
      </w:r>
      <w:r w:rsidR="00FC0649" w:rsidRPr="00155203">
        <w:rPr>
          <w:lang w:val="en-GB"/>
        </w:rPr>
        <w:t>QI</w:t>
      </w:r>
      <w:r w:rsidR="00E720F4" w:rsidRPr="00155203">
        <w:rPr>
          <w:lang w:val="en-GB"/>
        </w:rPr>
        <w:t xml:space="preserve"> </w:t>
      </w:r>
      <w:r w:rsidR="00D63BA5">
        <w:rPr>
          <w:lang w:val="en-GB"/>
        </w:rPr>
        <w:t>with which</w:t>
      </w:r>
      <w:r w:rsidR="00E720F4" w:rsidRPr="00155203">
        <w:rPr>
          <w:lang w:val="en-GB"/>
        </w:rPr>
        <w:t xml:space="preserve"> </w:t>
      </w:r>
      <w:r w:rsidR="00D63BA5">
        <w:rPr>
          <w:lang w:val="en-GB"/>
        </w:rPr>
        <w:t>we tested</w:t>
      </w:r>
      <w:r w:rsidR="00E720F4" w:rsidRPr="00155203">
        <w:rPr>
          <w:lang w:val="en-GB"/>
        </w:rPr>
        <w:t xml:space="preserve"> </w:t>
      </w:r>
      <w:r w:rsidR="00D63BA5">
        <w:rPr>
          <w:lang w:val="en-GB"/>
        </w:rPr>
        <w:t>its</w:t>
      </w:r>
      <w:r w:rsidR="00E720F4" w:rsidRPr="00155203">
        <w:rPr>
          <w:lang w:val="en-GB"/>
        </w:rPr>
        <w:t xml:space="preserve"> performance </w:t>
      </w:r>
      <w:r w:rsidR="00D63BA5">
        <w:rPr>
          <w:lang w:val="en-GB"/>
        </w:rPr>
        <w:t xml:space="preserve">in </w:t>
      </w:r>
      <w:r w:rsidR="00FF4EC8">
        <w:rPr>
          <w:lang w:val="en-GB"/>
        </w:rPr>
        <w:t>eight</w:t>
      </w:r>
      <w:r w:rsidR="00E720F4" w:rsidRPr="00155203">
        <w:rPr>
          <w:lang w:val="en-GB"/>
        </w:rPr>
        <w:t xml:space="preserve"> di</w:t>
      </w:r>
      <w:r w:rsidR="00D63BA5">
        <w:rPr>
          <w:lang w:val="en-GB"/>
        </w:rPr>
        <w:t>fferent scenarios</w:t>
      </w:r>
      <w:r w:rsidR="00E720F4" w:rsidRPr="00155203">
        <w:rPr>
          <w:lang w:val="en-GB"/>
        </w:rPr>
        <w:t xml:space="preserve"> </w:t>
      </w:r>
      <w:r w:rsidR="00D63BA5">
        <w:rPr>
          <w:lang w:val="en-GB"/>
        </w:rPr>
        <w:t>obtained</w:t>
      </w:r>
      <w:r w:rsidR="00E720F4" w:rsidRPr="00155203">
        <w:rPr>
          <w:lang w:val="en-GB"/>
        </w:rPr>
        <w:t xml:space="preserve"> </w:t>
      </w:r>
      <w:r w:rsidR="00D63BA5">
        <w:rPr>
          <w:lang w:val="en-GB"/>
        </w:rPr>
        <w:t>by assigning</w:t>
      </w:r>
      <w:r w:rsidR="00E720F4" w:rsidRPr="00155203">
        <w:rPr>
          <w:lang w:val="en-GB"/>
        </w:rPr>
        <w:t xml:space="preserve"> </w:t>
      </w:r>
      <w:r w:rsidR="00D63BA5" w:rsidRPr="00D653F6">
        <w:rPr>
          <w:lang w:val="en-GB"/>
        </w:rPr>
        <w:t>different weights</w:t>
      </w:r>
      <w:r w:rsidR="00E720F4" w:rsidRPr="00D653F6">
        <w:rPr>
          <w:lang w:val="en-GB"/>
        </w:rPr>
        <w:t xml:space="preserve"> </w:t>
      </w:r>
      <w:r w:rsidR="00D63BA5" w:rsidRPr="00D653F6">
        <w:rPr>
          <w:lang w:val="en-GB"/>
        </w:rPr>
        <w:t>to different dimensions</w:t>
      </w:r>
      <w:r w:rsidR="00E720F4" w:rsidRPr="00D653F6">
        <w:rPr>
          <w:lang w:val="en-GB"/>
        </w:rPr>
        <w:t xml:space="preserve">. </w:t>
      </w:r>
      <w:r w:rsidR="00D16461">
        <w:rPr>
          <w:lang w:val="en-GB"/>
        </w:rPr>
        <w:t xml:space="preserve">The analysis shows </w:t>
      </w:r>
      <w:r w:rsidR="00D63BA5" w:rsidRPr="00D653F6">
        <w:rPr>
          <w:lang w:val="en-GB"/>
        </w:rPr>
        <w:t xml:space="preserve">that the </w:t>
      </w:r>
      <w:r w:rsidR="00E720F4" w:rsidRPr="00D653F6">
        <w:rPr>
          <w:lang w:val="en-GB"/>
        </w:rPr>
        <w:t>I</w:t>
      </w:r>
      <w:r w:rsidR="00FC0649" w:rsidRPr="00D653F6">
        <w:rPr>
          <w:lang w:val="en-GB"/>
        </w:rPr>
        <w:t>QI</w:t>
      </w:r>
      <w:r w:rsidR="00E720F4" w:rsidRPr="00D653F6">
        <w:rPr>
          <w:lang w:val="en-GB"/>
        </w:rPr>
        <w:t xml:space="preserve"> </w:t>
      </w:r>
      <w:r w:rsidR="00D63BA5" w:rsidRPr="00D653F6">
        <w:rPr>
          <w:lang w:val="en-GB"/>
        </w:rPr>
        <w:t>is</w:t>
      </w:r>
      <w:r w:rsidR="00E720F4" w:rsidRPr="00D653F6">
        <w:rPr>
          <w:lang w:val="en-GB"/>
        </w:rPr>
        <w:t xml:space="preserve">, </w:t>
      </w:r>
      <w:r w:rsidR="00D63BA5" w:rsidRPr="00D653F6">
        <w:rPr>
          <w:lang w:val="en-GB"/>
        </w:rPr>
        <w:t>among the various scenarios</w:t>
      </w:r>
      <w:r w:rsidR="00E720F4" w:rsidRPr="00D653F6">
        <w:rPr>
          <w:lang w:val="en-GB"/>
        </w:rPr>
        <w:t xml:space="preserve"> </w:t>
      </w:r>
      <w:r w:rsidR="00D63BA5" w:rsidRPr="00D653F6">
        <w:rPr>
          <w:lang w:val="en-GB"/>
        </w:rPr>
        <w:t>reproduced</w:t>
      </w:r>
      <w:r w:rsidR="00E720F4" w:rsidRPr="00D653F6">
        <w:rPr>
          <w:lang w:val="en-GB"/>
        </w:rPr>
        <w:t xml:space="preserve">, </w:t>
      </w:r>
      <w:r w:rsidR="00D63BA5" w:rsidRPr="00D653F6">
        <w:rPr>
          <w:lang w:val="en-GB"/>
        </w:rPr>
        <w:t>the one that</w:t>
      </w:r>
      <w:r w:rsidR="00E720F4" w:rsidRPr="00D653F6">
        <w:rPr>
          <w:lang w:val="en-GB"/>
        </w:rPr>
        <w:t xml:space="preserve"> </w:t>
      </w:r>
      <w:r w:rsidR="00D63BA5" w:rsidRPr="00D653F6">
        <w:rPr>
          <w:lang w:val="en-GB"/>
        </w:rPr>
        <w:t>comes closest</w:t>
      </w:r>
      <w:r w:rsidR="00E720F4" w:rsidRPr="00D653F6">
        <w:rPr>
          <w:lang w:val="en-GB"/>
        </w:rPr>
        <w:t xml:space="preserve"> </w:t>
      </w:r>
      <w:r w:rsidR="00D63BA5" w:rsidRPr="00D653F6">
        <w:rPr>
          <w:lang w:val="en-GB"/>
        </w:rPr>
        <w:t>to</w:t>
      </w:r>
      <w:r w:rsidR="00E720F4" w:rsidRPr="00D653F6">
        <w:rPr>
          <w:lang w:val="en-GB"/>
        </w:rPr>
        <w:t xml:space="preserve"> </w:t>
      </w:r>
      <w:r w:rsidR="00D63BA5" w:rsidRPr="00D653F6">
        <w:rPr>
          <w:lang w:val="en-GB"/>
        </w:rPr>
        <w:t xml:space="preserve">intermediate </w:t>
      </w:r>
      <w:r w:rsidR="00E720F4" w:rsidRPr="00D653F6">
        <w:rPr>
          <w:lang w:val="en-GB"/>
        </w:rPr>
        <w:t>val</w:t>
      </w:r>
      <w:r w:rsidR="00D63BA5" w:rsidRPr="00D653F6">
        <w:rPr>
          <w:lang w:val="en-GB"/>
        </w:rPr>
        <w:t>ues</w:t>
      </w:r>
      <w:r w:rsidR="00E720F4" w:rsidRPr="00D653F6">
        <w:rPr>
          <w:lang w:val="en-GB"/>
        </w:rPr>
        <w:t xml:space="preserve"> </w:t>
      </w:r>
      <w:r w:rsidR="00D63BA5" w:rsidRPr="00D653F6">
        <w:rPr>
          <w:lang w:val="en-GB"/>
        </w:rPr>
        <w:t>of</w:t>
      </w:r>
      <w:r w:rsidR="00E720F4" w:rsidRPr="00D653F6">
        <w:rPr>
          <w:lang w:val="en-GB"/>
        </w:rPr>
        <w:t xml:space="preserve"> variabilit</w:t>
      </w:r>
      <w:r w:rsidR="00D63BA5" w:rsidRPr="00D653F6">
        <w:rPr>
          <w:lang w:val="en-GB"/>
        </w:rPr>
        <w:t>y</w:t>
      </w:r>
      <w:r w:rsidR="00E720F4" w:rsidRPr="00D653F6">
        <w:rPr>
          <w:lang w:val="en-GB"/>
        </w:rPr>
        <w:t xml:space="preserve"> </w:t>
      </w:r>
      <w:r w:rsidR="00D63BA5" w:rsidRPr="00D653F6">
        <w:rPr>
          <w:lang w:val="en-GB"/>
        </w:rPr>
        <w:t xml:space="preserve">and </w:t>
      </w:r>
      <w:r w:rsidR="00F54857" w:rsidRPr="00D653F6">
        <w:rPr>
          <w:lang w:val="en-GB"/>
        </w:rPr>
        <w:t>one of the best scenario able to minimize the distance from the mean for each of the 107 provinces.</w:t>
      </w:r>
    </w:p>
    <w:p w:rsidR="00E720F4" w:rsidRPr="009F6B67" w:rsidRDefault="00E720F4">
      <w:pPr>
        <w:suppressAutoHyphens w:val="0"/>
        <w:rPr>
          <w:lang w:val="en-US"/>
        </w:rPr>
      </w:pPr>
    </w:p>
    <w:p w:rsidR="00863085" w:rsidRPr="00C94A9A" w:rsidRDefault="00863085" w:rsidP="008F002D">
      <w:pPr>
        <w:spacing w:line="360" w:lineRule="auto"/>
        <w:ind w:firstLine="284"/>
        <w:jc w:val="center"/>
        <w:rPr>
          <w:lang w:val="en-US"/>
        </w:rPr>
      </w:pPr>
    </w:p>
    <w:p w:rsidR="000A1772" w:rsidRDefault="00863085">
      <w:pPr>
        <w:pStyle w:val="Paragrafoelenco"/>
        <w:numPr>
          <w:ilvl w:val="0"/>
          <w:numId w:val="4"/>
        </w:numPr>
        <w:tabs>
          <w:tab w:val="left" w:pos="360"/>
        </w:tabs>
        <w:spacing w:after="0" w:line="360" w:lineRule="auto"/>
        <w:ind w:left="0" w:firstLine="0"/>
        <w:jc w:val="both"/>
        <w:rPr>
          <w:rFonts w:ascii="Times New Roman" w:hAnsi="Times New Roman"/>
          <w:b/>
          <w:sz w:val="24"/>
        </w:rPr>
      </w:pPr>
      <w:r>
        <w:rPr>
          <w:rFonts w:ascii="Times New Roman" w:hAnsi="Times New Roman"/>
          <w:b/>
          <w:sz w:val="24"/>
        </w:rPr>
        <w:t>Empirical investigation</w:t>
      </w:r>
    </w:p>
    <w:p w:rsidR="00243A6E" w:rsidRDefault="00243A6E" w:rsidP="00243A6E">
      <w:pPr>
        <w:pStyle w:val="Paragrafoelenco"/>
        <w:tabs>
          <w:tab w:val="left" w:pos="360"/>
        </w:tabs>
        <w:spacing w:after="0" w:line="360" w:lineRule="auto"/>
        <w:ind w:left="0"/>
        <w:jc w:val="both"/>
        <w:rPr>
          <w:rFonts w:ascii="Times New Roman" w:hAnsi="Times New Roman"/>
          <w:b/>
          <w:sz w:val="24"/>
        </w:rPr>
      </w:pPr>
    </w:p>
    <w:p w:rsidR="003D311E" w:rsidRDefault="000931DD" w:rsidP="003929BA">
      <w:pPr>
        <w:pStyle w:val="Paragrafoelenco"/>
        <w:numPr>
          <w:ilvl w:val="1"/>
          <w:numId w:val="3"/>
        </w:numPr>
        <w:tabs>
          <w:tab w:val="clear" w:pos="360"/>
          <w:tab w:val="num" w:pos="851"/>
        </w:tabs>
        <w:spacing w:after="0" w:line="360" w:lineRule="auto"/>
        <w:jc w:val="both"/>
        <w:rPr>
          <w:rFonts w:ascii="Times New Roman" w:hAnsi="Times New Roman"/>
          <w:b/>
          <w:sz w:val="24"/>
        </w:rPr>
      </w:pPr>
      <w:r>
        <w:rPr>
          <w:rFonts w:ascii="Times New Roman" w:hAnsi="Times New Roman"/>
          <w:b/>
          <w:sz w:val="24"/>
        </w:rPr>
        <w:t>Dat</w:t>
      </w:r>
      <w:r w:rsidR="00BA6812">
        <w:rPr>
          <w:rFonts w:ascii="Times New Roman" w:hAnsi="Times New Roman"/>
          <w:b/>
          <w:sz w:val="24"/>
        </w:rPr>
        <w:t>a</w:t>
      </w:r>
    </w:p>
    <w:p w:rsidR="000931DD" w:rsidRPr="00B83BF4" w:rsidRDefault="00CA5E3D" w:rsidP="00B83BF4">
      <w:pPr>
        <w:spacing w:line="360" w:lineRule="auto"/>
        <w:jc w:val="both"/>
        <w:rPr>
          <w:lang w:val="en-GB"/>
        </w:rPr>
      </w:pPr>
      <w:r>
        <w:rPr>
          <w:lang w:val="en-GB"/>
        </w:rPr>
        <w:t xml:space="preserve">The </w:t>
      </w:r>
      <w:r w:rsidR="00B83BF4">
        <w:rPr>
          <w:lang w:val="en-GB"/>
        </w:rPr>
        <w:t>chief source of statistical</w:t>
      </w:r>
      <w:r w:rsidR="00863085" w:rsidRPr="00B83BF4">
        <w:rPr>
          <w:lang w:val="en-GB"/>
        </w:rPr>
        <w:t xml:space="preserve"> </w:t>
      </w:r>
      <w:r w:rsidR="000931DD" w:rsidRPr="00B83BF4">
        <w:rPr>
          <w:lang w:val="en-GB"/>
        </w:rPr>
        <w:t>informa</w:t>
      </w:r>
      <w:r w:rsidR="00B83BF4">
        <w:rPr>
          <w:lang w:val="en-GB"/>
        </w:rPr>
        <w:t>tion</w:t>
      </w:r>
      <w:r w:rsidR="000931DD" w:rsidRPr="00B83BF4">
        <w:rPr>
          <w:lang w:val="en-GB"/>
        </w:rPr>
        <w:t xml:space="preserve"> </w:t>
      </w:r>
      <w:r w:rsidR="00B83BF4">
        <w:rPr>
          <w:lang w:val="en-GB"/>
        </w:rPr>
        <w:t>which we used</w:t>
      </w:r>
      <w:r w:rsidR="000931DD" w:rsidRPr="00B83BF4">
        <w:rPr>
          <w:lang w:val="en-GB"/>
        </w:rPr>
        <w:t xml:space="preserve"> </w:t>
      </w:r>
      <w:r w:rsidR="00B83BF4">
        <w:rPr>
          <w:lang w:val="en-GB"/>
        </w:rPr>
        <w:t>was the</w:t>
      </w:r>
      <w:r w:rsidR="000931DD" w:rsidRPr="00B83BF4">
        <w:rPr>
          <w:lang w:val="en-GB"/>
        </w:rPr>
        <w:t xml:space="preserve"> ISTAT </w:t>
      </w:r>
      <w:r w:rsidR="00B83BF4">
        <w:rPr>
          <w:lang w:val="en-GB"/>
        </w:rPr>
        <w:t>survey on the professional recruitment</w:t>
      </w:r>
      <w:r w:rsidR="000931DD" w:rsidRPr="00B83BF4">
        <w:rPr>
          <w:lang w:val="en-GB"/>
        </w:rPr>
        <w:t xml:space="preserve"> </w:t>
      </w:r>
      <w:r w:rsidR="00B83BF4">
        <w:rPr>
          <w:lang w:val="en-GB"/>
        </w:rPr>
        <w:t xml:space="preserve">of graduates in </w:t>
      </w:r>
      <w:r w:rsidR="000931DD" w:rsidRPr="00B83BF4">
        <w:rPr>
          <w:lang w:val="en-GB"/>
        </w:rPr>
        <w:t>2004 (ISTAT</w:t>
      </w:r>
      <w:r w:rsidR="000931DD" w:rsidRPr="008179A6">
        <w:rPr>
          <w:lang w:val="en-GB"/>
        </w:rPr>
        <w:t>, 200</w:t>
      </w:r>
      <w:r w:rsidR="00E720F4" w:rsidRPr="008179A6">
        <w:rPr>
          <w:lang w:val="en-GB"/>
        </w:rPr>
        <w:t>9</w:t>
      </w:r>
      <w:r w:rsidR="000931DD" w:rsidRPr="008179A6">
        <w:rPr>
          <w:lang w:val="en-GB"/>
        </w:rPr>
        <w:t>)</w:t>
      </w:r>
      <w:r w:rsidR="008F002D" w:rsidRPr="008179A6">
        <w:rPr>
          <w:rStyle w:val="Rimandonotaapidipagina"/>
          <w:lang w:val="en-GB"/>
        </w:rPr>
        <w:footnoteReference w:id="15"/>
      </w:r>
      <w:r w:rsidR="000931DD" w:rsidRPr="008179A6">
        <w:rPr>
          <w:lang w:val="en-GB"/>
        </w:rPr>
        <w:t>.</w:t>
      </w:r>
      <w:r w:rsidR="00863085" w:rsidRPr="008179A6">
        <w:rPr>
          <w:lang w:val="en-GB"/>
        </w:rPr>
        <w:t xml:space="preserve"> </w:t>
      </w:r>
      <w:r w:rsidR="0006739D" w:rsidRPr="008179A6">
        <w:rPr>
          <w:lang w:val="en-GB"/>
        </w:rPr>
        <w:t>The analysis focuses on individual movements implying change of residence between Italian provinces</w:t>
      </w:r>
      <w:r w:rsidR="0006739D" w:rsidRPr="008179A6">
        <w:rPr>
          <w:rStyle w:val="Rimandonotaapidipagina"/>
          <w:lang w:val="en-GB"/>
        </w:rPr>
        <w:footnoteReference w:id="16"/>
      </w:r>
      <w:r w:rsidR="0006739D" w:rsidRPr="008179A6">
        <w:rPr>
          <w:lang w:val="en-GB"/>
        </w:rPr>
        <w:t>.</w:t>
      </w:r>
      <w:r w:rsidR="00B83BF4" w:rsidRPr="008179A6">
        <w:rPr>
          <w:lang w:val="en-GB"/>
        </w:rPr>
        <w:t>To supplement</w:t>
      </w:r>
      <w:r w:rsidR="00863085" w:rsidRPr="008179A6">
        <w:rPr>
          <w:lang w:val="en-GB"/>
        </w:rPr>
        <w:t xml:space="preserve"> </w:t>
      </w:r>
      <w:r w:rsidR="00B83BF4" w:rsidRPr="008179A6">
        <w:rPr>
          <w:lang w:val="en-GB"/>
        </w:rPr>
        <w:t>this</w:t>
      </w:r>
      <w:r w:rsidR="00863085" w:rsidRPr="008179A6">
        <w:rPr>
          <w:lang w:val="en-GB"/>
        </w:rPr>
        <w:t xml:space="preserve"> </w:t>
      </w:r>
      <w:r w:rsidR="000931DD" w:rsidRPr="008179A6">
        <w:rPr>
          <w:lang w:val="en-GB"/>
        </w:rPr>
        <w:t xml:space="preserve">dataset, </w:t>
      </w:r>
      <w:r w:rsidR="00B83BF4" w:rsidRPr="008179A6">
        <w:rPr>
          <w:lang w:val="en-GB"/>
        </w:rPr>
        <w:t>we used</w:t>
      </w:r>
      <w:r w:rsidR="000931DD" w:rsidRPr="008179A6">
        <w:rPr>
          <w:lang w:val="en-GB"/>
        </w:rPr>
        <w:t xml:space="preserve"> </w:t>
      </w:r>
      <w:r w:rsidR="00B83BF4" w:rsidRPr="008179A6">
        <w:rPr>
          <w:lang w:val="en-GB"/>
        </w:rPr>
        <w:t>the provincial data</w:t>
      </w:r>
      <w:r w:rsidR="000931DD" w:rsidRPr="008179A6">
        <w:rPr>
          <w:lang w:val="en-GB"/>
        </w:rPr>
        <w:t xml:space="preserve"> </w:t>
      </w:r>
      <w:r w:rsidR="00B83BF4" w:rsidRPr="008179A6">
        <w:rPr>
          <w:lang w:val="en-GB"/>
        </w:rPr>
        <w:t>for per capita GDP</w:t>
      </w:r>
      <w:r w:rsidR="000931DD" w:rsidRPr="008179A6">
        <w:rPr>
          <w:lang w:val="en-GB"/>
        </w:rPr>
        <w:t xml:space="preserve"> </w:t>
      </w:r>
      <w:r w:rsidR="00B83BF4" w:rsidRPr="008179A6">
        <w:rPr>
          <w:lang w:val="en-GB"/>
        </w:rPr>
        <w:t>and the unemployment</w:t>
      </w:r>
      <w:r w:rsidR="00B83BF4">
        <w:rPr>
          <w:lang w:val="en-GB"/>
        </w:rPr>
        <w:t xml:space="preserve"> rate</w:t>
      </w:r>
      <w:r w:rsidR="000931DD" w:rsidRPr="00B83BF4">
        <w:rPr>
          <w:lang w:val="en-GB"/>
        </w:rPr>
        <w:t xml:space="preserve"> </w:t>
      </w:r>
      <w:r w:rsidR="00B83BF4">
        <w:rPr>
          <w:lang w:val="en-GB"/>
        </w:rPr>
        <w:t>for</w:t>
      </w:r>
      <w:r w:rsidR="000931DD" w:rsidRPr="00B83BF4">
        <w:rPr>
          <w:lang w:val="en-GB"/>
        </w:rPr>
        <w:t xml:space="preserve"> 25-34 </w:t>
      </w:r>
      <w:r w:rsidR="00B83BF4">
        <w:rPr>
          <w:lang w:val="en-GB"/>
        </w:rPr>
        <w:t>year olds</w:t>
      </w:r>
      <w:r w:rsidR="000931DD" w:rsidRPr="00B83BF4">
        <w:rPr>
          <w:lang w:val="en-GB"/>
        </w:rPr>
        <w:t xml:space="preserve"> (</w:t>
      </w:r>
      <w:r w:rsidR="00B83BF4">
        <w:rPr>
          <w:lang w:val="en-GB"/>
        </w:rPr>
        <w:t>sources:</w:t>
      </w:r>
      <w:r w:rsidR="000931DD" w:rsidRPr="00B83BF4">
        <w:rPr>
          <w:lang w:val="en-GB"/>
        </w:rPr>
        <w:t xml:space="preserve"> ISTAT</w:t>
      </w:r>
      <w:r w:rsidR="00065B4C">
        <w:rPr>
          <w:lang w:val="en-GB"/>
        </w:rPr>
        <w:t>: Conti Economici Regionali</w:t>
      </w:r>
      <w:r w:rsidR="000931DD" w:rsidRPr="00B83BF4">
        <w:rPr>
          <w:lang w:val="en-GB"/>
        </w:rPr>
        <w:t xml:space="preserve"> </w:t>
      </w:r>
      <w:r w:rsidR="00065B4C">
        <w:rPr>
          <w:lang w:val="en-GB"/>
        </w:rPr>
        <w:t xml:space="preserve">1995-2009 </w:t>
      </w:r>
      <w:r w:rsidR="00B83BF4">
        <w:rPr>
          <w:lang w:val="en-GB"/>
        </w:rPr>
        <w:t>and</w:t>
      </w:r>
      <w:r w:rsidR="000931DD" w:rsidRPr="00B83BF4">
        <w:rPr>
          <w:lang w:val="en-GB"/>
        </w:rPr>
        <w:t xml:space="preserve"> Istituto Tagliacarne</w:t>
      </w:r>
      <w:r w:rsidR="00065B4C">
        <w:rPr>
          <w:lang w:val="en-GB"/>
        </w:rPr>
        <w:t xml:space="preserve">: </w:t>
      </w:r>
      <w:r w:rsidR="00065B4C" w:rsidRPr="00065B4C">
        <w:rPr>
          <w:lang w:val="en-GB"/>
        </w:rPr>
        <w:t>Atlante di competitività delle provincie italiane</w:t>
      </w:r>
      <w:r w:rsidR="00065B4C">
        <w:rPr>
          <w:lang w:val="en-GB"/>
        </w:rPr>
        <w:t xml:space="preserve"> 2001</w:t>
      </w:r>
      <w:r w:rsidR="000931DD" w:rsidRPr="00B83BF4">
        <w:rPr>
          <w:lang w:val="en-GB"/>
        </w:rPr>
        <w:t xml:space="preserve">) </w:t>
      </w:r>
      <w:r w:rsidR="00B83BF4">
        <w:rPr>
          <w:lang w:val="en-GB"/>
        </w:rPr>
        <w:t>as well as</w:t>
      </w:r>
      <w:r w:rsidR="000931DD" w:rsidRPr="00B83BF4">
        <w:rPr>
          <w:lang w:val="en-GB"/>
        </w:rPr>
        <w:t xml:space="preserve"> </w:t>
      </w:r>
      <w:r w:rsidR="00863085" w:rsidRPr="00B83BF4">
        <w:rPr>
          <w:lang w:val="en-GB"/>
        </w:rPr>
        <w:t>informa</w:t>
      </w:r>
      <w:r w:rsidR="00B83BF4">
        <w:rPr>
          <w:lang w:val="en-GB"/>
        </w:rPr>
        <w:t>tion</w:t>
      </w:r>
      <w:r w:rsidR="00863085" w:rsidRPr="00B83BF4">
        <w:rPr>
          <w:lang w:val="en-GB"/>
        </w:rPr>
        <w:t xml:space="preserve"> </w:t>
      </w:r>
      <w:r w:rsidR="00B83BF4">
        <w:rPr>
          <w:lang w:val="en-GB"/>
        </w:rPr>
        <w:t>on the</w:t>
      </w:r>
      <w:r w:rsidR="000931DD" w:rsidRPr="00B83BF4">
        <w:rPr>
          <w:lang w:val="en-GB"/>
        </w:rPr>
        <w:t xml:space="preserve"> </w:t>
      </w:r>
      <w:r w:rsidR="00B83BF4" w:rsidRPr="00B83BF4">
        <w:rPr>
          <w:lang w:val="en-GB"/>
        </w:rPr>
        <w:t>elementar</w:t>
      </w:r>
      <w:r w:rsidR="00B83BF4">
        <w:rPr>
          <w:lang w:val="en-GB"/>
        </w:rPr>
        <w:t>y indexes</w:t>
      </w:r>
      <w:r w:rsidR="00B83BF4" w:rsidRPr="00B83BF4">
        <w:rPr>
          <w:lang w:val="en-GB"/>
        </w:rPr>
        <w:t xml:space="preserve"> </w:t>
      </w:r>
      <w:r w:rsidR="00B83BF4">
        <w:rPr>
          <w:lang w:val="en-GB"/>
        </w:rPr>
        <w:t>used</w:t>
      </w:r>
      <w:r w:rsidR="000931DD" w:rsidRPr="00B83BF4">
        <w:rPr>
          <w:lang w:val="en-GB"/>
        </w:rPr>
        <w:t xml:space="preserve"> </w:t>
      </w:r>
      <w:r w:rsidR="00B83BF4">
        <w:rPr>
          <w:lang w:val="en-GB"/>
        </w:rPr>
        <w:t>to construct</w:t>
      </w:r>
      <w:r w:rsidR="000931DD" w:rsidRPr="00B83BF4">
        <w:rPr>
          <w:lang w:val="en-GB"/>
        </w:rPr>
        <w:t xml:space="preserve"> </w:t>
      </w:r>
      <w:r w:rsidR="00B83BF4">
        <w:rPr>
          <w:lang w:val="en-GB"/>
        </w:rPr>
        <w:t>the</w:t>
      </w:r>
      <w:r w:rsidR="000931DD" w:rsidRPr="00B83BF4">
        <w:rPr>
          <w:lang w:val="en-GB"/>
        </w:rPr>
        <w:t xml:space="preserve"> </w:t>
      </w:r>
      <w:r w:rsidR="00863085" w:rsidRPr="00B83BF4">
        <w:rPr>
          <w:lang w:val="en-GB"/>
        </w:rPr>
        <w:t>IQI</w:t>
      </w:r>
      <w:r w:rsidR="000931DD" w:rsidRPr="00B83BF4">
        <w:rPr>
          <w:lang w:val="en-GB"/>
        </w:rPr>
        <w:t xml:space="preserve"> </w:t>
      </w:r>
      <w:r w:rsidR="00B83BF4">
        <w:rPr>
          <w:lang w:val="en-GB"/>
        </w:rPr>
        <w:t xml:space="preserve">indicator </w:t>
      </w:r>
      <w:r w:rsidR="000931DD" w:rsidRPr="00B83BF4">
        <w:rPr>
          <w:lang w:val="en-GB"/>
        </w:rPr>
        <w:t>(</w:t>
      </w:r>
      <w:r w:rsidR="00B83BF4">
        <w:rPr>
          <w:lang w:val="en-GB"/>
        </w:rPr>
        <w:t>the sources are</w:t>
      </w:r>
      <w:r w:rsidR="00863085" w:rsidRPr="00B83BF4">
        <w:rPr>
          <w:lang w:val="en-GB"/>
        </w:rPr>
        <w:t xml:space="preserve"> </w:t>
      </w:r>
      <w:r w:rsidR="00B83BF4">
        <w:rPr>
          <w:lang w:val="en-GB"/>
        </w:rPr>
        <w:t>reported</w:t>
      </w:r>
      <w:r w:rsidR="00863085" w:rsidRPr="00B83BF4">
        <w:rPr>
          <w:lang w:val="en-GB"/>
        </w:rPr>
        <w:t xml:space="preserve"> in Tab</w:t>
      </w:r>
      <w:r w:rsidR="00B83BF4">
        <w:rPr>
          <w:lang w:val="en-GB"/>
        </w:rPr>
        <w:t>le</w:t>
      </w:r>
      <w:r w:rsidR="00863085" w:rsidRPr="00B83BF4">
        <w:rPr>
          <w:lang w:val="en-GB"/>
        </w:rPr>
        <w:t xml:space="preserve"> 1)</w:t>
      </w:r>
      <w:r w:rsidR="000931DD" w:rsidRPr="00B83BF4">
        <w:rPr>
          <w:lang w:val="en-GB"/>
        </w:rPr>
        <w:t>.</w:t>
      </w:r>
      <w:r w:rsidR="00532B43">
        <w:rPr>
          <w:lang w:val="en-GB"/>
        </w:rPr>
        <w:t xml:space="preserve"> </w:t>
      </w:r>
    </w:p>
    <w:p w:rsidR="000931DD" w:rsidRPr="008F058B" w:rsidRDefault="00DC5878" w:rsidP="000E2A09">
      <w:pPr>
        <w:spacing w:line="360" w:lineRule="auto"/>
        <w:ind w:firstLine="284"/>
        <w:jc w:val="both"/>
        <w:rPr>
          <w:lang w:val="en-US"/>
        </w:rPr>
      </w:pPr>
      <w:r>
        <w:rPr>
          <w:lang w:val="en-GB"/>
        </w:rPr>
        <w:t>Prior to examining</w:t>
      </w:r>
      <w:r w:rsidR="000A0422" w:rsidRPr="00B83BF4">
        <w:rPr>
          <w:lang w:val="en-GB"/>
        </w:rPr>
        <w:t xml:space="preserve"> </w:t>
      </w:r>
      <w:r>
        <w:rPr>
          <w:lang w:val="en-GB"/>
        </w:rPr>
        <w:t>the econometric estimates</w:t>
      </w:r>
      <w:r w:rsidR="000A0422" w:rsidRPr="00B83BF4">
        <w:rPr>
          <w:lang w:val="en-GB"/>
        </w:rPr>
        <w:t xml:space="preserve">, </w:t>
      </w:r>
      <w:r>
        <w:rPr>
          <w:lang w:val="en-GB"/>
        </w:rPr>
        <w:t>let us first focus on the</w:t>
      </w:r>
      <w:r w:rsidR="000931DD" w:rsidRPr="00B83BF4">
        <w:rPr>
          <w:lang w:val="en-GB"/>
        </w:rPr>
        <w:t xml:space="preserve"> </w:t>
      </w:r>
      <w:r>
        <w:rPr>
          <w:lang w:val="en-GB"/>
        </w:rPr>
        <w:t>inter-regional net migration balance for graduates</w:t>
      </w:r>
      <w:r w:rsidR="000931DD" w:rsidRPr="00B83BF4">
        <w:rPr>
          <w:lang w:val="en-GB"/>
        </w:rPr>
        <w:t>, c</w:t>
      </w:r>
      <w:r w:rsidR="000A0422" w:rsidRPr="00B83BF4">
        <w:rPr>
          <w:lang w:val="en-GB"/>
        </w:rPr>
        <w:t>alc</w:t>
      </w:r>
      <w:r>
        <w:rPr>
          <w:lang w:val="en-GB"/>
        </w:rPr>
        <w:t>ulated</w:t>
      </w:r>
      <w:r w:rsidR="000A0422" w:rsidRPr="00B83BF4">
        <w:rPr>
          <w:lang w:val="en-GB"/>
        </w:rPr>
        <w:t xml:space="preserve"> </w:t>
      </w:r>
      <w:r>
        <w:rPr>
          <w:lang w:val="en-GB"/>
        </w:rPr>
        <w:t>on the basis</w:t>
      </w:r>
      <w:r w:rsidR="000A0422" w:rsidRPr="00B83BF4">
        <w:rPr>
          <w:lang w:val="en-GB"/>
        </w:rPr>
        <w:t xml:space="preserve"> </w:t>
      </w:r>
      <w:r>
        <w:rPr>
          <w:lang w:val="en-GB"/>
        </w:rPr>
        <w:t>of the sample</w:t>
      </w:r>
      <w:r w:rsidR="000931DD" w:rsidRPr="00B83BF4">
        <w:rPr>
          <w:lang w:val="en-GB"/>
        </w:rPr>
        <w:t xml:space="preserve"> </w:t>
      </w:r>
      <w:r>
        <w:rPr>
          <w:lang w:val="en-GB"/>
        </w:rPr>
        <w:t>in question</w:t>
      </w:r>
      <w:r w:rsidR="000931DD" w:rsidRPr="00B83BF4">
        <w:rPr>
          <w:lang w:val="en-GB"/>
        </w:rPr>
        <w:t xml:space="preserve">. </w:t>
      </w:r>
      <w:r>
        <w:rPr>
          <w:lang w:val="en-GB"/>
        </w:rPr>
        <w:t>Table</w:t>
      </w:r>
      <w:r w:rsidR="000931DD" w:rsidRPr="00B83BF4">
        <w:rPr>
          <w:lang w:val="en-GB"/>
        </w:rPr>
        <w:t xml:space="preserve"> 4</w:t>
      </w:r>
      <w:r w:rsidR="005A1552">
        <w:rPr>
          <w:lang w:val="en-GB"/>
        </w:rPr>
        <w:t xml:space="preserve"> </w:t>
      </w:r>
      <w:r w:rsidR="00286312">
        <w:rPr>
          <w:lang w:val="en-GB"/>
        </w:rPr>
        <w:t>represents</w:t>
      </w:r>
      <w:r w:rsidR="000A1BC6">
        <w:rPr>
          <w:lang w:val="en-GB"/>
        </w:rPr>
        <w:t xml:space="preserve"> </w:t>
      </w:r>
      <w:r w:rsidR="000A1BC6" w:rsidRPr="000A1BC6">
        <w:rPr>
          <w:lang w:val="en-GB"/>
        </w:rPr>
        <w:t>individual movements implying change of residence between</w:t>
      </w:r>
      <w:r w:rsidR="000A1BC6">
        <w:rPr>
          <w:lang w:val="en-GB"/>
        </w:rPr>
        <w:t xml:space="preserve"> Italian regions. H</w:t>
      </w:r>
      <w:r w:rsidR="000A1BC6" w:rsidRPr="000A1BC6">
        <w:rPr>
          <w:lang w:val="en-GB"/>
        </w:rPr>
        <w:t>ence, Italian graduates are classified on the basis of comparison</w:t>
      </w:r>
      <w:r w:rsidR="000A1BC6">
        <w:rPr>
          <w:lang w:val="en-GB"/>
        </w:rPr>
        <w:t xml:space="preserve"> </w:t>
      </w:r>
      <w:r w:rsidR="000A1BC6" w:rsidRPr="000A1BC6">
        <w:rPr>
          <w:lang w:val="en-GB"/>
        </w:rPr>
        <w:t xml:space="preserve">between their </w:t>
      </w:r>
      <w:r w:rsidR="000A1BC6">
        <w:rPr>
          <w:lang w:val="en-GB"/>
        </w:rPr>
        <w:t>region</w:t>
      </w:r>
      <w:r w:rsidR="000A1BC6" w:rsidRPr="000A1BC6">
        <w:rPr>
          <w:lang w:val="en-GB"/>
        </w:rPr>
        <w:t xml:space="preserve"> of residence </w:t>
      </w:r>
      <w:r w:rsidR="000A1BC6">
        <w:rPr>
          <w:lang w:val="en-GB"/>
        </w:rPr>
        <w:t xml:space="preserve">in 2004 (i.e. immediately after graduation) </w:t>
      </w:r>
      <w:r w:rsidR="000A1BC6" w:rsidRPr="000A1BC6">
        <w:rPr>
          <w:lang w:val="en-GB"/>
        </w:rPr>
        <w:t xml:space="preserve">and their </w:t>
      </w:r>
      <w:r w:rsidR="000A1BC6">
        <w:rPr>
          <w:lang w:val="en-GB"/>
        </w:rPr>
        <w:t xml:space="preserve">region of </w:t>
      </w:r>
      <w:r w:rsidR="000A1BC6" w:rsidRPr="000A1BC6">
        <w:rPr>
          <w:lang w:val="en-GB"/>
        </w:rPr>
        <w:t>residence in 2007</w:t>
      </w:r>
      <w:r w:rsidR="000A1BC6">
        <w:rPr>
          <w:lang w:val="en-GB"/>
        </w:rPr>
        <w:t xml:space="preserve"> (i.e. after three years from graduation)</w:t>
      </w:r>
      <w:r w:rsidR="000A1BC6" w:rsidRPr="000A1BC6">
        <w:rPr>
          <w:lang w:val="en-GB"/>
        </w:rPr>
        <w:t xml:space="preserve">. </w:t>
      </w:r>
      <w:r w:rsidR="005A1552">
        <w:rPr>
          <w:lang w:val="en-GB"/>
        </w:rPr>
        <w:t xml:space="preserve">As reported in Table 4 </w:t>
      </w:r>
      <w:r>
        <w:rPr>
          <w:lang w:val="en-GB"/>
        </w:rPr>
        <w:t>both for the</w:t>
      </w:r>
      <w:r w:rsidR="000931DD" w:rsidRPr="00B83BF4">
        <w:rPr>
          <w:lang w:val="en-GB"/>
        </w:rPr>
        <w:t xml:space="preserve"> region</w:t>
      </w:r>
      <w:r>
        <w:rPr>
          <w:lang w:val="en-GB"/>
        </w:rPr>
        <w:t>s and</w:t>
      </w:r>
      <w:r w:rsidR="000931DD" w:rsidRPr="00B83BF4">
        <w:rPr>
          <w:lang w:val="en-GB"/>
        </w:rPr>
        <w:t xml:space="preserve"> </w:t>
      </w:r>
      <w:r>
        <w:rPr>
          <w:lang w:val="en-GB"/>
        </w:rPr>
        <w:t>the</w:t>
      </w:r>
      <w:r w:rsidR="000931DD" w:rsidRPr="00B83BF4">
        <w:rPr>
          <w:lang w:val="en-GB"/>
        </w:rPr>
        <w:t xml:space="preserve"> macro </w:t>
      </w:r>
      <w:r>
        <w:rPr>
          <w:lang w:val="en-GB"/>
        </w:rPr>
        <w:t xml:space="preserve">areas of </w:t>
      </w:r>
      <w:r w:rsidR="000931DD" w:rsidRPr="00B83BF4">
        <w:rPr>
          <w:lang w:val="en-GB"/>
        </w:rPr>
        <w:t>Centr</w:t>
      </w:r>
      <w:r>
        <w:rPr>
          <w:lang w:val="en-GB"/>
        </w:rPr>
        <w:t xml:space="preserve">al and Northern Italy, the </w:t>
      </w:r>
      <w:r w:rsidR="000931DD" w:rsidRPr="00DC5878">
        <w:rPr>
          <w:i/>
          <w:iCs/>
          <w:lang w:val="en-GB"/>
        </w:rPr>
        <w:t>Mezzogiorno</w:t>
      </w:r>
      <w:r w:rsidR="000931DD" w:rsidRPr="00B83BF4">
        <w:rPr>
          <w:lang w:val="en-GB"/>
        </w:rPr>
        <w:t xml:space="preserve"> </w:t>
      </w:r>
      <w:r>
        <w:rPr>
          <w:lang w:val="en-GB"/>
        </w:rPr>
        <w:t xml:space="preserve">and abroad, </w:t>
      </w:r>
      <w:r w:rsidR="000931DD" w:rsidRPr="00B83BF4">
        <w:rPr>
          <w:lang w:val="en-GB"/>
        </w:rPr>
        <w:t xml:space="preserve">Emilia Romagna, Lazio </w:t>
      </w:r>
      <w:r>
        <w:rPr>
          <w:lang w:val="en-GB"/>
        </w:rPr>
        <w:t>and</w:t>
      </w:r>
      <w:r w:rsidR="000931DD" w:rsidRPr="00B83BF4">
        <w:rPr>
          <w:lang w:val="en-GB"/>
        </w:rPr>
        <w:t xml:space="preserve"> Lombard</w:t>
      </w:r>
      <w:r>
        <w:rPr>
          <w:lang w:val="en-GB"/>
        </w:rPr>
        <w:t>y</w:t>
      </w:r>
      <w:r w:rsidR="000931DD" w:rsidRPr="00B83BF4">
        <w:rPr>
          <w:lang w:val="en-GB"/>
        </w:rPr>
        <w:t xml:space="preserve"> </w:t>
      </w:r>
      <w:r>
        <w:rPr>
          <w:lang w:val="en-GB"/>
        </w:rPr>
        <w:t>show the highest</w:t>
      </w:r>
      <w:r w:rsidR="000931DD" w:rsidRPr="00B83BF4">
        <w:rPr>
          <w:lang w:val="en-GB"/>
        </w:rPr>
        <w:t xml:space="preserve"> </w:t>
      </w:r>
      <w:r>
        <w:rPr>
          <w:lang w:val="en-GB"/>
        </w:rPr>
        <w:t xml:space="preserve">positive net migration balance </w:t>
      </w:r>
      <w:r w:rsidR="000931DD" w:rsidRPr="00B83BF4">
        <w:rPr>
          <w:lang w:val="en-GB"/>
        </w:rPr>
        <w:t xml:space="preserve">(31%, 22% </w:t>
      </w:r>
      <w:r>
        <w:rPr>
          <w:lang w:val="en-GB"/>
        </w:rPr>
        <w:t>and</w:t>
      </w:r>
      <w:r w:rsidR="000931DD" w:rsidRPr="00B83BF4">
        <w:rPr>
          <w:lang w:val="en-GB"/>
        </w:rPr>
        <w:t xml:space="preserve"> 16% </w:t>
      </w:r>
      <w:r>
        <w:rPr>
          <w:lang w:val="en-GB"/>
        </w:rPr>
        <w:t>respectively</w:t>
      </w:r>
      <w:r w:rsidR="000931DD" w:rsidRPr="00B83BF4">
        <w:rPr>
          <w:lang w:val="en-GB"/>
        </w:rPr>
        <w:t xml:space="preserve">), </w:t>
      </w:r>
      <w:r>
        <w:rPr>
          <w:lang w:val="en-GB"/>
        </w:rPr>
        <w:t>thereby proving to be the</w:t>
      </w:r>
      <w:r w:rsidR="000931DD" w:rsidRPr="00B83BF4">
        <w:rPr>
          <w:lang w:val="en-GB"/>
        </w:rPr>
        <w:t xml:space="preserve"> </w:t>
      </w:r>
      <w:r>
        <w:rPr>
          <w:lang w:val="en-GB"/>
        </w:rPr>
        <w:t>most attractive</w:t>
      </w:r>
      <w:r w:rsidR="000931DD" w:rsidRPr="00B83BF4">
        <w:rPr>
          <w:lang w:val="en-GB"/>
        </w:rPr>
        <w:t xml:space="preserve"> region</w:t>
      </w:r>
      <w:r>
        <w:rPr>
          <w:lang w:val="en-GB"/>
        </w:rPr>
        <w:t>s</w:t>
      </w:r>
      <w:r w:rsidR="000931DD" w:rsidRPr="00B83BF4">
        <w:rPr>
          <w:lang w:val="en-GB"/>
        </w:rPr>
        <w:t xml:space="preserve"> </w:t>
      </w:r>
      <w:r>
        <w:rPr>
          <w:lang w:val="en-GB"/>
        </w:rPr>
        <w:t>for young graduates</w:t>
      </w:r>
      <w:r w:rsidR="000931DD" w:rsidRPr="00B83BF4">
        <w:rPr>
          <w:lang w:val="en-GB"/>
        </w:rPr>
        <w:t xml:space="preserve">. </w:t>
      </w:r>
      <w:r>
        <w:rPr>
          <w:lang w:val="en-GB"/>
        </w:rPr>
        <w:t>By contrast</w:t>
      </w:r>
      <w:r w:rsidR="000931DD" w:rsidRPr="00B83BF4">
        <w:rPr>
          <w:lang w:val="en-GB"/>
        </w:rPr>
        <w:t xml:space="preserve">, Basilicata (-37%), Puglia (-36%) </w:t>
      </w:r>
      <w:r>
        <w:rPr>
          <w:lang w:val="en-GB"/>
        </w:rPr>
        <w:t>and</w:t>
      </w:r>
      <w:r w:rsidR="000931DD" w:rsidRPr="00B83BF4">
        <w:rPr>
          <w:lang w:val="en-GB"/>
        </w:rPr>
        <w:t xml:space="preserve"> Calabria (-31%) </w:t>
      </w:r>
      <w:r>
        <w:rPr>
          <w:lang w:val="en-GB"/>
        </w:rPr>
        <w:t>are the regions</w:t>
      </w:r>
      <w:r w:rsidR="000931DD" w:rsidRPr="00B83BF4">
        <w:rPr>
          <w:lang w:val="en-GB"/>
        </w:rPr>
        <w:t xml:space="preserve"> </w:t>
      </w:r>
      <w:r>
        <w:rPr>
          <w:lang w:val="en-GB"/>
        </w:rPr>
        <w:t>with the greatest</w:t>
      </w:r>
      <w:r w:rsidR="000931DD" w:rsidRPr="00B83BF4">
        <w:rPr>
          <w:lang w:val="en-GB"/>
        </w:rPr>
        <w:t xml:space="preserve"> </w:t>
      </w:r>
      <w:r>
        <w:rPr>
          <w:lang w:val="en-GB"/>
        </w:rPr>
        <w:t>loss of</w:t>
      </w:r>
      <w:r w:rsidR="000931DD" w:rsidRPr="00B83BF4">
        <w:rPr>
          <w:lang w:val="en-GB"/>
        </w:rPr>
        <w:t xml:space="preserve"> </w:t>
      </w:r>
      <w:r>
        <w:rPr>
          <w:lang w:val="en-GB"/>
        </w:rPr>
        <w:t>young graduates</w:t>
      </w:r>
      <w:r w:rsidR="000931DD" w:rsidRPr="00B83BF4">
        <w:rPr>
          <w:lang w:val="en-GB"/>
        </w:rPr>
        <w:t xml:space="preserve"> </w:t>
      </w:r>
      <w:r>
        <w:rPr>
          <w:lang w:val="en-GB"/>
        </w:rPr>
        <w:t>for the period</w:t>
      </w:r>
      <w:r w:rsidR="000931DD" w:rsidRPr="00B83BF4">
        <w:rPr>
          <w:lang w:val="en-GB"/>
        </w:rPr>
        <w:t xml:space="preserve"> 2004-2007. </w:t>
      </w:r>
      <w:r w:rsidR="000A0422" w:rsidRPr="00B83BF4">
        <w:rPr>
          <w:lang w:val="en-GB"/>
        </w:rPr>
        <w:t>Significa</w:t>
      </w:r>
      <w:r>
        <w:rPr>
          <w:lang w:val="en-GB"/>
        </w:rPr>
        <w:t>ntly,</w:t>
      </w:r>
      <w:r w:rsidR="000A0422" w:rsidRPr="00B83BF4">
        <w:rPr>
          <w:lang w:val="en-GB"/>
        </w:rPr>
        <w:t xml:space="preserve"> </w:t>
      </w:r>
      <w:r>
        <w:rPr>
          <w:lang w:val="en-GB"/>
        </w:rPr>
        <w:t>Figure</w:t>
      </w:r>
      <w:r w:rsidR="000146FF">
        <w:rPr>
          <w:lang w:val="en-GB"/>
        </w:rPr>
        <w:t xml:space="preserve"> 3</w:t>
      </w:r>
      <w:r w:rsidR="000931DD" w:rsidRPr="00B83BF4">
        <w:rPr>
          <w:lang w:val="en-GB"/>
        </w:rPr>
        <w:t xml:space="preserve">, </w:t>
      </w:r>
      <w:r>
        <w:rPr>
          <w:lang w:val="en-GB"/>
        </w:rPr>
        <w:t>which measures</w:t>
      </w:r>
      <w:r w:rsidR="000931DD" w:rsidRPr="00B83BF4">
        <w:rPr>
          <w:lang w:val="en-GB"/>
        </w:rPr>
        <w:t xml:space="preserve"> </w:t>
      </w:r>
      <w:r>
        <w:rPr>
          <w:lang w:val="en-GB"/>
        </w:rPr>
        <w:t>migration balances for</w:t>
      </w:r>
      <w:r w:rsidR="000931DD" w:rsidRPr="00B83BF4">
        <w:rPr>
          <w:lang w:val="en-GB"/>
        </w:rPr>
        <w:t xml:space="preserve"> 2004-2007 </w:t>
      </w:r>
      <w:r>
        <w:rPr>
          <w:lang w:val="en-GB"/>
        </w:rPr>
        <w:t>against the values of the</w:t>
      </w:r>
      <w:r w:rsidR="000A0422" w:rsidRPr="00B83BF4">
        <w:rPr>
          <w:lang w:val="en-GB"/>
        </w:rPr>
        <w:t xml:space="preserve"> i</w:t>
      </w:r>
      <w:r>
        <w:rPr>
          <w:lang w:val="en-GB"/>
        </w:rPr>
        <w:t>ndicator</w:t>
      </w:r>
      <w:r w:rsidR="000931DD" w:rsidRPr="00B83BF4">
        <w:rPr>
          <w:lang w:val="en-GB"/>
        </w:rPr>
        <w:t xml:space="preserve"> I</w:t>
      </w:r>
      <w:r w:rsidR="000A0422" w:rsidRPr="00B83BF4">
        <w:rPr>
          <w:lang w:val="en-GB"/>
        </w:rPr>
        <w:t>QI</w:t>
      </w:r>
      <w:r w:rsidR="004D76E9" w:rsidRPr="00B83BF4">
        <w:rPr>
          <w:rStyle w:val="Rimandonotaapidipagina"/>
          <w:lang w:val="en-GB"/>
        </w:rPr>
        <w:footnoteReference w:id="17"/>
      </w:r>
      <w:r w:rsidR="000A0422" w:rsidRPr="00B83BF4">
        <w:rPr>
          <w:lang w:val="en-GB"/>
        </w:rPr>
        <w:t xml:space="preserve">, </w:t>
      </w:r>
      <w:r>
        <w:rPr>
          <w:lang w:val="en-GB"/>
        </w:rPr>
        <w:t>highlights</w:t>
      </w:r>
      <w:r w:rsidR="000A0422" w:rsidRPr="00B83BF4">
        <w:rPr>
          <w:lang w:val="en-GB"/>
        </w:rPr>
        <w:t xml:space="preserve"> </w:t>
      </w:r>
      <w:r>
        <w:rPr>
          <w:lang w:val="en-GB"/>
        </w:rPr>
        <w:t>a marked</w:t>
      </w:r>
      <w:r w:rsidR="000A0422" w:rsidRPr="00B83BF4">
        <w:rPr>
          <w:lang w:val="en-GB"/>
        </w:rPr>
        <w:t xml:space="preserve"> </w:t>
      </w:r>
      <w:r w:rsidRPr="00B83BF4">
        <w:rPr>
          <w:lang w:val="en-GB"/>
        </w:rPr>
        <w:t>positiv</w:t>
      </w:r>
      <w:r>
        <w:rPr>
          <w:lang w:val="en-GB"/>
        </w:rPr>
        <w:t>e</w:t>
      </w:r>
      <w:r w:rsidRPr="00B83BF4">
        <w:rPr>
          <w:lang w:val="en-GB"/>
        </w:rPr>
        <w:t xml:space="preserve"> </w:t>
      </w:r>
      <w:r w:rsidR="000A0422" w:rsidRPr="00B83BF4">
        <w:rPr>
          <w:lang w:val="en-GB"/>
        </w:rPr>
        <w:t>correla</w:t>
      </w:r>
      <w:r>
        <w:rPr>
          <w:lang w:val="en-GB"/>
        </w:rPr>
        <w:t>tion</w:t>
      </w:r>
      <w:r w:rsidR="000A0422" w:rsidRPr="00B83BF4">
        <w:rPr>
          <w:lang w:val="en-GB"/>
        </w:rPr>
        <w:t xml:space="preserve"> </w:t>
      </w:r>
      <w:r>
        <w:rPr>
          <w:lang w:val="en-GB"/>
        </w:rPr>
        <w:t>between the two dimensions</w:t>
      </w:r>
      <w:r w:rsidR="000A0422" w:rsidRPr="00B83BF4">
        <w:rPr>
          <w:lang w:val="en-GB"/>
        </w:rPr>
        <w:t>.</w:t>
      </w:r>
    </w:p>
    <w:p w:rsidR="006D6865" w:rsidRPr="008F058B" w:rsidRDefault="006D6865">
      <w:pPr>
        <w:spacing w:line="360" w:lineRule="auto"/>
        <w:ind w:firstLine="284"/>
        <w:jc w:val="center"/>
        <w:rPr>
          <w:lang w:val="en-US"/>
        </w:rPr>
      </w:pPr>
    </w:p>
    <w:p w:rsidR="000931DD" w:rsidRPr="009F6B67" w:rsidRDefault="000931DD" w:rsidP="00DA56C5">
      <w:pPr>
        <w:spacing w:line="360" w:lineRule="auto"/>
        <w:ind w:firstLine="284"/>
        <w:jc w:val="center"/>
        <w:outlineLvl w:val="0"/>
        <w:rPr>
          <w:lang w:val="en-US"/>
        </w:rPr>
      </w:pPr>
      <w:r w:rsidRPr="009F6B67">
        <w:rPr>
          <w:lang w:val="en-US"/>
        </w:rPr>
        <w:t>Inser</w:t>
      </w:r>
      <w:r w:rsidR="00A5706B" w:rsidRPr="009F6B67">
        <w:rPr>
          <w:lang w:val="en-US"/>
        </w:rPr>
        <w:t>t</w:t>
      </w:r>
      <w:r w:rsidR="000146FF">
        <w:rPr>
          <w:lang w:val="en-US"/>
        </w:rPr>
        <w:t xml:space="preserve"> </w:t>
      </w:r>
      <w:r w:rsidR="00860EA6">
        <w:rPr>
          <w:lang w:val="en-US"/>
        </w:rPr>
        <w:t>Table 4</w:t>
      </w:r>
    </w:p>
    <w:p w:rsidR="000931DD" w:rsidRPr="009F6B67" w:rsidRDefault="000931DD">
      <w:pPr>
        <w:spacing w:line="360" w:lineRule="auto"/>
        <w:ind w:firstLine="284"/>
        <w:jc w:val="both"/>
        <w:rPr>
          <w:lang w:val="en-US"/>
        </w:rPr>
      </w:pPr>
    </w:p>
    <w:p w:rsidR="000931DD" w:rsidRPr="00A5706B" w:rsidRDefault="00A5706B" w:rsidP="000E2A09">
      <w:pPr>
        <w:spacing w:line="360" w:lineRule="auto"/>
        <w:ind w:firstLine="284"/>
        <w:jc w:val="both"/>
        <w:rPr>
          <w:lang w:val="en-GB"/>
        </w:rPr>
      </w:pPr>
      <w:r w:rsidRPr="00A5706B">
        <w:rPr>
          <w:lang w:val="en-GB"/>
        </w:rPr>
        <w:t>As</w:t>
      </w:r>
      <w:r w:rsidR="000931DD" w:rsidRPr="00A5706B">
        <w:rPr>
          <w:lang w:val="en-GB"/>
        </w:rPr>
        <w:t xml:space="preserve"> </w:t>
      </w:r>
      <w:r w:rsidRPr="00A5706B">
        <w:rPr>
          <w:lang w:val="en-GB"/>
        </w:rPr>
        <w:t>regards the</w:t>
      </w:r>
      <w:r w:rsidR="000931DD" w:rsidRPr="00A5706B">
        <w:rPr>
          <w:lang w:val="en-GB"/>
        </w:rPr>
        <w:t xml:space="preserve"> macro are</w:t>
      </w:r>
      <w:r w:rsidRPr="00A5706B">
        <w:rPr>
          <w:lang w:val="en-GB"/>
        </w:rPr>
        <w:t>as</w:t>
      </w:r>
      <w:r w:rsidR="000931DD" w:rsidRPr="00A5706B">
        <w:rPr>
          <w:lang w:val="en-GB"/>
        </w:rPr>
        <w:t xml:space="preserve">, </w:t>
      </w:r>
      <w:r w:rsidR="004D76E9" w:rsidRPr="00A5706B">
        <w:rPr>
          <w:lang w:val="en-GB"/>
        </w:rPr>
        <w:t>ISTAT (2009</w:t>
      </w:r>
      <w:r w:rsidR="000931DD" w:rsidRPr="00A5706B">
        <w:rPr>
          <w:lang w:val="en-GB"/>
        </w:rPr>
        <w:t xml:space="preserve">) </w:t>
      </w:r>
      <w:r w:rsidRPr="00A5706B">
        <w:rPr>
          <w:lang w:val="en-GB"/>
        </w:rPr>
        <w:t>reports</w:t>
      </w:r>
      <w:r w:rsidR="000931DD" w:rsidRPr="00A5706B">
        <w:rPr>
          <w:lang w:val="en-GB"/>
        </w:rPr>
        <w:t xml:space="preserve"> </w:t>
      </w:r>
      <w:r w:rsidRPr="00A5706B">
        <w:rPr>
          <w:lang w:val="en-GB"/>
        </w:rPr>
        <w:t>that</w:t>
      </w:r>
      <w:r w:rsidR="000931DD" w:rsidRPr="00A5706B">
        <w:rPr>
          <w:lang w:val="en-GB"/>
        </w:rPr>
        <w:t xml:space="preserve"> </w:t>
      </w:r>
      <w:r w:rsidR="007D6D55">
        <w:rPr>
          <w:lang w:val="en-GB"/>
        </w:rPr>
        <w:t>about</w:t>
      </w:r>
      <w:r w:rsidR="000931DD" w:rsidRPr="00A5706B">
        <w:rPr>
          <w:lang w:val="en-GB"/>
        </w:rPr>
        <w:t xml:space="preserve"> 25% </w:t>
      </w:r>
      <w:r w:rsidR="007D6D55">
        <w:rPr>
          <w:lang w:val="en-GB"/>
        </w:rPr>
        <w:t>of the graduates</w:t>
      </w:r>
      <w:r w:rsidR="000931DD" w:rsidRPr="00A5706B">
        <w:rPr>
          <w:lang w:val="en-GB"/>
        </w:rPr>
        <w:t xml:space="preserve"> </w:t>
      </w:r>
      <w:r w:rsidR="007D6D55">
        <w:rPr>
          <w:lang w:val="en-GB"/>
        </w:rPr>
        <w:t>transferred</w:t>
      </w:r>
      <w:r w:rsidR="000931DD" w:rsidRPr="00A5706B">
        <w:rPr>
          <w:lang w:val="en-GB"/>
        </w:rPr>
        <w:t xml:space="preserve"> </w:t>
      </w:r>
      <w:r w:rsidR="007D6D55">
        <w:rPr>
          <w:lang w:val="en-GB"/>
        </w:rPr>
        <w:t>their place of</w:t>
      </w:r>
      <w:r w:rsidR="000931DD" w:rsidRPr="00A5706B">
        <w:rPr>
          <w:lang w:val="en-GB"/>
        </w:rPr>
        <w:t xml:space="preserve"> residen</w:t>
      </w:r>
      <w:r w:rsidR="007D6D55">
        <w:rPr>
          <w:lang w:val="en-GB"/>
        </w:rPr>
        <w:t>ce</w:t>
      </w:r>
      <w:r w:rsidR="000931DD" w:rsidRPr="00A5706B">
        <w:rPr>
          <w:lang w:val="en-GB"/>
        </w:rPr>
        <w:t xml:space="preserve"> </w:t>
      </w:r>
      <w:r w:rsidR="007D6D55">
        <w:rPr>
          <w:lang w:val="en-GB"/>
        </w:rPr>
        <w:t xml:space="preserve">from the </w:t>
      </w:r>
      <w:r w:rsidR="000E2A09">
        <w:rPr>
          <w:lang w:val="en-GB"/>
        </w:rPr>
        <w:t>S</w:t>
      </w:r>
      <w:r w:rsidR="007D6D55">
        <w:rPr>
          <w:lang w:val="en-GB"/>
        </w:rPr>
        <w:t>outh</w:t>
      </w:r>
      <w:r w:rsidR="000931DD" w:rsidRPr="00A5706B">
        <w:rPr>
          <w:lang w:val="en-GB"/>
        </w:rPr>
        <w:t xml:space="preserve"> </w:t>
      </w:r>
      <w:r w:rsidR="007D6D55">
        <w:rPr>
          <w:lang w:val="en-GB"/>
        </w:rPr>
        <w:t xml:space="preserve">to a region </w:t>
      </w:r>
      <w:r w:rsidR="00C05F73">
        <w:rPr>
          <w:lang w:val="en-GB"/>
        </w:rPr>
        <w:t>in Italy’s</w:t>
      </w:r>
      <w:r w:rsidR="000931DD" w:rsidRPr="00A5706B">
        <w:rPr>
          <w:lang w:val="en-GB"/>
        </w:rPr>
        <w:t xml:space="preserve"> </w:t>
      </w:r>
      <w:r w:rsidR="000E2A09">
        <w:rPr>
          <w:lang w:val="en-GB"/>
        </w:rPr>
        <w:t>C</w:t>
      </w:r>
      <w:r w:rsidR="000931DD" w:rsidRPr="00A5706B">
        <w:rPr>
          <w:lang w:val="en-GB"/>
        </w:rPr>
        <w:t>entr</w:t>
      </w:r>
      <w:r w:rsidR="00C05F73">
        <w:rPr>
          <w:lang w:val="en-GB"/>
        </w:rPr>
        <w:t>e</w:t>
      </w:r>
      <w:r w:rsidR="000931DD" w:rsidRPr="00A5706B">
        <w:rPr>
          <w:lang w:val="en-GB"/>
        </w:rPr>
        <w:t>-</w:t>
      </w:r>
      <w:r w:rsidR="000E2A09">
        <w:rPr>
          <w:lang w:val="en-GB"/>
        </w:rPr>
        <w:t>N</w:t>
      </w:r>
      <w:r w:rsidR="00C05F73">
        <w:rPr>
          <w:lang w:val="en-GB"/>
        </w:rPr>
        <w:t>orth</w:t>
      </w:r>
      <w:r w:rsidR="000931DD" w:rsidRPr="00A5706B">
        <w:rPr>
          <w:lang w:val="en-GB"/>
        </w:rPr>
        <w:t xml:space="preserve"> o</w:t>
      </w:r>
      <w:r w:rsidR="00C05F73">
        <w:rPr>
          <w:lang w:val="en-GB"/>
        </w:rPr>
        <w:t>r</w:t>
      </w:r>
      <w:r w:rsidR="000931DD" w:rsidRPr="00A5706B">
        <w:rPr>
          <w:lang w:val="en-GB"/>
        </w:rPr>
        <w:t xml:space="preserve"> </w:t>
      </w:r>
      <w:r w:rsidR="00C05F73">
        <w:rPr>
          <w:lang w:val="en-GB"/>
        </w:rPr>
        <w:t>abroad,</w:t>
      </w:r>
      <w:r w:rsidR="000931DD" w:rsidRPr="00A5706B">
        <w:rPr>
          <w:lang w:val="en-GB"/>
        </w:rPr>
        <w:t xml:space="preserve"> </w:t>
      </w:r>
      <w:r w:rsidR="00C05F73">
        <w:rPr>
          <w:lang w:val="en-GB"/>
        </w:rPr>
        <w:t>while</w:t>
      </w:r>
      <w:r w:rsidR="000931DD" w:rsidRPr="00A5706B">
        <w:rPr>
          <w:lang w:val="en-GB"/>
        </w:rPr>
        <w:t xml:space="preserve"> </w:t>
      </w:r>
      <w:r w:rsidR="00C05F73">
        <w:rPr>
          <w:lang w:val="en-GB"/>
        </w:rPr>
        <w:t>there was</w:t>
      </w:r>
      <w:r w:rsidR="000931DD" w:rsidRPr="00A5706B">
        <w:rPr>
          <w:lang w:val="en-GB"/>
        </w:rPr>
        <w:t xml:space="preserve"> </w:t>
      </w:r>
      <w:r w:rsidR="00C05F73">
        <w:rPr>
          <w:lang w:val="en-GB"/>
        </w:rPr>
        <w:t>a</w:t>
      </w:r>
      <w:r w:rsidR="00C05F73" w:rsidRPr="00A5706B">
        <w:rPr>
          <w:lang w:val="en-GB"/>
        </w:rPr>
        <w:t xml:space="preserve"> positiv</w:t>
      </w:r>
      <w:r w:rsidR="00C05F73">
        <w:rPr>
          <w:lang w:val="en-GB"/>
        </w:rPr>
        <w:t>e</w:t>
      </w:r>
      <w:r w:rsidR="00C05F73" w:rsidRPr="00A5706B">
        <w:rPr>
          <w:lang w:val="en-GB"/>
        </w:rPr>
        <w:t xml:space="preserve"> </w:t>
      </w:r>
      <w:r w:rsidR="00C05F73">
        <w:rPr>
          <w:lang w:val="en-GB"/>
        </w:rPr>
        <w:t>balance</w:t>
      </w:r>
      <w:r w:rsidR="00C05F73" w:rsidRPr="00A5706B">
        <w:rPr>
          <w:lang w:val="en-GB"/>
        </w:rPr>
        <w:t xml:space="preserve"> </w:t>
      </w:r>
      <w:r w:rsidR="00C05F73">
        <w:rPr>
          <w:lang w:val="en-GB"/>
        </w:rPr>
        <w:t>(+</w:t>
      </w:r>
      <w:r w:rsidR="00C05F73" w:rsidRPr="00A5706B">
        <w:rPr>
          <w:lang w:val="en-GB"/>
        </w:rPr>
        <w:t>11%)</w:t>
      </w:r>
      <w:r w:rsidR="00C05F73">
        <w:rPr>
          <w:lang w:val="en-GB"/>
        </w:rPr>
        <w:t xml:space="preserve"> in the C</w:t>
      </w:r>
      <w:r w:rsidR="00C05F73" w:rsidRPr="00A5706B">
        <w:rPr>
          <w:lang w:val="en-GB"/>
        </w:rPr>
        <w:t>entr</w:t>
      </w:r>
      <w:r w:rsidR="00C05F73">
        <w:rPr>
          <w:lang w:val="en-GB"/>
        </w:rPr>
        <w:t>e</w:t>
      </w:r>
      <w:r w:rsidR="00C05F73" w:rsidRPr="00A5706B">
        <w:rPr>
          <w:lang w:val="en-GB"/>
        </w:rPr>
        <w:t>-</w:t>
      </w:r>
      <w:r w:rsidR="00C05F73">
        <w:rPr>
          <w:lang w:val="en-GB"/>
        </w:rPr>
        <w:t>North</w:t>
      </w:r>
      <w:r w:rsidR="00C05F73" w:rsidRPr="00A5706B">
        <w:rPr>
          <w:lang w:val="en-GB"/>
        </w:rPr>
        <w:t xml:space="preserve"> </w:t>
      </w:r>
      <w:r w:rsidR="00C05F73">
        <w:rPr>
          <w:lang w:val="en-GB"/>
        </w:rPr>
        <w:t>and very positive</w:t>
      </w:r>
      <w:r w:rsidR="000931DD" w:rsidRPr="00A5706B">
        <w:rPr>
          <w:lang w:val="en-GB"/>
        </w:rPr>
        <w:t xml:space="preserve"> </w:t>
      </w:r>
      <w:r w:rsidR="00C05F73">
        <w:rPr>
          <w:lang w:val="en-GB"/>
        </w:rPr>
        <w:t>(</w:t>
      </w:r>
      <w:r w:rsidR="00C05F73" w:rsidRPr="00A5706B">
        <w:rPr>
          <w:lang w:val="en-GB"/>
        </w:rPr>
        <w:t>+130%</w:t>
      </w:r>
      <w:r w:rsidR="00C05F73">
        <w:rPr>
          <w:lang w:val="en-GB"/>
        </w:rPr>
        <w:t>)</w:t>
      </w:r>
      <w:r w:rsidR="002E3DE6">
        <w:rPr>
          <w:lang w:val="en-GB"/>
        </w:rPr>
        <w:t xml:space="preserve"> abroad</w:t>
      </w:r>
      <w:r w:rsidR="000931DD" w:rsidRPr="00A5706B">
        <w:rPr>
          <w:lang w:val="en-GB"/>
        </w:rPr>
        <w:t xml:space="preserve">. </w:t>
      </w:r>
      <w:r w:rsidR="00C05F73">
        <w:rPr>
          <w:lang w:val="en-GB"/>
        </w:rPr>
        <w:t>Also the data</w:t>
      </w:r>
      <w:r w:rsidR="000931DD" w:rsidRPr="00A5706B">
        <w:rPr>
          <w:lang w:val="en-GB"/>
        </w:rPr>
        <w:t xml:space="preserve"> </w:t>
      </w:r>
      <w:r w:rsidR="00C05F73">
        <w:rPr>
          <w:lang w:val="en-GB"/>
        </w:rPr>
        <w:t>on pre-degree</w:t>
      </w:r>
      <w:r w:rsidR="000931DD" w:rsidRPr="00A5706B">
        <w:rPr>
          <w:lang w:val="en-GB"/>
        </w:rPr>
        <w:t xml:space="preserve"> migra</w:t>
      </w:r>
      <w:r w:rsidR="00C05F73">
        <w:rPr>
          <w:lang w:val="en-GB"/>
        </w:rPr>
        <w:t>tion</w:t>
      </w:r>
      <w:r w:rsidR="000931DD" w:rsidRPr="00A5706B">
        <w:rPr>
          <w:lang w:val="en-GB"/>
        </w:rPr>
        <w:t xml:space="preserve"> </w:t>
      </w:r>
      <w:r w:rsidR="004D76E9" w:rsidRPr="00A5706B">
        <w:rPr>
          <w:lang w:val="en-GB"/>
        </w:rPr>
        <w:t>(</w:t>
      </w:r>
      <w:r w:rsidR="00C05F73">
        <w:rPr>
          <w:lang w:val="en-GB"/>
        </w:rPr>
        <w:t>i.e.</w:t>
      </w:r>
      <w:r w:rsidR="004D76E9" w:rsidRPr="00A5706B">
        <w:rPr>
          <w:lang w:val="en-GB"/>
        </w:rPr>
        <w:t xml:space="preserve"> </w:t>
      </w:r>
      <w:r w:rsidR="00C05F73">
        <w:rPr>
          <w:lang w:val="en-GB"/>
        </w:rPr>
        <w:t>of high-school leavers</w:t>
      </w:r>
      <w:r w:rsidR="004D76E9" w:rsidRPr="00A5706B">
        <w:rPr>
          <w:lang w:val="en-GB"/>
        </w:rPr>
        <w:t xml:space="preserve">) </w:t>
      </w:r>
      <w:r w:rsidR="000931DD" w:rsidRPr="00A5706B">
        <w:rPr>
          <w:lang w:val="en-GB"/>
        </w:rPr>
        <w:t>conf</w:t>
      </w:r>
      <w:r w:rsidR="00C05F73">
        <w:rPr>
          <w:lang w:val="en-GB"/>
        </w:rPr>
        <w:t>irm</w:t>
      </w:r>
      <w:r w:rsidR="000931DD" w:rsidRPr="00A5706B">
        <w:rPr>
          <w:lang w:val="en-GB"/>
        </w:rPr>
        <w:t xml:space="preserve"> </w:t>
      </w:r>
      <w:r w:rsidR="00C05F73">
        <w:rPr>
          <w:lang w:val="en-GB"/>
        </w:rPr>
        <w:t>the</w:t>
      </w:r>
      <w:r w:rsidR="000931DD" w:rsidRPr="00A5706B">
        <w:rPr>
          <w:lang w:val="en-GB"/>
        </w:rPr>
        <w:t xml:space="preserve"> </w:t>
      </w:r>
      <w:r w:rsidR="00C05F73" w:rsidRPr="00A5706B">
        <w:rPr>
          <w:lang w:val="en-GB"/>
        </w:rPr>
        <w:t>negativ</w:t>
      </w:r>
      <w:r w:rsidR="00C05F73">
        <w:rPr>
          <w:lang w:val="en-GB"/>
        </w:rPr>
        <w:t>e</w:t>
      </w:r>
      <w:r w:rsidR="00C05F73" w:rsidRPr="00A5706B">
        <w:rPr>
          <w:lang w:val="en-GB"/>
        </w:rPr>
        <w:t xml:space="preserve"> </w:t>
      </w:r>
      <w:r w:rsidR="000931DD" w:rsidRPr="00A5706B">
        <w:rPr>
          <w:lang w:val="en-GB"/>
        </w:rPr>
        <w:t xml:space="preserve">trend </w:t>
      </w:r>
      <w:r w:rsidR="00C05F73">
        <w:rPr>
          <w:lang w:val="en-GB"/>
        </w:rPr>
        <w:t>in the</w:t>
      </w:r>
      <w:r w:rsidR="000931DD" w:rsidRPr="00A5706B">
        <w:rPr>
          <w:lang w:val="en-GB"/>
        </w:rPr>
        <w:t xml:space="preserve"> </w:t>
      </w:r>
      <w:r w:rsidR="000931DD" w:rsidRPr="00C05F73">
        <w:rPr>
          <w:i/>
          <w:iCs/>
          <w:lang w:val="en-GB"/>
        </w:rPr>
        <w:t>Mezzogiorno</w:t>
      </w:r>
      <w:r w:rsidR="000931DD" w:rsidRPr="00A5706B">
        <w:rPr>
          <w:lang w:val="en-GB"/>
        </w:rPr>
        <w:t>: 3</w:t>
      </w:r>
      <w:r w:rsidR="00C05F73">
        <w:rPr>
          <w:lang w:val="en-GB"/>
        </w:rPr>
        <w:t>,</w:t>
      </w:r>
      <w:r w:rsidR="000931DD" w:rsidRPr="00A5706B">
        <w:rPr>
          <w:lang w:val="en-GB"/>
        </w:rPr>
        <w:t>546 student</w:t>
      </w:r>
      <w:r w:rsidR="00C05F73">
        <w:rPr>
          <w:lang w:val="en-GB"/>
        </w:rPr>
        <w:t>s</w:t>
      </w:r>
      <w:r w:rsidR="000931DD" w:rsidRPr="00A5706B">
        <w:rPr>
          <w:lang w:val="en-GB"/>
        </w:rPr>
        <w:t xml:space="preserve"> </w:t>
      </w:r>
      <w:r w:rsidR="00C05F73">
        <w:rPr>
          <w:lang w:val="en-GB"/>
        </w:rPr>
        <w:t>with</w:t>
      </w:r>
      <w:r w:rsidR="000931DD" w:rsidRPr="00A5706B">
        <w:rPr>
          <w:lang w:val="en-GB"/>
        </w:rPr>
        <w:t xml:space="preserve"> residen</w:t>
      </w:r>
      <w:r w:rsidR="00C05F73">
        <w:rPr>
          <w:lang w:val="en-GB"/>
        </w:rPr>
        <w:t>cy</w:t>
      </w:r>
      <w:r w:rsidR="000931DD" w:rsidRPr="00A5706B">
        <w:rPr>
          <w:lang w:val="en-GB"/>
        </w:rPr>
        <w:t xml:space="preserve"> </w:t>
      </w:r>
      <w:r w:rsidR="00C05F73">
        <w:rPr>
          <w:lang w:val="en-GB"/>
        </w:rPr>
        <w:t>in</w:t>
      </w:r>
      <w:r w:rsidR="000931DD" w:rsidRPr="00A5706B">
        <w:rPr>
          <w:lang w:val="en-GB"/>
        </w:rPr>
        <w:t xml:space="preserve"> 2004 in </w:t>
      </w:r>
      <w:r w:rsidR="00C05F73">
        <w:rPr>
          <w:lang w:val="en-GB"/>
        </w:rPr>
        <w:t>a region</w:t>
      </w:r>
      <w:r w:rsidR="000931DD" w:rsidRPr="00A5706B">
        <w:rPr>
          <w:lang w:val="en-GB"/>
        </w:rPr>
        <w:t xml:space="preserve"> </w:t>
      </w:r>
      <w:r w:rsidR="00C05F73">
        <w:rPr>
          <w:lang w:val="en-GB"/>
        </w:rPr>
        <w:t>in southern Italy</w:t>
      </w:r>
      <w:r w:rsidR="000931DD" w:rsidRPr="00A5706B">
        <w:rPr>
          <w:lang w:val="en-GB"/>
        </w:rPr>
        <w:t xml:space="preserve"> </w:t>
      </w:r>
      <w:r w:rsidR="00C05F73">
        <w:rPr>
          <w:lang w:val="en-GB"/>
        </w:rPr>
        <w:t>graduated</w:t>
      </w:r>
      <w:r w:rsidR="000931DD" w:rsidRPr="00A5706B">
        <w:rPr>
          <w:lang w:val="en-GB"/>
        </w:rPr>
        <w:t xml:space="preserve"> </w:t>
      </w:r>
      <w:r w:rsidR="00C05F73">
        <w:rPr>
          <w:lang w:val="en-GB"/>
        </w:rPr>
        <w:t>at a university</w:t>
      </w:r>
      <w:r w:rsidR="000931DD" w:rsidRPr="00A5706B">
        <w:rPr>
          <w:lang w:val="en-GB"/>
        </w:rPr>
        <w:t xml:space="preserve"> </w:t>
      </w:r>
      <w:r w:rsidR="00C05F73">
        <w:rPr>
          <w:lang w:val="en-GB"/>
        </w:rPr>
        <w:t>in the</w:t>
      </w:r>
      <w:r w:rsidR="000931DD" w:rsidRPr="00A5706B">
        <w:rPr>
          <w:lang w:val="en-GB"/>
        </w:rPr>
        <w:t xml:space="preserve"> Centr</w:t>
      </w:r>
      <w:r w:rsidR="00C05F73">
        <w:rPr>
          <w:lang w:val="en-GB"/>
        </w:rPr>
        <w:t>e</w:t>
      </w:r>
      <w:r w:rsidR="000931DD" w:rsidRPr="00A5706B">
        <w:rPr>
          <w:lang w:val="en-GB"/>
        </w:rPr>
        <w:t>-Nor</w:t>
      </w:r>
      <w:r w:rsidR="00C05F73">
        <w:rPr>
          <w:lang w:val="en-GB"/>
        </w:rPr>
        <w:t>th</w:t>
      </w:r>
      <w:r w:rsidR="000931DD" w:rsidRPr="00A5706B">
        <w:rPr>
          <w:lang w:val="en-GB"/>
        </w:rPr>
        <w:t xml:space="preserve">. </w:t>
      </w:r>
      <w:r w:rsidR="00C05F73">
        <w:rPr>
          <w:lang w:val="en-GB"/>
        </w:rPr>
        <w:t>This means that</w:t>
      </w:r>
      <w:r w:rsidR="000931DD" w:rsidRPr="00A5706B">
        <w:rPr>
          <w:lang w:val="en-GB"/>
        </w:rPr>
        <w:t xml:space="preserve"> </w:t>
      </w:r>
      <w:r w:rsidR="00C05F73">
        <w:rPr>
          <w:lang w:val="en-GB"/>
        </w:rPr>
        <w:t>about</w:t>
      </w:r>
      <w:r w:rsidR="000931DD" w:rsidRPr="00A5706B">
        <w:rPr>
          <w:lang w:val="en-GB"/>
        </w:rPr>
        <w:t xml:space="preserve"> 22% </w:t>
      </w:r>
      <w:r w:rsidR="00C05F73">
        <w:rPr>
          <w:lang w:val="en-GB"/>
        </w:rPr>
        <w:t>of southern Italian</w:t>
      </w:r>
      <w:r w:rsidR="000931DD" w:rsidRPr="00A5706B">
        <w:rPr>
          <w:lang w:val="en-GB"/>
        </w:rPr>
        <w:t xml:space="preserve"> </w:t>
      </w:r>
      <w:r w:rsidR="00C05F73">
        <w:rPr>
          <w:lang w:val="en-GB"/>
        </w:rPr>
        <w:t>high-school leavers</w:t>
      </w:r>
      <w:r w:rsidR="000931DD" w:rsidRPr="00A5706B">
        <w:rPr>
          <w:lang w:val="en-GB"/>
        </w:rPr>
        <w:t xml:space="preserve"> </w:t>
      </w:r>
      <w:r w:rsidR="00C05F73">
        <w:rPr>
          <w:lang w:val="en-GB"/>
        </w:rPr>
        <w:t>who embark on a degree</w:t>
      </w:r>
      <w:r w:rsidR="000931DD" w:rsidRPr="00A5706B">
        <w:rPr>
          <w:lang w:val="en-GB"/>
        </w:rPr>
        <w:t xml:space="preserve"> </w:t>
      </w:r>
      <w:r w:rsidR="00C05F73">
        <w:rPr>
          <w:lang w:val="en-GB"/>
        </w:rPr>
        <w:t>course</w:t>
      </w:r>
      <w:r w:rsidR="000931DD" w:rsidRPr="00A5706B">
        <w:rPr>
          <w:lang w:val="en-GB"/>
        </w:rPr>
        <w:t xml:space="preserve"> migra</w:t>
      </w:r>
      <w:r w:rsidR="00C05F73">
        <w:rPr>
          <w:lang w:val="en-GB"/>
        </w:rPr>
        <w:t>te</w:t>
      </w:r>
      <w:r w:rsidR="000931DD" w:rsidRPr="00A5706B">
        <w:rPr>
          <w:lang w:val="en-GB"/>
        </w:rPr>
        <w:t xml:space="preserve"> </w:t>
      </w:r>
      <w:r w:rsidR="00C05F73">
        <w:rPr>
          <w:lang w:val="en-GB"/>
        </w:rPr>
        <w:t>to</w:t>
      </w:r>
      <w:r w:rsidR="000931DD" w:rsidRPr="00A5706B">
        <w:rPr>
          <w:lang w:val="en-GB"/>
        </w:rPr>
        <w:t xml:space="preserve"> </w:t>
      </w:r>
      <w:r w:rsidR="00C05F73">
        <w:rPr>
          <w:lang w:val="en-GB"/>
        </w:rPr>
        <w:t>a region</w:t>
      </w:r>
      <w:r w:rsidR="000931DD" w:rsidRPr="00A5706B">
        <w:rPr>
          <w:lang w:val="en-GB"/>
        </w:rPr>
        <w:t xml:space="preserve"> </w:t>
      </w:r>
      <w:r w:rsidR="00C05F73">
        <w:rPr>
          <w:lang w:val="en-GB"/>
        </w:rPr>
        <w:t>in the C</w:t>
      </w:r>
      <w:r w:rsidR="00C05F73" w:rsidRPr="00A5706B">
        <w:rPr>
          <w:lang w:val="en-GB"/>
        </w:rPr>
        <w:t>entr</w:t>
      </w:r>
      <w:r w:rsidR="00C05F73">
        <w:rPr>
          <w:lang w:val="en-GB"/>
        </w:rPr>
        <w:t>e</w:t>
      </w:r>
      <w:r w:rsidR="00C05F73" w:rsidRPr="00A5706B">
        <w:rPr>
          <w:lang w:val="en-GB"/>
        </w:rPr>
        <w:t>-</w:t>
      </w:r>
      <w:r w:rsidR="00C05F73">
        <w:rPr>
          <w:lang w:val="en-GB"/>
        </w:rPr>
        <w:t>North</w:t>
      </w:r>
      <w:r w:rsidR="00C05F73" w:rsidRPr="00A5706B">
        <w:rPr>
          <w:lang w:val="en-GB"/>
        </w:rPr>
        <w:t xml:space="preserve"> </w:t>
      </w:r>
      <w:r w:rsidR="00C05F73">
        <w:rPr>
          <w:lang w:val="en-GB"/>
        </w:rPr>
        <w:t>to continue their</w:t>
      </w:r>
      <w:r w:rsidR="000931DD" w:rsidRPr="00A5706B">
        <w:rPr>
          <w:lang w:val="en-GB"/>
        </w:rPr>
        <w:t xml:space="preserve"> </w:t>
      </w:r>
      <w:r w:rsidR="00C05F73" w:rsidRPr="00A5706B">
        <w:rPr>
          <w:lang w:val="en-GB"/>
        </w:rPr>
        <w:t>universit</w:t>
      </w:r>
      <w:r w:rsidR="00C05F73">
        <w:rPr>
          <w:lang w:val="en-GB"/>
        </w:rPr>
        <w:t>y</w:t>
      </w:r>
      <w:r w:rsidR="00C05F73" w:rsidRPr="00A5706B">
        <w:rPr>
          <w:lang w:val="en-GB"/>
        </w:rPr>
        <w:t xml:space="preserve"> </w:t>
      </w:r>
      <w:r w:rsidR="000931DD" w:rsidRPr="00A5706B">
        <w:rPr>
          <w:lang w:val="en-GB"/>
        </w:rPr>
        <w:t>studi</w:t>
      </w:r>
      <w:r w:rsidR="00C05F73">
        <w:rPr>
          <w:lang w:val="en-GB"/>
        </w:rPr>
        <w:t>es</w:t>
      </w:r>
      <w:r w:rsidR="000931DD" w:rsidRPr="00A5706B">
        <w:rPr>
          <w:lang w:val="en-GB"/>
        </w:rPr>
        <w:t>.</w:t>
      </w:r>
    </w:p>
    <w:p w:rsidR="000931DD" w:rsidRPr="00A5706B" w:rsidRDefault="000931DD">
      <w:pPr>
        <w:spacing w:line="360" w:lineRule="auto"/>
        <w:ind w:firstLine="284"/>
        <w:jc w:val="both"/>
        <w:rPr>
          <w:lang w:val="en-GB"/>
        </w:rPr>
      </w:pPr>
    </w:p>
    <w:p w:rsidR="006D6865" w:rsidRPr="00A5706B" w:rsidRDefault="006D6865" w:rsidP="00DA56C5">
      <w:pPr>
        <w:spacing w:line="360" w:lineRule="auto"/>
        <w:ind w:firstLine="284"/>
        <w:jc w:val="center"/>
        <w:outlineLvl w:val="0"/>
        <w:rPr>
          <w:lang w:val="en-GB"/>
        </w:rPr>
      </w:pPr>
      <w:r w:rsidRPr="00A5706B">
        <w:rPr>
          <w:lang w:val="en-GB"/>
        </w:rPr>
        <w:t>Inser</w:t>
      </w:r>
      <w:r w:rsidR="00C05F73">
        <w:rPr>
          <w:lang w:val="en-GB"/>
        </w:rPr>
        <w:t>t</w:t>
      </w:r>
      <w:r w:rsidRPr="00A5706B">
        <w:rPr>
          <w:lang w:val="en-GB"/>
        </w:rPr>
        <w:t xml:space="preserve"> </w:t>
      </w:r>
      <w:r w:rsidR="00860EA6">
        <w:rPr>
          <w:lang w:val="en-GB"/>
        </w:rPr>
        <w:t>Figure 3</w:t>
      </w:r>
    </w:p>
    <w:p w:rsidR="00810556" w:rsidRPr="00A5706B" w:rsidRDefault="00810556" w:rsidP="006D6865">
      <w:pPr>
        <w:spacing w:line="360" w:lineRule="auto"/>
        <w:rPr>
          <w:lang w:val="en-GB"/>
        </w:rPr>
      </w:pPr>
    </w:p>
    <w:p w:rsidR="000931DD" w:rsidRPr="00A5706B" w:rsidRDefault="008C0E7C">
      <w:pPr>
        <w:pStyle w:val="Paragrafoelenco"/>
        <w:numPr>
          <w:ilvl w:val="1"/>
          <w:numId w:val="3"/>
        </w:numPr>
        <w:spacing w:after="0" w:line="360" w:lineRule="auto"/>
        <w:ind w:left="357" w:hanging="357"/>
        <w:jc w:val="both"/>
        <w:rPr>
          <w:rFonts w:ascii="Times New Roman" w:hAnsi="Times New Roman"/>
          <w:b/>
          <w:sz w:val="24"/>
          <w:lang w:val="en-GB"/>
        </w:rPr>
      </w:pPr>
      <w:r>
        <w:rPr>
          <w:rFonts w:ascii="Times New Roman" w:hAnsi="Times New Roman"/>
          <w:b/>
          <w:sz w:val="24"/>
          <w:lang w:val="en-GB"/>
        </w:rPr>
        <w:t>The model</w:t>
      </w:r>
    </w:p>
    <w:p w:rsidR="000931DD" w:rsidRPr="00A5706B" w:rsidRDefault="008C0E7C" w:rsidP="002E3DE6">
      <w:pPr>
        <w:spacing w:line="360" w:lineRule="auto"/>
        <w:jc w:val="both"/>
        <w:rPr>
          <w:lang w:val="en-GB"/>
        </w:rPr>
      </w:pPr>
      <w:r>
        <w:rPr>
          <w:lang w:val="en-GB"/>
        </w:rPr>
        <w:t>As the migration</w:t>
      </w:r>
      <w:r w:rsidR="000931DD" w:rsidRPr="00A5706B">
        <w:rPr>
          <w:lang w:val="en-GB"/>
        </w:rPr>
        <w:t xml:space="preserve"> </w:t>
      </w:r>
      <w:r>
        <w:rPr>
          <w:lang w:val="en-GB"/>
        </w:rPr>
        <w:t>decision</w:t>
      </w:r>
      <w:r w:rsidR="000931DD" w:rsidRPr="00A5706B">
        <w:rPr>
          <w:lang w:val="en-GB"/>
        </w:rPr>
        <w:t xml:space="preserve"> </w:t>
      </w:r>
      <w:r>
        <w:rPr>
          <w:lang w:val="en-GB"/>
        </w:rPr>
        <w:t>is</w:t>
      </w:r>
      <w:r w:rsidR="000931DD" w:rsidRPr="00A5706B">
        <w:rPr>
          <w:lang w:val="en-GB"/>
        </w:rPr>
        <w:t xml:space="preserve"> </w:t>
      </w:r>
      <w:r>
        <w:rPr>
          <w:lang w:val="en-GB"/>
        </w:rPr>
        <w:t>the outcome of a dichotomous</w:t>
      </w:r>
      <w:r w:rsidR="000931DD" w:rsidRPr="00A5706B">
        <w:rPr>
          <w:lang w:val="en-GB"/>
        </w:rPr>
        <w:t xml:space="preserve"> </w:t>
      </w:r>
      <w:r>
        <w:rPr>
          <w:lang w:val="en-GB"/>
        </w:rPr>
        <w:t>choice</w:t>
      </w:r>
      <w:r w:rsidR="000931DD" w:rsidRPr="00A5706B">
        <w:rPr>
          <w:lang w:val="en-GB"/>
        </w:rPr>
        <w:t xml:space="preserve"> (</w:t>
      </w:r>
      <w:r>
        <w:rPr>
          <w:lang w:val="en-GB"/>
        </w:rPr>
        <w:t>whether or not to</w:t>
      </w:r>
      <w:r w:rsidR="000931DD" w:rsidRPr="00A5706B">
        <w:rPr>
          <w:lang w:val="en-GB"/>
        </w:rPr>
        <w:t xml:space="preserve"> migra</w:t>
      </w:r>
      <w:r>
        <w:rPr>
          <w:lang w:val="en-GB"/>
        </w:rPr>
        <w:t>te</w:t>
      </w:r>
      <w:r w:rsidR="000931DD" w:rsidRPr="00A5706B">
        <w:rPr>
          <w:lang w:val="en-GB"/>
        </w:rPr>
        <w:t xml:space="preserve">), </w:t>
      </w:r>
      <w:r>
        <w:rPr>
          <w:lang w:val="en-GB"/>
        </w:rPr>
        <w:t>the most suitable</w:t>
      </w:r>
      <w:r w:rsidR="000931DD" w:rsidRPr="00A5706B">
        <w:rPr>
          <w:lang w:val="en-GB"/>
        </w:rPr>
        <w:t xml:space="preserve"> model </w:t>
      </w:r>
      <w:r>
        <w:rPr>
          <w:lang w:val="en-GB"/>
        </w:rPr>
        <w:t>for our</w:t>
      </w:r>
      <w:r w:rsidR="000A0422" w:rsidRPr="00A5706B">
        <w:rPr>
          <w:lang w:val="en-GB"/>
        </w:rPr>
        <w:t xml:space="preserve"> </w:t>
      </w:r>
      <w:r w:rsidRPr="00A5706B">
        <w:rPr>
          <w:lang w:val="en-GB"/>
        </w:rPr>
        <w:t>empirica</w:t>
      </w:r>
      <w:r>
        <w:rPr>
          <w:lang w:val="en-GB"/>
        </w:rPr>
        <w:t>l</w:t>
      </w:r>
      <w:r w:rsidRPr="00A5706B">
        <w:rPr>
          <w:lang w:val="en-GB"/>
        </w:rPr>
        <w:t xml:space="preserve"> </w:t>
      </w:r>
      <w:r>
        <w:rPr>
          <w:lang w:val="en-GB"/>
        </w:rPr>
        <w:t>investigation</w:t>
      </w:r>
      <w:r w:rsidR="000A0422" w:rsidRPr="00A5706B">
        <w:rPr>
          <w:lang w:val="en-GB"/>
        </w:rPr>
        <w:t xml:space="preserve"> </w:t>
      </w:r>
      <w:r w:rsidRPr="00A5706B">
        <w:rPr>
          <w:lang w:val="en-GB"/>
        </w:rPr>
        <w:t>necessari</w:t>
      </w:r>
      <w:r>
        <w:rPr>
          <w:lang w:val="en-GB"/>
        </w:rPr>
        <w:t>ly</w:t>
      </w:r>
      <w:r w:rsidRPr="00A5706B">
        <w:rPr>
          <w:lang w:val="en-GB"/>
        </w:rPr>
        <w:t xml:space="preserve"> </w:t>
      </w:r>
      <w:r>
        <w:rPr>
          <w:lang w:val="en-GB"/>
        </w:rPr>
        <w:t>belongs</w:t>
      </w:r>
      <w:r w:rsidR="000A0422" w:rsidRPr="00A5706B">
        <w:rPr>
          <w:lang w:val="en-GB"/>
        </w:rPr>
        <w:t xml:space="preserve"> </w:t>
      </w:r>
      <w:r>
        <w:rPr>
          <w:lang w:val="en-GB"/>
        </w:rPr>
        <w:t>to the field of</w:t>
      </w:r>
      <w:r w:rsidR="000A0422" w:rsidRPr="00A5706B">
        <w:rPr>
          <w:lang w:val="en-GB"/>
        </w:rPr>
        <w:t xml:space="preserve"> </w:t>
      </w:r>
      <w:r w:rsidR="000931DD" w:rsidRPr="00A5706B">
        <w:rPr>
          <w:lang w:val="en-GB"/>
        </w:rPr>
        <w:t>model</w:t>
      </w:r>
      <w:r>
        <w:rPr>
          <w:lang w:val="en-GB"/>
        </w:rPr>
        <w:t>s</w:t>
      </w:r>
      <w:r w:rsidR="000931DD" w:rsidRPr="00A5706B">
        <w:rPr>
          <w:lang w:val="en-GB"/>
        </w:rPr>
        <w:t xml:space="preserve"> </w:t>
      </w:r>
      <w:r>
        <w:rPr>
          <w:lang w:val="en-GB"/>
        </w:rPr>
        <w:t>with</w:t>
      </w:r>
      <w:r w:rsidR="000931DD" w:rsidRPr="00A5706B">
        <w:rPr>
          <w:lang w:val="en-GB"/>
        </w:rPr>
        <w:t xml:space="preserve"> </w:t>
      </w:r>
      <w:r w:rsidRPr="00A5706B">
        <w:rPr>
          <w:lang w:val="en-GB"/>
        </w:rPr>
        <w:t>binar</w:t>
      </w:r>
      <w:r>
        <w:rPr>
          <w:lang w:val="en-GB"/>
        </w:rPr>
        <w:t>y</w:t>
      </w:r>
      <w:r w:rsidRPr="00A5706B">
        <w:rPr>
          <w:lang w:val="en-GB"/>
        </w:rPr>
        <w:t xml:space="preserve"> </w:t>
      </w:r>
      <w:r w:rsidR="000931DD" w:rsidRPr="00A5706B">
        <w:rPr>
          <w:lang w:val="en-GB"/>
        </w:rPr>
        <w:t>variab</w:t>
      </w:r>
      <w:r>
        <w:rPr>
          <w:lang w:val="en-GB"/>
        </w:rPr>
        <w:t>les</w:t>
      </w:r>
      <w:r w:rsidR="000931DD" w:rsidRPr="00A5706B">
        <w:rPr>
          <w:lang w:val="en-GB"/>
        </w:rPr>
        <w:t>. In partic</w:t>
      </w:r>
      <w:r>
        <w:rPr>
          <w:lang w:val="en-GB"/>
        </w:rPr>
        <w:t>ular,</w:t>
      </w:r>
      <w:r w:rsidR="000931DD" w:rsidRPr="00A5706B">
        <w:rPr>
          <w:lang w:val="en-GB"/>
        </w:rPr>
        <w:t xml:space="preserve"> </w:t>
      </w:r>
      <w:r w:rsidR="00065B4C">
        <w:rPr>
          <w:lang w:val="en-GB"/>
        </w:rPr>
        <w:t>in</w:t>
      </w:r>
      <w:r>
        <w:rPr>
          <w:lang w:val="en-GB"/>
        </w:rPr>
        <w:t xml:space="preserve"> our case</w:t>
      </w:r>
      <w:r w:rsidR="000931DD" w:rsidRPr="00A5706B">
        <w:rPr>
          <w:lang w:val="en-GB"/>
        </w:rPr>
        <w:t xml:space="preserve">, </w:t>
      </w:r>
      <w:r w:rsidR="00860EA6">
        <w:rPr>
          <w:lang w:val="en-GB"/>
        </w:rPr>
        <w:t>we employ a</w:t>
      </w:r>
      <w:r w:rsidR="000A0422" w:rsidRPr="002E3DE6">
        <w:rPr>
          <w:lang w:val="en-GB"/>
        </w:rPr>
        <w:t xml:space="preserve"> </w:t>
      </w:r>
      <w:r w:rsidR="002E3DE6">
        <w:rPr>
          <w:lang w:val="en-GB"/>
        </w:rPr>
        <w:t>p</w:t>
      </w:r>
      <w:r w:rsidR="000931DD" w:rsidRPr="002E3DE6">
        <w:rPr>
          <w:lang w:val="en-GB"/>
        </w:rPr>
        <w:t xml:space="preserve">robit </w:t>
      </w:r>
      <w:r w:rsidRPr="002E3DE6">
        <w:rPr>
          <w:lang w:val="en-GB"/>
        </w:rPr>
        <w:t>model</w:t>
      </w:r>
      <w:r>
        <w:rPr>
          <w:lang w:val="en-GB"/>
        </w:rPr>
        <w:t xml:space="preserve"> </w:t>
      </w:r>
      <w:r w:rsidR="00F6509C">
        <w:rPr>
          <w:lang w:val="en-GB"/>
        </w:rPr>
        <w:t>with the Heckman correction since this is an effective and widely used way to deal with the problem of sample selection, which is definitely relevant in the issue we face</w:t>
      </w:r>
      <w:r w:rsidR="000931DD" w:rsidRPr="00A5706B">
        <w:rPr>
          <w:lang w:val="en-GB"/>
        </w:rPr>
        <w:t xml:space="preserve">. </w:t>
      </w:r>
      <w:r w:rsidR="00F6509C">
        <w:rPr>
          <w:lang w:val="en-GB"/>
        </w:rPr>
        <w:t>As a matter of fact,</w:t>
      </w:r>
      <w:r w:rsidR="00CA0C81">
        <w:rPr>
          <w:lang w:val="en-GB"/>
        </w:rPr>
        <w:t xml:space="preserve"> a</w:t>
      </w:r>
      <w:r w:rsidR="000931DD" w:rsidRPr="00A5706B">
        <w:rPr>
          <w:lang w:val="en-GB"/>
        </w:rPr>
        <w:t xml:space="preserve"> </w:t>
      </w:r>
      <w:r w:rsidR="00CA0C81">
        <w:rPr>
          <w:lang w:val="en-GB"/>
        </w:rPr>
        <w:t>graduate’s decision</w:t>
      </w:r>
      <w:r w:rsidR="000931DD" w:rsidRPr="00A5706B">
        <w:rPr>
          <w:lang w:val="en-GB"/>
        </w:rPr>
        <w:t xml:space="preserve"> </w:t>
      </w:r>
      <w:r w:rsidR="00CA0C81">
        <w:rPr>
          <w:lang w:val="en-GB"/>
        </w:rPr>
        <w:t>to migrate</w:t>
      </w:r>
      <w:r w:rsidR="000931DD" w:rsidRPr="00A5706B">
        <w:rPr>
          <w:lang w:val="en-GB"/>
        </w:rPr>
        <w:t xml:space="preserve"> </w:t>
      </w:r>
      <w:r w:rsidR="00CA0C81">
        <w:rPr>
          <w:lang w:val="en-GB"/>
        </w:rPr>
        <w:t>is greatly</w:t>
      </w:r>
      <w:r w:rsidR="000931DD" w:rsidRPr="00A5706B">
        <w:rPr>
          <w:lang w:val="en-GB"/>
        </w:rPr>
        <w:t xml:space="preserve"> influen</w:t>
      </w:r>
      <w:r w:rsidR="00CA0C81">
        <w:rPr>
          <w:lang w:val="en-GB"/>
        </w:rPr>
        <w:t>ced</w:t>
      </w:r>
      <w:r w:rsidR="000931DD" w:rsidRPr="00A5706B">
        <w:rPr>
          <w:lang w:val="en-GB"/>
        </w:rPr>
        <w:t xml:space="preserve"> </w:t>
      </w:r>
      <w:r w:rsidR="00CA0C81">
        <w:rPr>
          <w:lang w:val="en-GB"/>
        </w:rPr>
        <w:t>by the employment</w:t>
      </w:r>
      <w:r w:rsidR="000931DD" w:rsidRPr="00A5706B">
        <w:rPr>
          <w:lang w:val="en-GB"/>
        </w:rPr>
        <w:t xml:space="preserve"> </w:t>
      </w:r>
      <w:r w:rsidR="00CA0C81">
        <w:rPr>
          <w:lang w:val="en-GB"/>
        </w:rPr>
        <w:t>situation</w:t>
      </w:r>
      <w:r w:rsidR="000931DD" w:rsidRPr="00A5706B">
        <w:rPr>
          <w:lang w:val="en-GB"/>
        </w:rPr>
        <w:t xml:space="preserve"> </w:t>
      </w:r>
      <w:r w:rsidR="00CA0C81">
        <w:rPr>
          <w:lang w:val="en-GB"/>
        </w:rPr>
        <w:t>and</w:t>
      </w:r>
      <w:r w:rsidR="000931DD" w:rsidRPr="00A5706B">
        <w:rPr>
          <w:lang w:val="en-GB"/>
        </w:rPr>
        <w:t>/o</w:t>
      </w:r>
      <w:r w:rsidR="00CA0C81">
        <w:rPr>
          <w:lang w:val="en-GB"/>
        </w:rPr>
        <w:t>r</w:t>
      </w:r>
      <w:r w:rsidR="000931DD" w:rsidRPr="00A5706B">
        <w:rPr>
          <w:lang w:val="en-GB"/>
        </w:rPr>
        <w:t xml:space="preserve"> </w:t>
      </w:r>
      <w:r w:rsidR="00CA0C81">
        <w:rPr>
          <w:lang w:val="en-GB"/>
        </w:rPr>
        <w:t>by the existence</w:t>
      </w:r>
      <w:r w:rsidR="000931DD" w:rsidRPr="00A5706B">
        <w:rPr>
          <w:lang w:val="en-GB"/>
        </w:rPr>
        <w:t xml:space="preserve"> </w:t>
      </w:r>
      <w:r w:rsidR="00CA0C81">
        <w:rPr>
          <w:lang w:val="en-GB"/>
        </w:rPr>
        <w:t xml:space="preserve">of a job </w:t>
      </w:r>
      <w:r w:rsidR="000931DD" w:rsidRPr="00A5706B">
        <w:rPr>
          <w:lang w:val="en-GB"/>
        </w:rPr>
        <w:t>opportunit</w:t>
      </w:r>
      <w:r w:rsidR="00CA0C81">
        <w:rPr>
          <w:lang w:val="en-GB"/>
        </w:rPr>
        <w:t>y</w:t>
      </w:r>
      <w:r w:rsidR="000931DD" w:rsidRPr="00A5706B">
        <w:rPr>
          <w:lang w:val="en-GB"/>
        </w:rPr>
        <w:t xml:space="preserve"> </w:t>
      </w:r>
      <w:r w:rsidR="00CA0C81">
        <w:rPr>
          <w:lang w:val="en-GB"/>
        </w:rPr>
        <w:t>in the</w:t>
      </w:r>
      <w:r w:rsidR="000931DD" w:rsidRPr="00A5706B">
        <w:rPr>
          <w:lang w:val="en-GB"/>
        </w:rPr>
        <w:t xml:space="preserve"> </w:t>
      </w:r>
      <w:r w:rsidR="00CA0C81" w:rsidRPr="00A5706B">
        <w:rPr>
          <w:lang w:val="en-GB"/>
        </w:rPr>
        <w:t>destina</w:t>
      </w:r>
      <w:r w:rsidR="00CA0C81">
        <w:rPr>
          <w:lang w:val="en-GB"/>
        </w:rPr>
        <w:t>tion</w:t>
      </w:r>
      <w:r w:rsidR="00CA0C81" w:rsidRPr="00A5706B">
        <w:rPr>
          <w:lang w:val="en-GB"/>
        </w:rPr>
        <w:t xml:space="preserve"> </w:t>
      </w:r>
      <w:r w:rsidR="00CA0C81">
        <w:rPr>
          <w:lang w:val="en-GB"/>
        </w:rPr>
        <w:t>region</w:t>
      </w:r>
      <w:r w:rsidR="000931DD" w:rsidRPr="00A5706B">
        <w:rPr>
          <w:lang w:val="en-GB"/>
        </w:rPr>
        <w:t xml:space="preserve">. </w:t>
      </w:r>
      <w:r w:rsidR="00CA0C81">
        <w:rPr>
          <w:lang w:val="en-GB"/>
        </w:rPr>
        <w:t xml:space="preserve">Especially in the </w:t>
      </w:r>
      <w:r w:rsidR="00CA0C81" w:rsidRPr="002E3DE6">
        <w:rPr>
          <w:lang w:val="en-GB"/>
        </w:rPr>
        <w:t>case</w:t>
      </w:r>
      <w:r w:rsidR="000931DD" w:rsidRPr="002E3DE6">
        <w:rPr>
          <w:lang w:val="en-GB"/>
        </w:rPr>
        <w:t xml:space="preserve"> </w:t>
      </w:r>
      <w:r w:rsidR="00CA0C81" w:rsidRPr="002E3DE6">
        <w:rPr>
          <w:lang w:val="en-GB"/>
        </w:rPr>
        <w:t>of</w:t>
      </w:r>
      <w:r w:rsidR="000931DD" w:rsidRPr="002E3DE6">
        <w:rPr>
          <w:lang w:val="en-GB"/>
        </w:rPr>
        <w:t xml:space="preserve"> high</w:t>
      </w:r>
      <w:r w:rsidR="00CA0C81" w:rsidRPr="002E3DE6">
        <w:rPr>
          <w:lang w:val="en-GB"/>
        </w:rPr>
        <w:t>ly</w:t>
      </w:r>
      <w:r w:rsidR="000931DD" w:rsidRPr="002E3DE6">
        <w:rPr>
          <w:lang w:val="en-GB"/>
        </w:rPr>
        <w:t xml:space="preserve"> skilled</w:t>
      </w:r>
      <w:r w:rsidR="00CA0C81" w:rsidRPr="002E3DE6">
        <w:rPr>
          <w:lang w:val="en-GB"/>
        </w:rPr>
        <w:t xml:space="preserve"> professionals</w:t>
      </w:r>
      <w:r w:rsidR="00CA0C81">
        <w:rPr>
          <w:lang w:val="en-GB"/>
        </w:rPr>
        <w:t>,</w:t>
      </w:r>
      <w:r w:rsidR="000931DD" w:rsidRPr="00A5706B">
        <w:rPr>
          <w:lang w:val="en-GB"/>
        </w:rPr>
        <w:t xml:space="preserve"> </w:t>
      </w:r>
      <w:r w:rsidR="005E534F">
        <w:rPr>
          <w:lang w:val="en-GB"/>
        </w:rPr>
        <w:t>the migration</w:t>
      </w:r>
      <w:r w:rsidR="000931DD" w:rsidRPr="00A5706B">
        <w:rPr>
          <w:lang w:val="en-GB"/>
        </w:rPr>
        <w:t xml:space="preserve"> </w:t>
      </w:r>
      <w:r w:rsidR="005E534F">
        <w:rPr>
          <w:lang w:val="en-GB"/>
        </w:rPr>
        <w:t>choice</w:t>
      </w:r>
      <w:r w:rsidR="000931DD" w:rsidRPr="00A5706B">
        <w:rPr>
          <w:lang w:val="en-GB"/>
        </w:rPr>
        <w:t xml:space="preserve"> </w:t>
      </w:r>
      <w:r w:rsidR="005E534F">
        <w:rPr>
          <w:lang w:val="en-GB"/>
        </w:rPr>
        <w:t>is often made only</w:t>
      </w:r>
      <w:r w:rsidR="000931DD" w:rsidRPr="00A5706B">
        <w:rPr>
          <w:lang w:val="en-GB"/>
        </w:rPr>
        <w:t xml:space="preserve"> </w:t>
      </w:r>
      <w:r w:rsidR="005E534F">
        <w:rPr>
          <w:lang w:val="en-GB"/>
        </w:rPr>
        <w:t>in the moment</w:t>
      </w:r>
      <w:r w:rsidR="000931DD" w:rsidRPr="00A5706B">
        <w:rPr>
          <w:lang w:val="en-GB"/>
        </w:rPr>
        <w:t xml:space="preserve"> in </w:t>
      </w:r>
      <w:r w:rsidR="005E534F">
        <w:rPr>
          <w:lang w:val="en-GB"/>
        </w:rPr>
        <w:t>which</w:t>
      </w:r>
      <w:r w:rsidR="000931DD" w:rsidRPr="00A5706B">
        <w:rPr>
          <w:lang w:val="en-GB"/>
        </w:rPr>
        <w:t xml:space="preserve"> </w:t>
      </w:r>
      <w:r w:rsidR="005E534F">
        <w:rPr>
          <w:lang w:val="en-GB"/>
        </w:rPr>
        <w:t>there is</w:t>
      </w:r>
      <w:r w:rsidR="000931DD" w:rsidRPr="00A5706B">
        <w:rPr>
          <w:lang w:val="en-GB"/>
        </w:rPr>
        <w:t xml:space="preserve"> </w:t>
      </w:r>
      <w:r w:rsidR="005E534F">
        <w:rPr>
          <w:lang w:val="en-GB"/>
        </w:rPr>
        <w:t>a</w:t>
      </w:r>
      <w:r w:rsidR="000931DD" w:rsidRPr="00A5706B">
        <w:rPr>
          <w:lang w:val="en-GB"/>
        </w:rPr>
        <w:t xml:space="preserve"> concret</w:t>
      </w:r>
      <w:r w:rsidR="005E534F">
        <w:rPr>
          <w:lang w:val="en-GB"/>
        </w:rPr>
        <w:t>e</w:t>
      </w:r>
      <w:r w:rsidR="000931DD" w:rsidRPr="00A5706B">
        <w:rPr>
          <w:lang w:val="en-GB"/>
        </w:rPr>
        <w:t xml:space="preserve"> </w:t>
      </w:r>
      <w:r w:rsidR="005E534F">
        <w:rPr>
          <w:lang w:val="en-GB"/>
        </w:rPr>
        <w:t>professional</w:t>
      </w:r>
      <w:r w:rsidR="005E534F" w:rsidRPr="00A5706B">
        <w:rPr>
          <w:lang w:val="en-GB"/>
        </w:rPr>
        <w:t xml:space="preserve"> </w:t>
      </w:r>
      <w:r w:rsidR="000931DD" w:rsidRPr="00A5706B">
        <w:rPr>
          <w:lang w:val="en-GB"/>
        </w:rPr>
        <w:t>opportunit</w:t>
      </w:r>
      <w:r w:rsidR="005E534F">
        <w:rPr>
          <w:lang w:val="en-GB"/>
        </w:rPr>
        <w:t>y</w:t>
      </w:r>
      <w:r w:rsidR="000931DD" w:rsidRPr="00A5706B">
        <w:rPr>
          <w:lang w:val="en-GB"/>
        </w:rPr>
        <w:t xml:space="preserve">. </w:t>
      </w:r>
      <w:r w:rsidR="005E534F">
        <w:rPr>
          <w:lang w:val="en-GB"/>
        </w:rPr>
        <w:t>This circumstance</w:t>
      </w:r>
      <w:r w:rsidR="000931DD" w:rsidRPr="00A5706B">
        <w:rPr>
          <w:lang w:val="en-GB"/>
        </w:rPr>
        <w:t xml:space="preserve"> </w:t>
      </w:r>
      <w:r w:rsidR="005E534F">
        <w:rPr>
          <w:lang w:val="en-GB"/>
        </w:rPr>
        <w:t>creates</w:t>
      </w:r>
      <w:r w:rsidR="000931DD" w:rsidRPr="00A5706B">
        <w:rPr>
          <w:lang w:val="en-GB"/>
        </w:rPr>
        <w:t xml:space="preserve"> </w:t>
      </w:r>
      <w:r w:rsidR="005E534F">
        <w:rPr>
          <w:lang w:val="en-GB"/>
        </w:rPr>
        <w:t>quite a few</w:t>
      </w:r>
      <w:r w:rsidR="000931DD" w:rsidRPr="00A5706B">
        <w:rPr>
          <w:lang w:val="en-GB"/>
        </w:rPr>
        <w:t xml:space="preserve"> problem</w:t>
      </w:r>
      <w:r w:rsidR="005E534F">
        <w:rPr>
          <w:lang w:val="en-GB"/>
        </w:rPr>
        <w:t>s</w:t>
      </w:r>
      <w:r w:rsidR="000931DD" w:rsidRPr="00A5706B">
        <w:rPr>
          <w:lang w:val="en-GB"/>
        </w:rPr>
        <w:t xml:space="preserve"> </w:t>
      </w:r>
      <w:r w:rsidR="005E534F">
        <w:rPr>
          <w:lang w:val="en-GB"/>
        </w:rPr>
        <w:t>for the</w:t>
      </w:r>
      <w:r w:rsidR="000931DD" w:rsidRPr="00A5706B">
        <w:rPr>
          <w:lang w:val="en-GB"/>
        </w:rPr>
        <w:t xml:space="preserve"> </w:t>
      </w:r>
      <w:r w:rsidR="005E534F">
        <w:rPr>
          <w:lang w:val="en-GB"/>
        </w:rPr>
        <w:t>researcher</w:t>
      </w:r>
      <w:r w:rsidR="000931DD" w:rsidRPr="00A5706B">
        <w:rPr>
          <w:lang w:val="en-GB"/>
        </w:rPr>
        <w:t xml:space="preserve"> </w:t>
      </w:r>
      <w:r w:rsidR="005E534F">
        <w:rPr>
          <w:lang w:val="en-GB"/>
        </w:rPr>
        <w:t>because it makes the self-selection bias</w:t>
      </w:r>
      <w:r w:rsidR="000931DD" w:rsidRPr="00A5706B">
        <w:rPr>
          <w:lang w:val="en-GB"/>
        </w:rPr>
        <w:t xml:space="preserve"> </w:t>
      </w:r>
      <w:r w:rsidR="005E534F">
        <w:rPr>
          <w:lang w:val="en-GB"/>
        </w:rPr>
        <w:t xml:space="preserve">in the sample </w:t>
      </w:r>
      <w:r w:rsidR="000931DD" w:rsidRPr="00A5706B">
        <w:rPr>
          <w:lang w:val="en-GB"/>
        </w:rPr>
        <w:t>partic</w:t>
      </w:r>
      <w:r w:rsidR="005E534F">
        <w:rPr>
          <w:lang w:val="en-GB"/>
        </w:rPr>
        <w:t>u</w:t>
      </w:r>
      <w:r w:rsidR="000931DD" w:rsidRPr="00A5706B">
        <w:rPr>
          <w:lang w:val="en-GB"/>
        </w:rPr>
        <w:t>lar</w:t>
      </w:r>
      <w:r w:rsidR="005E534F">
        <w:rPr>
          <w:lang w:val="en-GB"/>
        </w:rPr>
        <w:t>ly</w:t>
      </w:r>
      <w:r w:rsidR="000931DD" w:rsidRPr="00A5706B">
        <w:rPr>
          <w:lang w:val="en-GB"/>
        </w:rPr>
        <w:t xml:space="preserve"> </w:t>
      </w:r>
      <w:r w:rsidR="005E534F">
        <w:rPr>
          <w:lang w:val="en-GB"/>
        </w:rPr>
        <w:t>serious</w:t>
      </w:r>
      <w:r w:rsidR="000931DD" w:rsidRPr="00A5706B">
        <w:rPr>
          <w:lang w:val="en-GB"/>
        </w:rPr>
        <w:t xml:space="preserve">. </w:t>
      </w:r>
      <w:r w:rsidR="005E534F">
        <w:rPr>
          <w:lang w:val="en-GB"/>
        </w:rPr>
        <w:t>Thus, es</w:t>
      </w:r>
      <w:r w:rsidR="000931DD" w:rsidRPr="00A5706B">
        <w:rPr>
          <w:lang w:val="en-GB"/>
        </w:rPr>
        <w:t>tima</w:t>
      </w:r>
      <w:r w:rsidR="005E534F">
        <w:rPr>
          <w:lang w:val="en-GB"/>
        </w:rPr>
        <w:t>ting</w:t>
      </w:r>
      <w:r w:rsidR="000931DD" w:rsidRPr="00A5706B">
        <w:rPr>
          <w:lang w:val="en-GB"/>
        </w:rPr>
        <w:t xml:space="preserve"> </w:t>
      </w:r>
      <w:r w:rsidR="005E534F">
        <w:rPr>
          <w:lang w:val="en-GB"/>
        </w:rPr>
        <w:t>a</w:t>
      </w:r>
      <w:r w:rsidR="000931DD" w:rsidRPr="00A5706B">
        <w:rPr>
          <w:lang w:val="en-GB"/>
        </w:rPr>
        <w:t xml:space="preserve"> </w:t>
      </w:r>
      <w:r w:rsidR="005E534F" w:rsidRPr="002E3DE6">
        <w:rPr>
          <w:iCs/>
          <w:lang w:val="en-GB"/>
        </w:rPr>
        <w:t xml:space="preserve">probit </w:t>
      </w:r>
      <w:r w:rsidR="000931DD" w:rsidRPr="002E3DE6">
        <w:rPr>
          <w:iCs/>
          <w:lang w:val="en-GB"/>
        </w:rPr>
        <w:t>model</w:t>
      </w:r>
      <w:r w:rsidR="000931DD" w:rsidRPr="00A5706B">
        <w:rPr>
          <w:lang w:val="en-GB"/>
        </w:rPr>
        <w:t xml:space="preserve"> in </w:t>
      </w:r>
      <w:r w:rsidR="005E534F">
        <w:rPr>
          <w:lang w:val="en-GB"/>
        </w:rPr>
        <w:t>this form</w:t>
      </w:r>
      <w:r w:rsidR="000931DD" w:rsidRPr="00A5706B">
        <w:rPr>
          <w:lang w:val="en-GB"/>
        </w:rPr>
        <w:t>:</w:t>
      </w:r>
    </w:p>
    <w:p w:rsidR="000931DD" w:rsidRPr="00A5706B" w:rsidRDefault="00C12FA4">
      <w:pPr>
        <w:pStyle w:val="Paragrafoelenco"/>
        <w:spacing w:line="360" w:lineRule="auto"/>
        <w:ind w:left="1440"/>
        <w:jc w:val="center"/>
        <w:rPr>
          <w:rFonts w:ascii="Times New Roman" w:hAnsi="Times New Roman"/>
          <w:lang w:val="en-GB"/>
        </w:rPr>
      </w:pPr>
      <w:r w:rsidRPr="00A5706B">
        <w:rPr>
          <w:rFonts w:ascii="Times New Roman" w:hAnsi="Times New Roman"/>
          <w:position w:val="-16"/>
          <w:lang w:val="en-GB"/>
        </w:rPr>
        <w:object w:dxaOrig="3019" w:dyaOrig="440">
          <v:shape id="_x0000_i1057" type="#_x0000_t75" style="width:148.2pt;height:22.6pt" o:ole="">
            <v:imagedata r:id="rId58" o:title=""/>
          </v:shape>
          <o:OLEObject Type="Embed" ProgID="Equation.DSMT4" ShapeID="_x0000_i1057" DrawAspect="Content" ObjectID="_1425892608" r:id="rId59"/>
        </w:object>
      </w:r>
    </w:p>
    <w:p w:rsidR="00C12FA4" w:rsidRPr="00A5706B" w:rsidRDefault="005E534F" w:rsidP="00081B51">
      <w:pPr>
        <w:spacing w:line="360" w:lineRule="auto"/>
        <w:jc w:val="both"/>
        <w:rPr>
          <w:lang w:val="en-GB"/>
        </w:rPr>
      </w:pPr>
      <w:r>
        <w:rPr>
          <w:lang w:val="en-GB"/>
        </w:rPr>
        <w:t xml:space="preserve">where </w:t>
      </w:r>
      <w:r w:rsidR="00C12FA4" w:rsidRPr="00A5706B">
        <w:rPr>
          <w:position w:val="-14"/>
          <w:lang w:val="en-GB"/>
        </w:rPr>
        <w:object w:dxaOrig="300" w:dyaOrig="380">
          <v:shape id="_x0000_i1058" type="#_x0000_t75" style="width:15.05pt;height:18.4pt" o:ole="">
            <v:imagedata r:id="rId60" o:title=""/>
          </v:shape>
          <o:OLEObject Type="Embed" ProgID="Equation.DSMT4" ShapeID="_x0000_i1058" DrawAspect="Content" ObjectID="_1425892609" r:id="rId61"/>
        </w:object>
      </w:r>
      <w:r w:rsidR="00C12FA4" w:rsidRPr="00A5706B">
        <w:rPr>
          <w:lang w:val="en-GB"/>
        </w:rPr>
        <w:t xml:space="preserve"> </w:t>
      </w:r>
      <w:r>
        <w:rPr>
          <w:lang w:val="en-GB"/>
        </w:rPr>
        <w:t>is the</w:t>
      </w:r>
      <w:r w:rsidR="00C12FA4" w:rsidRPr="00A5706B">
        <w:rPr>
          <w:lang w:val="en-GB"/>
        </w:rPr>
        <w:t xml:space="preserve"> </w:t>
      </w:r>
      <w:r w:rsidRPr="00A5706B">
        <w:rPr>
          <w:lang w:val="en-GB"/>
        </w:rPr>
        <w:t>d</w:t>
      </w:r>
      <w:r>
        <w:rPr>
          <w:lang w:val="en-GB"/>
        </w:rPr>
        <w:t>ependent</w:t>
      </w:r>
      <w:r w:rsidRPr="00A5706B">
        <w:rPr>
          <w:lang w:val="en-GB"/>
        </w:rPr>
        <w:t xml:space="preserve"> </w:t>
      </w:r>
      <w:r>
        <w:rPr>
          <w:lang w:val="en-GB"/>
        </w:rPr>
        <w:t>variab</w:t>
      </w:r>
      <w:r w:rsidR="00C12FA4" w:rsidRPr="00A5706B">
        <w:rPr>
          <w:lang w:val="en-GB"/>
        </w:rPr>
        <w:t xml:space="preserve">le </w:t>
      </w:r>
      <w:r>
        <w:rPr>
          <w:lang w:val="en-GB"/>
        </w:rPr>
        <w:t>of the model</w:t>
      </w:r>
      <w:r w:rsidR="00C12FA4" w:rsidRPr="00A5706B">
        <w:rPr>
          <w:lang w:val="en-GB"/>
        </w:rPr>
        <w:t xml:space="preserve">, </w:t>
      </w:r>
      <w:r>
        <w:rPr>
          <w:lang w:val="en-GB"/>
        </w:rPr>
        <w:t>which</w:t>
      </w:r>
      <w:r w:rsidR="00C12FA4" w:rsidRPr="00A5706B">
        <w:rPr>
          <w:lang w:val="en-GB"/>
        </w:rPr>
        <w:t xml:space="preserve"> assume</w:t>
      </w:r>
      <w:r>
        <w:rPr>
          <w:lang w:val="en-GB"/>
        </w:rPr>
        <w:t>s</w:t>
      </w:r>
      <w:r w:rsidR="00C12FA4" w:rsidRPr="00A5706B">
        <w:rPr>
          <w:lang w:val="en-GB"/>
        </w:rPr>
        <w:t xml:space="preserve"> </w:t>
      </w:r>
      <w:r>
        <w:rPr>
          <w:lang w:val="en-GB"/>
        </w:rPr>
        <w:t xml:space="preserve">the </w:t>
      </w:r>
      <w:r w:rsidR="00C12FA4" w:rsidRPr="00A5706B">
        <w:rPr>
          <w:lang w:val="en-GB"/>
        </w:rPr>
        <w:t>val</w:t>
      </w:r>
      <w:r>
        <w:rPr>
          <w:lang w:val="en-GB"/>
        </w:rPr>
        <w:t>u</w:t>
      </w:r>
      <w:r w:rsidR="00C12FA4" w:rsidRPr="00A5706B">
        <w:rPr>
          <w:lang w:val="en-GB"/>
        </w:rPr>
        <w:t xml:space="preserve">e </w:t>
      </w:r>
      <w:r>
        <w:rPr>
          <w:lang w:val="en-GB"/>
        </w:rPr>
        <w:t xml:space="preserve">of </w:t>
      </w:r>
      <w:r w:rsidR="00C25D4C" w:rsidRPr="00A5706B">
        <w:rPr>
          <w:lang w:val="en-GB"/>
        </w:rPr>
        <w:t xml:space="preserve">1 </w:t>
      </w:r>
      <w:r>
        <w:rPr>
          <w:lang w:val="en-GB"/>
        </w:rPr>
        <w:t>in the event of</w:t>
      </w:r>
      <w:r w:rsidR="00C12FA4" w:rsidRPr="00A5706B">
        <w:rPr>
          <w:lang w:val="en-GB"/>
        </w:rPr>
        <w:t xml:space="preserve"> migra</w:t>
      </w:r>
      <w:r>
        <w:rPr>
          <w:lang w:val="en-GB"/>
        </w:rPr>
        <w:t>tion</w:t>
      </w:r>
      <w:r w:rsidR="00C12FA4" w:rsidRPr="00A5706B">
        <w:rPr>
          <w:lang w:val="en-GB"/>
        </w:rPr>
        <w:t xml:space="preserve"> </w:t>
      </w:r>
      <w:r>
        <w:rPr>
          <w:lang w:val="en-GB"/>
        </w:rPr>
        <w:t>and</w:t>
      </w:r>
      <w:r w:rsidR="00C12FA4" w:rsidRPr="00A5706B">
        <w:rPr>
          <w:lang w:val="en-GB"/>
        </w:rPr>
        <w:t xml:space="preserve"> </w:t>
      </w:r>
      <w:r w:rsidR="00C25D4C" w:rsidRPr="00A5706B">
        <w:rPr>
          <w:lang w:val="en-GB"/>
        </w:rPr>
        <w:t xml:space="preserve">0 </w:t>
      </w:r>
      <w:r>
        <w:rPr>
          <w:lang w:val="en-GB"/>
        </w:rPr>
        <w:t>otherwise</w:t>
      </w:r>
      <w:r w:rsidR="00C25D4C" w:rsidRPr="00A5706B">
        <w:rPr>
          <w:lang w:val="en-GB"/>
        </w:rPr>
        <w:t xml:space="preserve">, </w:t>
      </w:r>
      <w:r>
        <w:rPr>
          <w:lang w:val="en-GB"/>
        </w:rPr>
        <w:t>for every</w:t>
      </w:r>
      <w:r w:rsidR="00C12FA4" w:rsidRPr="00A5706B">
        <w:rPr>
          <w:lang w:val="en-GB"/>
        </w:rPr>
        <w:t xml:space="preserve"> </w:t>
      </w:r>
      <w:r w:rsidR="00C12FA4" w:rsidRPr="005E534F">
        <w:rPr>
          <w:i/>
          <w:iCs/>
          <w:lang w:val="en-GB"/>
        </w:rPr>
        <w:t>k</w:t>
      </w:r>
      <w:r w:rsidR="00C12FA4" w:rsidRPr="00A5706B">
        <w:rPr>
          <w:lang w:val="en-GB"/>
        </w:rPr>
        <w:t>-</w:t>
      </w:r>
      <w:r>
        <w:rPr>
          <w:lang w:val="en-GB"/>
        </w:rPr>
        <w:t>th student</w:t>
      </w:r>
      <w:r w:rsidR="00C12FA4" w:rsidRPr="00A5706B">
        <w:rPr>
          <w:lang w:val="en-GB"/>
        </w:rPr>
        <w:t xml:space="preserve"> </w:t>
      </w:r>
      <w:r>
        <w:rPr>
          <w:lang w:val="en-GB"/>
        </w:rPr>
        <w:t>of the</w:t>
      </w:r>
      <w:r w:rsidR="00C12FA4" w:rsidRPr="00A5706B">
        <w:rPr>
          <w:lang w:val="en-GB"/>
        </w:rPr>
        <w:t xml:space="preserve"> </w:t>
      </w:r>
      <w:r w:rsidRPr="005E534F">
        <w:rPr>
          <w:i/>
          <w:iCs/>
          <w:lang w:val="en-GB"/>
        </w:rPr>
        <w:t>j</w:t>
      </w:r>
      <w:r w:rsidRPr="00A5706B">
        <w:rPr>
          <w:lang w:val="en-GB"/>
        </w:rPr>
        <w:t>-</w:t>
      </w:r>
      <w:r>
        <w:rPr>
          <w:lang w:val="en-GB"/>
        </w:rPr>
        <w:t>th</w:t>
      </w:r>
      <w:r w:rsidRPr="00A5706B">
        <w:rPr>
          <w:lang w:val="en-GB"/>
        </w:rPr>
        <w:t xml:space="preserve"> </w:t>
      </w:r>
      <w:r w:rsidR="00C12FA4" w:rsidRPr="00A5706B">
        <w:rPr>
          <w:lang w:val="en-GB"/>
        </w:rPr>
        <w:t>provinc</w:t>
      </w:r>
      <w:r>
        <w:rPr>
          <w:lang w:val="en-GB"/>
        </w:rPr>
        <w:t>e</w:t>
      </w:r>
      <w:r w:rsidR="00C12FA4" w:rsidRPr="00A5706B">
        <w:rPr>
          <w:lang w:val="en-GB"/>
        </w:rPr>
        <w:t xml:space="preserve">, </w:t>
      </w:r>
      <w:r>
        <w:rPr>
          <w:lang w:val="en-GB"/>
        </w:rPr>
        <w:t>and</w:t>
      </w:r>
      <w:r w:rsidR="00C12FA4" w:rsidRPr="00A5706B">
        <w:rPr>
          <w:lang w:val="en-GB"/>
        </w:rPr>
        <w:t xml:space="preserve"> </w:t>
      </w:r>
      <w:r w:rsidR="00C12FA4" w:rsidRPr="00A5706B">
        <w:rPr>
          <w:position w:val="-14"/>
          <w:lang w:val="en-GB"/>
        </w:rPr>
        <w:object w:dxaOrig="380" w:dyaOrig="380">
          <v:shape id="_x0000_i1059" type="#_x0000_t75" style="width:18.4pt;height:18.4pt" o:ole="">
            <v:imagedata r:id="rId62" o:title=""/>
          </v:shape>
          <o:OLEObject Type="Embed" ProgID="Equation.DSMT4" ShapeID="_x0000_i1059" DrawAspect="Content" ObjectID="_1425892610" r:id="rId63"/>
        </w:object>
      </w:r>
      <w:r w:rsidR="00C12FA4" w:rsidRPr="00A5706B">
        <w:rPr>
          <w:lang w:val="en-GB"/>
        </w:rPr>
        <w:t xml:space="preserve"> </w:t>
      </w:r>
      <w:r>
        <w:rPr>
          <w:lang w:val="en-GB"/>
        </w:rPr>
        <w:t>is the</w:t>
      </w:r>
      <w:r w:rsidR="00C12FA4" w:rsidRPr="00A5706B">
        <w:rPr>
          <w:lang w:val="en-GB"/>
        </w:rPr>
        <w:t xml:space="preserve"> set </w:t>
      </w:r>
      <w:r>
        <w:rPr>
          <w:lang w:val="en-GB"/>
        </w:rPr>
        <w:t>of</w:t>
      </w:r>
      <w:r w:rsidR="00C12FA4" w:rsidRPr="00A5706B">
        <w:rPr>
          <w:lang w:val="en-GB"/>
        </w:rPr>
        <w:t xml:space="preserve"> covariate</w:t>
      </w:r>
      <w:r>
        <w:rPr>
          <w:lang w:val="en-GB"/>
        </w:rPr>
        <w:t xml:space="preserve">s, </w:t>
      </w:r>
      <w:r w:rsidR="00F6509C">
        <w:rPr>
          <w:lang w:val="en-GB"/>
        </w:rPr>
        <w:t xml:space="preserve">would yield </w:t>
      </w:r>
      <w:r>
        <w:rPr>
          <w:lang w:val="en-GB"/>
        </w:rPr>
        <w:t>coefficients</w:t>
      </w:r>
      <w:r w:rsidR="00C12FA4" w:rsidRPr="00A5706B">
        <w:rPr>
          <w:lang w:val="en-GB"/>
        </w:rPr>
        <w:t xml:space="preserve"> </w:t>
      </w:r>
      <w:r w:rsidR="00081B51">
        <w:rPr>
          <w:lang w:val="en-GB"/>
        </w:rPr>
        <w:t>estimated</w:t>
      </w:r>
      <w:r w:rsidR="00C12FA4" w:rsidRPr="00A5706B">
        <w:rPr>
          <w:lang w:val="en-GB"/>
        </w:rPr>
        <w:t xml:space="preserve"> </w:t>
      </w:r>
      <w:r w:rsidR="00081B51">
        <w:rPr>
          <w:lang w:val="en-GB"/>
        </w:rPr>
        <w:t>for</w:t>
      </w:r>
      <w:r>
        <w:rPr>
          <w:lang w:val="en-GB"/>
        </w:rPr>
        <w:t xml:space="preserve"> the</w:t>
      </w:r>
      <w:r w:rsidR="00C12FA4" w:rsidRPr="00A5706B">
        <w:rPr>
          <w:lang w:val="en-GB"/>
        </w:rPr>
        <w:t xml:space="preserve"> pop</w:t>
      </w:r>
      <w:r>
        <w:rPr>
          <w:lang w:val="en-GB"/>
        </w:rPr>
        <w:t>u</w:t>
      </w:r>
      <w:r w:rsidR="00C12FA4" w:rsidRPr="00A5706B">
        <w:rPr>
          <w:lang w:val="en-GB"/>
        </w:rPr>
        <w:t>la</w:t>
      </w:r>
      <w:r>
        <w:rPr>
          <w:lang w:val="en-GB"/>
        </w:rPr>
        <w:t>tion</w:t>
      </w:r>
      <w:r w:rsidR="00C12FA4" w:rsidRPr="00A5706B">
        <w:rPr>
          <w:lang w:val="en-GB"/>
        </w:rPr>
        <w:t xml:space="preserve"> </w:t>
      </w:r>
      <w:r>
        <w:rPr>
          <w:lang w:val="en-GB"/>
        </w:rPr>
        <w:t>of</w:t>
      </w:r>
      <w:r w:rsidR="00C12FA4" w:rsidRPr="00A5706B">
        <w:rPr>
          <w:lang w:val="en-GB"/>
        </w:rPr>
        <w:t xml:space="preserve"> student</w:t>
      </w:r>
      <w:r>
        <w:rPr>
          <w:lang w:val="en-GB"/>
        </w:rPr>
        <w:t>s</w:t>
      </w:r>
      <w:r w:rsidR="00C12FA4" w:rsidRPr="00A5706B">
        <w:rPr>
          <w:lang w:val="en-GB"/>
        </w:rPr>
        <w:t xml:space="preserve"> </w:t>
      </w:r>
      <w:r>
        <w:rPr>
          <w:lang w:val="en-GB"/>
        </w:rPr>
        <w:t>who work and</w:t>
      </w:r>
      <w:r w:rsidR="00C12FA4" w:rsidRPr="00A5706B">
        <w:rPr>
          <w:lang w:val="en-GB"/>
        </w:rPr>
        <w:t xml:space="preserve"> </w:t>
      </w:r>
      <w:r>
        <w:rPr>
          <w:lang w:val="en-GB"/>
        </w:rPr>
        <w:t>have decided</w:t>
      </w:r>
      <w:r w:rsidR="00C12FA4" w:rsidRPr="00A5706B">
        <w:rPr>
          <w:lang w:val="en-GB"/>
        </w:rPr>
        <w:t xml:space="preserve"> </w:t>
      </w:r>
      <w:r>
        <w:rPr>
          <w:lang w:val="en-GB"/>
        </w:rPr>
        <w:t>to</w:t>
      </w:r>
      <w:r w:rsidR="00C12FA4" w:rsidRPr="00A5706B">
        <w:rPr>
          <w:lang w:val="en-GB"/>
        </w:rPr>
        <w:t xml:space="preserve"> migra</w:t>
      </w:r>
      <w:r>
        <w:rPr>
          <w:lang w:val="en-GB"/>
        </w:rPr>
        <w:t>t</w:t>
      </w:r>
      <w:r w:rsidR="00C12FA4" w:rsidRPr="00A5706B">
        <w:rPr>
          <w:lang w:val="en-GB"/>
        </w:rPr>
        <w:t xml:space="preserve">e </w:t>
      </w:r>
      <w:r w:rsidR="00F6509C">
        <w:rPr>
          <w:lang w:val="en-GB"/>
        </w:rPr>
        <w:t>(</w:t>
      </w:r>
      <w:r w:rsidR="00C12FA4" w:rsidRPr="00A5706B">
        <w:rPr>
          <w:lang w:val="en-GB"/>
        </w:rPr>
        <w:t>o</w:t>
      </w:r>
      <w:r>
        <w:rPr>
          <w:lang w:val="en-GB"/>
        </w:rPr>
        <w:t>r</w:t>
      </w:r>
      <w:r w:rsidR="00C12FA4" w:rsidRPr="00A5706B">
        <w:rPr>
          <w:lang w:val="en-GB"/>
        </w:rPr>
        <w:t xml:space="preserve"> </w:t>
      </w:r>
      <w:r>
        <w:rPr>
          <w:lang w:val="en-GB"/>
        </w:rPr>
        <w:t>otherwise</w:t>
      </w:r>
      <w:r w:rsidR="00F6509C">
        <w:rPr>
          <w:lang w:val="en-GB"/>
        </w:rPr>
        <w:t>)</w:t>
      </w:r>
      <w:r w:rsidR="00C12FA4" w:rsidRPr="00A5706B">
        <w:rPr>
          <w:lang w:val="en-GB"/>
        </w:rPr>
        <w:t xml:space="preserve">. </w:t>
      </w:r>
      <w:r w:rsidR="00081B51">
        <w:rPr>
          <w:lang w:val="en-GB"/>
        </w:rPr>
        <w:t>This</w:t>
      </w:r>
      <w:r w:rsidR="00C12FA4" w:rsidRPr="00A5706B">
        <w:rPr>
          <w:lang w:val="en-GB"/>
        </w:rPr>
        <w:t xml:space="preserve"> pop</w:t>
      </w:r>
      <w:r w:rsidR="00081B51">
        <w:rPr>
          <w:lang w:val="en-GB"/>
        </w:rPr>
        <w:t>u</w:t>
      </w:r>
      <w:r w:rsidR="00C12FA4" w:rsidRPr="00A5706B">
        <w:rPr>
          <w:lang w:val="en-GB"/>
        </w:rPr>
        <w:t>la</w:t>
      </w:r>
      <w:r w:rsidR="00081B51">
        <w:rPr>
          <w:lang w:val="en-GB"/>
        </w:rPr>
        <w:t>tion</w:t>
      </w:r>
      <w:r w:rsidR="00C12FA4" w:rsidRPr="00A5706B">
        <w:rPr>
          <w:lang w:val="en-GB"/>
        </w:rPr>
        <w:t xml:space="preserve"> </w:t>
      </w:r>
      <w:r w:rsidR="00081B51">
        <w:rPr>
          <w:lang w:val="en-GB"/>
        </w:rPr>
        <w:t>clearly</w:t>
      </w:r>
      <w:r w:rsidR="00C12FA4" w:rsidRPr="00A5706B">
        <w:rPr>
          <w:lang w:val="en-GB"/>
        </w:rPr>
        <w:t xml:space="preserve"> </w:t>
      </w:r>
      <w:r w:rsidR="00081B51">
        <w:rPr>
          <w:lang w:val="en-GB"/>
        </w:rPr>
        <w:t>differs</w:t>
      </w:r>
      <w:r w:rsidR="00C12FA4" w:rsidRPr="00A5706B">
        <w:rPr>
          <w:lang w:val="en-GB"/>
        </w:rPr>
        <w:t xml:space="preserve"> </w:t>
      </w:r>
      <w:r w:rsidR="00081B51">
        <w:rPr>
          <w:lang w:val="en-GB"/>
        </w:rPr>
        <w:t>from the more general</w:t>
      </w:r>
      <w:r w:rsidR="00C12FA4" w:rsidRPr="00A5706B">
        <w:rPr>
          <w:lang w:val="en-GB"/>
        </w:rPr>
        <w:t xml:space="preserve"> </w:t>
      </w:r>
      <w:r w:rsidR="00081B51">
        <w:rPr>
          <w:lang w:val="en-GB"/>
        </w:rPr>
        <w:t>of</w:t>
      </w:r>
      <w:r w:rsidR="00C12FA4" w:rsidRPr="00A5706B">
        <w:rPr>
          <w:lang w:val="en-GB"/>
        </w:rPr>
        <w:t xml:space="preserve"> </w:t>
      </w:r>
      <w:r w:rsidR="00081B51">
        <w:rPr>
          <w:lang w:val="en-GB"/>
        </w:rPr>
        <w:t>all graduates</w:t>
      </w:r>
      <w:r w:rsidR="00C12FA4" w:rsidRPr="00A5706B">
        <w:rPr>
          <w:lang w:val="en-GB"/>
        </w:rPr>
        <w:t xml:space="preserve">, </w:t>
      </w:r>
      <w:r w:rsidR="00CA5E3D">
        <w:rPr>
          <w:lang w:val="en-GB"/>
        </w:rPr>
        <w:t xml:space="preserve">whence </w:t>
      </w:r>
      <w:r w:rsidR="00081B51">
        <w:rPr>
          <w:lang w:val="en-GB"/>
        </w:rPr>
        <w:t>estimates would be biased</w:t>
      </w:r>
      <w:r w:rsidR="00C12FA4" w:rsidRPr="00A5706B">
        <w:rPr>
          <w:lang w:val="en-GB"/>
        </w:rPr>
        <w:t>.</w:t>
      </w:r>
    </w:p>
    <w:p w:rsidR="00C12FA4" w:rsidRPr="00A5706B" w:rsidRDefault="00CA5E3D" w:rsidP="002E3DE6">
      <w:pPr>
        <w:spacing w:line="360" w:lineRule="auto"/>
        <w:ind w:firstLine="284"/>
        <w:jc w:val="both"/>
        <w:rPr>
          <w:lang w:val="en-GB"/>
        </w:rPr>
      </w:pPr>
      <w:r>
        <w:rPr>
          <w:lang w:val="en-GB"/>
        </w:rPr>
        <w:t xml:space="preserve">Thus </w:t>
      </w:r>
      <w:r w:rsidR="00C113FE">
        <w:rPr>
          <w:lang w:val="en-GB"/>
        </w:rPr>
        <w:t>it seemed</w:t>
      </w:r>
      <w:r w:rsidR="00C12FA4" w:rsidRPr="00A5706B">
        <w:rPr>
          <w:lang w:val="en-GB"/>
        </w:rPr>
        <w:t xml:space="preserve"> necessar</w:t>
      </w:r>
      <w:r w:rsidR="00C113FE">
        <w:rPr>
          <w:lang w:val="en-GB"/>
        </w:rPr>
        <w:t>y</w:t>
      </w:r>
      <w:r w:rsidR="00C12FA4" w:rsidRPr="00A5706B">
        <w:rPr>
          <w:lang w:val="en-GB"/>
        </w:rPr>
        <w:t xml:space="preserve"> </w:t>
      </w:r>
      <w:r w:rsidR="00C113FE">
        <w:rPr>
          <w:lang w:val="en-GB"/>
        </w:rPr>
        <w:t>to resort to the</w:t>
      </w:r>
      <w:r w:rsidR="00C12FA4" w:rsidRPr="00A5706B">
        <w:rPr>
          <w:lang w:val="en-GB"/>
        </w:rPr>
        <w:t xml:space="preserve"> </w:t>
      </w:r>
      <w:r w:rsidR="00C113FE">
        <w:rPr>
          <w:lang w:val="en-GB"/>
        </w:rPr>
        <w:t>correction</w:t>
      </w:r>
      <w:r w:rsidR="00C12FA4" w:rsidRPr="00A5706B">
        <w:rPr>
          <w:lang w:val="en-GB"/>
        </w:rPr>
        <w:t xml:space="preserve"> introd</w:t>
      </w:r>
      <w:r w:rsidR="00C113FE">
        <w:rPr>
          <w:lang w:val="en-GB"/>
        </w:rPr>
        <w:t>uced</w:t>
      </w:r>
      <w:r w:rsidR="00C12FA4" w:rsidRPr="00A5706B">
        <w:rPr>
          <w:lang w:val="en-GB"/>
        </w:rPr>
        <w:t xml:space="preserve"> </w:t>
      </w:r>
      <w:r w:rsidR="00C113FE">
        <w:rPr>
          <w:lang w:val="en-GB"/>
        </w:rPr>
        <w:t>by a two-</w:t>
      </w:r>
      <w:r w:rsidR="00C113FE" w:rsidRPr="002E3DE6">
        <w:rPr>
          <w:lang w:val="en-GB"/>
        </w:rPr>
        <w:t>step</w:t>
      </w:r>
      <w:r w:rsidR="00C12FA4" w:rsidRPr="002E3DE6">
        <w:rPr>
          <w:lang w:val="en-GB"/>
        </w:rPr>
        <w:t xml:space="preserve"> probit </w:t>
      </w:r>
      <w:r w:rsidR="00C113FE" w:rsidRPr="002E3DE6">
        <w:rPr>
          <w:lang w:val="en-GB"/>
        </w:rPr>
        <w:t>model</w:t>
      </w:r>
      <w:r w:rsidR="00C113FE" w:rsidRPr="00A5706B">
        <w:rPr>
          <w:lang w:val="en-GB"/>
        </w:rPr>
        <w:t xml:space="preserve"> </w:t>
      </w:r>
      <w:r w:rsidR="00327C52" w:rsidRPr="00327C52">
        <w:rPr>
          <w:i/>
          <w:iCs/>
          <w:lang w:val="en-US"/>
        </w:rPr>
        <w:t>à la</w:t>
      </w:r>
      <w:r w:rsidR="00081B51" w:rsidRPr="00A5706B">
        <w:rPr>
          <w:lang w:val="en-GB"/>
        </w:rPr>
        <w:t xml:space="preserve"> </w:t>
      </w:r>
      <w:r w:rsidR="00C12FA4" w:rsidRPr="00081B51">
        <w:rPr>
          <w:iCs/>
          <w:lang w:val="en-GB"/>
        </w:rPr>
        <w:t>Heckman</w:t>
      </w:r>
      <w:r w:rsidR="00C12FA4" w:rsidRPr="00A5706B">
        <w:rPr>
          <w:i/>
          <w:lang w:val="en-GB"/>
        </w:rPr>
        <w:t>,</w:t>
      </w:r>
      <w:r w:rsidR="00C12FA4" w:rsidRPr="00A5706B">
        <w:rPr>
          <w:lang w:val="en-GB"/>
        </w:rPr>
        <w:t xml:space="preserve"> </w:t>
      </w:r>
      <w:r w:rsidR="00C113FE">
        <w:rPr>
          <w:lang w:val="en-GB"/>
        </w:rPr>
        <w:t>which</w:t>
      </w:r>
      <w:r w:rsidR="00C12FA4" w:rsidRPr="00A5706B">
        <w:rPr>
          <w:lang w:val="en-GB"/>
        </w:rPr>
        <w:t xml:space="preserve"> </w:t>
      </w:r>
      <w:r w:rsidR="00C113FE">
        <w:rPr>
          <w:lang w:val="en-GB"/>
        </w:rPr>
        <w:t xml:space="preserve">estimates two </w:t>
      </w:r>
      <w:r w:rsidR="00C113FE" w:rsidRPr="00A5706B">
        <w:rPr>
          <w:lang w:val="en-GB"/>
        </w:rPr>
        <w:t>equa</w:t>
      </w:r>
      <w:r w:rsidR="00C113FE">
        <w:rPr>
          <w:lang w:val="en-GB"/>
        </w:rPr>
        <w:t xml:space="preserve">tions </w:t>
      </w:r>
      <w:r w:rsidR="00C12FA4" w:rsidRPr="00A5706B">
        <w:rPr>
          <w:lang w:val="en-GB"/>
        </w:rPr>
        <w:t>simultane</w:t>
      </w:r>
      <w:r w:rsidR="00C113FE">
        <w:rPr>
          <w:lang w:val="en-GB"/>
        </w:rPr>
        <w:t>ously</w:t>
      </w:r>
      <w:r w:rsidR="00C12FA4" w:rsidRPr="00A5706B">
        <w:rPr>
          <w:lang w:val="en-GB"/>
        </w:rPr>
        <w:t xml:space="preserve">, </w:t>
      </w:r>
      <w:r w:rsidR="008B0559">
        <w:rPr>
          <w:lang w:val="en-GB"/>
        </w:rPr>
        <w:t>one for the employment situation</w:t>
      </w:r>
      <w:r w:rsidR="00C12FA4" w:rsidRPr="00A5706B">
        <w:rPr>
          <w:lang w:val="en-GB"/>
        </w:rPr>
        <w:t xml:space="preserve"> </w:t>
      </w:r>
      <w:r w:rsidR="008B0559">
        <w:rPr>
          <w:lang w:val="en-GB"/>
        </w:rPr>
        <w:t>and the other</w:t>
      </w:r>
      <w:r w:rsidR="00C12FA4" w:rsidRPr="00A5706B">
        <w:rPr>
          <w:lang w:val="en-GB"/>
        </w:rPr>
        <w:t xml:space="preserve"> </w:t>
      </w:r>
      <w:r w:rsidR="008B0559">
        <w:rPr>
          <w:lang w:val="en-GB"/>
        </w:rPr>
        <w:t xml:space="preserve">for </w:t>
      </w:r>
      <w:r w:rsidR="006D6865" w:rsidRPr="00A5706B">
        <w:rPr>
          <w:lang w:val="en-GB"/>
        </w:rPr>
        <w:t>migrat</w:t>
      </w:r>
      <w:r w:rsidR="008B0559">
        <w:rPr>
          <w:lang w:val="en-GB"/>
        </w:rPr>
        <w:t>ion choice</w:t>
      </w:r>
      <w:r w:rsidR="00C12FA4" w:rsidRPr="00A5706B">
        <w:rPr>
          <w:lang w:val="en-GB"/>
        </w:rPr>
        <w:t xml:space="preserve">. Heckman (1979) </w:t>
      </w:r>
      <w:r w:rsidR="008B0559">
        <w:rPr>
          <w:lang w:val="en-GB"/>
        </w:rPr>
        <w:t>showed</w:t>
      </w:r>
      <w:r w:rsidR="00C12FA4" w:rsidRPr="00A5706B">
        <w:rPr>
          <w:lang w:val="en-GB"/>
        </w:rPr>
        <w:t xml:space="preserve"> </w:t>
      </w:r>
      <w:r w:rsidR="008B0559">
        <w:rPr>
          <w:lang w:val="en-GB"/>
        </w:rPr>
        <w:t>that</w:t>
      </w:r>
      <w:r w:rsidR="00C12FA4" w:rsidRPr="00A5706B">
        <w:rPr>
          <w:lang w:val="en-GB"/>
        </w:rPr>
        <w:t xml:space="preserve">, </w:t>
      </w:r>
      <w:r w:rsidR="008B0559">
        <w:rPr>
          <w:lang w:val="en-GB"/>
        </w:rPr>
        <w:t>on respecting a</w:t>
      </w:r>
      <w:r w:rsidR="00C12FA4" w:rsidRPr="00A5706B">
        <w:rPr>
          <w:lang w:val="en-GB"/>
        </w:rPr>
        <w:t xml:space="preserve"> serie</w:t>
      </w:r>
      <w:r w:rsidR="008B0559">
        <w:rPr>
          <w:lang w:val="en-GB"/>
        </w:rPr>
        <w:t>s</w:t>
      </w:r>
      <w:r w:rsidR="00C12FA4" w:rsidRPr="00A5706B">
        <w:rPr>
          <w:lang w:val="en-GB"/>
        </w:rPr>
        <w:t xml:space="preserve"> </w:t>
      </w:r>
      <w:r w:rsidR="008B0559">
        <w:rPr>
          <w:lang w:val="en-GB"/>
        </w:rPr>
        <w:t>of</w:t>
      </w:r>
      <w:r w:rsidR="00C12FA4" w:rsidRPr="00A5706B">
        <w:rPr>
          <w:lang w:val="en-GB"/>
        </w:rPr>
        <w:t xml:space="preserve"> condi</w:t>
      </w:r>
      <w:r w:rsidR="008B0559">
        <w:rPr>
          <w:lang w:val="en-GB"/>
        </w:rPr>
        <w:t>tions</w:t>
      </w:r>
      <w:r w:rsidR="003108E0">
        <w:rPr>
          <w:rStyle w:val="Rimandonotaapidipagina"/>
          <w:lang w:val="en-GB"/>
        </w:rPr>
        <w:footnoteReference w:id="18"/>
      </w:r>
      <w:r w:rsidR="00C12FA4" w:rsidRPr="00A5706B">
        <w:rPr>
          <w:lang w:val="en-GB"/>
        </w:rPr>
        <w:t xml:space="preserve">, </w:t>
      </w:r>
      <w:r w:rsidR="008B0559">
        <w:rPr>
          <w:lang w:val="en-GB"/>
        </w:rPr>
        <w:t>the</w:t>
      </w:r>
      <w:r w:rsidR="00C12FA4" w:rsidRPr="00A5706B">
        <w:rPr>
          <w:lang w:val="en-GB"/>
        </w:rPr>
        <w:t xml:space="preserve"> </w:t>
      </w:r>
      <w:r w:rsidR="008B0559">
        <w:rPr>
          <w:lang w:val="en-GB"/>
        </w:rPr>
        <w:t>e</w:t>
      </w:r>
      <w:r w:rsidR="00C12FA4" w:rsidRPr="00A5706B">
        <w:rPr>
          <w:lang w:val="en-GB"/>
        </w:rPr>
        <w:t>stim</w:t>
      </w:r>
      <w:r w:rsidR="008B0559">
        <w:rPr>
          <w:lang w:val="en-GB"/>
        </w:rPr>
        <w:t>at</w:t>
      </w:r>
      <w:r>
        <w:rPr>
          <w:lang w:val="en-GB"/>
        </w:rPr>
        <w:t>ion made</w:t>
      </w:r>
      <w:r w:rsidR="00C12FA4" w:rsidRPr="00A5706B">
        <w:rPr>
          <w:lang w:val="en-GB"/>
        </w:rPr>
        <w:t xml:space="preserve"> prod</w:t>
      </w:r>
      <w:r w:rsidR="008B0559">
        <w:rPr>
          <w:lang w:val="en-GB"/>
        </w:rPr>
        <w:t>uced</w:t>
      </w:r>
      <w:r w:rsidR="00C12FA4" w:rsidRPr="00A5706B">
        <w:rPr>
          <w:lang w:val="en-GB"/>
        </w:rPr>
        <w:t xml:space="preserve"> </w:t>
      </w:r>
      <w:r w:rsidR="008B0559">
        <w:rPr>
          <w:lang w:val="en-GB"/>
        </w:rPr>
        <w:t>by a</w:t>
      </w:r>
      <w:r w:rsidR="00C12FA4" w:rsidRPr="00A5706B">
        <w:rPr>
          <w:lang w:val="en-GB"/>
        </w:rPr>
        <w:t xml:space="preserve"> model </w:t>
      </w:r>
      <w:r w:rsidR="008B0559" w:rsidRPr="00A5706B">
        <w:rPr>
          <w:lang w:val="en-GB"/>
        </w:rPr>
        <w:t>stru</w:t>
      </w:r>
      <w:r w:rsidR="008B0559">
        <w:rPr>
          <w:lang w:val="en-GB"/>
        </w:rPr>
        <w:t>c</w:t>
      </w:r>
      <w:r w:rsidR="008B0559" w:rsidRPr="00A5706B">
        <w:rPr>
          <w:lang w:val="en-GB"/>
        </w:rPr>
        <w:t>tur</w:t>
      </w:r>
      <w:r w:rsidR="008B0559">
        <w:rPr>
          <w:lang w:val="en-GB"/>
        </w:rPr>
        <w:t>ed as above</w:t>
      </w:r>
      <w:r w:rsidR="008B0559" w:rsidRPr="00A5706B">
        <w:rPr>
          <w:lang w:val="en-GB"/>
        </w:rPr>
        <w:t xml:space="preserve"> </w:t>
      </w:r>
      <w:r w:rsidR="008B0559">
        <w:rPr>
          <w:lang w:val="en-GB"/>
        </w:rPr>
        <w:t>do</w:t>
      </w:r>
      <w:r w:rsidR="00C12FA4" w:rsidRPr="00A5706B">
        <w:rPr>
          <w:lang w:val="en-GB"/>
        </w:rPr>
        <w:t xml:space="preserve"> </w:t>
      </w:r>
      <w:r w:rsidR="008B0559">
        <w:rPr>
          <w:lang w:val="en-GB"/>
        </w:rPr>
        <w:t xml:space="preserve">not </w:t>
      </w:r>
      <w:r w:rsidR="00C12FA4" w:rsidRPr="00A5706B">
        <w:rPr>
          <w:lang w:val="en-GB"/>
        </w:rPr>
        <w:t>produc</w:t>
      </w:r>
      <w:r w:rsidR="008B0559">
        <w:rPr>
          <w:lang w:val="en-GB"/>
        </w:rPr>
        <w:t>e</w:t>
      </w:r>
      <w:r w:rsidR="00C12FA4" w:rsidRPr="00A5706B">
        <w:rPr>
          <w:lang w:val="en-GB"/>
        </w:rPr>
        <w:t xml:space="preserve"> </w:t>
      </w:r>
      <w:r w:rsidR="008B0559">
        <w:rPr>
          <w:lang w:val="en-GB"/>
        </w:rPr>
        <w:t xml:space="preserve">biased </w:t>
      </w:r>
      <w:r w:rsidR="00C12FA4" w:rsidRPr="00A5706B">
        <w:rPr>
          <w:lang w:val="en-GB"/>
        </w:rPr>
        <w:t>coefficient</w:t>
      </w:r>
      <w:r w:rsidR="008B0559">
        <w:rPr>
          <w:lang w:val="en-GB"/>
        </w:rPr>
        <w:t>s</w:t>
      </w:r>
      <w:r w:rsidR="00C12FA4" w:rsidRPr="00A5706B">
        <w:rPr>
          <w:lang w:val="en-GB"/>
        </w:rPr>
        <w:t xml:space="preserve">. </w:t>
      </w:r>
      <w:r w:rsidR="008B0559">
        <w:rPr>
          <w:lang w:val="en-GB"/>
        </w:rPr>
        <w:t>The model</w:t>
      </w:r>
      <w:r w:rsidR="00C12FA4" w:rsidRPr="00A5706B">
        <w:rPr>
          <w:lang w:val="en-GB"/>
        </w:rPr>
        <w:t xml:space="preserve"> propos</w:t>
      </w:r>
      <w:r w:rsidR="008B0559">
        <w:rPr>
          <w:lang w:val="en-GB"/>
        </w:rPr>
        <w:t>ed</w:t>
      </w:r>
      <w:r w:rsidR="00C12FA4" w:rsidRPr="00A5706B">
        <w:rPr>
          <w:lang w:val="en-GB"/>
        </w:rPr>
        <w:t xml:space="preserve"> </w:t>
      </w:r>
      <w:r>
        <w:rPr>
          <w:lang w:val="en-GB"/>
        </w:rPr>
        <w:t xml:space="preserve">is </w:t>
      </w:r>
      <w:r w:rsidR="008B0559">
        <w:rPr>
          <w:lang w:val="en-GB"/>
        </w:rPr>
        <w:t>thus</w:t>
      </w:r>
      <w:r w:rsidR="00C12FA4" w:rsidRPr="00A5706B">
        <w:rPr>
          <w:lang w:val="en-GB"/>
        </w:rPr>
        <w:t xml:space="preserve"> </w:t>
      </w:r>
      <w:r w:rsidR="008B0559">
        <w:rPr>
          <w:lang w:val="en-GB"/>
        </w:rPr>
        <w:t>a</w:t>
      </w:r>
      <w:r w:rsidR="00C12FA4" w:rsidRPr="00A5706B">
        <w:rPr>
          <w:lang w:val="en-GB"/>
        </w:rPr>
        <w:t xml:space="preserve"> </w:t>
      </w:r>
      <w:r w:rsidR="008B0559" w:rsidRPr="00A5706B">
        <w:rPr>
          <w:lang w:val="en-GB"/>
        </w:rPr>
        <w:t>bivariat</w:t>
      </w:r>
      <w:r w:rsidR="008B0559">
        <w:rPr>
          <w:lang w:val="en-GB"/>
        </w:rPr>
        <w:t>e</w:t>
      </w:r>
      <w:r w:rsidR="008B0559" w:rsidRPr="00A5706B">
        <w:rPr>
          <w:lang w:val="en-GB"/>
        </w:rPr>
        <w:t xml:space="preserve"> </w:t>
      </w:r>
      <w:r w:rsidR="00C12FA4" w:rsidRPr="00A5706B">
        <w:rPr>
          <w:lang w:val="en-GB"/>
        </w:rPr>
        <w:t xml:space="preserve">probit </w:t>
      </w:r>
      <w:r w:rsidR="008B0559">
        <w:rPr>
          <w:lang w:val="en-GB"/>
        </w:rPr>
        <w:t>in the following form</w:t>
      </w:r>
      <w:r w:rsidR="00C12FA4" w:rsidRPr="00A5706B">
        <w:rPr>
          <w:lang w:val="en-GB"/>
        </w:rPr>
        <w:t>:</w:t>
      </w:r>
    </w:p>
    <w:p w:rsidR="000931DD" w:rsidRPr="00A5706B" w:rsidRDefault="00C12FA4">
      <w:pPr>
        <w:pStyle w:val="Paragrafoelenco"/>
        <w:spacing w:line="360" w:lineRule="auto"/>
        <w:ind w:left="708"/>
        <w:jc w:val="center"/>
        <w:rPr>
          <w:rFonts w:ascii="Times New Roman" w:hAnsi="Times New Roman"/>
          <w:lang w:val="en-GB"/>
        </w:rPr>
      </w:pPr>
      <w:r w:rsidRPr="00A5706B">
        <w:rPr>
          <w:rFonts w:ascii="Times New Roman" w:hAnsi="Times New Roman"/>
          <w:position w:val="-40"/>
          <w:lang w:val="en-GB"/>
        </w:rPr>
        <w:object w:dxaOrig="3500" w:dyaOrig="920">
          <v:shape id="_x0000_i1060" type="#_x0000_t75" style="width:171.65pt;height:46.05pt" o:ole="">
            <v:imagedata r:id="rId64" o:title=""/>
          </v:shape>
          <o:OLEObject Type="Embed" ProgID="Equation.DSMT4" ShapeID="_x0000_i1060" DrawAspect="Content" ObjectID="_1425892611" r:id="rId65"/>
        </w:object>
      </w:r>
    </w:p>
    <w:p w:rsidR="00C12FA4" w:rsidRDefault="008B0559" w:rsidP="002E3DE6">
      <w:pPr>
        <w:spacing w:line="360" w:lineRule="auto"/>
        <w:jc w:val="both"/>
        <w:rPr>
          <w:lang w:val="en-GB"/>
        </w:rPr>
      </w:pPr>
      <w:r>
        <w:rPr>
          <w:lang w:val="en-GB"/>
        </w:rPr>
        <w:t>where</w:t>
      </w:r>
      <w:r w:rsidR="00C12FA4" w:rsidRPr="00A5706B">
        <w:rPr>
          <w:lang w:val="en-GB"/>
        </w:rPr>
        <w:t xml:space="preserve"> </w:t>
      </w:r>
      <w:r w:rsidR="00C12FA4" w:rsidRPr="00A5706B">
        <w:rPr>
          <w:position w:val="-14"/>
          <w:lang w:val="en-GB"/>
        </w:rPr>
        <w:object w:dxaOrig="320" w:dyaOrig="380">
          <v:shape id="_x0000_i1061" type="#_x0000_t75" style="width:15.05pt;height:18.4pt" o:ole="">
            <v:imagedata r:id="rId66" o:title=""/>
          </v:shape>
          <o:OLEObject Type="Embed" ProgID="Equation.DSMT4" ShapeID="_x0000_i1061" DrawAspect="Content" ObjectID="_1425892612" r:id="rId67"/>
        </w:object>
      </w:r>
      <w:r w:rsidR="00C12FA4" w:rsidRPr="00A5706B">
        <w:rPr>
          <w:lang w:val="en-GB"/>
        </w:rPr>
        <w:t xml:space="preserve"> </w:t>
      </w:r>
      <w:r>
        <w:rPr>
          <w:lang w:val="en-GB"/>
        </w:rPr>
        <w:t>is the dichotomous variab</w:t>
      </w:r>
      <w:r w:rsidR="00C12FA4" w:rsidRPr="00A5706B">
        <w:rPr>
          <w:lang w:val="en-GB"/>
        </w:rPr>
        <w:t xml:space="preserve">le </w:t>
      </w:r>
      <w:r w:rsidR="00424EB8">
        <w:rPr>
          <w:lang w:val="en-GB"/>
        </w:rPr>
        <w:t xml:space="preserve">of the outcome equation </w:t>
      </w:r>
      <w:r>
        <w:rPr>
          <w:lang w:val="en-GB"/>
        </w:rPr>
        <w:t>which</w:t>
      </w:r>
      <w:r w:rsidR="00C12FA4" w:rsidRPr="00A5706B">
        <w:rPr>
          <w:lang w:val="en-GB"/>
        </w:rPr>
        <w:t xml:space="preserve"> assume</w:t>
      </w:r>
      <w:r>
        <w:rPr>
          <w:lang w:val="en-GB"/>
        </w:rPr>
        <w:t>s</w:t>
      </w:r>
      <w:r w:rsidR="00C12FA4" w:rsidRPr="00A5706B">
        <w:rPr>
          <w:lang w:val="en-GB"/>
        </w:rPr>
        <w:t xml:space="preserve"> </w:t>
      </w:r>
      <w:r>
        <w:rPr>
          <w:lang w:val="en-GB"/>
        </w:rPr>
        <w:t>the value of 1</w:t>
      </w:r>
      <w:r w:rsidR="00C25D4C" w:rsidRPr="00A5706B">
        <w:rPr>
          <w:lang w:val="en-GB"/>
        </w:rPr>
        <w:t xml:space="preserve"> </w:t>
      </w:r>
      <w:r>
        <w:rPr>
          <w:lang w:val="en-GB"/>
        </w:rPr>
        <w:t>if the graduate</w:t>
      </w:r>
      <w:r w:rsidR="00C12FA4" w:rsidRPr="00A5706B">
        <w:rPr>
          <w:lang w:val="en-GB"/>
        </w:rPr>
        <w:t xml:space="preserve"> </w:t>
      </w:r>
      <w:r>
        <w:rPr>
          <w:lang w:val="en-GB"/>
        </w:rPr>
        <w:t>is employed</w:t>
      </w:r>
      <w:r w:rsidR="00C12FA4" w:rsidRPr="00A5706B">
        <w:rPr>
          <w:lang w:val="en-GB"/>
        </w:rPr>
        <w:t xml:space="preserve"> </w:t>
      </w:r>
      <w:r>
        <w:rPr>
          <w:lang w:val="en-GB"/>
        </w:rPr>
        <w:t>and</w:t>
      </w:r>
      <w:r w:rsidR="00C12FA4" w:rsidRPr="00A5706B">
        <w:rPr>
          <w:lang w:val="en-GB"/>
        </w:rPr>
        <w:t xml:space="preserve"> </w:t>
      </w:r>
      <w:r w:rsidR="00C25D4C" w:rsidRPr="00A5706B">
        <w:rPr>
          <w:lang w:val="en-GB"/>
        </w:rPr>
        <w:t xml:space="preserve">0 </w:t>
      </w:r>
      <w:r>
        <w:rPr>
          <w:lang w:val="en-GB"/>
        </w:rPr>
        <w:t>otherwise</w:t>
      </w:r>
      <w:r w:rsidR="00C12FA4" w:rsidRPr="00A5706B">
        <w:rPr>
          <w:lang w:val="en-GB"/>
        </w:rPr>
        <w:t xml:space="preserve">; </w:t>
      </w:r>
      <w:r w:rsidR="00C12FA4" w:rsidRPr="00A5706B">
        <w:rPr>
          <w:position w:val="-14"/>
          <w:lang w:val="en-GB"/>
        </w:rPr>
        <w:object w:dxaOrig="340" w:dyaOrig="380">
          <v:shape id="_x0000_i1062" type="#_x0000_t75" style="width:18.4pt;height:18.4pt" o:ole="">
            <v:imagedata r:id="rId68" o:title=""/>
          </v:shape>
          <o:OLEObject Type="Embed" ProgID="Equation.DSMT4" ShapeID="_x0000_i1062" DrawAspect="Content" ObjectID="_1425892613" r:id="rId69"/>
        </w:object>
      </w:r>
      <w:r w:rsidR="00C12FA4" w:rsidRPr="00A5706B">
        <w:rPr>
          <w:lang w:val="en-GB"/>
        </w:rPr>
        <w:t xml:space="preserve"> </w:t>
      </w:r>
      <w:r w:rsidR="00A55C84">
        <w:rPr>
          <w:lang w:val="en-GB"/>
        </w:rPr>
        <w:t>is the</w:t>
      </w:r>
      <w:r w:rsidR="00C12FA4" w:rsidRPr="00A5706B">
        <w:rPr>
          <w:lang w:val="en-GB"/>
        </w:rPr>
        <w:t xml:space="preserve"> set </w:t>
      </w:r>
      <w:r w:rsidR="00A55C84">
        <w:rPr>
          <w:lang w:val="en-GB"/>
        </w:rPr>
        <w:t>of</w:t>
      </w:r>
      <w:r w:rsidR="00C12FA4" w:rsidRPr="00A5706B">
        <w:rPr>
          <w:lang w:val="en-GB"/>
        </w:rPr>
        <w:t xml:space="preserve"> covariate</w:t>
      </w:r>
      <w:r w:rsidR="00A55C84">
        <w:rPr>
          <w:lang w:val="en-GB"/>
        </w:rPr>
        <w:t>s</w:t>
      </w:r>
      <w:r w:rsidR="00C12FA4" w:rsidRPr="00A5706B">
        <w:rPr>
          <w:lang w:val="en-GB"/>
        </w:rPr>
        <w:t xml:space="preserve"> </w:t>
      </w:r>
      <w:r w:rsidR="00A55C84">
        <w:rPr>
          <w:lang w:val="en-GB"/>
        </w:rPr>
        <w:t>of the employment equation</w:t>
      </w:r>
      <w:r w:rsidR="00C12FA4" w:rsidRPr="00A5706B">
        <w:rPr>
          <w:lang w:val="en-GB"/>
        </w:rPr>
        <w:t xml:space="preserve">; </w:t>
      </w:r>
      <w:r w:rsidR="00424EB8" w:rsidRPr="00A5706B">
        <w:rPr>
          <w:position w:val="-14"/>
          <w:lang w:val="en-GB"/>
        </w:rPr>
        <w:object w:dxaOrig="300" w:dyaOrig="380">
          <v:shape id="_x0000_i1063" type="#_x0000_t75" style="width:15.05pt;height:18.4pt" o:ole="">
            <v:imagedata r:id="rId60" o:title=""/>
          </v:shape>
          <o:OLEObject Type="Embed" ProgID="Equation.DSMT4" ShapeID="_x0000_i1063" DrawAspect="Content" ObjectID="_1425892614" r:id="rId70"/>
        </w:object>
      </w:r>
      <w:r w:rsidR="00424EB8">
        <w:rPr>
          <w:lang w:val="en-GB"/>
        </w:rPr>
        <w:t>is the dichotomous variab</w:t>
      </w:r>
      <w:r w:rsidR="00424EB8" w:rsidRPr="00A5706B">
        <w:rPr>
          <w:lang w:val="en-GB"/>
        </w:rPr>
        <w:t xml:space="preserve">le </w:t>
      </w:r>
      <w:r w:rsidR="00424EB8">
        <w:rPr>
          <w:lang w:val="en-GB"/>
        </w:rPr>
        <w:t>of the selection equation defined as mentioned above</w:t>
      </w:r>
      <w:r w:rsidR="000C29B3">
        <w:rPr>
          <w:lang w:val="en-GB"/>
        </w:rPr>
        <w:t xml:space="preserve"> and</w:t>
      </w:r>
      <w:r w:rsidR="00424EB8">
        <w:rPr>
          <w:lang w:val="en-GB"/>
        </w:rPr>
        <w:t xml:space="preserve"> </w:t>
      </w:r>
      <w:r w:rsidR="00C12FA4" w:rsidRPr="00A5706B">
        <w:rPr>
          <w:position w:val="-14"/>
          <w:lang w:val="en-GB"/>
        </w:rPr>
        <w:object w:dxaOrig="380" w:dyaOrig="380">
          <v:shape id="_x0000_i1064" type="#_x0000_t75" style="width:18.4pt;height:18.4pt" o:ole="">
            <v:imagedata r:id="rId62" o:title=""/>
          </v:shape>
          <o:OLEObject Type="Embed" ProgID="Equation.DSMT4" ShapeID="_x0000_i1064" DrawAspect="Content" ObjectID="_1425892615" r:id="rId71"/>
        </w:object>
      </w:r>
      <w:r w:rsidR="00C12FA4" w:rsidRPr="00A5706B">
        <w:rPr>
          <w:lang w:val="en-GB"/>
        </w:rPr>
        <w:t xml:space="preserve"> </w:t>
      </w:r>
      <w:r w:rsidR="0011659B">
        <w:rPr>
          <w:lang w:val="en-GB"/>
        </w:rPr>
        <w:t>is the</w:t>
      </w:r>
      <w:r w:rsidR="0011659B" w:rsidRPr="00A5706B">
        <w:rPr>
          <w:lang w:val="en-GB"/>
        </w:rPr>
        <w:t xml:space="preserve"> set </w:t>
      </w:r>
      <w:r w:rsidR="0011659B">
        <w:rPr>
          <w:lang w:val="en-GB"/>
        </w:rPr>
        <w:t>of</w:t>
      </w:r>
      <w:r w:rsidR="0011659B" w:rsidRPr="00A5706B">
        <w:rPr>
          <w:lang w:val="en-GB"/>
        </w:rPr>
        <w:t xml:space="preserve"> covariate</w:t>
      </w:r>
      <w:r w:rsidR="0011659B">
        <w:rPr>
          <w:lang w:val="en-GB"/>
        </w:rPr>
        <w:t>s</w:t>
      </w:r>
      <w:r w:rsidR="0011659B" w:rsidRPr="00A5706B">
        <w:rPr>
          <w:lang w:val="en-GB"/>
        </w:rPr>
        <w:t xml:space="preserve"> </w:t>
      </w:r>
      <w:r w:rsidR="0011659B">
        <w:rPr>
          <w:lang w:val="en-GB"/>
        </w:rPr>
        <w:t>of the equation</w:t>
      </w:r>
      <w:r w:rsidR="00C12FA4" w:rsidRPr="00A5706B">
        <w:rPr>
          <w:lang w:val="en-GB"/>
        </w:rPr>
        <w:t xml:space="preserve"> </w:t>
      </w:r>
      <w:r w:rsidR="0011659B">
        <w:rPr>
          <w:lang w:val="en-GB"/>
        </w:rPr>
        <w:t>of the migration choice</w:t>
      </w:r>
      <w:r w:rsidR="00C12FA4" w:rsidRPr="00A5706B">
        <w:rPr>
          <w:lang w:val="en-GB"/>
        </w:rPr>
        <w:t xml:space="preserve"> </w:t>
      </w:r>
      <w:r w:rsidR="0011659B">
        <w:rPr>
          <w:lang w:val="en-GB"/>
        </w:rPr>
        <w:t>which comprises</w:t>
      </w:r>
      <w:r w:rsidR="000C29B3">
        <w:rPr>
          <w:lang w:val="en-GB"/>
        </w:rPr>
        <w:t>, according to the different considered specifications, alternative sets of the following explanatory variables</w:t>
      </w:r>
      <w:r w:rsidR="00C12FA4" w:rsidRPr="00A5706B">
        <w:rPr>
          <w:lang w:val="en-GB"/>
        </w:rPr>
        <w:t xml:space="preserve">: i) </w:t>
      </w:r>
      <w:r w:rsidR="0011659B">
        <w:rPr>
          <w:lang w:val="en-GB"/>
        </w:rPr>
        <w:t>student</w:t>
      </w:r>
      <w:r w:rsidR="0011659B" w:rsidRPr="00A5706B">
        <w:rPr>
          <w:lang w:val="en-GB"/>
        </w:rPr>
        <w:t xml:space="preserve"> </w:t>
      </w:r>
      <w:r w:rsidR="0011659B">
        <w:rPr>
          <w:lang w:val="en-GB"/>
        </w:rPr>
        <w:t>characteristics</w:t>
      </w:r>
      <w:r w:rsidR="00C12FA4" w:rsidRPr="00A5706B">
        <w:rPr>
          <w:lang w:val="en-GB"/>
        </w:rPr>
        <w:t xml:space="preserve">: </w:t>
      </w:r>
      <w:r w:rsidR="0011659B">
        <w:rPr>
          <w:lang w:val="en-GB"/>
        </w:rPr>
        <w:t>age</w:t>
      </w:r>
      <w:r w:rsidR="00C12FA4" w:rsidRPr="00A5706B">
        <w:rPr>
          <w:lang w:val="en-GB"/>
        </w:rPr>
        <w:t xml:space="preserve">, </w:t>
      </w:r>
      <w:r w:rsidR="0011659B">
        <w:rPr>
          <w:lang w:val="en-GB"/>
        </w:rPr>
        <w:t>gender</w:t>
      </w:r>
      <w:r w:rsidR="00C12FA4" w:rsidRPr="00A5706B">
        <w:rPr>
          <w:lang w:val="en-GB"/>
        </w:rPr>
        <w:t xml:space="preserve">, </w:t>
      </w:r>
      <w:r w:rsidR="0011659B">
        <w:rPr>
          <w:lang w:val="en-GB"/>
        </w:rPr>
        <w:t xml:space="preserve">marital </w:t>
      </w:r>
      <w:r w:rsidR="00C12FA4" w:rsidRPr="00A5706B">
        <w:rPr>
          <w:lang w:val="en-GB"/>
        </w:rPr>
        <w:t>stat</w:t>
      </w:r>
      <w:r w:rsidR="0011659B">
        <w:rPr>
          <w:lang w:val="en-GB"/>
        </w:rPr>
        <w:t>us</w:t>
      </w:r>
      <w:r w:rsidR="00C12FA4" w:rsidRPr="00A5706B">
        <w:rPr>
          <w:lang w:val="en-GB"/>
        </w:rPr>
        <w:t xml:space="preserve">, </w:t>
      </w:r>
      <w:r w:rsidR="004E2C90">
        <w:rPr>
          <w:lang w:val="en-GB"/>
        </w:rPr>
        <w:t>father education and father network</w:t>
      </w:r>
      <w:r w:rsidR="00C12FA4" w:rsidRPr="00A5706B">
        <w:rPr>
          <w:lang w:val="en-GB"/>
        </w:rPr>
        <w:t>; ii) informa</w:t>
      </w:r>
      <w:r w:rsidR="0011659B">
        <w:rPr>
          <w:lang w:val="en-GB"/>
        </w:rPr>
        <w:t>tion</w:t>
      </w:r>
      <w:r w:rsidR="00C12FA4" w:rsidRPr="00A5706B">
        <w:rPr>
          <w:lang w:val="en-GB"/>
        </w:rPr>
        <w:t xml:space="preserve"> </w:t>
      </w:r>
      <w:r w:rsidR="0011659B">
        <w:rPr>
          <w:lang w:val="en-GB"/>
        </w:rPr>
        <w:t>on the</w:t>
      </w:r>
      <w:r w:rsidR="00C12FA4" w:rsidRPr="00A5706B">
        <w:rPr>
          <w:lang w:val="en-GB"/>
        </w:rPr>
        <w:t xml:space="preserve"> </w:t>
      </w:r>
      <w:r w:rsidR="002E3DE6">
        <w:rPr>
          <w:lang w:val="en-GB"/>
        </w:rPr>
        <w:t>university career</w:t>
      </w:r>
      <w:r w:rsidR="00C12FA4" w:rsidRPr="00A5706B">
        <w:rPr>
          <w:lang w:val="en-GB"/>
        </w:rPr>
        <w:t xml:space="preserve">: </w:t>
      </w:r>
      <w:r w:rsidR="0011659B">
        <w:rPr>
          <w:lang w:val="en-GB"/>
        </w:rPr>
        <w:t xml:space="preserve">degree grade, </w:t>
      </w:r>
      <w:r w:rsidR="00344D91">
        <w:rPr>
          <w:lang w:val="en-GB"/>
        </w:rPr>
        <w:t xml:space="preserve">degree type, </w:t>
      </w:r>
      <w:r w:rsidR="0011659B">
        <w:rPr>
          <w:lang w:val="en-GB"/>
        </w:rPr>
        <w:t>postgraduate course</w:t>
      </w:r>
      <w:r w:rsidR="00C12FA4" w:rsidRPr="00A5706B">
        <w:rPr>
          <w:lang w:val="en-GB"/>
        </w:rPr>
        <w:t xml:space="preserve">, </w:t>
      </w:r>
      <w:r w:rsidR="00344D91">
        <w:rPr>
          <w:lang w:val="en-GB"/>
        </w:rPr>
        <w:t>work experience (stage), erasmus project and antelauream migration decision</w:t>
      </w:r>
      <w:r w:rsidR="00C12FA4" w:rsidRPr="00A5706B">
        <w:rPr>
          <w:lang w:val="en-GB"/>
        </w:rPr>
        <w:t xml:space="preserve">; iii) </w:t>
      </w:r>
      <w:r w:rsidR="0011659B" w:rsidRPr="00A5706B">
        <w:rPr>
          <w:lang w:val="en-GB"/>
        </w:rPr>
        <w:t>conte</w:t>
      </w:r>
      <w:r w:rsidR="0011659B">
        <w:rPr>
          <w:lang w:val="en-GB"/>
        </w:rPr>
        <w:t>xt</w:t>
      </w:r>
      <w:r w:rsidR="0011659B" w:rsidRPr="00A5706B">
        <w:rPr>
          <w:lang w:val="en-GB"/>
        </w:rPr>
        <w:t xml:space="preserve"> </w:t>
      </w:r>
      <w:r w:rsidR="00C12FA4" w:rsidRPr="00A5706B">
        <w:rPr>
          <w:lang w:val="en-GB"/>
        </w:rPr>
        <w:t>variab</w:t>
      </w:r>
      <w:r w:rsidR="0011659B">
        <w:rPr>
          <w:lang w:val="en-GB"/>
        </w:rPr>
        <w:t>les</w:t>
      </w:r>
      <w:r w:rsidR="00C12FA4" w:rsidRPr="00A5706B">
        <w:rPr>
          <w:lang w:val="en-GB"/>
        </w:rPr>
        <w:t xml:space="preserve">: </w:t>
      </w:r>
      <w:r w:rsidR="00344D91">
        <w:rPr>
          <w:lang w:val="en-GB"/>
        </w:rPr>
        <w:t xml:space="preserve">salary, </w:t>
      </w:r>
      <w:r w:rsidR="0011659B">
        <w:rPr>
          <w:lang w:val="en-GB"/>
        </w:rPr>
        <w:t>per-capita GDP</w:t>
      </w:r>
      <w:r w:rsidR="00C12FA4" w:rsidRPr="00A5706B">
        <w:rPr>
          <w:lang w:val="en-GB"/>
        </w:rPr>
        <w:t xml:space="preserve"> </w:t>
      </w:r>
      <w:r w:rsidR="0011659B">
        <w:rPr>
          <w:lang w:val="en-GB"/>
        </w:rPr>
        <w:t>and unemployment rate</w:t>
      </w:r>
      <w:r w:rsidR="00C12FA4" w:rsidRPr="00A5706B">
        <w:rPr>
          <w:lang w:val="en-GB"/>
        </w:rPr>
        <w:t xml:space="preserve"> </w:t>
      </w:r>
      <w:r w:rsidR="0011659B">
        <w:rPr>
          <w:lang w:val="en-GB"/>
        </w:rPr>
        <w:t>both for the</w:t>
      </w:r>
      <w:r w:rsidR="00C12FA4" w:rsidRPr="00A5706B">
        <w:rPr>
          <w:lang w:val="en-GB"/>
        </w:rPr>
        <w:t xml:space="preserve"> </w:t>
      </w:r>
      <w:r w:rsidR="0011659B">
        <w:rPr>
          <w:lang w:val="en-GB"/>
        </w:rPr>
        <w:t>area</w:t>
      </w:r>
      <w:r w:rsidR="00C12FA4" w:rsidRPr="00A5706B">
        <w:rPr>
          <w:lang w:val="en-GB"/>
        </w:rPr>
        <w:t xml:space="preserve"> </w:t>
      </w:r>
      <w:r w:rsidR="0011659B">
        <w:rPr>
          <w:lang w:val="en-GB"/>
        </w:rPr>
        <w:t>of origin</w:t>
      </w:r>
      <w:r w:rsidR="00C12FA4" w:rsidRPr="00A5706B">
        <w:rPr>
          <w:lang w:val="en-GB"/>
        </w:rPr>
        <w:t xml:space="preserve"> </w:t>
      </w:r>
      <w:r w:rsidR="0011659B">
        <w:rPr>
          <w:lang w:val="en-GB"/>
        </w:rPr>
        <w:t>and that</w:t>
      </w:r>
      <w:r w:rsidR="00C12FA4" w:rsidRPr="00A5706B">
        <w:rPr>
          <w:lang w:val="en-GB"/>
        </w:rPr>
        <w:t xml:space="preserve"> </w:t>
      </w:r>
      <w:r w:rsidR="0011659B">
        <w:rPr>
          <w:lang w:val="en-GB"/>
        </w:rPr>
        <w:t>of</w:t>
      </w:r>
      <w:r w:rsidR="00C12FA4" w:rsidRPr="00A5706B">
        <w:rPr>
          <w:lang w:val="en-GB"/>
        </w:rPr>
        <w:t xml:space="preserve"> destina</w:t>
      </w:r>
      <w:r w:rsidR="0011659B">
        <w:rPr>
          <w:lang w:val="en-GB"/>
        </w:rPr>
        <w:t>tion</w:t>
      </w:r>
      <w:r w:rsidR="00C12FA4" w:rsidRPr="00A5706B">
        <w:rPr>
          <w:lang w:val="en-GB"/>
        </w:rPr>
        <w:t>; iv)</w:t>
      </w:r>
      <w:r w:rsidR="00344D91">
        <w:rPr>
          <w:lang w:val="en-GB"/>
        </w:rPr>
        <w:t xml:space="preserve"> IQI and single IQI dimensions </w:t>
      </w:r>
      <w:r w:rsidR="0011659B">
        <w:rPr>
          <w:lang w:val="en-GB"/>
        </w:rPr>
        <w:t>both for</w:t>
      </w:r>
      <w:r w:rsidR="00C12FA4" w:rsidRPr="00A5706B">
        <w:rPr>
          <w:lang w:val="en-GB"/>
        </w:rPr>
        <w:t xml:space="preserve"> </w:t>
      </w:r>
      <w:r w:rsidR="0011659B">
        <w:rPr>
          <w:lang w:val="en-GB"/>
        </w:rPr>
        <w:t>the area of</w:t>
      </w:r>
      <w:r w:rsidR="00C12FA4" w:rsidRPr="00A5706B">
        <w:rPr>
          <w:lang w:val="en-GB"/>
        </w:rPr>
        <w:t xml:space="preserve"> </w:t>
      </w:r>
      <w:r w:rsidR="0011659B">
        <w:rPr>
          <w:lang w:val="en-GB"/>
        </w:rPr>
        <w:t>origin</w:t>
      </w:r>
      <w:r w:rsidR="00C12FA4" w:rsidRPr="00A5706B">
        <w:rPr>
          <w:lang w:val="en-GB"/>
        </w:rPr>
        <w:t xml:space="preserve"> </w:t>
      </w:r>
      <w:r w:rsidR="0011659B">
        <w:rPr>
          <w:lang w:val="en-GB"/>
        </w:rPr>
        <w:t>and</w:t>
      </w:r>
      <w:r w:rsidR="00C12FA4" w:rsidRPr="00A5706B">
        <w:rPr>
          <w:lang w:val="en-GB"/>
        </w:rPr>
        <w:t xml:space="preserve"> </w:t>
      </w:r>
      <w:r w:rsidR="0011659B">
        <w:rPr>
          <w:lang w:val="en-GB"/>
        </w:rPr>
        <w:t>for that</w:t>
      </w:r>
      <w:r w:rsidR="00C12FA4" w:rsidRPr="00A5706B">
        <w:rPr>
          <w:lang w:val="en-GB"/>
        </w:rPr>
        <w:t xml:space="preserve"> </w:t>
      </w:r>
      <w:r w:rsidR="0011659B">
        <w:rPr>
          <w:lang w:val="en-GB"/>
        </w:rPr>
        <w:t>of</w:t>
      </w:r>
      <w:r w:rsidR="00C12FA4" w:rsidRPr="00A5706B">
        <w:rPr>
          <w:lang w:val="en-GB"/>
        </w:rPr>
        <w:t xml:space="preserve"> destina</w:t>
      </w:r>
      <w:r w:rsidR="0011659B">
        <w:rPr>
          <w:lang w:val="en-GB"/>
        </w:rPr>
        <w:t>tion</w:t>
      </w:r>
      <w:r w:rsidR="000C29B3">
        <w:rPr>
          <w:lang w:val="en-GB"/>
        </w:rPr>
        <w:t>.</w:t>
      </w:r>
      <w:r w:rsidR="00C12FA4" w:rsidRPr="00A5706B">
        <w:rPr>
          <w:position w:val="-14"/>
          <w:lang w:val="en-GB"/>
        </w:rPr>
        <w:object w:dxaOrig="300" w:dyaOrig="380">
          <v:shape id="_x0000_i1065" type="#_x0000_t75" style="width:15.05pt;height:18.4pt" o:ole="">
            <v:imagedata r:id="rId72" o:title=""/>
          </v:shape>
          <o:OLEObject Type="Embed" ProgID="Equation.DSMT4" ShapeID="_x0000_i1065" DrawAspect="Content" ObjectID="_1425892616" r:id="rId73"/>
        </w:object>
      </w:r>
      <w:r w:rsidR="00C12FA4" w:rsidRPr="00A5706B">
        <w:rPr>
          <w:lang w:val="en-GB"/>
        </w:rPr>
        <w:t xml:space="preserve"> </w:t>
      </w:r>
      <w:r w:rsidR="00A55C84">
        <w:rPr>
          <w:lang w:val="en-GB"/>
        </w:rPr>
        <w:t xml:space="preserve">is the </w:t>
      </w:r>
      <w:r w:rsidR="00A55C84" w:rsidRPr="00A55C84">
        <w:rPr>
          <w:lang w:val="en-GB"/>
        </w:rPr>
        <w:t>inverse Mill</w:t>
      </w:r>
      <w:r w:rsidR="00C12FA4" w:rsidRPr="00A55C84">
        <w:rPr>
          <w:lang w:val="en-GB"/>
        </w:rPr>
        <w:t>s ratio</w:t>
      </w:r>
      <w:r w:rsidR="00C12FA4" w:rsidRPr="00A5706B">
        <w:rPr>
          <w:lang w:val="en-GB"/>
        </w:rPr>
        <w:t xml:space="preserve"> , </w:t>
      </w:r>
      <w:r w:rsidR="00A55C84">
        <w:rPr>
          <w:lang w:val="en-GB"/>
        </w:rPr>
        <w:t>obtained</w:t>
      </w:r>
      <w:r w:rsidR="00C12FA4" w:rsidRPr="00A5706B">
        <w:rPr>
          <w:lang w:val="en-GB"/>
        </w:rPr>
        <w:t xml:space="preserve"> </w:t>
      </w:r>
      <w:r w:rsidR="00A55C84">
        <w:rPr>
          <w:lang w:val="en-GB"/>
        </w:rPr>
        <w:t>by first-stage regression</w:t>
      </w:r>
      <w:r w:rsidR="00C12FA4" w:rsidRPr="00A5706B">
        <w:rPr>
          <w:lang w:val="en-GB"/>
        </w:rPr>
        <w:t xml:space="preserve">, </w:t>
      </w:r>
      <w:r w:rsidR="00A55C84">
        <w:rPr>
          <w:lang w:val="en-GB"/>
        </w:rPr>
        <w:t>which allows the self-selection problem to be taken into account</w:t>
      </w:r>
      <w:r w:rsidR="00C12FA4" w:rsidRPr="00A5706B">
        <w:rPr>
          <w:lang w:val="en-GB"/>
        </w:rPr>
        <w:t>.</w:t>
      </w:r>
      <w:r w:rsidR="003108E0">
        <w:rPr>
          <w:lang w:val="en-GB"/>
        </w:rPr>
        <w:t xml:space="preserve"> Table</w:t>
      </w:r>
      <w:r w:rsidR="003108E0" w:rsidRPr="00A5706B">
        <w:rPr>
          <w:lang w:val="en-GB"/>
        </w:rPr>
        <w:t xml:space="preserve"> 5 </w:t>
      </w:r>
      <w:r w:rsidR="003108E0">
        <w:rPr>
          <w:lang w:val="en-GB"/>
        </w:rPr>
        <w:t>lists</w:t>
      </w:r>
      <w:r w:rsidR="003108E0" w:rsidRPr="00A5706B">
        <w:rPr>
          <w:lang w:val="en-GB"/>
        </w:rPr>
        <w:t xml:space="preserve"> </w:t>
      </w:r>
      <w:r w:rsidR="003108E0">
        <w:rPr>
          <w:lang w:val="en-GB"/>
        </w:rPr>
        <w:t>all</w:t>
      </w:r>
      <w:r w:rsidR="003108E0" w:rsidRPr="00A5706B">
        <w:rPr>
          <w:lang w:val="en-GB"/>
        </w:rPr>
        <w:t xml:space="preserve"> </w:t>
      </w:r>
      <w:r w:rsidR="003108E0">
        <w:rPr>
          <w:lang w:val="en-GB"/>
        </w:rPr>
        <w:t>the</w:t>
      </w:r>
      <w:r w:rsidR="003108E0" w:rsidRPr="00A5706B">
        <w:rPr>
          <w:lang w:val="en-GB"/>
        </w:rPr>
        <w:t xml:space="preserve"> variab</w:t>
      </w:r>
      <w:r w:rsidR="003108E0">
        <w:rPr>
          <w:lang w:val="en-GB"/>
        </w:rPr>
        <w:t>les</w:t>
      </w:r>
      <w:r w:rsidR="003108E0" w:rsidRPr="00A5706B">
        <w:rPr>
          <w:lang w:val="en-GB"/>
        </w:rPr>
        <w:t xml:space="preserve"> </w:t>
      </w:r>
      <w:r w:rsidR="003108E0">
        <w:rPr>
          <w:lang w:val="en-GB"/>
        </w:rPr>
        <w:t>used</w:t>
      </w:r>
      <w:r w:rsidR="003108E0" w:rsidRPr="00A5706B">
        <w:rPr>
          <w:lang w:val="en-GB"/>
        </w:rPr>
        <w:t xml:space="preserve"> </w:t>
      </w:r>
      <w:r w:rsidR="003108E0">
        <w:rPr>
          <w:lang w:val="en-GB"/>
        </w:rPr>
        <w:t>in the model</w:t>
      </w:r>
      <w:r w:rsidR="003108E0" w:rsidRPr="00A5706B">
        <w:rPr>
          <w:lang w:val="en-GB"/>
        </w:rPr>
        <w:t>.</w:t>
      </w:r>
    </w:p>
    <w:p w:rsidR="00BD7F98" w:rsidRPr="00A5706B" w:rsidRDefault="00BD7F98" w:rsidP="002E3DE6">
      <w:pPr>
        <w:spacing w:line="360" w:lineRule="auto"/>
        <w:jc w:val="both"/>
        <w:rPr>
          <w:lang w:val="en-GB"/>
        </w:rPr>
      </w:pPr>
    </w:p>
    <w:p w:rsidR="000931DD" w:rsidRPr="009F6B67" w:rsidRDefault="000931DD" w:rsidP="00DA56C5">
      <w:pPr>
        <w:spacing w:line="360" w:lineRule="auto"/>
        <w:ind w:firstLine="284"/>
        <w:jc w:val="center"/>
        <w:outlineLvl w:val="0"/>
        <w:rPr>
          <w:lang w:val="en-US"/>
        </w:rPr>
      </w:pPr>
      <w:r w:rsidRPr="009F6B67">
        <w:rPr>
          <w:lang w:val="en-US"/>
        </w:rPr>
        <w:t>Inser</w:t>
      </w:r>
      <w:r w:rsidR="00A5706B" w:rsidRPr="009F6B67">
        <w:rPr>
          <w:lang w:val="en-US"/>
        </w:rPr>
        <w:t>t</w:t>
      </w:r>
      <w:r w:rsidRPr="009F6B67">
        <w:rPr>
          <w:lang w:val="en-US"/>
        </w:rPr>
        <w:t xml:space="preserve"> Tab</w:t>
      </w:r>
      <w:r w:rsidR="00C569FB">
        <w:rPr>
          <w:lang w:val="en-US"/>
        </w:rPr>
        <w:t>le</w:t>
      </w:r>
      <w:r w:rsidRPr="009F6B67">
        <w:rPr>
          <w:lang w:val="en-US"/>
        </w:rPr>
        <w:t xml:space="preserve"> 5</w:t>
      </w:r>
    </w:p>
    <w:p w:rsidR="00BD7F98" w:rsidRDefault="00BD7F98">
      <w:pPr>
        <w:spacing w:line="360" w:lineRule="auto"/>
        <w:ind w:firstLine="284"/>
        <w:jc w:val="both"/>
        <w:rPr>
          <w:lang w:val="en-GB"/>
        </w:rPr>
      </w:pPr>
    </w:p>
    <w:p w:rsidR="00F912A3" w:rsidRDefault="0011659B">
      <w:pPr>
        <w:spacing w:line="360" w:lineRule="auto"/>
        <w:ind w:firstLine="284"/>
        <w:jc w:val="both"/>
        <w:rPr>
          <w:lang w:val="en-GB"/>
        </w:rPr>
      </w:pPr>
      <w:r w:rsidRPr="00CA5E3D">
        <w:rPr>
          <w:lang w:val="en-GB"/>
        </w:rPr>
        <w:t>Another question</w:t>
      </w:r>
      <w:r w:rsidR="000931DD" w:rsidRPr="00CA5E3D">
        <w:rPr>
          <w:lang w:val="en-GB"/>
        </w:rPr>
        <w:t xml:space="preserve"> </w:t>
      </w:r>
      <w:r w:rsidRPr="00CA5E3D">
        <w:rPr>
          <w:lang w:val="en-GB"/>
        </w:rPr>
        <w:t>concerns</w:t>
      </w:r>
      <w:r w:rsidR="000931DD" w:rsidRPr="00CA5E3D">
        <w:rPr>
          <w:lang w:val="en-GB"/>
        </w:rPr>
        <w:t xml:space="preserve"> </w:t>
      </w:r>
      <w:r w:rsidRPr="00CA5E3D">
        <w:rPr>
          <w:lang w:val="en-GB"/>
        </w:rPr>
        <w:t>the possible problem</w:t>
      </w:r>
      <w:r w:rsidR="000931DD" w:rsidRPr="00CA5E3D">
        <w:rPr>
          <w:lang w:val="en-GB"/>
        </w:rPr>
        <w:t xml:space="preserve"> </w:t>
      </w:r>
      <w:r w:rsidRPr="00CA5E3D">
        <w:rPr>
          <w:lang w:val="en-GB"/>
        </w:rPr>
        <w:t>of</w:t>
      </w:r>
      <w:r w:rsidR="000931DD" w:rsidRPr="00CA5E3D">
        <w:rPr>
          <w:lang w:val="en-GB"/>
        </w:rPr>
        <w:t xml:space="preserve"> endogen</w:t>
      </w:r>
      <w:r w:rsidRPr="00CA5E3D">
        <w:rPr>
          <w:lang w:val="en-GB"/>
        </w:rPr>
        <w:t>e</w:t>
      </w:r>
      <w:r w:rsidR="000931DD" w:rsidRPr="00CA5E3D">
        <w:rPr>
          <w:lang w:val="en-GB"/>
        </w:rPr>
        <w:t>it</w:t>
      </w:r>
      <w:r w:rsidRPr="00CA5E3D">
        <w:rPr>
          <w:lang w:val="en-GB"/>
        </w:rPr>
        <w:t>y</w:t>
      </w:r>
      <w:r w:rsidR="000931DD" w:rsidRPr="00CA5E3D">
        <w:rPr>
          <w:lang w:val="en-GB"/>
        </w:rPr>
        <w:t xml:space="preserve"> </w:t>
      </w:r>
      <w:r w:rsidR="000449B1" w:rsidRPr="00CA5E3D">
        <w:rPr>
          <w:lang w:val="en-GB"/>
        </w:rPr>
        <w:t>linked to the</w:t>
      </w:r>
      <w:r w:rsidR="000931DD" w:rsidRPr="00CA5E3D">
        <w:rPr>
          <w:lang w:val="en-GB"/>
        </w:rPr>
        <w:t xml:space="preserve"> dire</w:t>
      </w:r>
      <w:r w:rsidR="000449B1" w:rsidRPr="00CA5E3D">
        <w:rPr>
          <w:lang w:val="en-GB"/>
        </w:rPr>
        <w:t>ction</w:t>
      </w:r>
      <w:r w:rsidR="000931DD" w:rsidRPr="00CA5E3D">
        <w:rPr>
          <w:lang w:val="en-GB"/>
        </w:rPr>
        <w:t xml:space="preserve"> </w:t>
      </w:r>
      <w:r w:rsidR="000449B1" w:rsidRPr="00CA5E3D">
        <w:rPr>
          <w:lang w:val="en-GB"/>
        </w:rPr>
        <w:t>of</w:t>
      </w:r>
      <w:r w:rsidR="000931DD" w:rsidRPr="00CA5E3D">
        <w:rPr>
          <w:lang w:val="en-GB"/>
        </w:rPr>
        <w:t xml:space="preserve"> </w:t>
      </w:r>
      <w:r w:rsidR="000449B1" w:rsidRPr="00CA5E3D">
        <w:rPr>
          <w:lang w:val="en-GB"/>
        </w:rPr>
        <w:t xml:space="preserve">the causality </w:t>
      </w:r>
      <w:r w:rsidR="000931DD" w:rsidRPr="00CA5E3D">
        <w:rPr>
          <w:lang w:val="en-GB"/>
        </w:rPr>
        <w:t>ne</w:t>
      </w:r>
      <w:r w:rsidR="000449B1" w:rsidRPr="00CA5E3D">
        <w:rPr>
          <w:lang w:val="en-GB"/>
        </w:rPr>
        <w:t>xus</w:t>
      </w:r>
      <w:r w:rsidR="000931DD" w:rsidRPr="00CA5E3D">
        <w:rPr>
          <w:lang w:val="en-GB"/>
        </w:rPr>
        <w:t xml:space="preserve"> </w:t>
      </w:r>
      <w:r w:rsidR="000449B1" w:rsidRPr="00CA5E3D">
        <w:rPr>
          <w:lang w:val="en-GB"/>
        </w:rPr>
        <w:t>between the migration</w:t>
      </w:r>
      <w:r w:rsidR="000931DD" w:rsidRPr="00CA5E3D">
        <w:rPr>
          <w:lang w:val="en-GB"/>
        </w:rPr>
        <w:t xml:space="preserve"> </w:t>
      </w:r>
      <w:r w:rsidR="000449B1" w:rsidRPr="00CA5E3D">
        <w:rPr>
          <w:lang w:val="en-GB"/>
        </w:rPr>
        <w:t>choice</w:t>
      </w:r>
      <w:r w:rsidR="000931DD" w:rsidRPr="00CA5E3D">
        <w:rPr>
          <w:lang w:val="en-GB"/>
        </w:rPr>
        <w:t xml:space="preserve"> </w:t>
      </w:r>
      <w:r w:rsidR="000449B1" w:rsidRPr="00CA5E3D">
        <w:rPr>
          <w:lang w:val="en-GB"/>
        </w:rPr>
        <w:t>and the level of institutions</w:t>
      </w:r>
      <w:r w:rsidR="000931DD" w:rsidRPr="00CA5E3D">
        <w:rPr>
          <w:lang w:val="en-GB"/>
        </w:rPr>
        <w:t xml:space="preserve">. In </w:t>
      </w:r>
      <w:r w:rsidR="000449B1" w:rsidRPr="00CA5E3D">
        <w:rPr>
          <w:lang w:val="en-GB"/>
        </w:rPr>
        <w:t>this</w:t>
      </w:r>
      <w:r w:rsidR="000931DD" w:rsidRPr="00CA5E3D">
        <w:rPr>
          <w:lang w:val="en-GB"/>
        </w:rPr>
        <w:t xml:space="preserve"> sens</w:t>
      </w:r>
      <w:r w:rsidR="000449B1" w:rsidRPr="00CA5E3D">
        <w:rPr>
          <w:lang w:val="en-GB"/>
        </w:rPr>
        <w:t>e</w:t>
      </w:r>
      <w:r w:rsidR="000931DD" w:rsidRPr="00CA5E3D">
        <w:rPr>
          <w:lang w:val="en-GB"/>
        </w:rPr>
        <w:t xml:space="preserve">, </w:t>
      </w:r>
      <w:r w:rsidR="000449B1" w:rsidRPr="00CA5E3D">
        <w:rPr>
          <w:lang w:val="en-GB"/>
        </w:rPr>
        <w:t>there would appear to be no well-founded</w:t>
      </w:r>
      <w:r w:rsidR="000931DD" w:rsidRPr="00CA5E3D">
        <w:rPr>
          <w:lang w:val="en-GB"/>
        </w:rPr>
        <w:t xml:space="preserve"> possibilit</w:t>
      </w:r>
      <w:r w:rsidR="000449B1" w:rsidRPr="00CA5E3D">
        <w:rPr>
          <w:lang w:val="en-GB"/>
        </w:rPr>
        <w:t>y</w:t>
      </w:r>
      <w:r w:rsidR="000931DD" w:rsidRPr="00CA5E3D">
        <w:rPr>
          <w:lang w:val="en-GB"/>
        </w:rPr>
        <w:t xml:space="preserve"> </w:t>
      </w:r>
      <w:r w:rsidR="000449B1" w:rsidRPr="00CA5E3D">
        <w:rPr>
          <w:lang w:val="en-GB"/>
        </w:rPr>
        <w:t>of an</w:t>
      </w:r>
      <w:r w:rsidR="000931DD" w:rsidRPr="00CA5E3D">
        <w:rPr>
          <w:lang w:val="en-GB"/>
        </w:rPr>
        <w:t xml:space="preserve"> </w:t>
      </w:r>
      <w:r w:rsidR="000449B1" w:rsidRPr="00CA5E3D">
        <w:rPr>
          <w:lang w:val="en-GB"/>
        </w:rPr>
        <w:t xml:space="preserve">inverse </w:t>
      </w:r>
      <w:r w:rsidR="000931DD" w:rsidRPr="00CA5E3D">
        <w:rPr>
          <w:lang w:val="en-GB"/>
        </w:rPr>
        <w:t>causalit</w:t>
      </w:r>
      <w:r w:rsidR="000449B1" w:rsidRPr="00CA5E3D">
        <w:rPr>
          <w:lang w:val="en-GB"/>
        </w:rPr>
        <w:t>y</w:t>
      </w:r>
      <w:r w:rsidR="000931DD" w:rsidRPr="00CA5E3D">
        <w:rPr>
          <w:lang w:val="en-GB"/>
        </w:rPr>
        <w:t xml:space="preserve"> </w:t>
      </w:r>
      <w:r w:rsidR="000449B1" w:rsidRPr="00CA5E3D">
        <w:rPr>
          <w:lang w:val="en-GB"/>
        </w:rPr>
        <w:t>between institutional</w:t>
      </w:r>
      <w:r w:rsidR="000931DD" w:rsidRPr="00CA5E3D">
        <w:rPr>
          <w:lang w:val="en-GB"/>
        </w:rPr>
        <w:t xml:space="preserve"> qualit</w:t>
      </w:r>
      <w:r w:rsidR="000449B1" w:rsidRPr="00CA5E3D">
        <w:rPr>
          <w:lang w:val="en-GB"/>
        </w:rPr>
        <w:t>y</w:t>
      </w:r>
      <w:r w:rsidR="000931DD" w:rsidRPr="00CA5E3D">
        <w:rPr>
          <w:lang w:val="en-GB"/>
        </w:rPr>
        <w:t xml:space="preserve"> </w:t>
      </w:r>
      <w:r w:rsidR="000449B1" w:rsidRPr="00CA5E3D">
        <w:rPr>
          <w:lang w:val="en-GB"/>
        </w:rPr>
        <w:t>and the migration decision</w:t>
      </w:r>
      <w:r w:rsidR="000931DD" w:rsidRPr="00CA5E3D">
        <w:rPr>
          <w:lang w:val="en-GB"/>
        </w:rPr>
        <w:t xml:space="preserve">. </w:t>
      </w:r>
      <w:r w:rsidR="000449B1" w:rsidRPr="00CA5E3D">
        <w:rPr>
          <w:lang w:val="en-GB"/>
        </w:rPr>
        <w:t>Since</w:t>
      </w:r>
      <w:r w:rsidR="000931DD" w:rsidRPr="00CA5E3D">
        <w:rPr>
          <w:lang w:val="en-GB"/>
        </w:rPr>
        <w:t xml:space="preserve"> </w:t>
      </w:r>
      <w:r w:rsidR="000449B1" w:rsidRPr="00CA5E3D">
        <w:rPr>
          <w:lang w:val="en-GB"/>
        </w:rPr>
        <w:t>the latter</w:t>
      </w:r>
      <w:r w:rsidR="000931DD" w:rsidRPr="00CA5E3D">
        <w:rPr>
          <w:lang w:val="en-GB"/>
        </w:rPr>
        <w:t xml:space="preserve"> </w:t>
      </w:r>
      <w:r w:rsidR="000449B1" w:rsidRPr="00CA5E3D">
        <w:rPr>
          <w:lang w:val="en-GB"/>
        </w:rPr>
        <w:t>does not seem</w:t>
      </w:r>
      <w:r w:rsidR="000931DD" w:rsidRPr="00CA5E3D">
        <w:rPr>
          <w:lang w:val="en-GB"/>
        </w:rPr>
        <w:t xml:space="preserve"> </w:t>
      </w:r>
      <w:r w:rsidR="000449B1" w:rsidRPr="00CA5E3D">
        <w:rPr>
          <w:lang w:val="en-GB"/>
        </w:rPr>
        <w:t>to be able to give rise to effects</w:t>
      </w:r>
      <w:r w:rsidR="000931DD" w:rsidRPr="00CA5E3D">
        <w:rPr>
          <w:lang w:val="en-GB"/>
        </w:rPr>
        <w:t xml:space="preserve"> (</w:t>
      </w:r>
      <w:r w:rsidR="000449B1" w:rsidRPr="00CA5E3D">
        <w:rPr>
          <w:lang w:val="en-GB"/>
        </w:rPr>
        <w:t>especially short term</w:t>
      </w:r>
      <w:r w:rsidR="000931DD" w:rsidRPr="00CA5E3D">
        <w:rPr>
          <w:lang w:val="en-GB"/>
        </w:rPr>
        <w:t xml:space="preserve">) </w:t>
      </w:r>
      <w:r w:rsidR="000449B1" w:rsidRPr="00CA5E3D">
        <w:rPr>
          <w:lang w:val="en-GB"/>
        </w:rPr>
        <w:t>on</w:t>
      </w:r>
      <w:r w:rsidR="000931DD" w:rsidRPr="00CA5E3D">
        <w:rPr>
          <w:lang w:val="en-GB"/>
        </w:rPr>
        <w:t xml:space="preserve"> i</w:t>
      </w:r>
      <w:r w:rsidR="000449B1" w:rsidRPr="00CA5E3D">
        <w:rPr>
          <w:lang w:val="en-GB"/>
        </w:rPr>
        <w:t>n</w:t>
      </w:r>
      <w:r w:rsidR="000931DD" w:rsidRPr="00CA5E3D">
        <w:rPr>
          <w:lang w:val="en-GB"/>
        </w:rPr>
        <w:t>stitu</w:t>
      </w:r>
      <w:r w:rsidR="000449B1" w:rsidRPr="00CA5E3D">
        <w:rPr>
          <w:lang w:val="en-GB"/>
        </w:rPr>
        <w:t>tions</w:t>
      </w:r>
      <w:r w:rsidR="000931DD" w:rsidRPr="00CA5E3D">
        <w:rPr>
          <w:lang w:val="en-GB"/>
        </w:rPr>
        <w:t xml:space="preserve">, </w:t>
      </w:r>
      <w:r w:rsidR="00CA5E3D">
        <w:rPr>
          <w:lang w:val="en-GB"/>
        </w:rPr>
        <w:t xml:space="preserve">we can rule out </w:t>
      </w:r>
      <w:r w:rsidR="000449B1" w:rsidRPr="00CA5E3D">
        <w:rPr>
          <w:lang w:val="en-GB"/>
        </w:rPr>
        <w:t>any</w:t>
      </w:r>
      <w:r w:rsidR="000931DD" w:rsidRPr="00CA5E3D">
        <w:rPr>
          <w:lang w:val="en-GB"/>
        </w:rPr>
        <w:t xml:space="preserve"> conse</w:t>
      </w:r>
      <w:r w:rsidR="000449B1" w:rsidRPr="00CA5E3D">
        <w:rPr>
          <w:lang w:val="en-GB"/>
        </w:rPr>
        <w:t>quent</w:t>
      </w:r>
      <w:r w:rsidR="000931DD" w:rsidRPr="00CA5E3D">
        <w:rPr>
          <w:lang w:val="en-GB"/>
        </w:rPr>
        <w:t xml:space="preserve"> </w:t>
      </w:r>
      <w:r w:rsidR="000449B1" w:rsidRPr="00CA5E3D">
        <w:rPr>
          <w:lang w:val="en-GB"/>
        </w:rPr>
        <w:t>endogeneity problem</w:t>
      </w:r>
      <w:r w:rsidR="000931DD" w:rsidRPr="00CA5E3D">
        <w:rPr>
          <w:lang w:val="en-GB"/>
        </w:rPr>
        <w:t xml:space="preserve"> </w:t>
      </w:r>
      <w:r w:rsidR="000449B1" w:rsidRPr="00CA5E3D">
        <w:rPr>
          <w:lang w:val="en-GB"/>
        </w:rPr>
        <w:t>of the explanatory variab</w:t>
      </w:r>
      <w:r w:rsidR="00885D7A" w:rsidRPr="00CA5E3D">
        <w:rPr>
          <w:lang w:val="en-GB"/>
        </w:rPr>
        <w:t>le “i</w:t>
      </w:r>
      <w:r w:rsidR="000449B1" w:rsidRPr="00CA5E3D">
        <w:rPr>
          <w:lang w:val="en-GB"/>
        </w:rPr>
        <w:t>nstitutions</w:t>
      </w:r>
      <w:r w:rsidR="00885D7A" w:rsidRPr="00CA5E3D">
        <w:rPr>
          <w:lang w:val="en-GB"/>
        </w:rPr>
        <w:t>”</w:t>
      </w:r>
      <w:r w:rsidR="000931DD" w:rsidRPr="00CA5E3D">
        <w:rPr>
          <w:lang w:val="en-GB"/>
        </w:rPr>
        <w:t>.</w:t>
      </w:r>
    </w:p>
    <w:p w:rsidR="000931DD" w:rsidRDefault="000931DD">
      <w:pPr>
        <w:spacing w:line="360" w:lineRule="auto"/>
        <w:rPr>
          <w:lang w:val="en-US"/>
        </w:rPr>
      </w:pPr>
    </w:p>
    <w:p w:rsidR="00C92170" w:rsidRPr="009F6B67" w:rsidRDefault="00C92170">
      <w:pPr>
        <w:spacing w:line="360" w:lineRule="auto"/>
        <w:rPr>
          <w:lang w:val="en-US"/>
        </w:rPr>
      </w:pPr>
    </w:p>
    <w:p w:rsidR="00BD7F98" w:rsidRPr="00BD7F98" w:rsidRDefault="00BD7F98" w:rsidP="00BD7F98">
      <w:pPr>
        <w:spacing w:line="360" w:lineRule="auto"/>
        <w:jc w:val="both"/>
        <w:rPr>
          <w:b/>
          <w:lang w:val="en-GB"/>
        </w:rPr>
      </w:pPr>
    </w:p>
    <w:p w:rsidR="000931DD" w:rsidRPr="00EE4EF6" w:rsidRDefault="00EE4EF6">
      <w:pPr>
        <w:pStyle w:val="Paragrafoelenco"/>
        <w:numPr>
          <w:ilvl w:val="1"/>
          <w:numId w:val="3"/>
        </w:numPr>
        <w:spacing w:after="0" w:line="360" w:lineRule="auto"/>
        <w:ind w:left="539" w:hanging="539"/>
        <w:jc w:val="both"/>
        <w:rPr>
          <w:rFonts w:ascii="Times New Roman" w:hAnsi="Times New Roman"/>
          <w:b/>
          <w:sz w:val="24"/>
          <w:lang w:val="en-GB"/>
        </w:rPr>
      </w:pPr>
      <w:r w:rsidRPr="00EE4EF6">
        <w:rPr>
          <w:rFonts w:ascii="Times New Roman" w:hAnsi="Times New Roman"/>
          <w:b/>
          <w:sz w:val="24"/>
          <w:lang w:val="en-GB"/>
        </w:rPr>
        <w:t>Results</w:t>
      </w:r>
    </w:p>
    <w:p w:rsidR="000931DD" w:rsidRPr="00F8294D" w:rsidRDefault="00EE4EF6" w:rsidP="00495B74">
      <w:pPr>
        <w:spacing w:line="360" w:lineRule="auto"/>
        <w:jc w:val="both"/>
        <w:rPr>
          <w:lang w:val="en-GB"/>
        </w:rPr>
      </w:pPr>
      <w:r w:rsidRPr="00EE4EF6">
        <w:rPr>
          <w:lang w:val="en-GB"/>
        </w:rPr>
        <w:t>The decision</w:t>
      </w:r>
      <w:r w:rsidR="000931DD" w:rsidRPr="00EE4EF6">
        <w:rPr>
          <w:lang w:val="en-GB"/>
        </w:rPr>
        <w:t xml:space="preserve"> </w:t>
      </w:r>
      <w:r w:rsidRPr="00EE4EF6">
        <w:rPr>
          <w:lang w:val="en-GB"/>
        </w:rPr>
        <w:t>of a</w:t>
      </w:r>
      <w:r w:rsidR="000931DD" w:rsidRPr="00EE4EF6">
        <w:rPr>
          <w:lang w:val="en-GB"/>
        </w:rPr>
        <w:t xml:space="preserve"> </w:t>
      </w:r>
      <w:r w:rsidRPr="00EE4EF6">
        <w:rPr>
          <w:lang w:val="en-GB"/>
        </w:rPr>
        <w:t>young</w:t>
      </w:r>
      <w:r w:rsidR="000931DD" w:rsidRPr="00EE4EF6">
        <w:rPr>
          <w:lang w:val="en-GB"/>
        </w:rPr>
        <w:t xml:space="preserve"> </w:t>
      </w:r>
      <w:r w:rsidR="007629A3">
        <w:rPr>
          <w:lang w:val="en-GB"/>
        </w:rPr>
        <w:t>graduate</w:t>
      </w:r>
      <w:r w:rsidR="000931DD" w:rsidRPr="00EE4EF6">
        <w:rPr>
          <w:lang w:val="en-GB"/>
        </w:rPr>
        <w:t xml:space="preserve"> </w:t>
      </w:r>
      <w:r w:rsidR="007629A3">
        <w:rPr>
          <w:lang w:val="en-GB"/>
        </w:rPr>
        <w:t>to move from his/her</w:t>
      </w:r>
      <w:r w:rsidR="000931DD" w:rsidRPr="00EE4EF6">
        <w:rPr>
          <w:lang w:val="en-GB"/>
        </w:rPr>
        <w:t xml:space="preserve"> provinc</w:t>
      </w:r>
      <w:r w:rsidR="007629A3">
        <w:rPr>
          <w:lang w:val="en-GB"/>
        </w:rPr>
        <w:t>e</w:t>
      </w:r>
      <w:r w:rsidR="000931DD" w:rsidRPr="00EE4EF6">
        <w:rPr>
          <w:lang w:val="en-GB"/>
        </w:rPr>
        <w:t xml:space="preserve"> </w:t>
      </w:r>
      <w:r w:rsidR="007629A3">
        <w:rPr>
          <w:lang w:val="en-GB"/>
        </w:rPr>
        <w:t>of</w:t>
      </w:r>
      <w:r w:rsidR="000931DD" w:rsidRPr="00EE4EF6">
        <w:rPr>
          <w:lang w:val="en-GB"/>
        </w:rPr>
        <w:t xml:space="preserve"> residen</w:t>
      </w:r>
      <w:r w:rsidR="007629A3">
        <w:rPr>
          <w:lang w:val="en-GB"/>
        </w:rPr>
        <w:t>ce</w:t>
      </w:r>
      <w:r w:rsidR="000931DD" w:rsidRPr="00EE4EF6">
        <w:rPr>
          <w:lang w:val="en-GB"/>
        </w:rPr>
        <w:t xml:space="preserve"> </w:t>
      </w:r>
      <w:r w:rsidR="007629A3">
        <w:rPr>
          <w:lang w:val="en-GB"/>
        </w:rPr>
        <w:t>is the outcome of a</w:t>
      </w:r>
      <w:r w:rsidR="000931DD" w:rsidRPr="00EE4EF6">
        <w:rPr>
          <w:lang w:val="en-GB"/>
        </w:rPr>
        <w:t xml:space="preserve"> comple</w:t>
      </w:r>
      <w:r w:rsidR="007629A3">
        <w:rPr>
          <w:lang w:val="en-GB"/>
        </w:rPr>
        <w:t>x choice</w:t>
      </w:r>
      <w:r w:rsidR="000931DD" w:rsidRPr="00EE4EF6">
        <w:rPr>
          <w:lang w:val="en-GB"/>
        </w:rPr>
        <w:t xml:space="preserve"> </w:t>
      </w:r>
      <w:r w:rsidR="007629A3">
        <w:rPr>
          <w:lang w:val="en-GB"/>
        </w:rPr>
        <w:t>behind which there may be many</w:t>
      </w:r>
      <w:r w:rsidR="000931DD" w:rsidRPr="00EE4EF6">
        <w:rPr>
          <w:lang w:val="en-GB"/>
        </w:rPr>
        <w:t xml:space="preserve"> motiva</w:t>
      </w:r>
      <w:r w:rsidR="007629A3">
        <w:rPr>
          <w:lang w:val="en-GB"/>
        </w:rPr>
        <w:t>tions</w:t>
      </w:r>
      <w:r w:rsidR="000931DD" w:rsidRPr="00EE4EF6">
        <w:rPr>
          <w:lang w:val="en-GB"/>
        </w:rPr>
        <w:t xml:space="preserve">. </w:t>
      </w:r>
      <w:r w:rsidR="007629A3">
        <w:rPr>
          <w:lang w:val="en-GB"/>
        </w:rPr>
        <w:t>It is the fruit of</w:t>
      </w:r>
      <w:r w:rsidR="000931DD" w:rsidRPr="00EE4EF6">
        <w:rPr>
          <w:lang w:val="en-GB"/>
        </w:rPr>
        <w:t xml:space="preserve"> </w:t>
      </w:r>
      <w:r w:rsidR="007629A3">
        <w:rPr>
          <w:lang w:val="en-GB"/>
        </w:rPr>
        <w:t>a set of factors</w:t>
      </w:r>
      <w:r w:rsidR="000931DD" w:rsidRPr="00EE4EF6">
        <w:rPr>
          <w:lang w:val="en-GB"/>
        </w:rPr>
        <w:t xml:space="preserve"> </w:t>
      </w:r>
      <w:r w:rsidR="007629A3">
        <w:rPr>
          <w:lang w:val="en-GB"/>
        </w:rPr>
        <w:t>ranging from</w:t>
      </w:r>
      <w:r w:rsidR="000931DD" w:rsidRPr="00EE4EF6">
        <w:rPr>
          <w:lang w:val="en-GB"/>
        </w:rPr>
        <w:t xml:space="preserve"> </w:t>
      </w:r>
      <w:r w:rsidR="007629A3">
        <w:rPr>
          <w:lang w:val="en-GB"/>
        </w:rPr>
        <w:t>personal</w:t>
      </w:r>
      <w:r w:rsidR="007629A3" w:rsidRPr="00EE4EF6">
        <w:rPr>
          <w:lang w:val="en-GB"/>
        </w:rPr>
        <w:t xml:space="preserve"> </w:t>
      </w:r>
      <w:r w:rsidR="007629A3">
        <w:rPr>
          <w:lang w:val="en-GB"/>
        </w:rPr>
        <w:t>and</w:t>
      </w:r>
      <w:r w:rsidR="007629A3" w:rsidRPr="00EE4EF6">
        <w:rPr>
          <w:lang w:val="en-GB"/>
        </w:rPr>
        <w:t xml:space="preserve"> famil</w:t>
      </w:r>
      <w:r w:rsidR="007629A3">
        <w:rPr>
          <w:lang w:val="en-GB"/>
        </w:rPr>
        <w:t>y</w:t>
      </w:r>
      <w:r w:rsidR="007629A3" w:rsidRPr="00EE4EF6">
        <w:rPr>
          <w:lang w:val="en-GB"/>
        </w:rPr>
        <w:t xml:space="preserve"> </w:t>
      </w:r>
      <w:r w:rsidR="007629A3">
        <w:rPr>
          <w:lang w:val="en-GB"/>
        </w:rPr>
        <w:t>characteristics</w:t>
      </w:r>
      <w:r w:rsidR="000931DD" w:rsidRPr="00EE4EF6">
        <w:rPr>
          <w:lang w:val="en-GB"/>
        </w:rPr>
        <w:t xml:space="preserve">, </w:t>
      </w:r>
      <w:r w:rsidR="007629A3">
        <w:rPr>
          <w:lang w:val="en-GB"/>
        </w:rPr>
        <w:t>academic curriculum</w:t>
      </w:r>
      <w:r w:rsidR="000931DD" w:rsidRPr="00EE4EF6">
        <w:rPr>
          <w:lang w:val="en-GB"/>
        </w:rPr>
        <w:t xml:space="preserve">, </w:t>
      </w:r>
      <w:r w:rsidR="007629A3">
        <w:rPr>
          <w:lang w:val="en-GB"/>
        </w:rPr>
        <w:t>the economic</w:t>
      </w:r>
      <w:r w:rsidR="000931DD" w:rsidRPr="00EE4EF6">
        <w:rPr>
          <w:lang w:val="en-GB"/>
        </w:rPr>
        <w:t xml:space="preserve"> </w:t>
      </w:r>
      <w:r w:rsidR="007629A3">
        <w:rPr>
          <w:lang w:val="en-GB"/>
        </w:rPr>
        <w:t>and</w:t>
      </w:r>
      <w:r w:rsidR="000931DD" w:rsidRPr="00EE4EF6">
        <w:rPr>
          <w:lang w:val="en-GB"/>
        </w:rPr>
        <w:t xml:space="preserve"> </w:t>
      </w:r>
      <w:r w:rsidR="007629A3" w:rsidRPr="00EE4EF6">
        <w:rPr>
          <w:lang w:val="en-GB"/>
        </w:rPr>
        <w:t>institutional</w:t>
      </w:r>
      <w:r w:rsidR="000931DD" w:rsidRPr="00EE4EF6">
        <w:rPr>
          <w:lang w:val="en-GB"/>
        </w:rPr>
        <w:t xml:space="preserve"> </w:t>
      </w:r>
      <w:r w:rsidR="007629A3">
        <w:rPr>
          <w:lang w:val="en-GB"/>
        </w:rPr>
        <w:t>context of the</w:t>
      </w:r>
      <w:r w:rsidR="000931DD" w:rsidRPr="00EE4EF6">
        <w:rPr>
          <w:lang w:val="en-GB"/>
        </w:rPr>
        <w:t xml:space="preserve"> </w:t>
      </w:r>
      <w:r w:rsidR="007629A3">
        <w:rPr>
          <w:lang w:val="en-GB"/>
        </w:rPr>
        <w:t xml:space="preserve">graduate’s </w:t>
      </w:r>
      <w:r w:rsidR="000931DD" w:rsidRPr="00EE4EF6">
        <w:rPr>
          <w:lang w:val="en-GB"/>
        </w:rPr>
        <w:t>provinc</w:t>
      </w:r>
      <w:r w:rsidR="007629A3">
        <w:rPr>
          <w:lang w:val="en-GB"/>
        </w:rPr>
        <w:t>e</w:t>
      </w:r>
      <w:r w:rsidR="000931DD" w:rsidRPr="00EE4EF6">
        <w:rPr>
          <w:lang w:val="en-GB"/>
        </w:rPr>
        <w:t xml:space="preserve"> </w:t>
      </w:r>
      <w:r w:rsidR="007629A3">
        <w:rPr>
          <w:lang w:val="en-GB"/>
        </w:rPr>
        <w:t>of</w:t>
      </w:r>
      <w:r w:rsidR="000931DD" w:rsidRPr="00EE4EF6">
        <w:rPr>
          <w:lang w:val="en-GB"/>
        </w:rPr>
        <w:t xml:space="preserve"> residen</w:t>
      </w:r>
      <w:r w:rsidR="007629A3">
        <w:rPr>
          <w:lang w:val="en-GB"/>
        </w:rPr>
        <w:t>ce</w:t>
      </w:r>
      <w:r w:rsidR="000931DD" w:rsidRPr="00EE4EF6">
        <w:rPr>
          <w:lang w:val="en-GB"/>
        </w:rPr>
        <w:t xml:space="preserve"> </w:t>
      </w:r>
      <w:r w:rsidR="007629A3">
        <w:rPr>
          <w:lang w:val="en-GB"/>
        </w:rPr>
        <w:t>and</w:t>
      </w:r>
      <w:r w:rsidR="00D6129C" w:rsidRPr="00EE4EF6">
        <w:rPr>
          <w:lang w:val="en-GB"/>
        </w:rPr>
        <w:t xml:space="preserve"> destina</w:t>
      </w:r>
      <w:r w:rsidR="007629A3">
        <w:rPr>
          <w:lang w:val="en-GB"/>
        </w:rPr>
        <w:t>tion</w:t>
      </w:r>
      <w:r w:rsidR="000931DD" w:rsidRPr="00EE4EF6">
        <w:rPr>
          <w:lang w:val="en-GB"/>
        </w:rPr>
        <w:t xml:space="preserve">. </w:t>
      </w:r>
      <w:r w:rsidR="007629A3">
        <w:rPr>
          <w:lang w:val="en-GB"/>
        </w:rPr>
        <w:t>This</w:t>
      </w:r>
      <w:r w:rsidR="000931DD" w:rsidRPr="00EE4EF6">
        <w:rPr>
          <w:lang w:val="en-GB"/>
        </w:rPr>
        <w:t xml:space="preserve"> schem</w:t>
      </w:r>
      <w:r w:rsidR="007629A3">
        <w:rPr>
          <w:lang w:val="en-GB"/>
        </w:rPr>
        <w:t>e</w:t>
      </w:r>
      <w:r w:rsidR="000931DD" w:rsidRPr="00EE4EF6">
        <w:rPr>
          <w:lang w:val="en-GB"/>
        </w:rPr>
        <w:t xml:space="preserve">, </w:t>
      </w:r>
      <w:r w:rsidR="007629A3">
        <w:rPr>
          <w:lang w:val="en-GB"/>
        </w:rPr>
        <w:t>already</w:t>
      </w:r>
      <w:r w:rsidR="000931DD" w:rsidRPr="00EE4EF6">
        <w:rPr>
          <w:lang w:val="en-GB"/>
        </w:rPr>
        <w:t xml:space="preserve"> illustrat</w:t>
      </w:r>
      <w:r w:rsidR="007629A3">
        <w:rPr>
          <w:lang w:val="en-GB"/>
        </w:rPr>
        <w:t>ed</w:t>
      </w:r>
      <w:r w:rsidR="000931DD" w:rsidRPr="00EE4EF6">
        <w:rPr>
          <w:lang w:val="en-GB"/>
        </w:rPr>
        <w:t xml:space="preserve"> </w:t>
      </w:r>
      <w:r w:rsidR="007629A3">
        <w:rPr>
          <w:lang w:val="en-GB"/>
        </w:rPr>
        <w:t>in the</w:t>
      </w:r>
      <w:r w:rsidR="000931DD" w:rsidRPr="00EE4EF6">
        <w:rPr>
          <w:lang w:val="en-GB"/>
        </w:rPr>
        <w:t xml:space="preserve"> </w:t>
      </w:r>
      <w:r w:rsidR="007629A3">
        <w:rPr>
          <w:lang w:val="en-GB"/>
        </w:rPr>
        <w:t xml:space="preserve">previous </w:t>
      </w:r>
      <w:r w:rsidR="000931DD" w:rsidRPr="00EE4EF6">
        <w:rPr>
          <w:lang w:val="en-GB"/>
        </w:rPr>
        <w:t>pag</w:t>
      </w:r>
      <w:r w:rsidR="007629A3">
        <w:rPr>
          <w:lang w:val="en-GB"/>
        </w:rPr>
        <w:t>es</w:t>
      </w:r>
      <w:r w:rsidR="000931DD" w:rsidRPr="00EE4EF6">
        <w:rPr>
          <w:lang w:val="en-GB"/>
        </w:rPr>
        <w:t xml:space="preserve">, </w:t>
      </w:r>
      <w:r w:rsidR="007629A3">
        <w:rPr>
          <w:lang w:val="en-GB"/>
        </w:rPr>
        <w:t>led us</w:t>
      </w:r>
      <w:r w:rsidR="000931DD" w:rsidRPr="00EE4EF6">
        <w:rPr>
          <w:lang w:val="en-GB"/>
        </w:rPr>
        <w:t xml:space="preserve"> </w:t>
      </w:r>
      <w:r w:rsidR="007629A3">
        <w:rPr>
          <w:lang w:val="en-GB"/>
        </w:rPr>
        <w:t>to</w:t>
      </w:r>
      <w:r w:rsidR="000931DD" w:rsidRPr="00EE4EF6">
        <w:rPr>
          <w:lang w:val="en-GB"/>
        </w:rPr>
        <w:t xml:space="preserve"> consider </w:t>
      </w:r>
      <w:r w:rsidR="007629A3">
        <w:rPr>
          <w:lang w:val="en-GB"/>
        </w:rPr>
        <w:t>in</w:t>
      </w:r>
      <w:r w:rsidR="000931DD" w:rsidRPr="00EE4EF6">
        <w:rPr>
          <w:lang w:val="en-GB"/>
        </w:rPr>
        <w:t xml:space="preserve"> </w:t>
      </w:r>
      <w:r w:rsidR="007629A3">
        <w:rPr>
          <w:lang w:val="en-GB"/>
        </w:rPr>
        <w:t>our model</w:t>
      </w:r>
      <w:r w:rsidR="000931DD" w:rsidRPr="00EE4EF6">
        <w:rPr>
          <w:lang w:val="en-GB"/>
        </w:rPr>
        <w:t xml:space="preserve"> </w:t>
      </w:r>
      <w:r w:rsidR="007629A3">
        <w:rPr>
          <w:lang w:val="en-GB"/>
        </w:rPr>
        <w:t>three reference</w:t>
      </w:r>
      <w:r w:rsidR="000931DD" w:rsidRPr="00EE4EF6">
        <w:rPr>
          <w:lang w:val="en-GB"/>
        </w:rPr>
        <w:t xml:space="preserve"> macro</w:t>
      </w:r>
      <w:r w:rsidR="007629A3">
        <w:rPr>
          <w:lang w:val="en-GB"/>
        </w:rPr>
        <w:t>-contexts</w:t>
      </w:r>
      <w:r w:rsidR="000931DD" w:rsidRPr="00EE4EF6">
        <w:rPr>
          <w:lang w:val="en-GB"/>
        </w:rPr>
        <w:t xml:space="preserve">: i) </w:t>
      </w:r>
      <w:r w:rsidR="007629A3">
        <w:rPr>
          <w:lang w:val="en-GB"/>
        </w:rPr>
        <w:t>individual</w:t>
      </w:r>
      <w:r w:rsidR="007629A3" w:rsidRPr="00EE4EF6">
        <w:rPr>
          <w:lang w:val="en-GB"/>
        </w:rPr>
        <w:t xml:space="preserve"> c</w:t>
      </w:r>
      <w:r w:rsidR="007629A3">
        <w:rPr>
          <w:lang w:val="en-GB"/>
        </w:rPr>
        <w:t>h</w:t>
      </w:r>
      <w:r w:rsidR="007629A3" w:rsidRPr="00EE4EF6">
        <w:rPr>
          <w:lang w:val="en-GB"/>
        </w:rPr>
        <w:t>aracteristic</w:t>
      </w:r>
      <w:r w:rsidR="007629A3">
        <w:rPr>
          <w:lang w:val="en-GB"/>
        </w:rPr>
        <w:t>s</w:t>
      </w:r>
      <w:r w:rsidR="000931DD" w:rsidRPr="00EE4EF6">
        <w:rPr>
          <w:lang w:val="en-GB"/>
        </w:rPr>
        <w:t xml:space="preserve">, ii) </w:t>
      </w:r>
      <w:r w:rsidR="007629A3">
        <w:rPr>
          <w:lang w:val="en-GB"/>
        </w:rPr>
        <w:t>education</w:t>
      </w:r>
      <w:r w:rsidR="000931DD" w:rsidRPr="00EE4EF6">
        <w:rPr>
          <w:lang w:val="en-GB"/>
        </w:rPr>
        <w:t xml:space="preserve"> </w:t>
      </w:r>
      <w:r w:rsidR="007629A3">
        <w:rPr>
          <w:lang w:val="en-GB"/>
        </w:rPr>
        <w:t>and</w:t>
      </w:r>
      <w:r w:rsidR="000931DD" w:rsidRPr="00EE4EF6">
        <w:rPr>
          <w:lang w:val="en-GB"/>
        </w:rPr>
        <w:t xml:space="preserve"> iii) </w:t>
      </w:r>
      <w:r w:rsidR="007629A3">
        <w:rPr>
          <w:lang w:val="en-GB"/>
        </w:rPr>
        <w:t>context characteristics</w:t>
      </w:r>
      <w:r w:rsidR="000931DD" w:rsidRPr="00EE4EF6">
        <w:rPr>
          <w:lang w:val="en-GB"/>
        </w:rPr>
        <w:t xml:space="preserve">. </w:t>
      </w:r>
      <w:r w:rsidR="007629A3">
        <w:rPr>
          <w:lang w:val="en-GB"/>
        </w:rPr>
        <w:t>Table</w:t>
      </w:r>
      <w:r w:rsidR="000931DD" w:rsidRPr="00EE4EF6">
        <w:rPr>
          <w:lang w:val="en-GB"/>
        </w:rPr>
        <w:t xml:space="preserve"> 6 illustra</w:t>
      </w:r>
      <w:r w:rsidR="00BD47F7">
        <w:rPr>
          <w:lang w:val="en-GB"/>
        </w:rPr>
        <w:t>tes the results</w:t>
      </w:r>
      <w:r w:rsidR="000931DD" w:rsidRPr="00EE4EF6">
        <w:rPr>
          <w:lang w:val="en-GB"/>
        </w:rPr>
        <w:t xml:space="preserve"> </w:t>
      </w:r>
      <w:r w:rsidR="00BD47F7">
        <w:rPr>
          <w:lang w:val="en-GB"/>
        </w:rPr>
        <w:t>of the five</w:t>
      </w:r>
      <w:r w:rsidR="000931DD" w:rsidRPr="00EE4EF6">
        <w:rPr>
          <w:lang w:val="en-GB"/>
        </w:rPr>
        <w:t xml:space="preserve"> specifica</w:t>
      </w:r>
      <w:r w:rsidR="00BD47F7">
        <w:rPr>
          <w:lang w:val="en-GB"/>
        </w:rPr>
        <w:t>tions</w:t>
      </w:r>
      <w:r w:rsidR="000931DD" w:rsidRPr="00EE4EF6">
        <w:rPr>
          <w:lang w:val="en-GB"/>
        </w:rPr>
        <w:t xml:space="preserve"> implement</w:t>
      </w:r>
      <w:r w:rsidR="00BD47F7">
        <w:rPr>
          <w:lang w:val="en-GB"/>
        </w:rPr>
        <w:t>ed</w:t>
      </w:r>
      <w:r w:rsidR="000931DD" w:rsidRPr="00EE4EF6">
        <w:rPr>
          <w:lang w:val="en-GB"/>
        </w:rPr>
        <w:t xml:space="preserve"> (</w:t>
      </w:r>
      <w:r w:rsidR="00BD47F7">
        <w:rPr>
          <w:lang w:val="en-GB"/>
        </w:rPr>
        <w:t>which</w:t>
      </w:r>
      <w:r w:rsidR="000931DD" w:rsidRPr="00EE4EF6">
        <w:rPr>
          <w:lang w:val="en-GB"/>
        </w:rPr>
        <w:t xml:space="preserve"> </w:t>
      </w:r>
      <w:r w:rsidR="00BD47F7">
        <w:rPr>
          <w:lang w:val="en-GB"/>
        </w:rPr>
        <w:t>we shall call</w:t>
      </w:r>
      <w:r w:rsidR="000931DD" w:rsidRPr="00EE4EF6">
        <w:rPr>
          <w:lang w:val="en-GB"/>
        </w:rPr>
        <w:t xml:space="preserve"> “model</w:t>
      </w:r>
      <w:r w:rsidR="00BD47F7">
        <w:rPr>
          <w:lang w:val="en-GB"/>
        </w:rPr>
        <w:t>s</w:t>
      </w:r>
      <w:r w:rsidR="000931DD" w:rsidRPr="00EE4EF6">
        <w:rPr>
          <w:lang w:val="en-GB"/>
        </w:rPr>
        <w:t xml:space="preserve">” </w:t>
      </w:r>
      <w:r w:rsidR="00BD47F7">
        <w:rPr>
          <w:lang w:val="en-GB"/>
        </w:rPr>
        <w:t>for simplicity’s sake</w:t>
      </w:r>
      <w:r w:rsidR="000931DD" w:rsidRPr="00EE4EF6">
        <w:rPr>
          <w:lang w:val="en-GB"/>
        </w:rPr>
        <w:t xml:space="preserve">). </w:t>
      </w:r>
      <w:r w:rsidR="00BD47F7">
        <w:rPr>
          <w:lang w:val="en-GB"/>
        </w:rPr>
        <w:t>For</w:t>
      </w:r>
      <w:r w:rsidR="00C12FA4" w:rsidRPr="00EE4EF6">
        <w:rPr>
          <w:lang w:val="en-GB"/>
        </w:rPr>
        <w:t xml:space="preserve"> </w:t>
      </w:r>
      <w:r w:rsidR="00BD47F7">
        <w:rPr>
          <w:lang w:val="en-GB"/>
        </w:rPr>
        <w:t>each model</w:t>
      </w:r>
      <w:r w:rsidR="000931DD" w:rsidRPr="00EE4EF6">
        <w:rPr>
          <w:lang w:val="en-GB"/>
        </w:rPr>
        <w:t xml:space="preserve"> </w:t>
      </w:r>
      <w:r w:rsidR="00BD47F7">
        <w:rPr>
          <w:lang w:val="en-GB"/>
        </w:rPr>
        <w:t>we report</w:t>
      </w:r>
      <w:r w:rsidR="000931DD" w:rsidRPr="00EE4EF6">
        <w:rPr>
          <w:lang w:val="en-GB"/>
        </w:rPr>
        <w:t xml:space="preserve"> </w:t>
      </w:r>
      <w:r w:rsidR="00BD47F7">
        <w:rPr>
          <w:lang w:val="en-GB"/>
        </w:rPr>
        <w:t>the results</w:t>
      </w:r>
      <w:r w:rsidR="000931DD" w:rsidRPr="00EE4EF6">
        <w:rPr>
          <w:lang w:val="en-GB"/>
        </w:rPr>
        <w:t xml:space="preserve"> </w:t>
      </w:r>
      <w:r w:rsidR="00BD47F7">
        <w:rPr>
          <w:lang w:val="en-GB"/>
        </w:rPr>
        <w:t>of only second-stage</w:t>
      </w:r>
      <w:r w:rsidR="000931DD" w:rsidRPr="00EE4EF6">
        <w:rPr>
          <w:lang w:val="en-GB"/>
        </w:rPr>
        <w:t xml:space="preserve"> equa</w:t>
      </w:r>
      <w:r w:rsidR="00BD47F7">
        <w:rPr>
          <w:lang w:val="en-GB"/>
        </w:rPr>
        <w:t>tions</w:t>
      </w:r>
      <w:r w:rsidR="008C7371" w:rsidRPr="00EE4EF6">
        <w:rPr>
          <w:rStyle w:val="Rimandonotaapidipagina"/>
          <w:lang w:val="en-GB"/>
        </w:rPr>
        <w:footnoteReference w:id="19"/>
      </w:r>
      <w:r w:rsidR="00C12FA4" w:rsidRPr="00EE4EF6">
        <w:rPr>
          <w:lang w:val="en-GB"/>
        </w:rPr>
        <w:t xml:space="preserve"> (</w:t>
      </w:r>
      <w:r w:rsidR="00BD47F7">
        <w:rPr>
          <w:lang w:val="en-GB"/>
        </w:rPr>
        <w:t>the</w:t>
      </w:r>
      <w:r w:rsidR="00C12FA4" w:rsidRPr="00EE4EF6">
        <w:rPr>
          <w:lang w:val="en-GB"/>
        </w:rPr>
        <w:t xml:space="preserve"> </w:t>
      </w:r>
      <w:r w:rsidR="00BD47F7">
        <w:rPr>
          <w:lang w:val="en-GB"/>
        </w:rPr>
        <w:t>so-called</w:t>
      </w:r>
      <w:r w:rsidR="000931DD" w:rsidRPr="00EE4EF6">
        <w:rPr>
          <w:lang w:val="en-GB"/>
        </w:rPr>
        <w:t xml:space="preserve"> </w:t>
      </w:r>
      <w:r w:rsidR="000931DD" w:rsidRPr="00EE4EF6">
        <w:rPr>
          <w:i/>
          <w:lang w:val="en-GB"/>
        </w:rPr>
        <w:t>selection equation</w:t>
      </w:r>
      <w:r w:rsidR="00C12FA4" w:rsidRPr="00EE4EF6">
        <w:rPr>
          <w:lang w:val="en-GB"/>
        </w:rPr>
        <w:t xml:space="preserve">) </w:t>
      </w:r>
      <w:r w:rsidR="00BD47F7">
        <w:rPr>
          <w:lang w:val="en-GB"/>
        </w:rPr>
        <w:t>with relative</w:t>
      </w:r>
      <w:r w:rsidR="00C12FA4" w:rsidRPr="00EE4EF6">
        <w:rPr>
          <w:lang w:val="en-GB"/>
        </w:rPr>
        <w:t xml:space="preserve"> </w:t>
      </w:r>
      <w:r w:rsidR="000931DD" w:rsidRPr="00EE4EF6">
        <w:rPr>
          <w:i/>
          <w:lang w:val="en-GB"/>
        </w:rPr>
        <w:t>marginal effects</w:t>
      </w:r>
      <w:r w:rsidR="000931DD" w:rsidRPr="00EE4EF6">
        <w:rPr>
          <w:lang w:val="en-GB"/>
        </w:rPr>
        <w:t xml:space="preserve"> </w:t>
      </w:r>
      <w:r w:rsidR="00BD47F7">
        <w:rPr>
          <w:lang w:val="en-GB"/>
        </w:rPr>
        <w:t>that are useful</w:t>
      </w:r>
      <w:r w:rsidR="000931DD" w:rsidRPr="00EE4EF6">
        <w:rPr>
          <w:lang w:val="en-GB"/>
        </w:rPr>
        <w:t xml:space="preserve"> </w:t>
      </w:r>
      <w:r w:rsidR="00BD47F7">
        <w:rPr>
          <w:lang w:val="en-GB"/>
        </w:rPr>
        <w:t>for more</w:t>
      </w:r>
      <w:r w:rsidR="000931DD" w:rsidRPr="00EE4EF6">
        <w:rPr>
          <w:lang w:val="en-GB"/>
        </w:rPr>
        <w:t xml:space="preserve"> immediat</w:t>
      </w:r>
      <w:r w:rsidR="00BD47F7">
        <w:rPr>
          <w:lang w:val="en-GB"/>
        </w:rPr>
        <w:t>e</w:t>
      </w:r>
      <w:r w:rsidR="000931DD" w:rsidRPr="00EE4EF6">
        <w:rPr>
          <w:lang w:val="en-GB"/>
        </w:rPr>
        <w:t xml:space="preserve"> interpreta</w:t>
      </w:r>
      <w:r w:rsidR="00BD47F7">
        <w:rPr>
          <w:lang w:val="en-GB"/>
        </w:rPr>
        <w:t>tion</w:t>
      </w:r>
      <w:r w:rsidR="000931DD" w:rsidRPr="00EE4EF6">
        <w:rPr>
          <w:lang w:val="en-GB"/>
        </w:rPr>
        <w:t xml:space="preserve"> </w:t>
      </w:r>
      <w:r w:rsidR="00BD47F7">
        <w:rPr>
          <w:lang w:val="en-GB"/>
        </w:rPr>
        <w:t>of</w:t>
      </w:r>
      <w:r w:rsidR="000931DD" w:rsidRPr="00EE4EF6">
        <w:rPr>
          <w:lang w:val="en-GB"/>
        </w:rPr>
        <w:t xml:space="preserve"> </w:t>
      </w:r>
      <w:r w:rsidR="00BD47F7">
        <w:rPr>
          <w:lang w:val="en-GB"/>
        </w:rPr>
        <w:t>e</w:t>
      </w:r>
      <w:r w:rsidR="00BD47F7" w:rsidRPr="00EE4EF6">
        <w:rPr>
          <w:lang w:val="en-GB"/>
        </w:rPr>
        <w:t>stimat</w:t>
      </w:r>
      <w:r w:rsidR="00BD47F7">
        <w:rPr>
          <w:lang w:val="en-GB"/>
        </w:rPr>
        <w:t>ed</w:t>
      </w:r>
      <w:r w:rsidR="00BD47F7" w:rsidRPr="00EE4EF6">
        <w:rPr>
          <w:lang w:val="en-GB"/>
        </w:rPr>
        <w:t xml:space="preserve"> </w:t>
      </w:r>
      <w:r w:rsidR="000931DD" w:rsidRPr="00EE4EF6">
        <w:rPr>
          <w:lang w:val="en-GB"/>
        </w:rPr>
        <w:t>coefficient</w:t>
      </w:r>
      <w:r w:rsidR="00BD47F7">
        <w:rPr>
          <w:lang w:val="en-GB"/>
        </w:rPr>
        <w:t>s</w:t>
      </w:r>
      <w:r w:rsidR="000931DD" w:rsidRPr="00EE4EF6">
        <w:rPr>
          <w:lang w:val="en-GB"/>
        </w:rPr>
        <w:t xml:space="preserve">. </w:t>
      </w:r>
      <w:r w:rsidR="00BD47F7">
        <w:rPr>
          <w:lang w:val="en-GB"/>
        </w:rPr>
        <w:t>The</w:t>
      </w:r>
      <w:r w:rsidR="00BD47F7" w:rsidRPr="00EE4EF6">
        <w:rPr>
          <w:lang w:val="en-GB"/>
        </w:rPr>
        <w:t xml:space="preserve"> Wald test </w:t>
      </w:r>
      <w:r w:rsidR="00BD47F7">
        <w:rPr>
          <w:lang w:val="en-GB"/>
        </w:rPr>
        <w:t>is also reported at the bottom of the table</w:t>
      </w:r>
      <w:r w:rsidR="000931DD" w:rsidRPr="00EE4EF6">
        <w:rPr>
          <w:lang w:val="en-GB"/>
        </w:rPr>
        <w:t xml:space="preserve"> </w:t>
      </w:r>
      <w:r w:rsidR="00BD47F7">
        <w:rPr>
          <w:lang w:val="en-GB"/>
        </w:rPr>
        <w:t>to</w:t>
      </w:r>
      <w:r w:rsidR="000931DD" w:rsidRPr="00EE4EF6">
        <w:rPr>
          <w:lang w:val="en-GB"/>
        </w:rPr>
        <w:t xml:space="preserve"> verif</w:t>
      </w:r>
      <w:r w:rsidR="00BD47F7">
        <w:rPr>
          <w:lang w:val="en-GB"/>
        </w:rPr>
        <w:t>y</w:t>
      </w:r>
      <w:r w:rsidR="000931DD" w:rsidRPr="00EE4EF6">
        <w:rPr>
          <w:lang w:val="en-GB"/>
        </w:rPr>
        <w:t xml:space="preserve"> </w:t>
      </w:r>
      <w:r w:rsidR="00BD47F7">
        <w:rPr>
          <w:lang w:val="en-GB"/>
        </w:rPr>
        <w:t>the</w:t>
      </w:r>
      <w:r w:rsidR="000931DD" w:rsidRPr="00EE4EF6">
        <w:rPr>
          <w:lang w:val="en-GB"/>
        </w:rPr>
        <w:t xml:space="preserve"> correla</w:t>
      </w:r>
      <w:r w:rsidR="00BD47F7">
        <w:rPr>
          <w:lang w:val="en-GB"/>
        </w:rPr>
        <w:t>tion</w:t>
      </w:r>
      <w:r w:rsidR="000931DD" w:rsidRPr="00EE4EF6">
        <w:rPr>
          <w:lang w:val="en-GB"/>
        </w:rPr>
        <w:t xml:space="preserve"> </w:t>
      </w:r>
      <w:r w:rsidR="00BD47F7">
        <w:rPr>
          <w:lang w:val="en-GB"/>
        </w:rPr>
        <w:t>of</w:t>
      </w:r>
      <w:r w:rsidR="000931DD" w:rsidRPr="00EE4EF6">
        <w:rPr>
          <w:lang w:val="en-GB"/>
        </w:rPr>
        <w:t xml:space="preserve"> error</w:t>
      </w:r>
      <w:r w:rsidR="00BD47F7">
        <w:rPr>
          <w:lang w:val="en-GB"/>
        </w:rPr>
        <w:t>s,</w:t>
      </w:r>
      <w:r w:rsidR="000931DD" w:rsidRPr="00EE4EF6">
        <w:rPr>
          <w:lang w:val="en-GB"/>
        </w:rPr>
        <w:t xml:space="preserve"> </w:t>
      </w:r>
      <w:r w:rsidR="00BD47F7">
        <w:rPr>
          <w:lang w:val="en-GB"/>
        </w:rPr>
        <w:t>as</w:t>
      </w:r>
      <w:r w:rsidR="000931DD" w:rsidRPr="00EE4EF6">
        <w:rPr>
          <w:lang w:val="en-GB"/>
        </w:rPr>
        <w:t xml:space="preserve"> specifi</w:t>
      </w:r>
      <w:r w:rsidR="00BD47F7">
        <w:rPr>
          <w:lang w:val="en-GB"/>
        </w:rPr>
        <w:t>ed</w:t>
      </w:r>
      <w:r w:rsidR="000931DD" w:rsidRPr="00EE4EF6">
        <w:rPr>
          <w:lang w:val="en-GB"/>
        </w:rPr>
        <w:t xml:space="preserve"> </w:t>
      </w:r>
      <w:r w:rsidR="00BD47F7">
        <w:rPr>
          <w:lang w:val="en-GB"/>
        </w:rPr>
        <w:t>in</w:t>
      </w:r>
      <w:r w:rsidR="000931DD" w:rsidRPr="00EE4EF6">
        <w:rPr>
          <w:lang w:val="en-GB"/>
        </w:rPr>
        <w:t xml:space="preserve"> Heckman</w:t>
      </w:r>
      <w:r w:rsidR="00BD47F7">
        <w:rPr>
          <w:lang w:val="en-GB"/>
        </w:rPr>
        <w:t>’s hypothesis</w:t>
      </w:r>
      <w:r w:rsidR="000931DD" w:rsidRPr="00EE4EF6">
        <w:rPr>
          <w:lang w:val="en-GB"/>
        </w:rPr>
        <w:t xml:space="preserve">. </w:t>
      </w:r>
      <w:r w:rsidR="00DB43FF" w:rsidRPr="00F8294D">
        <w:rPr>
          <w:lang w:val="en-GB"/>
        </w:rPr>
        <w:t>As may be observed</w:t>
      </w:r>
      <w:r w:rsidR="00885D7A" w:rsidRPr="00F8294D">
        <w:rPr>
          <w:lang w:val="en-GB"/>
        </w:rPr>
        <w:t xml:space="preserve">, </w:t>
      </w:r>
      <w:r w:rsidR="00DB43FF" w:rsidRPr="00F8294D">
        <w:rPr>
          <w:lang w:val="en-GB"/>
        </w:rPr>
        <w:t>the null hypothesis</w:t>
      </w:r>
      <w:r w:rsidR="00885D7A" w:rsidRPr="00F8294D">
        <w:rPr>
          <w:lang w:val="en-GB"/>
        </w:rPr>
        <w:t xml:space="preserve"> </w:t>
      </w:r>
      <w:r w:rsidR="00DB43FF" w:rsidRPr="00F8294D">
        <w:rPr>
          <w:lang w:val="en-GB"/>
        </w:rPr>
        <w:t>is rejected</w:t>
      </w:r>
      <w:r w:rsidR="000931DD" w:rsidRPr="00F8294D">
        <w:rPr>
          <w:lang w:val="en-GB"/>
        </w:rPr>
        <w:t xml:space="preserve"> </w:t>
      </w:r>
      <w:r w:rsidR="00DB43FF" w:rsidRPr="00F8294D">
        <w:rPr>
          <w:lang w:val="en-GB"/>
        </w:rPr>
        <w:t>with</w:t>
      </w:r>
      <w:r w:rsidR="000931DD" w:rsidRPr="00F8294D">
        <w:rPr>
          <w:lang w:val="en-GB"/>
        </w:rPr>
        <w:t xml:space="preserve"> </w:t>
      </w:r>
      <w:r w:rsidR="00DB43FF" w:rsidRPr="00F8294D">
        <w:rPr>
          <w:lang w:val="en-GB"/>
        </w:rPr>
        <w:t xml:space="preserve">a </w:t>
      </w:r>
      <w:r w:rsidR="000931DD" w:rsidRPr="00F8294D">
        <w:rPr>
          <w:lang w:val="en-GB"/>
        </w:rPr>
        <w:t>significa</w:t>
      </w:r>
      <w:r w:rsidR="00DB43FF" w:rsidRPr="00F8294D">
        <w:rPr>
          <w:lang w:val="en-GB"/>
        </w:rPr>
        <w:t>nce</w:t>
      </w:r>
      <w:r w:rsidR="000931DD" w:rsidRPr="00F8294D">
        <w:rPr>
          <w:lang w:val="en-GB"/>
        </w:rPr>
        <w:t xml:space="preserve"> </w:t>
      </w:r>
      <w:r w:rsidR="00DB43FF" w:rsidRPr="00F8294D">
        <w:rPr>
          <w:lang w:val="en-GB"/>
        </w:rPr>
        <w:t>of</w:t>
      </w:r>
      <w:r w:rsidR="00885D7A" w:rsidRPr="00F8294D">
        <w:rPr>
          <w:lang w:val="en-GB"/>
        </w:rPr>
        <w:t xml:space="preserve"> 5% </w:t>
      </w:r>
      <w:r w:rsidR="00DB43FF" w:rsidRPr="00F8294D">
        <w:rPr>
          <w:lang w:val="en-GB"/>
        </w:rPr>
        <w:t>in model</w:t>
      </w:r>
      <w:r w:rsidR="00885D7A" w:rsidRPr="00F8294D">
        <w:rPr>
          <w:lang w:val="en-GB"/>
        </w:rPr>
        <w:t xml:space="preserve"> 1 </w:t>
      </w:r>
      <w:r w:rsidR="00516865" w:rsidRPr="00F8294D">
        <w:rPr>
          <w:lang w:val="en-GB"/>
        </w:rPr>
        <w:t>and with</w:t>
      </w:r>
      <w:r w:rsidR="00885D7A" w:rsidRPr="00F8294D">
        <w:rPr>
          <w:lang w:val="en-GB"/>
        </w:rPr>
        <w:t xml:space="preserve"> </w:t>
      </w:r>
      <w:r w:rsidR="00516865" w:rsidRPr="00F8294D">
        <w:rPr>
          <w:lang w:val="en-GB"/>
        </w:rPr>
        <w:t xml:space="preserve">lower </w:t>
      </w:r>
      <w:r w:rsidR="00885D7A" w:rsidRPr="00F8294D">
        <w:rPr>
          <w:lang w:val="en-GB"/>
        </w:rPr>
        <w:t>significa</w:t>
      </w:r>
      <w:r w:rsidR="00516865" w:rsidRPr="00F8294D">
        <w:rPr>
          <w:lang w:val="en-GB"/>
        </w:rPr>
        <w:t>nce</w:t>
      </w:r>
      <w:r w:rsidR="00885D7A" w:rsidRPr="00F8294D">
        <w:rPr>
          <w:lang w:val="en-GB"/>
        </w:rPr>
        <w:t xml:space="preserve"> </w:t>
      </w:r>
      <w:r w:rsidR="00516865" w:rsidRPr="00F8294D">
        <w:rPr>
          <w:lang w:val="en-GB"/>
        </w:rPr>
        <w:t>in other cases</w:t>
      </w:r>
      <w:r w:rsidR="00885D7A" w:rsidRPr="00F8294D">
        <w:rPr>
          <w:lang w:val="en-GB"/>
        </w:rPr>
        <w:t xml:space="preserve">. </w:t>
      </w:r>
      <w:r w:rsidR="00F8294D">
        <w:rPr>
          <w:lang w:val="en-GB"/>
        </w:rPr>
        <w:t>It may thus be concluded</w:t>
      </w:r>
      <w:r w:rsidR="00885D7A" w:rsidRPr="00F8294D">
        <w:rPr>
          <w:lang w:val="en-GB"/>
        </w:rPr>
        <w:t xml:space="preserve"> </w:t>
      </w:r>
      <w:r w:rsidR="00F8294D">
        <w:rPr>
          <w:lang w:val="en-GB"/>
        </w:rPr>
        <w:t>that the errors</w:t>
      </w:r>
      <w:r w:rsidR="000931DD" w:rsidRPr="00F8294D">
        <w:rPr>
          <w:lang w:val="en-GB"/>
        </w:rPr>
        <w:t xml:space="preserve"> </w:t>
      </w:r>
      <w:r w:rsidR="00F8294D">
        <w:rPr>
          <w:lang w:val="en-GB"/>
        </w:rPr>
        <w:t>are</w:t>
      </w:r>
      <w:r w:rsidR="000931DD" w:rsidRPr="00F8294D">
        <w:rPr>
          <w:lang w:val="en-GB"/>
        </w:rPr>
        <w:t xml:space="preserve"> significa</w:t>
      </w:r>
      <w:r w:rsidR="00F8294D">
        <w:rPr>
          <w:lang w:val="en-GB"/>
        </w:rPr>
        <w:t>ntly</w:t>
      </w:r>
      <w:r w:rsidR="000931DD" w:rsidRPr="00F8294D">
        <w:rPr>
          <w:lang w:val="en-GB"/>
        </w:rPr>
        <w:t xml:space="preserve"> correlat</w:t>
      </w:r>
      <w:r w:rsidR="00F8294D">
        <w:rPr>
          <w:lang w:val="en-GB"/>
        </w:rPr>
        <w:t>ed</w:t>
      </w:r>
      <w:r w:rsidR="000931DD" w:rsidRPr="00F8294D">
        <w:rPr>
          <w:lang w:val="en-GB"/>
        </w:rPr>
        <w:t xml:space="preserve"> </w:t>
      </w:r>
      <w:r w:rsidR="00F8294D">
        <w:rPr>
          <w:lang w:val="en-GB"/>
        </w:rPr>
        <w:t>among themselves,</w:t>
      </w:r>
      <w:r w:rsidR="000931DD" w:rsidRPr="00F8294D">
        <w:rPr>
          <w:lang w:val="en-GB"/>
        </w:rPr>
        <w:t xml:space="preserve"> </w:t>
      </w:r>
      <w:r w:rsidR="00F8294D">
        <w:rPr>
          <w:lang w:val="en-GB"/>
        </w:rPr>
        <w:t>as required</w:t>
      </w:r>
      <w:r w:rsidR="000931DD" w:rsidRPr="00F8294D">
        <w:rPr>
          <w:lang w:val="en-GB"/>
        </w:rPr>
        <w:t xml:space="preserve"> </w:t>
      </w:r>
      <w:r w:rsidR="00F8294D">
        <w:rPr>
          <w:lang w:val="en-GB"/>
        </w:rPr>
        <w:t>by the</w:t>
      </w:r>
      <w:r w:rsidR="000931DD" w:rsidRPr="00F8294D">
        <w:rPr>
          <w:lang w:val="en-GB"/>
        </w:rPr>
        <w:t xml:space="preserve"> </w:t>
      </w:r>
      <w:r w:rsidR="00F8294D" w:rsidRPr="00F8294D">
        <w:rPr>
          <w:lang w:val="en-GB"/>
        </w:rPr>
        <w:t xml:space="preserve">Heckman </w:t>
      </w:r>
      <w:r w:rsidR="00F8294D">
        <w:rPr>
          <w:lang w:val="en-GB"/>
        </w:rPr>
        <w:t>hypothesis</w:t>
      </w:r>
      <w:r w:rsidR="000931DD" w:rsidRPr="00F8294D">
        <w:rPr>
          <w:lang w:val="en-GB"/>
        </w:rPr>
        <w:t>.</w:t>
      </w:r>
      <w:r w:rsidR="00885D7A" w:rsidRPr="00F8294D">
        <w:rPr>
          <w:lang w:val="en-GB"/>
        </w:rPr>
        <w:t xml:space="preserve"> </w:t>
      </w:r>
      <w:r w:rsidR="00495B74">
        <w:rPr>
          <w:lang w:val="en-GB"/>
        </w:rPr>
        <w:t xml:space="preserve">All the </w:t>
      </w:r>
      <w:r w:rsidR="00495B74" w:rsidRPr="00F8294D">
        <w:rPr>
          <w:lang w:val="en-GB"/>
        </w:rPr>
        <w:t>propos</w:t>
      </w:r>
      <w:r w:rsidR="00495B74">
        <w:rPr>
          <w:lang w:val="en-GB"/>
        </w:rPr>
        <w:t>ed</w:t>
      </w:r>
      <w:r w:rsidR="00495B74" w:rsidRPr="00F8294D">
        <w:rPr>
          <w:lang w:val="en-GB"/>
        </w:rPr>
        <w:t xml:space="preserve"> </w:t>
      </w:r>
      <w:r w:rsidR="000931DD" w:rsidRPr="00F8294D">
        <w:rPr>
          <w:lang w:val="en-GB"/>
        </w:rPr>
        <w:t>model</w:t>
      </w:r>
      <w:r w:rsidR="00495B74">
        <w:rPr>
          <w:lang w:val="en-GB"/>
        </w:rPr>
        <w:t>s</w:t>
      </w:r>
      <w:r w:rsidR="000931DD" w:rsidRPr="00F8294D">
        <w:rPr>
          <w:lang w:val="en-GB"/>
        </w:rPr>
        <w:t xml:space="preserve"> present </w:t>
      </w:r>
      <w:r w:rsidR="00495B74">
        <w:rPr>
          <w:lang w:val="en-GB"/>
        </w:rPr>
        <w:t>very</w:t>
      </w:r>
      <w:r w:rsidR="00495B74" w:rsidRPr="00F8294D">
        <w:rPr>
          <w:lang w:val="en-GB"/>
        </w:rPr>
        <w:t xml:space="preserve"> significa</w:t>
      </w:r>
      <w:r w:rsidR="00495B74">
        <w:rPr>
          <w:lang w:val="en-GB"/>
        </w:rPr>
        <w:t>nt</w:t>
      </w:r>
      <w:r w:rsidR="00495B74" w:rsidRPr="00F8294D">
        <w:rPr>
          <w:lang w:val="en-GB"/>
        </w:rPr>
        <w:t xml:space="preserve"> </w:t>
      </w:r>
      <w:r w:rsidR="00495B74">
        <w:rPr>
          <w:lang w:val="en-GB"/>
        </w:rPr>
        <w:t>e</w:t>
      </w:r>
      <w:r w:rsidR="000931DD" w:rsidRPr="00F8294D">
        <w:rPr>
          <w:lang w:val="en-GB"/>
        </w:rPr>
        <w:t>stim</w:t>
      </w:r>
      <w:r w:rsidR="00495B74">
        <w:rPr>
          <w:lang w:val="en-GB"/>
        </w:rPr>
        <w:t>ates</w:t>
      </w:r>
      <w:r w:rsidR="000931DD" w:rsidRPr="00F8294D">
        <w:rPr>
          <w:lang w:val="en-GB"/>
        </w:rPr>
        <w:t xml:space="preserve"> </w:t>
      </w:r>
      <w:r w:rsidR="00495B74">
        <w:rPr>
          <w:lang w:val="en-GB"/>
        </w:rPr>
        <w:t>for the</w:t>
      </w:r>
      <w:r w:rsidR="000931DD" w:rsidRPr="00F8294D">
        <w:rPr>
          <w:lang w:val="en-GB"/>
        </w:rPr>
        <w:t xml:space="preserve"> coefficient</w:t>
      </w:r>
      <w:r w:rsidR="00495B74">
        <w:rPr>
          <w:lang w:val="en-GB"/>
        </w:rPr>
        <w:t>s</w:t>
      </w:r>
      <w:r w:rsidR="000931DD" w:rsidRPr="00F8294D">
        <w:rPr>
          <w:lang w:val="en-GB"/>
        </w:rPr>
        <w:t xml:space="preserve"> </w:t>
      </w:r>
      <w:r w:rsidR="00495B74">
        <w:rPr>
          <w:lang w:val="en-GB"/>
        </w:rPr>
        <w:t>of the</w:t>
      </w:r>
      <w:r w:rsidR="000931DD" w:rsidRPr="00F8294D">
        <w:rPr>
          <w:lang w:val="en-GB"/>
        </w:rPr>
        <w:t xml:space="preserve"> variab</w:t>
      </w:r>
      <w:r w:rsidR="00495B74">
        <w:rPr>
          <w:lang w:val="en-GB"/>
        </w:rPr>
        <w:t>les</w:t>
      </w:r>
      <w:r w:rsidR="000931DD" w:rsidRPr="00F8294D">
        <w:rPr>
          <w:lang w:val="en-GB"/>
        </w:rPr>
        <w:t xml:space="preserve"> </w:t>
      </w:r>
      <w:r w:rsidR="00495B74">
        <w:rPr>
          <w:lang w:val="en-GB"/>
        </w:rPr>
        <w:t xml:space="preserve">of the first-level </w:t>
      </w:r>
      <w:r w:rsidR="000931DD" w:rsidRPr="00F8294D">
        <w:rPr>
          <w:lang w:val="en-GB"/>
        </w:rPr>
        <w:t>e</w:t>
      </w:r>
      <w:r w:rsidR="00495B74">
        <w:rPr>
          <w:lang w:val="en-GB"/>
        </w:rPr>
        <w:t>quation</w:t>
      </w:r>
      <w:r w:rsidR="000931DD" w:rsidRPr="00F8294D">
        <w:rPr>
          <w:lang w:val="en-GB"/>
        </w:rPr>
        <w:t xml:space="preserve"> </w:t>
      </w:r>
      <w:r w:rsidR="00495B74">
        <w:rPr>
          <w:lang w:val="en-GB"/>
        </w:rPr>
        <w:t>of employment</w:t>
      </w:r>
      <w:r w:rsidR="00CA5E3D">
        <w:rPr>
          <w:lang w:val="en-GB"/>
        </w:rPr>
        <w:t xml:space="preserve"> (not reported)</w:t>
      </w:r>
      <w:r w:rsidR="000931DD" w:rsidRPr="00F8294D">
        <w:rPr>
          <w:lang w:val="en-GB"/>
        </w:rPr>
        <w:t xml:space="preserve">. </w:t>
      </w:r>
      <w:r w:rsidR="00495B74">
        <w:rPr>
          <w:lang w:val="en-GB"/>
        </w:rPr>
        <w:t xml:space="preserve">Except for the </w:t>
      </w:r>
      <w:r w:rsidR="00495B74" w:rsidRPr="00495B74">
        <w:rPr>
          <w:i/>
          <w:iCs/>
          <w:lang w:val="en-GB"/>
        </w:rPr>
        <w:t>age</w:t>
      </w:r>
      <w:r w:rsidR="00495B74">
        <w:rPr>
          <w:lang w:val="en-GB"/>
        </w:rPr>
        <w:t xml:space="preserve"> variab</w:t>
      </w:r>
      <w:r w:rsidR="000931DD" w:rsidRPr="00F8294D">
        <w:rPr>
          <w:lang w:val="en-GB"/>
        </w:rPr>
        <w:t xml:space="preserve">le, </w:t>
      </w:r>
      <w:r w:rsidR="00495B74">
        <w:rPr>
          <w:lang w:val="en-GB"/>
        </w:rPr>
        <w:t>all the other</w:t>
      </w:r>
      <w:r w:rsidR="00E92025" w:rsidRPr="00F8294D">
        <w:rPr>
          <w:lang w:val="en-GB"/>
        </w:rPr>
        <w:t xml:space="preserve"> regressor</w:t>
      </w:r>
      <w:r w:rsidR="00495B74">
        <w:rPr>
          <w:lang w:val="en-GB"/>
        </w:rPr>
        <w:t>s</w:t>
      </w:r>
      <w:r w:rsidR="00E92025" w:rsidRPr="00F8294D">
        <w:rPr>
          <w:lang w:val="en-GB"/>
        </w:rPr>
        <w:t xml:space="preserve"> </w:t>
      </w:r>
      <w:r w:rsidR="00495B74">
        <w:rPr>
          <w:lang w:val="en-GB"/>
        </w:rPr>
        <w:t>are</w:t>
      </w:r>
      <w:r w:rsidR="000931DD" w:rsidRPr="00F8294D">
        <w:rPr>
          <w:lang w:val="en-GB"/>
        </w:rPr>
        <w:t xml:space="preserve"> </w:t>
      </w:r>
      <w:r w:rsidR="00495B74">
        <w:rPr>
          <w:lang w:val="en-GB"/>
        </w:rPr>
        <w:t>always</w:t>
      </w:r>
      <w:r w:rsidR="000931DD" w:rsidRPr="00F8294D">
        <w:rPr>
          <w:lang w:val="en-GB"/>
        </w:rPr>
        <w:t xml:space="preserve"> (</w:t>
      </w:r>
      <w:r w:rsidR="00495B74">
        <w:rPr>
          <w:lang w:val="en-GB"/>
        </w:rPr>
        <w:t>except</w:t>
      </w:r>
      <w:r w:rsidR="000931DD" w:rsidRPr="00F8294D">
        <w:rPr>
          <w:lang w:val="en-GB"/>
        </w:rPr>
        <w:t xml:space="preserve"> in </w:t>
      </w:r>
      <w:r w:rsidR="00495B74">
        <w:rPr>
          <w:lang w:val="en-GB"/>
        </w:rPr>
        <w:t>one case</w:t>
      </w:r>
      <w:r w:rsidR="000931DD" w:rsidRPr="00F8294D">
        <w:rPr>
          <w:lang w:val="en-GB"/>
        </w:rPr>
        <w:t xml:space="preserve">) </w:t>
      </w:r>
      <w:r w:rsidR="00495B74">
        <w:rPr>
          <w:lang w:val="en-GB"/>
        </w:rPr>
        <w:t>very important</w:t>
      </w:r>
      <w:r w:rsidR="000931DD" w:rsidRPr="00F8294D">
        <w:rPr>
          <w:lang w:val="en-GB"/>
        </w:rPr>
        <w:t xml:space="preserve"> </w:t>
      </w:r>
      <w:r w:rsidR="00495B74">
        <w:rPr>
          <w:lang w:val="en-GB"/>
        </w:rPr>
        <w:t>in</w:t>
      </w:r>
      <w:r w:rsidR="000931DD" w:rsidRPr="00F8294D">
        <w:rPr>
          <w:lang w:val="en-GB"/>
        </w:rPr>
        <w:t xml:space="preserve"> </w:t>
      </w:r>
      <w:r w:rsidR="00495B74">
        <w:rPr>
          <w:lang w:val="en-GB"/>
        </w:rPr>
        <w:t>explaining</w:t>
      </w:r>
      <w:r w:rsidR="000931DD" w:rsidRPr="00F8294D">
        <w:rPr>
          <w:lang w:val="en-GB"/>
        </w:rPr>
        <w:t xml:space="preserve"> </w:t>
      </w:r>
      <w:r w:rsidR="00495B74">
        <w:rPr>
          <w:lang w:val="en-GB"/>
        </w:rPr>
        <w:t>the</w:t>
      </w:r>
      <w:r w:rsidR="000931DD" w:rsidRPr="00F8294D">
        <w:rPr>
          <w:lang w:val="en-GB"/>
        </w:rPr>
        <w:t xml:space="preserve"> probabilit</w:t>
      </w:r>
      <w:r w:rsidR="00495B74">
        <w:rPr>
          <w:lang w:val="en-GB"/>
        </w:rPr>
        <w:t>y</w:t>
      </w:r>
      <w:r w:rsidR="000931DD" w:rsidRPr="00F8294D">
        <w:rPr>
          <w:lang w:val="en-GB"/>
        </w:rPr>
        <w:t xml:space="preserve"> </w:t>
      </w:r>
      <w:r w:rsidR="00495B74">
        <w:rPr>
          <w:lang w:val="en-GB"/>
        </w:rPr>
        <w:t>of finding employment</w:t>
      </w:r>
      <w:r w:rsidR="008C7371" w:rsidRPr="00F8294D">
        <w:rPr>
          <w:lang w:val="en-GB"/>
        </w:rPr>
        <w:t>.</w:t>
      </w:r>
    </w:p>
    <w:p w:rsidR="000931DD" w:rsidRPr="00F8294D" w:rsidRDefault="00A65915" w:rsidP="002E3DE6">
      <w:pPr>
        <w:spacing w:line="360" w:lineRule="auto"/>
        <w:ind w:firstLine="284"/>
        <w:jc w:val="both"/>
        <w:rPr>
          <w:lang w:val="en-GB"/>
        </w:rPr>
      </w:pPr>
      <w:r>
        <w:rPr>
          <w:lang w:val="en-GB"/>
        </w:rPr>
        <w:t>Moving on to estimates</w:t>
      </w:r>
      <w:r w:rsidR="000931DD" w:rsidRPr="00F8294D">
        <w:rPr>
          <w:lang w:val="en-GB"/>
        </w:rPr>
        <w:t xml:space="preserve"> dire</w:t>
      </w:r>
      <w:r>
        <w:rPr>
          <w:lang w:val="en-GB"/>
        </w:rPr>
        <w:t>c</w:t>
      </w:r>
      <w:r w:rsidR="000931DD" w:rsidRPr="00F8294D">
        <w:rPr>
          <w:lang w:val="en-GB"/>
        </w:rPr>
        <w:t>t</w:t>
      </w:r>
      <w:r>
        <w:rPr>
          <w:lang w:val="en-GB"/>
        </w:rPr>
        <w:t>ly</w:t>
      </w:r>
      <w:r w:rsidR="000931DD" w:rsidRPr="00F8294D">
        <w:rPr>
          <w:lang w:val="en-GB"/>
        </w:rPr>
        <w:t xml:space="preserve"> conne</w:t>
      </w:r>
      <w:r>
        <w:rPr>
          <w:lang w:val="en-GB"/>
        </w:rPr>
        <w:t>cted</w:t>
      </w:r>
      <w:r w:rsidR="000931DD" w:rsidRPr="00F8294D">
        <w:rPr>
          <w:lang w:val="en-GB"/>
        </w:rPr>
        <w:t xml:space="preserve"> </w:t>
      </w:r>
      <w:r>
        <w:rPr>
          <w:lang w:val="en-GB"/>
        </w:rPr>
        <w:t xml:space="preserve">with the tendency to </w:t>
      </w:r>
      <w:r w:rsidR="000931DD" w:rsidRPr="00F8294D">
        <w:rPr>
          <w:lang w:val="en-GB"/>
        </w:rPr>
        <w:t>migra</w:t>
      </w:r>
      <w:r>
        <w:rPr>
          <w:lang w:val="en-GB"/>
        </w:rPr>
        <w:t>t</w:t>
      </w:r>
      <w:r w:rsidR="000931DD" w:rsidRPr="00F8294D">
        <w:rPr>
          <w:lang w:val="en-GB"/>
        </w:rPr>
        <w:t xml:space="preserve">e, </w:t>
      </w:r>
      <w:r>
        <w:rPr>
          <w:lang w:val="en-GB"/>
        </w:rPr>
        <w:t>in model</w:t>
      </w:r>
      <w:r w:rsidR="000931DD" w:rsidRPr="00F8294D">
        <w:rPr>
          <w:lang w:val="en-GB"/>
        </w:rPr>
        <w:t xml:space="preserve"> 1 </w:t>
      </w:r>
      <w:r w:rsidRPr="002E3DE6">
        <w:rPr>
          <w:lang w:val="en-GB"/>
        </w:rPr>
        <w:t>the</w:t>
      </w:r>
      <w:r w:rsidR="000931DD" w:rsidRPr="002E3DE6">
        <w:rPr>
          <w:lang w:val="en-GB"/>
        </w:rPr>
        <w:t xml:space="preserve"> selection equation </w:t>
      </w:r>
      <w:r w:rsidR="00D437B8" w:rsidRPr="002E3DE6">
        <w:rPr>
          <w:lang w:val="en-GB"/>
        </w:rPr>
        <w:t>in</w:t>
      </w:r>
      <w:r w:rsidR="00D437B8">
        <w:rPr>
          <w:lang w:val="en-GB"/>
        </w:rPr>
        <w:t>cludes</w:t>
      </w:r>
      <w:r w:rsidR="000931DD" w:rsidRPr="00F8294D">
        <w:rPr>
          <w:lang w:val="en-GB"/>
        </w:rPr>
        <w:t xml:space="preserve"> </w:t>
      </w:r>
      <w:r w:rsidR="00D437B8">
        <w:rPr>
          <w:lang w:val="en-GB"/>
        </w:rPr>
        <w:t>several</w:t>
      </w:r>
      <w:r w:rsidR="000931DD" w:rsidRPr="00F8294D">
        <w:rPr>
          <w:lang w:val="en-GB"/>
        </w:rPr>
        <w:t xml:space="preserve"> </w:t>
      </w:r>
      <w:r w:rsidR="00D437B8">
        <w:rPr>
          <w:lang w:val="en-GB"/>
        </w:rPr>
        <w:t>individual</w:t>
      </w:r>
      <w:r w:rsidR="00D437B8" w:rsidRPr="00F8294D">
        <w:rPr>
          <w:lang w:val="en-GB"/>
        </w:rPr>
        <w:t xml:space="preserve"> </w:t>
      </w:r>
      <w:r w:rsidR="00D437B8">
        <w:rPr>
          <w:lang w:val="en-GB"/>
        </w:rPr>
        <w:t>characteristics</w:t>
      </w:r>
      <w:r w:rsidR="000931DD" w:rsidRPr="00F8294D">
        <w:rPr>
          <w:lang w:val="en-GB"/>
        </w:rPr>
        <w:t xml:space="preserve"> </w:t>
      </w:r>
      <w:r w:rsidR="00D437B8">
        <w:rPr>
          <w:lang w:val="en-GB"/>
        </w:rPr>
        <w:t>of the student</w:t>
      </w:r>
      <w:r w:rsidR="000931DD" w:rsidRPr="00F8294D">
        <w:rPr>
          <w:lang w:val="en-GB"/>
        </w:rPr>
        <w:t xml:space="preserve"> </w:t>
      </w:r>
      <w:r w:rsidR="00D437B8">
        <w:rPr>
          <w:lang w:val="en-GB"/>
        </w:rPr>
        <w:t>an</w:t>
      </w:r>
      <w:r w:rsidR="000931DD" w:rsidRPr="00F8294D">
        <w:rPr>
          <w:lang w:val="en-GB"/>
        </w:rPr>
        <w:t>d informa</w:t>
      </w:r>
      <w:r w:rsidR="00D437B8">
        <w:rPr>
          <w:lang w:val="en-GB"/>
        </w:rPr>
        <w:t>tion</w:t>
      </w:r>
      <w:r w:rsidR="000931DD" w:rsidRPr="00F8294D">
        <w:rPr>
          <w:lang w:val="en-GB"/>
        </w:rPr>
        <w:t xml:space="preserve"> </w:t>
      </w:r>
      <w:r w:rsidR="00D437B8">
        <w:rPr>
          <w:lang w:val="en-GB"/>
        </w:rPr>
        <w:t>on his/her university career</w:t>
      </w:r>
      <w:r w:rsidR="000931DD" w:rsidRPr="00F8294D">
        <w:rPr>
          <w:lang w:val="en-GB"/>
        </w:rPr>
        <w:t xml:space="preserve">. </w:t>
      </w:r>
      <w:r w:rsidR="00D437B8">
        <w:rPr>
          <w:lang w:val="en-GB"/>
        </w:rPr>
        <w:t>The estimates</w:t>
      </w:r>
      <w:r w:rsidR="000931DD" w:rsidRPr="00F8294D">
        <w:rPr>
          <w:lang w:val="en-GB"/>
        </w:rPr>
        <w:t xml:space="preserve"> </w:t>
      </w:r>
      <w:r w:rsidR="00D437B8">
        <w:rPr>
          <w:lang w:val="en-GB"/>
        </w:rPr>
        <w:t>show</w:t>
      </w:r>
      <w:r w:rsidR="000931DD" w:rsidRPr="00F8294D">
        <w:rPr>
          <w:lang w:val="en-GB"/>
        </w:rPr>
        <w:t xml:space="preserve"> </w:t>
      </w:r>
      <w:r w:rsidR="004F11C1">
        <w:rPr>
          <w:lang w:val="en-GB"/>
        </w:rPr>
        <w:t>first and foremost</w:t>
      </w:r>
      <w:r w:rsidR="000931DD" w:rsidRPr="00F8294D">
        <w:rPr>
          <w:lang w:val="en-GB"/>
        </w:rPr>
        <w:t xml:space="preserve"> </w:t>
      </w:r>
      <w:r w:rsidR="004F11C1">
        <w:rPr>
          <w:lang w:val="en-GB"/>
        </w:rPr>
        <w:t>that a higher age</w:t>
      </w:r>
      <w:r w:rsidR="000931DD" w:rsidRPr="00F8294D">
        <w:rPr>
          <w:lang w:val="en-GB"/>
        </w:rPr>
        <w:t xml:space="preserve"> </w:t>
      </w:r>
      <w:r w:rsidR="00611641">
        <w:rPr>
          <w:lang w:val="en-GB"/>
        </w:rPr>
        <w:t>reduces</w:t>
      </w:r>
      <w:r w:rsidR="000931DD" w:rsidRPr="00F8294D">
        <w:rPr>
          <w:lang w:val="en-GB"/>
        </w:rPr>
        <w:t xml:space="preserve"> </w:t>
      </w:r>
      <w:r w:rsidR="00611641">
        <w:rPr>
          <w:lang w:val="en-GB"/>
        </w:rPr>
        <w:t>the migration probability by</w:t>
      </w:r>
      <w:r w:rsidR="000931DD" w:rsidRPr="00F8294D">
        <w:rPr>
          <w:lang w:val="en-GB"/>
        </w:rPr>
        <w:t xml:space="preserve"> 4%. </w:t>
      </w:r>
      <w:r w:rsidR="00611641">
        <w:rPr>
          <w:lang w:val="en-GB"/>
        </w:rPr>
        <w:t>This finding, in contrast</w:t>
      </w:r>
      <w:r w:rsidR="000931DD" w:rsidRPr="00F8294D">
        <w:rPr>
          <w:lang w:val="en-GB"/>
        </w:rPr>
        <w:t xml:space="preserve"> </w:t>
      </w:r>
      <w:r w:rsidR="00611641">
        <w:rPr>
          <w:lang w:val="en-GB"/>
        </w:rPr>
        <w:t>with that</w:t>
      </w:r>
      <w:r w:rsidR="000931DD" w:rsidRPr="00F8294D">
        <w:rPr>
          <w:lang w:val="en-GB"/>
        </w:rPr>
        <w:t xml:space="preserve"> </w:t>
      </w:r>
      <w:r w:rsidR="00611641">
        <w:rPr>
          <w:lang w:val="en-GB"/>
        </w:rPr>
        <w:t>of</w:t>
      </w:r>
      <w:r w:rsidR="000931DD" w:rsidRPr="00F8294D">
        <w:rPr>
          <w:lang w:val="en-GB"/>
        </w:rPr>
        <w:t xml:space="preserve"> Bacci et al. (2008) </w:t>
      </w:r>
      <w:r w:rsidR="00611641">
        <w:rPr>
          <w:lang w:val="en-GB"/>
        </w:rPr>
        <w:t>and</w:t>
      </w:r>
      <w:r w:rsidR="000931DD" w:rsidRPr="00F8294D">
        <w:rPr>
          <w:lang w:val="en-GB"/>
        </w:rPr>
        <w:t xml:space="preserve"> Ciriaci (2010), </w:t>
      </w:r>
      <w:r w:rsidR="00611641">
        <w:rPr>
          <w:lang w:val="en-GB"/>
        </w:rPr>
        <w:t>is not in our opinion unfounded</w:t>
      </w:r>
      <w:r w:rsidR="000931DD" w:rsidRPr="00F8294D">
        <w:rPr>
          <w:lang w:val="en-GB"/>
        </w:rPr>
        <w:t xml:space="preserve"> </w:t>
      </w:r>
      <w:r w:rsidR="00611641">
        <w:rPr>
          <w:lang w:val="en-GB"/>
        </w:rPr>
        <w:t>for two fundamental reasons</w:t>
      </w:r>
      <w:r w:rsidR="000931DD" w:rsidRPr="00F8294D">
        <w:rPr>
          <w:lang w:val="en-GB"/>
        </w:rPr>
        <w:t xml:space="preserve">. </w:t>
      </w:r>
      <w:r w:rsidR="003B5F8D">
        <w:rPr>
          <w:lang w:val="en-GB"/>
        </w:rPr>
        <w:t>First</w:t>
      </w:r>
      <w:r w:rsidR="00885D7A" w:rsidRPr="00F8294D">
        <w:rPr>
          <w:lang w:val="en-GB"/>
        </w:rPr>
        <w:t>,</w:t>
      </w:r>
      <w:r w:rsidR="000931DD" w:rsidRPr="00F8294D">
        <w:rPr>
          <w:lang w:val="en-GB"/>
        </w:rPr>
        <w:t xml:space="preserve"> </w:t>
      </w:r>
      <w:r w:rsidR="003B5F8D">
        <w:rPr>
          <w:lang w:val="en-GB"/>
        </w:rPr>
        <w:t>since a graduate</w:t>
      </w:r>
      <w:r w:rsidR="000931DD" w:rsidRPr="00F8294D">
        <w:rPr>
          <w:lang w:val="en-GB"/>
        </w:rPr>
        <w:t xml:space="preserve"> </w:t>
      </w:r>
      <w:r w:rsidR="003B5F8D">
        <w:rPr>
          <w:lang w:val="en-GB"/>
        </w:rPr>
        <w:t>of above-average age</w:t>
      </w:r>
      <w:r w:rsidR="000931DD" w:rsidRPr="00F8294D">
        <w:rPr>
          <w:lang w:val="en-GB"/>
        </w:rPr>
        <w:t xml:space="preserve"> </w:t>
      </w:r>
      <w:r w:rsidR="003B5F8D">
        <w:rPr>
          <w:lang w:val="en-GB"/>
        </w:rPr>
        <w:t>could be</w:t>
      </w:r>
      <w:r w:rsidR="000931DD" w:rsidRPr="00F8294D">
        <w:rPr>
          <w:lang w:val="en-GB"/>
        </w:rPr>
        <w:t xml:space="preserve"> in </w:t>
      </w:r>
      <w:r w:rsidR="003B5F8D">
        <w:rPr>
          <w:lang w:val="en-GB"/>
        </w:rPr>
        <w:t>a</w:t>
      </w:r>
      <w:r w:rsidR="000931DD" w:rsidRPr="00F8294D">
        <w:rPr>
          <w:lang w:val="en-GB"/>
        </w:rPr>
        <w:t xml:space="preserve"> </w:t>
      </w:r>
      <w:r w:rsidR="003B5F8D">
        <w:rPr>
          <w:lang w:val="en-GB"/>
        </w:rPr>
        <w:t xml:space="preserve">weaker </w:t>
      </w:r>
      <w:r w:rsidR="000931DD" w:rsidRPr="00F8294D">
        <w:rPr>
          <w:lang w:val="en-GB"/>
        </w:rPr>
        <w:t>posi</w:t>
      </w:r>
      <w:r w:rsidR="003B5F8D">
        <w:rPr>
          <w:lang w:val="en-GB"/>
        </w:rPr>
        <w:t>tion</w:t>
      </w:r>
      <w:r w:rsidR="000931DD" w:rsidRPr="00F8294D">
        <w:rPr>
          <w:lang w:val="en-GB"/>
        </w:rPr>
        <w:t xml:space="preserve"> </w:t>
      </w:r>
      <w:r w:rsidR="003B5F8D">
        <w:rPr>
          <w:lang w:val="en-GB"/>
        </w:rPr>
        <w:t>on the domestic job market, which is why he/she tends</w:t>
      </w:r>
      <w:r w:rsidR="000931DD" w:rsidRPr="00F8294D">
        <w:rPr>
          <w:lang w:val="en-GB"/>
        </w:rPr>
        <w:t xml:space="preserve"> </w:t>
      </w:r>
      <w:r w:rsidR="003B5F8D">
        <w:rPr>
          <w:lang w:val="en-GB"/>
        </w:rPr>
        <w:t>to</w:t>
      </w:r>
      <w:r w:rsidR="000931DD" w:rsidRPr="00F8294D">
        <w:rPr>
          <w:lang w:val="en-GB"/>
        </w:rPr>
        <w:t xml:space="preserve"> </w:t>
      </w:r>
      <w:r w:rsidR="003B5F8D">
        <w:rPr>
          <w:lang w:val="en-GB"/>
        </w:rPr>
        <w:t>develop</w:t>
      </w:r>
      <w:r w:rsidR="000931DD" w:rsidRPr="00F8294D">
        <w:rPr>
          <w:lang w:val="en-GB"/>
        </w:rPr>
        <w:t xml:space="preserve"> rela</w:t>
      </w:r>
      <w:r w:rsidR="003B5F8D">
        <w:rPr>
          <w:lang w:val="en-GB"/>
        </w:rPr>
        <w:t>tions</w:t>
      </w:r>
      <w:r w:rsidR="000931DD" w:rsidRPr="00F8294D">
        <w:rPr>
          <w:lang w:val="en-GB"/>
        </w:rPr>
        <w:t xml:space="preserve"> (</w:t>
      </w:r>
      <w:r w:rsidR="003B5F8D">
        <w:rPr>
          <w:lang w:val="en-GB"/>
        </w:rPr>
        <w:t>even</w:t>
      </w:r>
      <w:r w:rsidR="000931DD" w:rsidRPr="00F8294D">
        <w:rPr>
          <w:lang w:val="en-GB"/>
        </w:rPr>
        <w:t xml:space="preserve"> dur</w:t>
      </w:r>
      <w:r w:rsidR="003B5F8D">
        <w:rPr>
          <w:lang w:val="en-GB"/>
        </w:rPr>
        <w:t>ing his/her</w:t>
      </w:r>
      <w:r w:rsidR="000931DD" w:rsidRPr="00F8294D">
        <w:rPr>
          <w:lang w:val="en-GB"/>
        </w:rPr>
        <w:t xml:space="preserve"> studi</w:t>
      </w:r>
      <w:r w:rsidR="003B5F8D">
        <w:rPr>
          <w:lang w:val="en-GB"/>
        </w:rPr>
        <w:t>es</w:t>
      </w:r>
      <w:r w:rsidR="000931DD" w:rsidRPr="00F8294D">
        <w:rPr>
          <w:lang w:val="en-GB"/>
        </w:rPr>
        <w:t xml:space="preserve">) </w:t>
      </w:r>
      <w:r w:rsidR="003B5F8D">
        <w:rPr>
          <w:lang w:val="en-GB"/>
        </w:rPr>
        <w:t>in the area of</w:t>
      </w:r>
      <w:r w:rsidR="000931DD" w:rsidRPr="00F8294D">
        <w:rPr>
          <w:lang w:val="en-GB"/>
        </w:rPr>
        <w:t xml:space="preserve"> </w:t>
      </w:r>
      <w:r w:rsidR="003B5F8D">
        <w:rPr>
          <w:lang w:val="en-GB"/>
        </w:rPr>
        <w:t>origin</w:t>
      </w:r>
      <w:r w:rsidR="000931DD" w:rsidRPr="00F8294D">
        <w:rPr>
          <w:lang w:val="en-GB"/>
        </w:rPr>
        <w:t xml:space="preserve"> </w:t>
      </w:r>
      <w:r w:rsidR="003B5F8D">
        <w:rPr>
          <w:lang w:val="en-GB"/>
        </w:rPr>
        <w:t>which</w:t>
      </w:r>
      <w:r w:rsidR="000931DD" w:rsidRPr="00F8294D">
        <w:rPr>
          <w:lang w:val="en-GB"/>
        </w:rPr>
        <w:t xml:space="preserve"> </w:t>
      </w:r>
      <w:r w:rsidR="003B5F8D">
        <w:rPr>
          <w:lang w:val="en-GB"/>
        </w:rPr>
        <w:t>enhance</w:t>
      </w:r>
      <w:r w:rsidR="000931DD" w:rsidRPr="00F8294D">
        <w:rPr>
          <w:lang w:val="en-GB"/>
        </w:rPr>
        <w:t xml:space="preserve"> </w:t>
      </w:r>
      <w:r w:rsidR="003B5F8D">
        <w:rPr>
          <w:lang w:val="en-GB"/>
        </w:rPr>
        <w:t>the</w:t>
      </w:r>
      <w:r w:rsidR="000931DD" w:rsidRPr="00F8294D">
        <w:rPr>
          <w:lang w:val="en-GB"/>
        </w:rPr>
        <w:t xml:space="preserve"> probabilit</w:t>
      </w:r>
      <w:r w:rsidR="003B5F8D">
        <w:rPr>
          <w:lang w:val="en-GB"/>
        </w:rPr>
        <w:t>y</w:t>
      </w:r>
      <w:r w:rsidR="000931DD" w:rsidRPr="00F8294D">
        <w:rPr>
          <w:lang w:val="en-GB"/>
        </w:rPr>
        <w:t xml:space="preserve"> </w:t>
      </w:r>
      <w:r w:rsidR="003B5F8D">
        <w:rPr>
          <w:lang w:val="en-GB"/>
        </w:rPr>
        <w:t>of finding</w:t>
      </w:r>
      <w:r w:rsidR="000931DD" w:rsidRPr="00F8294D">
        <w:rPr>
          <w:lang w:val="en-GB"/>
        </w:rPr>
        <w:t xml:space="preserve"> </w:t>
      </w:r>
      <w:r w:rsidR="003B5F8D">
        <w:rPr>
          <w:lang w:val="en-GB"/>
        </w:rPr>
        <w:t>employment</w:t>
      </w:r>
      <w:r w:rsidR="000931DD" w:rsidRPr="00F8294D">
        <w:rPr>
          <w:lang w:val="en-GB"/>
        </w:rPr>
        <w:t xml:space="preserve"> local</w:t>
      </w:r>
      <w:r w:rsidR="003B5F8D">
        <w:rPr>
          <w:lang w:val="en-GB"/>
        </w:rPr>
        <w:t>ly</w:t>
      </w:r>
      <w:r w:rsidR="000931DD" w:rsidRPr="00F8294D">
        <w:rPr>
          <w:lang w:val="en-GB"/>
        </w:rPr>
        <w:t xml:space="preserve">. </w:t>
      </w:r>
      <w:r w:rsidR="003B5F8D">
        <w:rPr>
          <w:lang w:val="en-GB"/>
        </w:rPr>
        <w:t>Secondly</w:t>
      </w:r>
      <w:r w:rsidR="00885D7A" w:rsidRPr="00F8294D">
        <w:rPr>
          <w:lang w:val="en-GB"/>
        </w:rPr>
        <w:t>,</w:t>
      </w:r>
      <w:r w:rsidR="000931DD" w:rsidRPr="00F8294D">
        <w:rPr>
          <w:lang w:val="en-GB"/>
        </w:rPr>
        <w:t xml:space="preserve"> </w:t>
      </w:r>
      <w:r w:rsidR="003B5F8D">
        <w:rPr>
          <w:lang w:val="en-GB"/>
        </w:rPr>
        <w:t>since</w:t>
      </w:r>
      <w:r w:rsidR="000931DD" w:rsidRPr="00F8294D">
        <w:rPr>
          <w:lang w:val="en-GB"/>
        </w:rPr>
        <w:t xml:space="preserve"> </w:t>
      </w:r>
      <w:r w:rsidR="003B5F8D">
        <w:rPr>
          <w:lang w:val="en-GB"/>
        </w:rPr>
        <w:t>above-average age graduates</w:t>
      </w:r>
      <w:r w:rsidR="000931DD" w:rsidRPr="00F8294D">
        <w:rPr>
          <w:lang w:val="en-GB"/>
        </w:rPr>
        <w:t xml:space="preserve"> </w:t>
      </w:r>
      <w:r w:rsidR="003B5F8D">
        <w:rPr>
          <w:lang w:val="en-GB"/>
        </w:rPr>
        <w:t>are more likely to</w:t>
      </w:r>
      <w:r w:rsidR="000931DD" w:rsidRPr="00F8294D">
        <w:rPr>
          <w:lang w:val="en-GB"/>
        </w:rPr>
        <w:t xml:space="preserve"> </w:t>
      </w:r>
      <w:r w:rsidR="003B5F8D">
        <w:rPr>
          <w:lang w:val="en-GB"/>
        </w:rPr>
        <w:t>have chosen</w:t>
      </w:r>
      <w:r w:rsidR="000931DD" w:rsidRPr="00F8294D">
        <w:rPr>
          <w:lang w:val="en-GB"/>
        </w:rPr>
        <w:t xml:space="preserve"> </w:t>
      </w:r>
      <w:r w:rsidR="00836532">
        <w:rPr>
          <w:lang w:val="en-GB"/>
        </w:rPr>
        <w:t xml:space="preserve">already </w:t>
      </w:r>
      <w:r w:rsidR="000931DD" w:rsidRPr="00F8294D">
        <w:rPr>
          <w:lang w:val="en-GB"/>
        </w:rPr>
        <w:t>dur</w:t>
      </w:r>
      <w:r w:rsidR="00836532">
        <w:rPr>
          <w:lang w:val="en-GB"/>
        </w:rPr>
        <w:t>ing</w:t>
      </w:r>
      <w:r w:rsidR="000931DD" w:rsidRPr="00F8294D">
        <w:rPr>
          <w:lang w:val="en-GB"/>
        </w:rPr>
        <w:t xml:space="preserve"> </w:t>
      </w:r>
      <w:r w:rsidR="00836532">
        <w:rPr>
          <w:lang w:val="en-GB"/>
        </w:rPr>
        <w:t>their</w:t>
      </w:r>
      <w:r w:rsidR="000931DD" w:rsidRPr="00F8294D">
        <w:rPr>
          <w:lang w:val="en-GB"/>
        </w:rPr>
        <w:t xml:space="preserve"> studi</w:t>
      </w:r>
      <w:r w:rsidR="00836532">
        <w:rPr>
          <w:lang w:val="en-GB"/>
        </w:rPr>
        <w:t>es</w:t>
      </w:r>
      <w:r w:rsidR="000931DD" w:rsidRPr="00F8294D">
        <w:rPr>
          <w:lang w:val="en-GB"/>
        </w:rPr>
        <w:t xml:space="preserve"> </w:t>
      </w:r>
      <w:r w:rsidR="00836532">
        <w:rPr>
          <w:lang w:val="en-GB"/>
        </w:rPr>
        <w:t xml:space="preserve">to </w:t>
      </w:r>
      <w:r w:rsidR="002E3DE6">
        <w:rPr>
          <w:lang w:val="en-GB"/>
        </w:rPr>
        <w:t>work</w:t>
      </w:r>
      <w:r w:rsidR="001978B3" w:rsidRPr="00F8294D">
        <w:rPr>
          <w:lang w:val="en-GB"/>
        </w:rPr>
        <w:t>,</w:t>
      </w:r>
      <w:r w:rsidR="000931DD" w:rsidRPr="00F8294D">
        <w:rPr>
          <w:lang w:val="en-GB"/>
        </w:rPr>
        <w:t xml:space="preserve"> </w:t>
      </w:r>
      <w:r w:rsidR="00836532">
        <w:rPr>
          <w:lang w:val="en-GB"/>
        </w:rPr>
        <w:t>which</w:t>
      </w:r>
      <w:r w:rsidR="001978B3" w:rsidRPr="00F8294D">
        <w:rPr>
          <w:lang w:val="en-GB"/>
        </w:rPr>
        <w:t xml:space="preserve"> </w:t>
      </w:r>
      <w:r w:rsidR="00836532">
        <w:rPr>
          <w:lang w:val="en-GB"/>
        </w:rPr>
        <w:t>increases</w:t>
      </w:r>
      <w:r w:rsidR="001978B3" w:rsidRPr="00F8294D">
        <w:rPr>
          <w:lang w:val="en-GB"/>
        </w:rPr>
        <w:t xml:space="preserve"> </w:t>
      </w:r>
      <w:r w:rsidR="00836532">
        <w:rPr>
          <w:lang w:val="en-GB"/>
        </w:rPr>
        <w:t>the</w:t>
      </w:r>
      <w:r w:rsidR="000931DD" w:rsidRPr="00F8294D">
        <w:rPr>
          <w:lang w:val="en-GB"/>
        </w:rPr>
        <w:t xml:space="preserve"> possibilit</w:t>
      </w:r>
      <w:r w:rsidR="00836532">
        <w:rPr>
          <w:lang w:val="en-GB"/>
        </w:rPr>
        <w:t>ies</w:t>
      </w:r>
      <w:r w:rsidR="000931DD" w:rsidRPr="00F8294D">
        <w:rPr>
          <w:lang w:val="en-GB"/>
        </w:rPr>
        <w:t xml:space="preserve"> </w:t>
      </w:r>
      <w:r w:rsidR="00836532">
        <w:rPr>
          <w:lang w:val="en-GB"/>
        </w:rPr>
        <w:t>of</w:t>
      </w:r>
      <w:r w:rsidR="000931DD" w:rsidRPr="00F8294D">
        <w:rPr>
          <w:lang w:val="en-GB"/>
        </w:rPr>
        <w:t xml:space="preserve"> </w:t>
      </w:r>
      <w:r w:rsidR="00836532">
        <w:rPr>
          <w:lang w:val="en-GB"/>
        </w:rPr>
        <w:t>professional</w:t>
      </w:r>
      <w:r w:rsidR="00836532" w:rsidRPr="00F8294D">
        <w:rPr>
          <w:lang w:val="en-GB"/>
        </w:rPr>
        <w:t xml:space="preserve"> </w:t>
      </w:r>
      <w:r w:rsidR="00836532">
        <w:rPr>
          <w:lang w:val="en-GB"/>
        </w:rPr>
        <w:t>recruitment</w:t>
      </w:r>
      <w:r w:rsidR="000931DD" w:rsidRPr="00F8294D">
        <w:rPr>
          <w:lang w:val="en-GB"/>
        </w:rPr>
        <w:t xml:space="preserve"> </w:t>
      </w:r>
      <w:r w:rsidR="00836532">
        <w:rPr>
          <w:lang w:val="en-GB"/>
        </w:rPr>
        <w:t>after graduating</w:t>
      </w:r>
      <w:r w:rsidR="000931DD" w:rsidRPr="00F8294D">
        <w:rPr>
          <w:lang w:val="en-GB"/>
        </w:rPr>
        <w:t xml:space="preserve"> </w:t>
      </w:r>
      <w:r w:rsidR="00836532">
        <w:rPr>
          <w:lang w:val="en-GB"/>
        </w:rPr>
        <w:t>in the area of origin</w:t>
      </w:r>
      <w:r w:rsidR="000931DD" w:rsidRPr="00F8294D">
        <w:rPr>
          <w:lang w:val="en-GB"/>
        </w:rPr>
        <w:t xml:space="preserve">. </w:t>
      </w:r>
      <w:r w:rsidR="00836532">
        <w:rPr>
          <w:lang w:val="en-GB"/>
        </w:rPr>
        <w:t>This last</w:t>
      </w:r>
      <w:r w:rsidR="000931DD" w:rsidRPr="00F8294D">
        <w:rPr>
          <w:lang w:val="en-GB"/>
        </w:rPr>
        <w:t xml:space="preserve"> </w:t>
      </w:r>
      <w:r w:rsidR="00836532">
        <w:rPr>
          <w:lang w:val="en-GB"/>
        </w:rPr>
        <w:t>hypothesis</w:t>
      </w:r>
      <w:r w:rsidR="000931DD" w:rsidRPr="00F8294D">
        <w:rPr>
          <w:lang w:val="en-GB"/>
        </w:rPr>
        <w:t xml:space="preserve"> </w:t>
      </w:r>
      <w:r w:rsidR="00836532">
        <w:rPr>
          <w:lang w:val="en-GB"/>
        </w:rPr>
        <w:t>seems</w:t>
      </w:r>
      <w:r w:rsidR="000931DD" w:rsidRPr="00F8294D">
        <w:rPr>
          <w:lang w:val="en-GB"/>
        </w:rPr>
        <w:t xml:space="preserve"> </w:t>
      </w:r>
      <w:r w:rsidR="00836532">
        <w:rPr>
          <w:lang w:val="en-GB"/>
        </w:rPr>
        <w:t xml:space="preserve">to </w:t>
      </w:r>
      <w:r w:rsidR="002E3DE6">
        <w:rPr>
          <w:lang w:val="en-GB"/>
        </w:rPr>
        <w:t>be borne out by</w:t>
      </w:r>
      <w:r w:rsidR="00836532">
        <w:rPr>
          <w:lang w:val="en-GB"/>
        </w:rPr>
        <w:t xml:space="preserve"> the fact</w:t>
      </w:r>
      <w:r w:rsidR="000931DD" w:rsidRPr="00F8294D">
        <w:rPr>
          <w:lang w:val="en-GB"/>
        </w:rPr>
        <w:t xml:space="preserve"> </w:t>
      </w:r>
      <w:r w:rsidR="00836532">
        <w:rPr>
          <w:lang w:val="en-GB"/>
        </w:rPr>
        <w:t>that as many as</w:t>
      </w:r>
      <w:r w:rsidR="000931DD" w:rsidRPr="00F8294D">
        <w:rPr>
          <w:lang w:val="en-GB"/>
        </w:rPr>
        <w:t xml:space="preserve"> 65% </w:t>
      </w:r>
      <w:r w:rsidR="00836532">
        <w:rPr>
          <w:lang w:val="en-GB"/>
        </w:rPr>
        <w:t>of graduates</w:t>
      </w:r>
      <w:r w:rsidR="000931DD" w:rsidRPr="00F8294D">
        <w:rPr>
          <w:lang w:val="en-GB"/>
        </w:rPr>
        <w:t xml:space="preserve"> </w:t>
      </w:r>
      <w:r w:rsidR="00836532">
        <w:rPr>
          <w:lang w:val="en-GB"/>
        </w:rPr>
        <w:t>in the sample</w:t>
      </w:r>
      <w:r w:rsidR="000931DD" w:rsidRPr="00F8294D">
        <w:rPr>
          <w:lang w:val="en-GB"/>
        </w:rPr>
        <w:t xml:space="preserve"> </w:t>
      </w:r>
      <w:r w:rsidR="00836532">
        <w:rPr>
          <w:lang w:val="en-GB"/>
        </w:rPr>
        <w:t>stated that, during their</w:t>
      </w:r>
      <w:r w:rsidR="000931DD" w:rsidRPr="00F8294D">
        <w:rPr>
          <w:lang w:val="en-GB"/>
        </w:rPr>
        <w:t xml:space="preserve"> studi</w:t>
      </w:r>
      <w:r w:rsidR="00836532">
        <w:rPr>
          <w:lang w:val="en-GB"/>
        </w:rPr>
        <w:t>es</w:t>
      </w:r>
      <w:r w:rsidR="000931DD" w:rsidRPr="00F8294D">
        <w:rPr>
          <w:lang w:val="en-GB"/>
        </w:rPr>
        <w:t xml:space="preserve"> </w:t>
      </w:r>
      <w:r w:rsidR="00836532">
        <w:rPr>
          <w:lang w:val="en-GB"/>
        </w:rPr>
        <w:t>they either</w:t>
      </w:r>
      <w:r w:rsidR="000931DD" w:rsidRPr="00F8294D">
        <w:rPr>
          <w:lang w:val="en-GB"/>
        </w:rPr>
        <w:t xml:space="preserve"> </w:t>
      </w:r>
      <w:r w:rsidR="00836532">
        <w:rPr>
          <w:lang w:val="en-GB"/>
        </w:rPr>
        <w:t>did a</w:t>
      </w:r>
      <w:r w:rsidR="000931DD" w:rsidRPr="00F8294D">
        <w:rPr>
          <w:lang w:val="en-GB"/>
        </w:rPr>
        <w:t xml:space="preserve"> </w:t>
      </w:r>
      <w:r w:rsidR="00836532">
        <w:rPr>
          <w:lang w:val="en-GB"/>
        </w:rPr>
        <w:t>steady</w:t>
      </w:r>
      <w:r w:rsidR="000931DD" w:rsidRPr="00F8294D">
        <w:rPr>
          <w:lang w:val="en-GB"/>
        </w:rPr>
        <w:t xml:space="preserve"> </w:t>
      </w:r>
      <w:r w:rsidR="00836532">
        <w:rPr>
          <w:lang w:val="en-GB"/>
        </w:rPr>
        <w:t>job</w:t>
      </w:r>
      <w:r w:rsidR="000931DD" w:rsidRPr="00F8294D">
        <w:rPr>
          <w:lang w:val="en-GB"/>
        </w:rPr>
        <w:t xml:space="preserve"> (20%) o</w:t>
      </w:r>
      <w:r w:rsidR="00836532">
        <w:rPr>
          <w:lang w:val="en-GB"/>
        </w:rPr>
        <w:t>r</w:t>
      </w:r>
      <w:r w:rsidR="000931DD" w:rsidRPr="00F8294D">
        <w:rPr>
          <w:lang w:val="en-GB"/>
        </w:rPr>
        <w:t xml:space="preserve"> </w:t>
      </w:r>
      <w:r w:rsidR="00836532">
        <w:rPr>
          <w:lang w:val="en-GB"/>
        </w:rPr>
        <w:t>occasional</w:t>
      </w:r>
      <w:r w:rsidR="000931DD" w:rsidRPr="00F8294D">
        <w:rPr>
          <w:lang w:val="en-GB"/>
        </w:rPr>
        <w:t xml:space="preserve"> o</w:t>
      </w:r>
      <w:r w:rsidR="00836532">
        <w:rPr>
          <w:lang w:val="en-GB"/>
        </w:rPr>
        <w:t>r</w:t>
      </w:r>
      <w:r w:rsidR="000931DD" w:rsidRPr="00F8294D">
        <w:rPr>
          <w:lang w:val="en-GB"/>
        </w:rPr>
        <w:t xml:space="preserve"> </w:t>
      </w:r>
      <w:r w:rsidR="00836532">
        <w:rPr>
          <w:lang w:val="en-GB"/>
        </w:rPr>
        <w:t>seasonal work</w:t>
      </w:r>
      <w:r w:rsidR="000931DD" w:rsidRPr="00F8294D">
        <w:rPr>
          <w:lang w:val="en-GB"/>
        </w:rPr>
        <w:t xml:space="preserve"> (45%). In pra</w:t>
      </w:r>
      <w:r w:rsidR="00836532">
        <w:rPr>
          <w:lang w:val="en-GB"/>
        </w:rPr>
        <w:t>ctice</w:t>
      </w:r>
      <w:r w:rsidR="000931DD" w:rsidRPr="00F8294D">
        <w:rPr>
          <w:lang w:val="en-GB"/>
        </w:rPr>
        <w:t xml:space="preserve">, </w:t>
      </w:r>
      <w:r w:rsidR="00836532">
        <w:rPr>
          <w:lang w:val="en-GB"/>
        </w:rPr>
        <w:t>the</w:t>
      </w:r>
      <w:r w:rsidR="000931DD" w:rsidRPr="00F8294D">
        <w:rPr>
          <w:lang w:val="en-GB"/>
        </w:rPr>
        <w:t xml:space="preserve"> stude</w:t>
      </w:r>
      <w:r w:rsidR="00836532">
        <w:rPr>
          <w:lang w:val="en-GB"/>
        </w:rPr>
        <w:t>nt</w:t>
      </w:r>
      <w:r w:rsidR="000931DD" w:rsidRPr="00F8294D">
        <w:rPr>
          <w:lang w:val="en-GB"/>
        </w:rPr>
        <w:t xml:space="preserve"> </w:t>
      </w:r>
      <w:r w:rsidR="00836532">
        <w:rPr>
          <w:lang w:val="en-GB"/>
        </w:rPr>
        <w:t>who already work</w:t>
      </w:r>
      <w:r w:rsidR="000931DD" w:rsidRPr="00F8294D">
        <w:rPr>
          <w:lang w:val="en-GB"/>
        </w:rPr>
        <w:t xml:space="preserve"> </w:t>
      </w:r>
      <w:r w:rsidR="00836532">
        <w:rPr>
          <w:lang w:val="en-GB"/>
        </w:rPr>
        <w:t>will have</w:t>
      </w:r>
      <w:r w:rsidR="000931DD" w:rsidRPr="00F8294D">
        <w:rPr>
          <w:lang w:val="en-GB"/>
        </w:rPr>
        <w:t xml:space="preserve">, </w:t>
      </w:r>
      <w:r w:rsidR="00836532">
        <w:rPr>
          <w:lang w:val="en-GB"/>
        </w:rPr>
        <w:t>other things being equal</w:t>
      </w:r>
      <w:r w:rsidR="000931DD" w:rsidRPr="00F8294D">
        <w:rPr>
          <w:lang w:val="en-GB"/>
        </w:rPr>
        <w:t xml:space="preserve">, </w:t>
      </w:r>
      <w:r w:rsidR="00836532">
        <w:rPr>
          <w:lang w:val="en-GB"/>
        </w:rPr>
        <w:t>little</w:t>
      </w:r>
      <w:r w:rsidR="000931DD" w:rsidRPr="00F8294D">
        <w:rPr>
          <w:lang w:val="en-GB"/>
        </w:rPr>
        <w:t xml:space="preserve"> incentiv</w:t>
      </w:r>
      <w:r w:rsidR="00836532">
        <w:rPr>
          <w:lang w:val="en-GB"/>
        </w:rPr>
        <w:t>e</w:t>
      </w:r>
      <w:r w:rsidR="000931DD" w:rsidRPr="00F8294D">
        <w:rPr>
          <w:lang w:val="en-GB"/>
        </w:rPr>
        <w:t xml:space="preserve"> </w:t>
      </w:r>
      <w:r w:rsidR="00836532">
        <w:rPr>
          <w:lang w:val="en-GB"/>
        </w:rPr>
        <w:t>to look for</w:t>
      </w:r>
      <w:r w:rsidR="000931DD" w:rsidRPr="00F8294D">
        <w:rPr>
          <w:lang w:val="en-GB"/>
        </w:rPr>
        <w:t xml:space="preserve"> </w:t>
      </w:r>
      <w:r w:rsidR="00836532">
        <w:rPr>
          <w:lang w:val="en-GB"/>
        </w:rPr>
        <w:t>a new job</w:t>
      </w:r>
      <w:r w:rsidR="000931DD" w:rsidRPr="00F8294D">
        <w:rPr>
          <w:lang w:val="en-GB"/>
        </w:rPr>
        <w:t xml:space="preserve"> </w:t>
      </w:r>
      <w:r w:rsidR="00836532">
        <w:rPr>
          <w:lang w:val="en-GB"/>
        </w:rPr>
        <w:t>outside</w:t>
      </w:r>
      <w:r w:rsidR="000931DD" w:rsidRPr="00F8294D">
        <w:rPr>
          <w:lang w:val="en-GB"/>
        </w:rPr>
        <w:t xml:space="preserve"> </w:t>
      </w:r>
      <w:r w:rsidR="00836532">
        <w:rPr>
          <w:lang w:val="en-GB"/>
        </w:rPr>
        <w:t>the</w:t>
      </w:r>
      <w:r w:rsidR="000931DD" w:rsidRPr="00F8294D">
        <w:rPr>
          <w:lang w:val="en-GB"/>
        </w:rPr>
        <w:t xml:space="preserve"> conte</w:t>
      </w:r>
      <w:r w:rsidR="00836532">
        <w:rPr>
          <w:lang w:val="en-GB"/>
        </w:rPr>
        <w:t>xt</w:t>
      </w:r>
      <w:r w:rsidR="000931DD" w:rsidRPr="00F8294D">
        <w:rPr>
          <w:lang w:val="en-GB"/>
        </w:rPr>
        <w:t xml:space="preserve"> </w:t>
      </w:r>
      <w:r w:rsidR="00836532">
        <w:rPr>
          <w:lang w:val="en-GB"/>
        </w:rPr>
        <w:t>of origin</w:t>
      </w:r>
      <w:r w:rsidR="000931DD" w:rsidRPr="00F8294D">
        <w:rPr>
          <w:lang w:val="en-GB"/>
        </w:rPr>
        <w:t>.</w:t>
      </w:r>
    </w:p>
    <w:p w:rsidR="000931DD" w:rsidRPr="00F8294D" w:rsidRDefault="001329E6" w:rsidP="00A36751">
      <w:pPr>
        <w:spacing w:line="360" w:lineRule="auto"/>
        <w:ind w:firstLine="284"/>
        <w:jc w:val="both"/>
        <w:rPr>
          <w:lang w:val="en-GB"/>
        </w:rPr>
      </w:pPr>
      <w:r>
        <w:rPr>
          <w:lang w:val="en-GB"/>
        </w:rPr>
        <w:t>The coefficient</w:t>
      </w:r>
      <w:r w:rsidR="000931DD" w:rsidRPr="00F8294D">
        <w:rPr>
          <w:lang w:val="en-GB"/>
        </w:rPr>
        <w:t xml:space="preserve"> </w:t>
      </w:r>
      <w:r>
        <w:rPr>
          <w:lang w:val="en-GB"/>
        </w:rPr>
        <w:t>of the</w:t>
      </w:r>
      <w:r w:rsidR="000931DD" w:rsidRPr="00F8294D">
        <w:rPr>
          <w:lang w:val="en-GB"/>
        </w:rPr>
        <w:t xml:space="preserve"> </w:t>
      </w:r>
      <w:r w:rsidRPr="00F8294D">
        <w:rPr>
          <w:i/>
          <w:lang w:val="en-GB"/>
        </w:rPr>
        <w:t>gen</w:t>
      </w:r>
      <w:r>
        <w:rPr>
          <w:i/>
          <w:lang w:val="en-GB"/>
        </w:rPr>
        <w:t>der</w:t>
      </w:r>
      <w:r w:rsidRPr="00F8294D">
        <w:rPr>
          <w:lang w:val="en-GB"/>
        </w:rPr>
        <w:t xml:space="preserve"> </w:t>
      </w:r>
      <w:r>
        <w:rPr>
          <w:lang w:val="en-GB"/>
        </w:rPr>
        <w:t>variab</w:t>
      </w:r>
      <w:r w:rsidR="000931DD" w:rsidRPr="00F8294D">
        <w:rPr>
          <w:lang w:val="en-GB"/>
        </w:rPr>
        <w:t xml:space="preserve">le </w:t>
      </w:r>
      <w:r>
        <w:rPr>
          <w:lang w:val="en-GB"/>
        </w:rPr>
        <w:t>(1=</w:t>
      </w:r>
      <w:r w:rsidR="00885D7A" w:rsidRPr="00F8294D">
        <w:rPr>
          <w:lang w:val="en-GB"/>
        </w:rPr>
        <w:t>fem</w:t>
      </w:r>
      <w:r>
        <w:rPr>
          <w:lang w:val="en-GB"/>
        </w:rPr>
        <w:t>ale</w:t>
      </w:r>
      <w:r w:rsidR="000931DD" w:rsidRPr="00F8294D">
        <w:rPr>
          <w:lang w:val="en-GB"/>
        </w:rPr>
        <w:t>) indica</w:t>
      </w:r>
      <w:r>
        <w:rPr>
          <w:lang w:val="en-GB"/>
        </w:rPr>
        <w:t>tes</w:t>
      </w:r>
      <w:r w:rsidR="000931DD" w:rsidRPr="00F8294D">
        <w:rPr>
          <w:lang w:val="en-GB"/>
        </w:rPr>
        <w:t xml:space="preserve"> </w:t>
      </w:r>
      <w:r>
        <w:rPr>
          <w:lang w:val="en-GB"/>
        </w:rPr>
        <w:t>that women</w:t>
      </w:r>
      <w:r w:rsidR="000931DD" w:rsidRPr="00F8294D">
        <w:rPr>
          <w:lang w:val="en-GB"/>
        </w:rPr>
        <w:t xml:space="preserve"> ha</w:t>
      </w:r>
      <w:r>
        <w:rPr>
          <w:lang w:val="en-GB"/>
        </w:rPr>
        <w:t>ve</w:t>
      </w:r>
      <w:r w:rsidR="000931DD" w:rsidRPr="00F8294D">
        <w:rPr>
          <w:lang w:val="en-GB"/>
        </w:rPr>
        <w:t xml:space="preserve"> </w:t>
      </w:r>
      <w:r>
        <w:rPr>
          <w:lang w:val="en-GB"/>
        </w:rPr>
        <w:t xml:space="preserve">a </w:t>
      </w:r>
      <w:r w:rsidRPr="00F8294D">
        <w:rPr>
          <w:lang w:val="en-GB"/>
        </w:rPr>
        <w:t xml:space="preserve">2.4% </w:t>
      </w:r>
      <w:r>
        <w:rPr>
          <w:lang w:val="en-GB"/>
        </w:rPr>
        <w:t>higher</w:t>
      </w:r>
      <w:r w:rsidR="000931DD" w:rsidRPr="00F8294D">
        <w:rPr>
          <w:lang w:val="en-GB"/>
        </w:rPr>
        <w:t xml:space="preserve"> </w:t>
      </w:r>
      <w:r w:rsidRPr="00F8294D">
        <w:rPr>
          <w:lang w:val="en-GB"/>
        </w:rPr>
        <w:t>migra</w:t>
      </w:r>
      <w:r>
        <w:rPr>
          <w:lang w:val="en-GB"/>
        </w:rPr>
        <w:t>tion</w:t>
      </w:r>
      <w:r w:rsidRPr="00F8294D">
        <w:rPr>
          <w:lang w:val="en-GB"/>
        </w:rPr>
        <w:t xml:space="preserve"> </w:t>
      </w:r>
      <w:r w:rsidR="000931DD" w:rsidRPr="00F8294D">
        <w:rPr>
          <w:lang w:val="en-GB"/>
        </w:rPr>
        <w:t>probabilit</w:t>
      </w:r>
      <w:r>
        <w:rPr>
          <w:lang w:val="en-GB"/>
        </w:rPr>
        <w:t>y</w:t>
      </w:r>
      <w:r w:rsidR="000931DD" w:rsidRPr="00F8294D">
        <w:rPr>
          <w:lang w:val="en-GB"/>
        </w:rPr>
        <w:t xml:space="preserve"> </w:t>
      </w:r>
      <w:r w:rsidR="0029712A">
        <w:rPr>
          <w:lang w:val="en-GB"/>
        </w:rPr>
        <w:t>than their male</w:t>
      </w:r>
      <w:r w:rsidR="000931DD" w:rsidRPr="00F8294D">
        <w:rPr>
          <w:lang w:val="en-GB"/>
        </w:rPr>
        <w:t xml:space="preserve"> </w:t>
      </w:r>
      <w:r w:rsidR="0029712A">
        <w:rPr>
          <w:lang w:val="en-GB"/>
        </w:rPr>
        <w:t>counterparts</w:t>
      </w:r>
      <w:r w:rsidR="000931DD" w:rsidRPr="00F8294D">
        <w:rPr>
          <w:lang w:val="en-GB"/>
        </w:rPr>
        <w:t xml:space="preserve">, </w:t>
      </w:r>
      <w:r w:rsidR="0029712A">
        <w:rPr>
          <w:lang w:val="en-GB"/>
        </w:rPr>
        <w:t>a</w:t>
      </w:r>
      <w:r w:rsidR="000931DD" w:rsidRPr="00F8294D">
        <w:rPr>
          <w:lang w:val="en-GB"/>
        </w:rPr>
        <w:t xml:space="preserve"> </w:t>
      </w:r>
      <w:r w:rsidR="0029712A">
        <w:rPr>
          <w:lang w:val="en-GB"/>
        </w:rPr>
        <w:t>result</w:t>
      </w:r>
      <w:r w:rsidR="000931DD" w:rsidRPr="00F8294D">
        <w:rPr>
          <w:lang w:val="en-GB"/>
        </w:rPr>
        <w:t xml:space="preserve"> </w:t>
      </w:r>
      <w:r w:rsidR="0029712A">
        <w:rPr>
          <w:lang w:val="en-GB"/>
        </w:rPr>
        <w:t>cons</w:t>
      </w:r>
      <w:r w:rsidR="00181B73">
        <w:rPr>
          <w:lang w:val="en-GB"/>
        </w:rPr>
        <w:t>istent</w:t>
      </w:r>
      <w:r w:rsidR="000931DD" w:rsidRPr="00F8294D">
        <w:rPr>
          <w:lang w:val="en-GB"/>
        </w:rPr>
        <w:t xml:space="preserve"> </w:t>
      </w:r>
      <w:r w:rsidR="00181B73">
        <w:rPr>
          <w:lang w:val="en-GB"/>
        </w:rPr>
        <w:t>with that</w:t>
      </w:r>
      <w:r w:rsidR="000931DD" w:rsidRPr="00F8294D">
        <w:rPr>
          <w:lang w:val="en-GB"/>
        </w:rPr>
        <w:t xml:space="preserve"> </w:t>
      </w:r>
      <w:r w:rsidR="00181B73">
        <w:rPr>
          <w:lang w:val="en-GB"/>
        </w:rPr>
        <w:t>obtained</w:t>
      </w:r>
      <w:r w:rsidR="000931DD" w:rsidRPr="00F8294D">
        <w:rPr>
          <w:lang w:val="en-GB"/>
        </w:rPr>
        <w:t xml:space="preserve"> </w:t>
      </w:r>
      <w:r w:rsidR="00181B73">
        <w:rPr>
          <w:lang w:val="en-GB"/>
        </w:rPr>
        <w:t>by</w:t>
      </w:r>
      <w:r w:rsidR="000931DD" w:rsidRPr="00F8294D">
        <w:rPr>
          <w:lang w:val="en-GB"/>
        </w:rPr>
        <w:t xml:space="preserve"> Faggian et al. (2007). </w:t>
      </w:r>
      <w:r w:rsidR="00181B73">
        <w:rPr>
          <w:lang w:val="en-GB"/>
        </w:rPr>
        <w:t xml:space="preserve">The </w:t>
      </w:r>
      <w:r w:rsidR="00156013">
        <w:rPr>
          <w:i/>
          <w:iCs/>
          <w:lang w:val="en-GB"/>
        </w:rPr>
        <w:t>marital_</w:t>
      </w:r>
      <w:r w:rsidR="00181B73" w:rsidRPr="00181B73">
        <w:rPr>
          <w:i/>
          <w:iCs/>
          <w:lang w:val="en-GB"/>
        </w:rPr>
        <w:t>status</w:t>
      </w:r>
      <w:r w:rsidR="00181B73">
        <w:rPr>
          <w:lang w:val="en-GB"/>
        </w:rPr>
        <w:t xml:space="preserve"> variab</w:t>
      </w:r>
      <w:r w:rsidR="000931DD" w:rsidRPr="00F8294D">
        <w:rPr>
          <w:lang w:val="en-GB"/>
        </w:rPr>
        <w:t>le (1=</w:t>
      </w:r>
      <w:r w:rsidR="00181B73">
        <w:rPr>
          <w:lang w:val="en-GB"/>
        </w:rPr>
        <w:t>married</w:t>
      </w:r>
      <w:r w:rsidR="000931DD" w:rsidRPr="00F8294D">
        <w:rPr>
          <w:lang w:val="en-GB"/>
        </w:rPr>
        <w:t xml:space="preserve">, </w:t>
      </w:r>
      <w:r w:rsidR="00181B73">
        <w:rPr>
          <w:lang w:val="en-GB"/>
        </w:rPr>
        <w:t>cohabiting</w:t>
      </w:r>
      <w:r w:rsidR="000931DD" w:rsidRPr="00F8294D">
        <w:rPr>
          <w:lang w:val="en-GB"/>
        </w:rPr>
        <w:t>, divor</w:t>
      </w:r>
      <w:r w:rsidR="00181B73">
        <w:rPr>
          <w:lang w:val="en-GB"/>
        </w:rPr>
        <w:t>ced</w:t>
      </w:r>
      <w:r w:rsidR="000931DD" w:rsidRPr="00F8294D">
        <w:rPr>
          <w:lang w:val="en-GB"/>
        </w:rPr>
        <w:t>) sugge</w:t>
      </w:r>
      <w:r w:rsidR="00181B73">
        <w:rPr>
          <w:lang w:val="en-GB"/>
        </w:rPr>
        <w:t>sts</w:t>
      </w:r>
      <w:r w:rsidR="000931DD" w:rsidRPr="00F8294D">
        <w:rPr>
          <w:lang w:val="en-GB"/>
        </w:rPr>
        <w:t xml:space="preserve"> </w:t>
      </w:r>
      <w:r w:rsidR="00181B73">
        <w:rPr>
          <w:lang w:val="en-GB"/>
        </w:rPr>
        <w:t>instead</w:t>
      </w:r>
      <w:r w:rsidR="000931DD" w:rsidRPr="00F8294D">
        <w:rPr>
          <w:lang w:val="en-GB"/>
        </w:rPr>
        <w:t xml:space="preserve"> </w:t>
      </w:r>
      <w:r w:rsidR="00181B73">
        <w:rPr>
          <w:lang w:val="en-GB"/>
        </w:rPr>
        <w:t>that</w:t>
      </w:r>
      <w:r w:rsidR="000931DD" w:rsidRPr="00F8294D">
        <w:rPr>
          <w:lang w:val="en-GB"/>
        </w:rPr>
        <w:t xml:space="preserve"> </w:t>
      </w:r>
      <w:r w:rsidR="00181B73">
        <w:rPr>
          <w:lang w:val="en-GB"/>
        </w:rPr>
        <w:t>undertaking some form of family commitment</w:t>
      </w:r>
      <w:r w:rsidR="000931DD" w:rsidRPr="00F8294D">
        <w:rPr>
          <w:lang w:val="en-GB"/>
        </w:rPr>
        <w:t xml:space="preserve"> </w:t>
      </w:r>
      <w:r w:rsidR="00181B73">
        <w:rPr>
          <w:lang w:val="en-GB"/>
        </w:rPr>
        <w:t>increases</w:t>
      </w:r>
      <w:r w:rsidR="000931DD" w:rsidRPr="00F8294D">
        <w:rPr>
          <w:lang w:val="en-GB"/>
        </w:rPr>
        <w:t xml:space="preserve"> </w:t>
      </w:r>
      <w:r w:rsidR="00181B73">
        <w:rPr>
          <w:lang w:val="en-GB"/>
        </w:rPr>
        <w:t>the</w:t>
      </w:r>
      <w:r w:rsidR="000931DD" w:rsidRPr="00F8294D">
        <w:rPr>
          <w:lang w:val="en-GB"/>
        </w:rPr>
        <w:t xml:space="preserve"> </w:t>
      </w:r>
      <w:r w:rsidR="00181B73" w:rsidRPr="00F8294D">
        <w:rPr>
          <w:lang w:val="en-GB"/>
        </w:rPr>
        <w:t>migra</w:t>
      </w:r>
      <w:r w:rsidR="00181B73">
        <w:rPr>
          <w:lang w:val="en-GB"/>
        </w:rPr>
        <w:t>tion</w:t>
      </w:r>
      <w:r w:rsidR="00181B73" w:rsidRPr="00F8294D">
        <w:rPr>
          <w:lang w:val="en-GB"/>
        </w:rPr>
        <w:t xml:space="preserve"> probabilit</w:t>
      </w:r>
      <w:r w:rsidR="00181B73">
        <w:rPr>
          <w:lang w:val="en-GB"/>
        </w:rPr>
        <w:t>y</w:t>
      </w:r>
      <w:r w:rsidR="00181B73" w:rsidRPr="00F8294D">
        <w:rPr>
          <w:lang w:val="en-GB"/>
        </w:rPr>
        <w:t xml:space="preserve"> </w:t>
      </w:r>
      <w:r w:rsidR="00181B73">
        <w:rPr>
          <w:lang w:val="en-GB"/>
        </w:rPr>
        <w:t xml:space="preserve">by </w:t>
      </w:r>
      <w:r w:rsidR="000931DD" w:rsidRPr="00F8294D">
        <w:rPr>
          <w:lang w:val="en-GB"/>
        </w:rPr>
        <w:t xml:space="preserve">5.6%. </w:t>
      </w:r>
      <w:r w:rsidR="00181B73">
        <w:rPr>
          <w:lang w:val="en-GB"/>
        </w:rPr>
        <w:t>This result</w:t>
      </w:r>
      <w:r w:rsidR="000931DD" w:rsidRPr="00F8294D">
        <w:rPr>
          <w:lang w:val="en-GB"/>
        </w:rPr>
        <w:t xml:space="preserve"> </w:t>
      </w:r>
      <w:r w:rsidR="00181B73">
        <w:rPr>
          <w:lang w:val="en-GB"/>
        </w:rPr>
        <w:t xml:space="preserve">may be interpreted in </w:t>
      </w:r>
      <w:r w:rsidR="00CA5E3D">
        <w:rPr>
          <w:lang w:val="en-GB"/>
        </w:rPr>
        <w:t xml:space="preserve">the following </w:t>
      </w:r>
      <w:r w:rsidR="00181B73">
        <w:rPr>
          <w:lang w:val="en-GB"/>
        </w:rPr>
        <w:t>wa</w:t>
      </w:r>
      <w:r w:rsidR="00CA5E3D">
        <w:rPr>
          <w:lang w:val="en-GB"/>
        </w:rPr>
        <w:t xml:space="preserve">y: </w:t>
      </w:r>
      <w:r w:rsidR="00181B73">
        <w:rPr>
          <w:lang w:val="en-GB"/>
        </w:rPr>
        <w:t>the greater push to</w:t>
      </w:r>
      <w:r w:rsidR="001978B3" w:rsidRPr="00F8294D">
        <w:rPr>
          <w:lang w:val="en-GB"/>
        </w:rPr>
        <w:t xml:space="preserve"> migra</w:t>
      </w:r>
      <w:r w:rsidR="00181B73">
        <w:rPr>
          <w:lang w:val="en-GB"/>
        </w:rPr>
        <w:t>t</w:t>
      </w:r>
      <w:r w:rsidR="001978B3" w:rsidRPr="00F8294D">
        <w:rPr>
          <w:lang w:val="en-GB"/>
        </w:rPr>
        <w:t xml:space="preserve">e </w:t>
      </w:r>
      <w:r w:rsidR="00181B73">
        <w:rPr>
          <w:lang w:val="en-GB"/>
        </w:rPr>
        <w:t>stems from the more</w:t>
      </w:r>
      <w:r w:rsidR="001978B3" w:rsidRPr="00F8294D">
        <w:rPr>
          <w:lang w:val="en-GB"/>
        </w:rPr>
        <w:t xml:space="preserve"> </w:t>
      </w:r>
      <w:r w:rsidR="00181B73">
        <w:rPr>
          <w:lang w:val="en-GB"/>
        </w:rPr>
        <w:t>urgent</w:t>
      </w:r>
      <w:r w:rsidR="000931DD" w:rsidRPr="00F8294D">
        <w:rPr>
          <w:lang w:val="en-GB"/>
        </w:rPr>
        <w:t xml:space="preserve"> </w:t>
      </w:r>
      <w:r w:rsidR="00181B73">
        <w:rPr>
          <w:lang w:val="en-GB"/>
        </w:rPr>
        <w:t>need to</w:t>
      </w:r>
      <w:r w:rsidR="000931DD" w:rsidRPr="00F8294D">
        <w:rPr>
          <w:lang w:val="en-GB"/>
        </w:rPr>
        <w:t xml:space="preserve"> </w:t>
      </w:r>
      <w:r w:rsidR="00181B73">
        <w:rPr>
          <w:lang w:val="en-GB"/>
        </w:rPr>
        <w:t>establish a steady source of</w:t>
      </w:r>
      <w:r w:rsidR="000931DD" w:rsidRPr="00F8294D">
        <w:rPr>
          <w:lang w:val="en-GB"/>
        </w:rPr>
        <w:t xml:space="preserve"> </w:t>
      </w:r>
      <w:r w:rsidR="00181B73">
        <w:rPr>
          <w:lang w:val="en-GB"/>
        </w:rPr>
        <w:t>income for the household</w:t>
      </w:r>
      <w:r w:rsidR="00BD397A">
        <w:rPr>
          <w:lang w:val="en-GB"/>
        </w:rPr>
        <w:t>.</w:t>
      </w:r>
    </w:p>
    <w:p w:rsidR="000931DD" w:rsidRPr="00777284" w:rsidRDefault="00777284" w:rsidP="003E08BC">
      <w:pPr>
        <w:spacing w:line="360" w:lineRule="auto"/>
        <w:ind w:firstLine="284"/>
        <w:jc w:val="both"/>
        <w:rPr>
          <w:lang w:val="en-GB"/>
        </w:rPr>
      </w:pPr>
      <w:r w:rsidRPr="00777284">
        <w:rPr>
          <w:lang w:val="en-GB"/>
        </w:rPr>
        <w:t>Also</w:t>
      </w:r>
      <w:r w:rsidR="000931DD" w:rsidRPr="00777284">
        <w:rPr>
          <w:lang w:val="en-GB"/>
        </w:rPr>
        <w:t xml:space="preserve"> </w:t>
      </w:r>
      <w:r w:rsidRPr="00777284">
        <w:rPr>
          <w:lang w:val="en-GB"/>
        </w:rPr>
        <w:t>the</w:t>
      </w:r>
      <w:r w:rsidR="000931DD" w:rsidRPr="00777284">
        <w:rPr>
          <w:lang w:val="en-GB"/>
        </w:rPr>
        <w:t xml:space="preserve"> set </w:t>
      </w:r>
      <w:r w:rsidRPr="00777284">
        <w:rPr>
          <w:lang w:val="en-GB"/>
        </w:rPr>
        <w:t>of</w:t>
      </w:r>
      <w:r w:rsidR="000931DD" w:rsidRPr="00777284">
        <w:rPr>
          <w:lang w:val="en-GB"/>
        </w:rPr>
        <w:t xml:space="preserve"> variab</w:t>
      </w:r>
      <w:r w:rsidRPr="00777284">
        <w:rPr>
          <w:lang w:val="en-GB"/>
        </w:rPr>
        <w:t>les</w:t>
      </w:r>
      <w:r w:rsidR="000931DD" w:rsidRPr="00777284">
        <w:rPr>
          <w:lang w:val="en-GB"/>
        </w:rPr>
        <w:t xml:space="preserve"> </w:t>
      </w:r>
      <w:r>
        <w:rPr>
          <w:lang w:val="en-GB"/>
        </w:rPr>
        <w:t>concerning</w:t>
      </w:r>
      <w:r w:rsidR="000931DD" w:rsidRPr="00777284">
        <w:rPr>
          <w:lang w:val="en-GB"/>
        </w:rPr>
        <w:t xml:space="preserve"> </w:t>
      </w:r>
      <w:r>
        <w:rPr>
          <w:lang w:val="en-GB"/>
        </w:rPr>
        <w:t>the university career</w:t>
      </w:r>
      <w:r w:rsidR="000931DD" w:rsidRPr="00777284">
        <w:rPr>
          <w:lang w:val="en-GB"/>
        </w:rPr>
        <w:t xml:space="preserve"> present</w:t>
      </w:r>
      <w:r>
        <w:rPr>
          <w:lang w:val="en-GB"/>
        </w:rPr>
        <w:t>s</w:t>
      </w:r>
      <w:r w:rsidR="000931DD" w:rsidRPr="00777284">
        <w:rPr>
          <w:lang w:val="en-GB"/>
        </w:rPr>
        <w:t xml:space="preserve"> </w:t>
      </w:r>
      <w:r>
        <w:rPr>
          <w:lang w:val="en-GB"/>
        </w:rPr>
        <w:t>estimates</w:t>
      </w:r>
      <w:r w:rsidRPr="00777284">
        <w:rPr>
          <w:lang w:val="en-GB"/>
        </w:rPr>
        <w:t xml:space="preserve"> </w:t>
      </w:r>
      <w:r>
        <w:rPr>
          <w:lang w:val="en-GB"/>
        </w:rPr>
        <w:t xml:space="preserve">which are </w:t>
      </w:r>
      <w:r w:rsidRPr="00777284">
        <w:rPr>
          <w:lang w:val="en-GB"/>
        </w:rPr>
        <w:t>significa</w:t>
      </w:r>
      <w:r>
        <w:rPr>
          <w:lang w:val="en-GB"/>
        </w:rPr>
        <w:t>nt</w:t>
      </w:r>
      <w:r w:rsidRPr="00777284">
        <w:rPr>
          <w:lang w:val="en-GB"/>
        </w:rPr>
        <w:t xml:space="preserve"> </w:t>
      </w:r>
      <w:r>
        <w:rPr>
          <w:lang w:val="en-GB"/>
        </w:rPr>
        <w:t>and ha</w:t>
      </w:r>
      <w:r w:rsidR="006D3060">
        <w:rPr>
          <w:lang w:val="en-GB"/>
        </w:rPr>
        <w:t>ve</w:t>
      </w:r>
      <w:r w:rsidR="000931DD" w:rsidRPr="00777284">
        <w:rPr>
          <w:lang w:val="en-GB"/>
        </w:rPr>
        <w:t xml:space="preserve"> </w:t>
      </w:r>
      <w:r w:rsidR="006D3060">
        <w:rPr>
          <w:lang w:val="en-GB"/>
        </w:rPr>
        <w:t>the expected signs</w:t>
      </w:r>
      <w:r w:rsidR="000931DD" w:rsidRPr="00777284">
        <w:rPr>
          <w:lang w:val="en-GB"/>
        </w:rPr>
        <w:t xml:space="preserve">. In line </w:t>
      </w:r>
      <w:r w:rsidR="003E08BC">
        <w:rPr>
          <w:lang w:val="en-GB"/>
        </w:rPr>
        <w:t>with previous studies</w:t>
      </w:r>
      <w:r w:rsidR="000931DD" w:rsidRPr="00777284">
        <w:rPr>
          <w:lang w:val="en-GB"/>
        </w:rPr>
        <w:t xml:space="preserve"> (Jahn</w:t>
      </w:r>
      <w:r w:rsidR="00BD7F98">
        <w:rPr>
          <w:lang w:val="en-GB"/>
        </w:rPr>
        <w:t>k</w:t>
      </w:r>
      <w:r w:rsidR="000931DD" w:rsidRPr="00777284">
        <w:rPr>
          <w:lang w:val="en-GB"/>
        </w:rPr>
        <w:t xml:space="preserve">e, 2001; Ciriaci, 2010, Nifo </w:t>
      </w:r>
      <w:r w:rsidR="006D6865" w:rsidRPr="00777284">
        <w:rPr>
          <w:lang w:val="en-GB"/>
        </w:rPr>
        <w:t>et al., 2011</w:t>
      </w:r>
      <w:r w:rsidR="000931DD" w:rsidRPr="00777284">
        <w:rPr>
          <w:lang w:val="en-GB"/>
        </w:rPr>
        <w:t xml:space="preserve">), </w:t>
      </w:r>
      <w:r w:rsidR="003E08BC">
        <w:rPr>
          <w:lang w:val="en-GB"/>
        </w:rPr>
        <w:t>graduating with a high mark</w:t>
      </w:r>
      <w:r w:rsidR="000931DD" w:rsidRPr="00777284">
        <w:rPr>
          <w:lang w:val="en-GB"/>
        </w:rPr>
        <w:t xml:space="preserve"> </w:t>
      </w:r>
      <w:r w:rsidR="003E08BC">
        <w:rPr>
          <w:lang w:val="en-GB"/>
        </w:rPr>
        <w:t>and attending</w:t>
      </w:r>
      <w:r w:rsidR="000931DD" w:rsidRPr="00777284">
        <w:rPr>
          <w:lang w:val="en-GB"/>
        </w:rPr>
        <w:t xml:space="preserve"> </w:t>
      </w:r>
      <w:r w:rsidR="003E08BC">
        <w:rPr>
          <w:lang w:val="en-GB"/>
        </w:rPr>
        <w:t>a</w:t>
      </w:r>
      <w:r w:rsidR="000931DD" w:rsidRPr="00777284">
        <w:rPr>
          <w:lang w:val="en-GB"/>
        </w:rPr>
        <w:t xml:space="preserve"> </w:t>
      </w:r>
      <w:r w:rsidR="003E08BC" w:rsidRPr="00777284">
        <w:rPr>
          <w:lang w:val="en-GB"/>
        </w:rPr>
        <w:t xml:space="preserve">specialist </w:t>
      </w:r>
      <w:r w:rsidR="003E08BC">
        <w:rPr>
          <w:lang w:val="en-GB"/>
        </w:rPr>
        <w:t>degree course</w:t>
      </w:r>
      <w:r w:rsidR="000931DD" w:rsidRPr="00777284">
        <w:rPr>
          <w:lang w:val="en-GB"/>
        </w:rPr>
        <w:t xml:space="preserve"> </w:t>
      </w:r>
      <w:r w:rsidR="003E08BC">
        <w:rPr>
          <w:lang w:val="en-GB"/>
        </w:rPr>
        <w:t>increase</w:t>
      </w:r>
      <w:r w:rsidR="000931DD" w:rsidRPr="00777284">
        <w:rPr>
          <w:lang w:val="en-GB"/>
        </w:rPr>
        <w:t xml:space="preserve"> </w:t>
      </w:r>
      <w:r w:rsidR="003E08BC">
        <w:rPr>
          <w:lang w:val="en-GB"/>
        </w:rPr>
        <w:t>the</w:t>
      </w:r>
      <w:r w:rsidR="000931DD" w:rsidRPr="00777284">
        <w:rPr>
          <w:lang w:val="en-GB"/>
        </w:rPr>
        <w:t xml:space="preserve"> </w:t>
      </w:r>
      <w:r w:rsidR="003E08BC">
        <w:rPr>
          <w:lang w:val="en-GB"/>
        </w:rPr>
        <w:t xml:space="preserve">migration </w:t>
      </w:r>
      <w:r w:rsidR="000931DD" w:rsidRPr="00777284">
        <w:rPr>
          <w:lang w:val="en-GB"/>
        </w:rPr>
        <w:t>probabilit</w:t>
      </w:r>
      <w:r w:rsidR="003E08BC">
        <w:rPr>
          <w:lang w:val="en-GB"/>
        </w:rPr>
        <w:t>y</w:t>
      </w:r>
      <w:r w:rsidR="000931DD" w:rsidRPr="00777284">
        <w:rPr>
          <w:lang w:val="en-GB"/>
        </w:rPr>
        <w:t xml:space="preserve"> </w:t>
      </w:r>
      <w:r w:rsidR="003E08BC">
        <w:rPr>
          <w:lang w:val="en-GB"/>
        </w:rPr>
        <w:t>respectively</w:t>
      </w:r>
      <w:r w:rsidR="000931DD" w:rsidRPr="00777284">
        <w:rPr>
          <w:lang w:val="en-GB"/>
        </w:rPr>
        <w:t xml:space="preserve"> </w:t>
      </w:r>
      <w:r w:rsidR="003E08BC">
        <w:rPr>
          <w:lang w:val="en-GB"/>
        </w:rPr>
        <w:t>by</w:t>
      </w:r>
      <w:r w:rsidR="000931DD" w:rsidRPr="00777284">
        <w:rPr>
          <w:lang w:val="en-GB"/>
        </w:rPr>
        <w:t xml:space="preserve"> 0.1% </w:t>
      </w:r>
      <w:r w:rsidR="003E08BC">
        <w:rPr>
          <w:lang w:val="en-GB"/>
        </w:rPr>
        <w:t>and</w:t>
      </w:r>
      <w:r w:rsidR="000931DD" w:rsidRPr="00777284">
        <w:rPr>
          <w:lang w:val="en-GB"/>
        </w:rPr>
        <w:t xml:space="preserve"> 5</w:t>
      </w:r>
      <w:r w:rsidR="003E08BC">
        <w:rPr>
          <w:lang w:val="en-GB"/>
        </w:rPr>
        <w:t>.</w:t>
      </w:r>
      <w:r w:rsidR="000931DD" w:rsidRPr="00777284">
        <w:rPr>
          <w:lang w:val="en-GB"/>
        </w:rPr>
        <w:t xml:space="preserve">2%. </w:t>
      </w:r>
      <w:r w:rsidR="003E08BC">
        <w:rPr>
          <w:lang w:val="en-GB"/>
        </w:rPr>
        <w:t>The same</w:t>
      </w:r>
      <w:r w:rsidR="000931DD" w:rsidRPr="00777284">
        <w:rPr>
          <w:lang w:val="en-GB"/>
        </w:rPr>
        <w:t xml:space="preserve"> </w:t>
      </w:r>
      <w:r w:rsidR="003E08BC" w:rsidRPr="00777284">
        <w:rPr>
          <w:lang w:val="en-GB"/>
        </w:rPr>
        <w:t>positiv</w:t>
      </w:r>
      <w:r w:rsidR="003E08BC">
        <w:rPr>
          <w:lang w:val="en-GB"/>
        </w:rPr>
        <w:t>e</w:t>
      </w:r>
      <w:r w:rsidR="003E08BC" w:rsidRPr="00777284">
        <w:rPr>
          <w:lang w:val="en-GB"/>
        </w:rPr>
        <w:t xml:space="preserve"> </w:t>
      </w:r>
      <w:r w:rsidR="003E08BC">
        <w:rPr>
          <w:lang w:val="en-GB"/>
        </w:rPr>
        <w:t>effect</w:t>
      </w:r>
      <w:r w:rsidR="000931DD" w:rsidRPr="00777284">
        <w:rPr>
          <w:lang w:val="en-GB"/>
        </w:rPr>
        <w:t xml:space="preserve"> </w:t>
      </w:r>
      <w:r w:rsidR="003E08BC">
        <w:rPr>
          <w:lang w:val="en-GB"/>
        </w:rPr>
        <w:t>is found</w:t>
      </w:r>
      <w:r w:rsidR="000931DD" w:rsidRPr="00777284">
        <w:rPr>
          <w:lang w:val="en-GB"/>
        </w:rPr>
        <w:t xml:space="preserve"> </w:t>
      </w:r>
      <w:r w:rsidR="003E08BC">
        <w:rPr>
          <w:lang w:val="en-GB"/>
        </w:rPr>
        <w:t>for postgraduate experience</w:t>
      </w:r>
      <w:r w:rsidR="000931DD" w:rsidRPr="00777284">
        <w:rPr>
          <w:lang w:val="en-GB"/>
        </w:rPr>
        <w:t xml:space="preserve"> (</w:t>
      </w:r>
      <w:r w:rsidR="003E08BC">
        <w:rPr>
          <w:lang w:val="en-GB"/>
        </w:rPr>
        <w:t>M</w:t>
      </w:r>
      <w:r w:rsidR="000931DD" w:rsidRPr="00777284">
        <w:rPr>
          <w:lang w:val="en-GB"/>
        </w:rPr>
        <w:t>aster</w:t>
      </w:r>
      <w:r w:rsidR="003E08BC">
        <w:rPr>
          <w:lang w:val="en-GB"/>
        </w:rPr>
        <w:t>s</w:t>
      </w:r>
      <w:r w:rsidR="000931DD" w:rsidRPr="00777284">
        <w:rPr>
          <w:lang w:val="en-GB"/>
        </w:rPr>
        <w:t xml:space="preserve">, </w:t>
      </w:r>
      <w:r w:rsidR="003E08BC">
        <w:rPr>
          <w:lang w:val="en-GB"/>
        </w:rPr>
        <w:t>PhD</w:t>
      </w:r>
      <w:r w:rsidR="000931DD" w:rsidRPr="00777284">
        <w:rPr>
          <w:lang w:val="en-GB"/>
        </w:rPr>
        <w:t xml:space="preserve"> </w:t>
      </w:r>
      <w:r w:rsidR="003E08BC">
        <w:rPr>
          <w:lang w:val="en-GB"/>
        </w:rPr>
        <w:t>and specialisation</w:t>
      </w:r>
      <w:r w:rsidR="000931DD" w:rsidRPr="00777284">
        <w:rPr>
          <w:lang w:val="en-GB"/>
        </w:rPr>
        <w:t xml:space="preserve">) </w:t>
      </w:r>
      <w:r w:rsidR="003E08BC">
        <w:rPr>
          <w:lang w:val="en-GB"/>
        </w:rPr>
        <w:t>with a positive</w:t>
      </w:r>
      <w:r w:rsidR="000931DD" w:rsidRPr="00777284">
        <w:rPr>
          <w:lang w:val="en-GB"/>
        </w:rPr>
        <w:t xml:space="preserve"> impa</w:t>
      </w:r>
      <w:r w:rsidR="003E08BC">
        <w:rPr>
          <w:lang w:val="en-GB"/>
        </w:rPr>
        <w:t>ct</w:t>
      </w:r>
      <w:r w:rsidR="000931DD" w:rsidRPr="00777284">
        <w:rPr>
          <w:lang w:val="en-GB"/>
        </w:rPr>
        <w:t xml:space="preserve"> </w:t>
      </w:r>
      <w:r w:rsidR="003E08BC">
        <w:rPr>
          <w:lang w:val="en-GB"/>
        </w:rPr>
        <w:t>of</w:t>
      </w:r>
      <w:r w:rsidR="000931DD" w:rsidRPr="00777284">
        <w:rPr>
          <w:lang w:val="en-GB"/>
        </w:rPr>
        <w:t xml:space="preserve"> 5.3%.</w:t>
      </w:r>
    </w:p>
    <w:p w:rsidR="000931DD" w:rsidRPr="00623F2D" w:rsidRDefault="003E08BC" w:rsidP="002E3DE6">
      <w:pPr>
        <w:spacing w:line="360" w:lineRule="auto"/>
        <w:ind w:firstLine="284"/>
        <w:jc w:val="both"/>
        <w:rPr>
          <w:lang w:val="en-GB"/>
        </w:rPr>
      </w:pPr>
      <w:r w:rsidRPr="00623F2D">
        <w:rPr>
          <w:lang w:val="en-GB"/>
        </w:rPr>
        <w:t>As regards the</w:t>
      </w:r>
      <w:r w:rsidR="000931DD" w:rsidRPr="00623F2D">
        <w:rPr>
          <w:lang w:val="en-GB"/>
        </w:rPr>
        <w:t xml:space="preserve"> </w:t>
      </w:r>
      <w:r w:rsidR="00623F2D" w:rsidRPr="00623F2D">
        <w:rPr>
          <w:lang w:val="en-GB"/>
        </w:rPr>
        <w:t>family</w:t>
      </w:r>
      <w:r w:rsidR="000931DD" w:rsidRPr="00623F2D">
        <w:rPr>
          <w:lang w:val="en-GB"/>
        </w:rPr>
        <w:t xml:space="preserve"> </w:t>
      </w:r>
      <w:r w:rsidR="00623F2D">
        <w:rPr>
          <w:lang w:val="en-GB"/>
        </w:rPr>
        <w:t>component</w:t>
      </w:r>
      <w:r w:rsidR="000931DD" w:rsidRPr="00623F2D">
        <w:rPr>
          <w:lang w:val="en-GB"/>
        </w:rPr>
        <w:t xml:space="preserve">, </w:t>
      </w:r>
      <w:r w:rsidR="00623F2D">
        <w:rPr>
          <w:lang w:val="en-GB"/>
        </w:rPr>
        <w:t>we believe</w:t>
      </w:r>
      <w:r w:rsidR="000931DD" w:rsidRPr="00623F2D">
        <w:rPr>
          <w:lang w:val="en-GB"/>
        </w:rPr>
        <w:t xml:space="preserve"> </w:t>
      </w:r>
      <w:r w:rsidR="00623F2D">
        <w:rPr>
          <w:lang w:val="en-GB"/>
        </w:rPr>
        <w:t>that belonging</w:t>
      </w:r>
      <w:r w:rsidR="00885D7A" w:rsidRPr="00623F2D">
        <w:rPr>
          <w:lang w:val="en-GB"/>
        </w:rPr>
        <w:t xml:space="preserve"> </w:t>
      </w:r>
      <w:r w:rsidR="00623F2D">
        <w:rPr>
          <w:lang w:val="en-GB"/>
        </w:rPr>
        <w:t>to</w:t>
      </w:r>
      <w:r w:rsidR="00885D7A" w:rsidRPr="00623F2D">
        <w:rPr>
          <w:lang w:val="en-GB"/>
        </w:rPr>
        <w:t xml:space="preserve"> </w:t>
      </w:r>
      <w:r w:rsidR="00623F2D">
        <w:rPr>
          <w:lang w:val="en-GB"/>
        </w:rPr>
        <w:t>a</w:t>
      </w:r>
      <w:r w:rsidR="00885D7A" w:rsidRPr="00623F2D">
        <w:rPr>
          <w:lang w:val="en-GB"/>
        </w:rPr>
        <w:t xml:space="preserve"> </w:t>
      </w:r>
      <w:r w:rsidR="00623F2D" w:rsidRPr="00623F2D">
        <w:rPr>
          <w:lang w:val="en-GB"/>
        </w:rPr>
        <w:t>famil</w:t>
      </w:r>
      <w:r w:rsidR="00623F2D">
        <w:rPr>
          <w:lang w:val="en-GB"/>
        </w:rPr>
        <w:t>y</w:t>
      </w:r>
      <w:r w:rsidR="00623F2D" w:rsidRPr="00623F2D">
        <w:rPr>
          <w:lang w:val="en-GB"/>
        </w:rPr>
        <w:t xml:space="preserve"> </w:t>
      </w:r>
      <w:r w:rsidR="00885D7A" w:rsidRPr="00623F2D">
        <w:rPr>
          <w:lang w:val="en-GB"/>
        </w:rPr>
        <w:t>conte</w:t>
      </w:r>
      <w:r w:rsidR="00623F2D">
        <w:rPr>
          <w:lang w:val="en-GB"/>
        </w:rPr>
        <w:t>xt</w:t>
      </w:r>
      <w:r w:rsidR="00885D7A" w:rsidRPr="00623F2D">
        <w:rPr>
          <w:lang w:val="en-GB"/>
        </w:rPr>
        <w:t xml:space="preserve"> </w:t>
      </w:r>
      <w:r w:rsidR="00623F2D">
        <w:rPr>
          <w:lang w:val="en-GB"/>
        </w:rPr>
        <w:t>with a high</w:t>
      </w:r>
      <w:r w:rsidR="00885D7A" w:rsidRPr="00623F2D">
        <w:rPr>
          <w:lang w:val="en-GB"/>
        </w:rPr>
        <w:t xml:space="preserve"> </w:t>
      </w:r>
      <w:r w:rsidR="00623F2D">
        <w:rPr>
          <w:lang w:val="en-GB"/>
        </w:rPr>
        <w:t>educational level</w:t>
      </w:r>
      <w:r w:rsidR="00885D7A" w:rsidRPr="00623F2D">
        <w:rPr>
          <w:lang w:val="en-GB"/>
        </w:rPr>
        <w:t xml:space="preserve"> </w:t>
      </w:r>
      <w:r w:rsidR="00623F2D">
        <w:rPr>
          <w:lang w:val="en-GB"/>
        </w:rPr>
        <w:t>or</w:t>
      </w:r>
      <w:r w:rsidR="00885D7A" w:rsidRPr="00623F2D">
        <w:rPr>
          <w:lang w:val="en-GB"/>
        </w:rPr>
        <w:t xml:space="preserve"> </w:t>
      </w:r>
      <w:r w:rsidR="00623F2D">
        <w:rPr>
          <w:lang w:val="en-GB"/>
        </w:rPr>
        <w:t>with an above-average social</w:t>
      </w:r>
      <w:r w:rsidR="00FE4C95" w:rsidRPr="00623F2D">
        <w:rPr>
          <w:lang w:val="en-GB"/>
        </w:rPr>
        <w:t xml:space="preserve"> </w:t>
      </w:r>
      <w:r w:rsidR="00623F2D">
        <w:rPr>
          <w:lang w:val="en-GB"/>
        </w:rPr>
        <w:t>level</w:t>
      </w:r>
      <w:r w:rsidR="00885D7A" w:rsidRPr="00623F2D">
        <w:rPr>
          <w:lang w:val="en-GB"/>
        </w:rPr>
        <w:t xml:space="preserve"> </w:t>
      </w:r>
      <w:r w:rsidR="00623F2D">
        <w:rPr>
          <w:lang w:val="en-GB"/>
        </w:rPr>
        <w:t xml:space="preserve">may constitute </w:t>
      </w:r>
      <w:r w:rsidR="00623F2D" w:rsidRPr="002E3DE6">
        <w:rPr>
          <w:lang w:val="en-GB"/>
        </w:rPr>
        <w:t>a</w:t>
      </w:r>
      <w:r w:rsidR="000931DD" w:rsidRPr="002E3DE6">
        <w:rPr>
          <w:lang w:val="en-GB"/>
        </w:rPr>
        <w:t xml:space="preserve"> push</w:t>
      </w:r>
      <w:r w:rsidR="000931DD" w:rsidRPr="00623F2D">
        <w:rPr>
          <w:lang w:val="en-GB"/>
        </w:rPr>
        <w:t xml:space="preserve"> </w:t>
      </w:r>
      <w:r w:rsidR="00623F2D">
        <w:rPr>
          <w:lang w:val="en-GB"/>
        </w:rPr>
        <w:t xml:space="preserve">factor </w:t>
      </w:r>
      <w:r w:rsidR="00BD397A">
        <w:rPr>
          <w:lang w:val="en-GB"/>
        </w:rPr>
        <w:t>for</w:t>
      </w:r>
      <w:r w:rsidR="00623F2D">
        <w:rPr>
          <w:lang w:val="en-GB"/>
        </w:rPr>
        <w:t xml:space="preserve"> the</w:t>
      </w:r>
      <w:r w:rsidR="000931DD" w:rsidRPr="00623F2D">
        <w:rPr>
          <w:lang w:val="en-GB"/>
        </w:rPr>
        <w:t xml:space="preserve"> </w:t>
      </w:r>
      <w:r w:rsidR="00623F2D" w:rsidRPr="00623F2D">
        <w:rPr>
          <w:lang w:val="en-GB"/>
        </w:rPr>
        <w:t>migrat</w:t>
      </w:r>
      <w:r w:rsidR="00623F2D">
        <w:rPr>
          <w:lang w:val="en-GB"/>
        </w:rPr>
        <w:t>ion</w:t>
      </w:r>
      <w:r w:rsidR="00623F2D" w:rsidRPr="00623F2D">
        <w:rPr>
          <w:lang w:val="en-GB"/>
        </w:rPr>
        <w:t xml:space="preserve"> </w:t>
      </w:r>
      <w:r w:rsidR="00623F2D">
        <w:rPr>
          <w:lang w:val="en-GB"/>
        </w:rPr>
        <w:t>choice.</w:t>
      </w:r>
      <w:r w:rsidR="000931DD" w:rsidRPr="00623F2D">
        <w:rPr>
          <w:lang w:val="en-GB"/>
        </w:rPr>
        <w:t xml:space="preserve"> </w:t>
      </w:r>
      <w:r w:rsidR="00623F2D">
        <w:rPr>
          <w:lang w:val="en-GB"/>
        </w:rPr>
        <w:t>To</w:t>
      </w:r>
      <w:r w:rsidR="000931DD" w:rsidRPr="00623F2D">
        <w:rPr>
          <w:lang w:val="en-GB"/>
        </w:rPr>
        <w:t xml:space="preserve"> ca</w:t>
      </w:r>
      <w:r w:rsidR="00623F2D">
        <w:rPr>
          <w:lang w:val="en-GB"/>
        </w:rPr>
        <w:t>p</w:t>
      </w:r>
      <w:r w:rsidR="000931DD" w:rsidRPr="00623F2D">
        <w:rPr>
          <w:lang w:val="en-GB"/>
        </w:rPr>
        <w:t xml:space="preserve">ture </w:t>
      </w:r>
      <w:r w:rsidR="00623F2D">
        <w:rPr>
          <w:lang w:val="en-GB"/>
        </w:rPr>
        <w:t>such phenomena</w:t>
      </w:r>
      <w:r w:rsidR="000931DD" w:rsidRPr="00623F2D">
        <w:rPr>
          <w:lang w:val="en-GB"/>
        </w:rPr>
        <w:t xml:space="preserve">, </w:t>
      </w:r>
      <w:r w:rsidR="00623F2D">
        <w:rPr>
          <w:lang w:val="en-GB"/>
        </w:rPr>
        <w:t>we chose to</w:t>
      </w:r>
      <w:r w:rsidR="000931DD" w:rsidRPr="00623F2D">
        <w:rPr>
          <w:lang w:val="en-GB"/>
        </w:rPr>
        <w:t xml:space="preserve"> </w:t>
      </w:r>
      <w:r w:rsidR="00623F2D">
        <w:rPr>
          <w:lang w:val="en-GB"/>
        </w:rPr>
        <w:t>us</w:t>
      </w:r>
      <w:r w:rsidR="000931DD" w:rsidRPr="00623F2D">
        <w:rPr>
          <w:lang w:val="en-GB"/>
        </w:rPr>
        <w:t xml:space="preserve">e </w:t>
      </w:r>
      <w:r w:rsidR="00623F2D">
        <w:rPr>
          <w:lang w:val="en-GB"/>
        </w:rPr>
        <w:t>two</w:t>
      </w:r>
      <w:r w:rsidR="000931DD" w:rsidRPr="00623F2D">
        <w:rPr>
          <w:lang w:val="en-GB"/>
        </w:rPr>
        <w:t xml:space="preserve"> </w:t>
      </w:r>
      <w:r w:rsidR="000931DD" w:rsidRPr="00623F2D">
        <w:rPr>
          <w:i/>
          <w:lang w:val="en-GB"/>
        </w:rPr>
        <w:t>prox</w:t>
      </w:r>
      <w:r w:rsidR="00623F2D">
        <w:rPr>
          <w:i/>
          <w:lang w:val="en-GB"/>
        </w:rPr>
        <w:t>ies</w:t>
      </w:r>
      <w:r w:rsidR="000931DD" w:rsidRPr="00623F2D">
        <w:rPr>
          <w:lang w:val="en-GB"/>
        </w:rPr>
        <w:t xml:space="preserve">: </w:t>
      </w:r>
      <w:r w:rsidR="00623F2D">
        <w:rPr>
          <w:lang w:val="en-GB"/>
        </w:rPr>
        <w:t>the educational level of the graduate’s father</w:t>
      </w:r>
      <w:r w:rsidR="000931DD" w:rsidRPr="00623F2D">
        <w:rPr>
          <w:lang w:val="en-GB"/>
        </w:rPr>
        <w:t xml:space="preserve"> </w:t>
      </w:r>
      <w:r w:rsidR="00623F2D">
        <w:rPr>
          <w:lang w:val="en-GB"/>
        </w:rPr>
        <w:t>and the</w:t>
      </w:r>
      <w:r w:rsidR="000931DD" w:rsidRPr="00623F2D">
        <w:rPr>
          <w:lang w:val="en-GB"/>
        </w:rPr>
        <w:t xml:space="preserve"> </w:t>
      </w:r>
      <w:r w:rsidR="00623F2D">
        <w:rPr>
          <w:lang w:val="en-GB"/>
        </w:rPr>
        <w:t>father’s</w:t>
      </w:r>
      <w:r w:rsidR="000931DD" w:rsidRPr="00623F2D">
        <w:rPr>
          <w:lang w:val="en-GB"/>
        </w:rPr>
        <w:t xml:space="preserve"> </w:t>
      </w:r>
      <w:r w:rsidR="00623F2D">
        <w:rPr>
          <w:lang w:val="en-GB"/>
        </w:rPr>
        <w:t>membership</w:t>
      </w:r>
      <w:r w:rsidR="000931DD" w:rsidRPr="00623F2D">
        <w:rPr>
          <w:lang w:val="en-GB"/>
        </w:rPr>
        <w:t xml:space="preserve"> </w:t>
      </w:r>
      <w:r w:rsidR="00623F2D">
        <w:rPr>
          <w:lang w:val="en-GB"/>
        </w:rPr>
        <w:t>of</w:t>
      </w:r>
      <w:r w:rsidR="000931DD" w:rsidRPr="00623F2D">
        <w:rPr>
          <w:lang w:val="en-GB"/>
        </w:rPr>
        <w:t xml:space="preserve"> </w:t>
      </w:r>
      <w:r w:rsidR="00623F2D">
        <w:rPr>
          <w:lang w:val="en-GB"/>
        </w:rPr>
        <w:t>social</w:t>
      </w:r>
      <w:r w:rsidR="00623F2D" w:rsidRPr="00623F2D">
        <w:rPr>
          <w:lang w:val="en-GB"/>
        </w:rPr>
        <w:t xml:space="preserve"> </w:t>
      </w:r>
      <w:r w:rsidR="00623F2D">
        <w:rPr>
          <w:lang w:val="en-GB"/>
        </w:rPr>
        <w:t>and professional</w:t>
      </w:r>
      <w:r w:rsidR="00623F2D" w:rsidRPr="00623F2D">
        <w:rPr>
          <w:lang w:val="en-GB"/>
        </w:rPr>
        <w:t xml:space="preserve"> </w:t>
      </w:r>
      <w:r w:rsidR="000931DD" w:rsidRPr="00623F2D">
        <w:rPr>
          <w:lang w:val="en-GB"/>
        </w:rPr>
        <w:t>network</w:t>
      </w:r>
      <w:r w:rsidR="00623F2D">
        <w:rPr>
          <w:lang w:val="en-GB"/>
        </w:rPr>
        <w:t>s</w:t>
      </w:r>
      <w:r w:rsidR="000931DD" w:rsidRPr="00623F2D">
        <w:rPr>
          <w:lang w:val="en-GB"/>
        </w:rPr>
        <w:t xml:space="preserve"> </w:t>
      </w:r>
      <w:r w:rsidR="00623F2D">
        <w:rPr>
          <w:lang w:val="en-GB"/>
        </w:rPr>
        <w:t>of greater</w:t>
      </w:r>
      <w:r w:rsidR="00FE4C95" w:rsidRPr="00623F2D">
        <w:rPr>
          <w:lang w:val="en-GB"/>
        </w:rPr>
        <w:t xml:space="preserve"> </w:t>
      </w:r>
      <w:r w:rsidR="00623F2D">
        <w:rPr>
          <w:lang w:val="en-GB"/>
        </w:rPr>
        <w:t>importance or</w:t>
      </w:r>
      <w:r w:rsidR="00FE4C95" w:rsidRPr="00623F2D">
        <w:rPr>
          <w:lang w:val="en-GB"/>
        </w:rPr>
        <w:t xml:space="preserve"> pre</w:t>
      </w:r>
      <w:r w:rsidR="00623F2D">
        <w:rPr>
          <w:lang w:val="en-GB"/>
        </w:rPr>
        <w:t>s</w:t>
      </w:r>
      <w:r w:rsidR="00FE4C95" w:rsidRPr="00623F2D">
        <w:rPr>
          <w:lang w:val="en-GB"/>
        </w:rPr>
        <w:t>tig</w:t>
      </w:r>
      <w:r w:rsidR="00623F2D">
        <w:rPr>
          <w:lang w:val="en-GB"/>
        </w:rPr>
        <w:t>e</w:t>
      </w:r>
      <w:r w:rsidR="000931DD" w:rsidRPr="00623F2D">
        <w:rPr>
          <w:lang w:val="en-GB"/>
        </w:rPr>
        <w:t xml:space="preserve">. </w:t>
      </w:r>
      <w:r w:rsidR="00623F2D">
        <w:rPr>
          <w:lang w:val="en-GB"/>
        </w:rPr>
        <w:t>The</w:t>
      </w:r>
      <w:r w:rsidR="000931DD" w:rsidRPr="00623F2D">
        <w:rPr>
          <w:lang w:val="en-GB"/>
        </w:rPr>
        <w:t xml:space="preserve"> </w:t>
      </w:r>
      <w:r w:rsidR="00C92170" w:rsidRPr="00C92170">
        <w:rPr>
          <w:i/>
          <w:lang w:val="en-GB"/>
        </w:rPr>
        <w:t>father_edu</w:t>
      </w:r>
      <w:r w:rsidR="00C92170">
        <w:rPr>
          <w:lang w:val="en-GB"/>
        </w:rPr>
        <w:t xml:space="preserve"> v</w:t>
      </w:r>
      <w:r w:rsidR="00623F2D">
        <w:rPr>
          <w:lang w:val="en-GB"/>
        </w:rPr>
        <w:t>ariab</w:t>
      </w:r>
      <w:r w:rsidR="00623F2D" w:rsidRPr="00623F2D">
        <w:rPr>
          <w:lang w:val="en-GB"/>
        </w:rPr>
        <w:t xml:space="preserve">le </w:t>
      </w:r>
      <w:r w:rsidR="000931DD" w:rsidRPr="00623F2D">
        <w:rPr>
          <w:lang w:val="en-GB"/>
        </w:rPr>
        <w:t xml:space="preserve">(1= </w:t>
      </w:r>
      <w:r w:rsidR="00623F2D">
        <w:rPr>
          <w:lang w:val="en-GB"/>
        </w:rPr>
        <w:t>graduate father</w:t>
      </w:r>
      <w:r w:rsidR="000931DD" w:rsidRPr="00623F2D">
        <w:rPr>
          <w:lang w:val="en-GB"/>
        </w:rPr>
        <w:t xml:space="preserve">) </w:t>
      </w:r>
      <w:r w:rsidR="00623F2D">
        <w:rPr>
          <w:lang w:val="en-GB"/>
        </w:rPr>
        <w:t>seeks</w:t>
      </w:r>
      <w:r w:rsidR="000931DD" w:rsidRPr="00623F2D">
        <w:rPr>
          <w:lang w:val="en-GB"/>
        </w:rPr>
        <w:t xml:space="preserve"> </w:t>
      </w:r>
      <w:r w:rsidR="00623F2D">
        <w:rPr>
          <w:lang w:val="en-GB"/>
        </w:rPr>
        <w:t>to capture</w:t>
      </w:r>
      <w:r w:rsidR="000931DD" w:rsidRPr="00623F2D">
        <w:rPr>
          <w:lang w:val="en-GB"/>
        </w:rPr>
        <w:t xml:space="preserve"> </w:t>
      </w:r>
      <w:r w:rsidR="00623F2D">
        <w:rPr>
          <w:lang w:val="en-GB"/>
        </w:rPr>
        <w:t>to what extent</w:t>
      </w:r>
      <w:r w:rsidR="000931DD" w:rsidRPr="00623F2D">
        <w:rPr>
          <w:lang w:val="en-GB"/>
        </w:rPr>
        <w:t xml:space="preserve"> </w:t>
      </w:r>
      <w:r w:rsidR="00623F2D">
        <w:rPr>
          <w:lang w:val="en-GB"/>
        </w:rPr>
        <w:t>the father’s degree</w:t>
      </w:r>
      <w:r w:rsidR="000931DD" w:rsidRPr="00623F2D">
        <w:rPr>
          <w:lang w:val="en-GB"/>
        </w:rPr>
        <w:t xml:space="preserve"> </w:t>
      </w:r>
      <w:r w:rsidR="00623F2D">
        <w:rPr>
          <w:lang w:val="en-GB"/>
        </w:rPr>
        <w:t>affects</w:t>
      </w:r>
      <w:r w:rsidR="000931DD" w:rsidRPr="00623F2D">
        <w:rPr>
          <w:lang w:val="en-GB"/>
        </w:rPr>
        <w:t xml:space="preserve"> </w:t>
      </w:r>
      <w:r w:rsidR="00623F2D">
        <w:rPr>
          <w:lang w:val="en-GB"/>
        </w:rPr>
        <w:t>the</w:t>
      </w:r>
      <w:r w:rsidR="00623F2D" w:rsidRPr="00623F2D">
        <w:rPr>
          <w:lang w:val="en-GB"/>
        </w:rPr>
        <w:t xml:space="preserve"> migrat</w:t>
      </w:r>
      <w:r w:rsidR="00623F2D">
        <w:rPr>
          <w:lang w:val="en-GB"/>
        </w:rPr>
        <w:t>ion</w:t>
      </w:r>
      <w:r w:rsidR="00623F2D" w:rsidRPr="00623F2D">
        <w:rPr>
          <w:lang w:val="en-GB"/>
        </w:rPr>
        <w:t xml:space="preserve"> </w:t>
      </w:r>
      <w:r w:rsidR="00623F2D">
        <w:rPr>
          <w:lang w:val="en-GB"/>
        </w:rPr>
        <w:t>choice. In line</w:t>
      </w:r>
      <w:r w:rsidR="000931DD" w:rsidRPr="00623F2D">
        <w:rPr>
          <w:lang w:val="en-GB"/>
        </w:rPr>
        <w:t xml:space="preserve"> </w:t>
      </w:r>
      <w:r w:rsidR="00623F2D">
        <w:rPr>
          <w:lang w:val="en-GB"/>
        </w:rPr>
        <w:t>with our expectations</w:t>
      </w:r>
      <w:r w:rsidR="000931DD" w:rsidRPr="00623F2D">
        <w:rPr>
          <w:lang w:val="en-GB"/>
        </w:rPr>
        <w:t xml:space="preserve">, </w:t>
      </w:r>
      <w:r w:rsidR="00623F2D">
        <w:rPr>
          <w:lang w:val="en-GB"/>
        </w:rPr>
        <w:t>the</w:t>
      </w:r>
      <w:r w:rsidR="000931DD" w:rsidRPr="00623F2D">
        <w:rPr>
          <w:lang w:val="en-GB"/>
        </w:rPr>
        <w:t xml:space="preserve"> probabilit</w:t>
      </w:r>
      <w:r w:rsidR="00623F2D">
        <w:rPr>
          <w:lang w:val="en-GB"/>
        </w:rPr>
        <w:t>y</w:t>
      </w:r>
      <w:r w:rsidR="000931DD" w:rsidRPr="00623F2D">
        <w:rPr>
          <w:lang w:val="en-GB"/>
        </w:rPr>
        <w:t xml:space="preserve"> </w:t>
      </w:r>
      <w:r w:rsidR="00623F2D">
        <w:rPr>
          <w:lang w:val="en-GB"/>
        </w:rPr>
        <w:t>of migrating</w:t>
      </w:r>
      <w:r w:rsidR="000931DD" w:rsidRPr="00623F2D">
        <w:rPr>
          <w:lang w:val="en-GB"/>
        </w:rPr>
        <w:t xml:space="preserve"> </w:t>
      </w:r>
      <w:r w:rsidR="00623F2D">
        <w:rPr>
          <w:lang w:val="en-GB"/>
        </w:rPr>
        <w:t>increases</w:t>
      </w:r>
      <w:r w:rsidR="000931DD" w:rsidRPr="00623F2D">
        <w:rPr>
          <w:lang w:val="en-GB"/>
        </w:rPr>
        <w:t xml:space="preserve"> </w:t>
      </w:r>
      <w:r w:rsidR="00623F2D">
        <w:rPr>
          <w:lang w:val="en-GB"/>
        </w:rPr>
        <w:t>by about</w:t>
      </w:r>
      <w:r w:rsidR="000931DD" w:rsidRPr="00623F2D">
        <w:rPr>
          <w:lang w:val="en-GB"/>
        </w:rPr>
        <w:t xml:space="preserve"> 5%</w:t>
      </w:r>
      <w:r w:rsidR="00D330D2">
        <w:rPr>
          <w:lang w:val="en-GB"/>
        </w:rPr>
        <w:t xml:space="preserve"> when </w:t>
      </w:r>
      <w:r w:rsidR="00D330D2" w:rsidRPr="00C92170">
        <w:rPr>
          <w:i/>
          <w:lang w:val="en-GB"/>
        </w:rPr>
        <w:t>father_edu</w:t>
      </w:r>
      <w:r w:rsidR="00D330D2" w:rsidRPr="00623F2D">
        <w:rPr>
          <w:lang w:val="en-GB"/>
        </w:rPr>
        <w:t>=1</w:t>
      </w:r>
      <w:r w:rsidR="000931DD" w:rsidRPr="00623F2D">
        <w:rPr>
          <w:lang w:val="en-GB"/>
        </w:rPr>
        <w:t xml:space="preserve">. </w:t>
      </w:r>
      <w:r w:rsidR="00623F2D" w:rsidRPr="00C92170">
        <w:rPr>
          <w:lang w:val="en-GB"/>
        </w:rPr>
        <w:t>The</w:t>
      </w:r>
      <w:r w:rsidR="000931DD" w:rsidRPr="00C92170">
        <w:rPr>
          <w:lang w:val="en-GB"/>
        </w:rPr>
        <w:t xml:space="preserve"> </w:t>
      </w:r>
      <w:r w:rsidR="00C92170" w:rsidRPr="00C92170">
        <w:rPr>
          <w:i/>
          <w:lang w:val="en-GB"/>
        </w:rPr>
        <w:t>father_netw</w:t>
      </w:r>
      <w:r w:rsidR="000931DD" w:rsidRPr="00623F2D">
        <w:rPr>
          <w:lang w:val="en-GB"/>
        </w:rPr>
        <w:t xml:space="preserve"> </w:t>
      </w:r>
      <w:r w:rsidR="00623F2D">
        <w:rPr>
          <w:lang w:val="en-GB"/>
        </w:rPr>
        <w:t xml:space="preserve">variable </w:t>
      </w:r>
      <w:r w:rsidR="000931DD" w:rsidRPr="00623F2D">
        <w:rPr>
          <w:lang w:val="en-GB"/>
        </w:rPr>
        <w:t xml:space="preserve">(1= </w:t>
      </w:r>
      <w:r w:rsidR="001B5369">
        <w:rPr>
          <w:lang w:val="en-GB"/>
        </w:rPr>
        <w:t>entrepreneur</w:t>
      </w:r>
      <w:r w:rsidR="000931DD" w:rsidRPr="00623F2D">
        <w:rPr>
          <w:lang w:val="en-GB"/>
        </w:rPr>
        <w:t xml:space="preserve"> o</w:t>
      </w:r>
      <w:r w:rsidR="001B5369">
        <w:rPr>
          <w:lang w:val="en-GB"/>
        </w:rPr>
        <w:t>r</w:t>
      </w:r>
      <w:r w:rsidR="000931DD" w:rsidRPr="00623F2D">
        <w:rPr>
          <w:lang w:val="en-GB"/>
        </w:rPr>
        <w:t xml:space="preserve"> </w:t>
      </w:r>
      <w:r w:rsidR="001B5369">
        <w:rPr>
          <w:lang w:val="en-GB"/>
        </w:rPr>
        <w:t>public manager</w:t>
      </w:r>
      <w:r w:rsidR="000931DD" w:rsidRPr="00623F2D">
        <w:rPr>
          <w:lang w:val="en-GB"/>
        </w:rPr>
        <w:t xml:space="preserve">) </w:t>
      </w:r>
      <w:r w:rsidR="001B5369">
        <w:rPr>
          <w:lang w:val="en-GB"/>
        </w:rPr>
        <w:t>aims</w:t>
      </w:r>
      <w:r w:rsidR="000931DD" w:rsidRPr="00623F2D">
        <w:rPr>
          <w:lang w:val="en-GB"/>
        </w:rPr>
        <w:t xml:space="preserve"> </w:t>
      </w:r>
      <w:r w:rsidR="001B5369">
        <w:rPr>
          <w:lang w:val="en-GB"/>
        </w:rPr>
        <w:t>to</w:t>
      </w:r>
      <w:r w:rsidR="000931DD" w:rsidRPr="00623F2D">
        <w:rPr>
          <w:lang w:val="en-GB"/>
        </w:rPr>
        <w:t xml:space="preserve"> </w:t>
      </w:r>
      <w:r w:rsidR="001B5369">
        <w:rPr>
          <w:lang w:val="en-GB"/>
        </w:rPr>
        <w:t>e</w:t>
      </w:r>
      <w:r w:rsidR="000931DD" w:rsidRPr="00623F2D">
        <w:rPr>
          <w:lang w:val="en-GB"/>
        </w:rPr>
        <w:t>stima</w:t>
      </w:r>
      <w:r w:rsidR="001B5369">
        <w:rPr>
          <w:lang w:val="en-GB"/>
        </w:rPr>
        <w:t>t</w:t>
      </w:r>
      <w:r w:rsidR="000931DD" w:rsidRPr="00623F2D">
        <w:rPr>
          <w:lang w:val="en-GB"/>
        </w:rPr>
        <w:t xml:space="preserve">e </w:t>
      </w:r>
      <w:r w:rsidR="001B5369" w:rsidRPr="00623F2D">
        <w:rPr>
          <w:lang w:val="en-GB"/>
        </w:rPr>
        <w:t xml:space="preserve">network </w:t>
      </w:r>
      <w:r w:rsidR="001B5369">
        <w:rPr>
          <w:lang w:val="en-GB"/>
        </w:rPr>
        <w:t>effects</w:t>
      </w:r>
      <w:r w:rsidR="000931DD" w:rsidRPr="00623F2D">
        <w:rPr>
          <w:lang w:val="en-GB"/>
        </w:rPr>
        <w:t xml:space="preserve"> </w:t>
      </w:r>
      <w:r w:rsidR="001B5369">
        <w:rPr>
          <w:lang w:val="en-GB"/>
        </w:rPr>
        <w:t>that may be</w:t>
      </w:r>
      <w:r w:rsidR="000931DD" w:rsidRPr="00623F2D">
        <w:rPr>
          <w:lang w:val="en-GB"/>
        </w:rPr>
        <w:t xml:space="preserve"> genera</w:t>
      </w:r>
      <w:r w:rsidR="001B5369">
        <w:rPr>
          <w:lang w:val="en-GB"/>
        </w:rPr>
        <w:t>ted</w:t>
      </w:r>
      <w:r w:rsidR="000931DD" w:rsidRPr="00623F2D">
        <w:rPr>
          <w:lang w:val="en-GB"/>
        </w:rPr>
        <w:t xml:space="preserve"> in </w:t>
      </w:r>
      <w:r w:rsidR="001B5369">
        <w:rPr>
          <w:lang w:val="en-GB"/>
        </w:rPr>
        <w:t>a family</w:t>
      </w:r>
      <w:r w:rsidR="000931DD" w:rsidRPr="00623F2D">
        <w:rPr>
          <w:lang w:val="en-GB"/>
        </w:rPr>
        <w:t xml:space="preserve"> conte</w:t>
      </w:r>
      <w:r w:rsidR="001B5369">
        <w:rPr>
          <w:lang w:val="en-GB"/>
        </w:rPr>
        <w:t>xt</w:t>
      </w:r>
      <w:r w:rsidR="000931DD" w:rsidRPr="00623F2D">
        <w:rPr>
          <w:lang w:val="en-GB"/>
        </w:rPr>
        <w:t xml:space="preserve"> </w:t>
      </w:r>
      <w:r w:rsidR="001B5369">
        <w:rPr>
          <w:lang w:val="en-GB"/>
        </w:rPr>
        <w:t>with an above-average</w:t>
      </w:r>
      <w:r w:rsidR="000931DD" w:rsidRPr="00623F2D">
        <w:rPr>
          <w:lang w:val="en-GB"/>
        </w:rPr>
        <w:t xml:space="preserve"> </w:t>
      </w:r>
      <w:r w:rsidR="001B5369">
        <w:rPr>
          <w:lang w:val="en-GB"/>
        </w:rPr>
        <w:t>professional</w:t>
      </w:r>
      <w:r w:rsidR="000931DD" w:rsidRPr="00623F2D">
        <w:rPr>
          <w:lang w:val="en-GB"/>
        </w:rPr>
        <w:t xml:space="preserve"> </w:t>
      </w:r>
      <w:r w:rsidR="001B5369">
        <w:rPr>
          <w:lang w:val="en-GB"/>
        </w:rPr>
        <w:t>position</w:t>
      </w:r>
      <w:r w:rsidR="000931DD" w:rsidRPr="00623F2D">
        <w:rPr>
          <w:lang w:val="en-GB"/>
        </w:rPr>
        <w:t xml:space="preserve">. </w:t>
      </w:r>
      <w:r w:rsidR="001B5369">
        <w:rPr>
          <w:lang w:val="en-GB"/>
        </w:rPr>
        <w:t>Estimation</w:t>
      </w:r>
      <w:r w:rsidR="000931DD" w:rsidRPr="00623F2D">
        <w:rPr>
          <w:lang w:val="en-GB"/>
        </w:rPr>
        <w:t xml:space="preserve"> </w:t>
      </w:r>
      <w:r w:rsidR="001B5369">
        <w:rPr>
          <w:lang w:val="en-GB"/>
        </w:rPr>
        <w:t>of the coefficient</w:t>
      </w:r>
      <w:r w:rsidR="000931DD" w:rsidRPr="00623F2D">
        <w:rPr>
          <w:lang w:val="en-GB"/>
        </w:rPr>
        <w:t xml:space="preserve"> </w:t>
      </w:r>
      <w:r w:rsidR="001B5369">
        <w:rPr>
          <w:lang w:val="en-GB"/>
        </w:rPr>
        <w:t>of this variab</w:t>
      </w:r>
      <w:r w:rsidR="000931DD" w:rsidRPr="00623F2D">
        <w:rPr>
          <w:lang w:val="en-GB"/>
        </w:rPr>
        <w:t xml:space="preserve">le </w:t>
      </w:r>
      <w:r w:rsidR="001B5369">
        <w:rPr>
          <w:lang w:val="en-GB"/>
        </w:rPr>
        <w:t>confirms</w:t>
      </w:r>
      <w:r w:rsidR="000931DD" w:rsidRPr="00623F2D">
        <w:rPr>
          <w:lang w:val="en-GB"/>
        </w:rPr>
        <w:t xml:space="preserve"> </w:t>
      </w:r>
      <w:r w:rsidR="001B5369">
        <w:rPr>
          <w:lang w:val="en-GB"/>
        </w:rPr>
        <w:t>our</w:t>
      </w:r>
      <w:r w:rsidR="000931DD" w:rsidRPr="00623F2D">
        <w:rPr>
          <w:lang w:val="en-GB"/>
        </w:rPr>
        <w:t xml:space="preserve"> </w:t>
      </w:r>
      <w:r w:rsidR="001B5369">
        <w:rPr>
          <w:lang w:val="en-GB"/>
        </w:rPr>
        <w:t>hypothesis,</w:t>
      </w:r>
      <w:r w:rsidR="000931DD" w:rsidRPr="00623F2D">
        <w:rPr>
          <w:lang w:val="en-GB"/>
        </w:rPr>
        <w:t xml:space="preserve"> </w:t>
      </w:r>
      <w:r w:rsidR="001B5369">
        <w:rPr>
          <w:lang w:val="en-GB"/>
        </w:rPr>
        <w:t>showing an increase</w:t>
      </w:r>
      <w:r w:rsidR="000931DD" w:rsidRPr="00623F2D">
        <w:rPr>
          <w:lang w:val="en-GB"/>
        </w:rPr>
        <w:t xml:space="preserve">, </w:t>
      </w:r>
      <w:r w:rsidR="001B5369">
        <w:rPr>
          <w:lang w:val="en-GB"/>
        </w:rPr>
        <w:t>albeit of only</w:t>
      </w:r>
      <w:r w:rsidR="000931DD" w:rsidRPr="00623F2D">
        <w:rPr>
          <w:lang w:val="en-GB"/>
        </w:rPr>
        <w:t xml:space="preserve"> 1%, </w:t>
      </w:r>
      <w:r w:rsidR="001B5369">
        <w:rPr>
          <w:lang w:val="en-GB"/>
        </w:rPr>
        <w:t xml:space="preserve">in migration </w:t>
      </w:r>
      <w:r w:rsidR="001B5369" w:rsidRPr="00777284">
        <w:rPr>
          <w:lang w:val="en-GB"/>
        </w:rPr>
        <w:t>probabilit</w:t>
      </w:r>
      <w:r w:rsidR="001B5369">
        <w:rPr>
          <w:lang w:val="en-GB"/>
        </w:rPr>
        <w:t>y</w:t>
      </w:r>
      <w:r w:rsidR="000931DD" w:rsidRPr="00623F2D">
        <w:rPr>
          <w:lang w:val="en-GB"/>
        </w:rPr>
        <w:t xml:space="preserve">. </w:t>
      </w:r>
      <w:r w:rsidR="001B5369">
        <w:rPr>
          <w:lang w:val="en-GB"/>
        </w:rPr>
        <w:t>Finally</w:t>
      </w:r>
      <w:r w:rsidR="000931DD" w:rsidRPr="00623F2D">
        <w:rPr>
          <w:lang w:val="en-GB"/>
        </w:rPr>
        <w:t xml:space="preserve">, </w:t>
      </w:r>
      <w:r w:rsidR="001B5369">
        <w:rPr>
          <w:lang w:val="en-GB"/>
        </w:rPr>
        <w:t>both in this first model</w:t>
      </w:r>
      <w:r w:rsidR="000931DD" w:rsidRPr="00623F2D">
        <w:rPr>
          <w:lang w:val="en-GB"/>
        </w:rPr>
        <w:t xml:space="preserve"> </w:t>
      </w:r>
      <w:r w:rsidR="001B5369">
        <w:rPr>
          <w:lang w:val="en-GB"/>
        </w:rPr>
        <w:t>and in the subsequent</w:t>
      </w:r>
      <w:r w:rsidR="000931DD" w:rsidRPr="00623F2D">
        <w:rPr>
          <w:lang w:val="en-GB"/>
        </w:rPr>
        <w:t xml:space="preserve"> </w:t>
      </w:r>
      <w:r w:rsidR="001B5369">
        <w:rPr>
          <w:lang w:val="en-GB"/>
        </w:rPr>
        <w:t>ones</w:t>
      </w:r>
      <w:r w:rsidR="000931DD" w:rsidRPr="00623F2D">
        <w:rPr>
          <w:lang w:val="en-GB"/>
        </w:rPr>
        <w:t xml:space="preserve">, </w:t>
      </w:r>
      <w:r w:rsidR="001B5369">
        <w:rPr>
          <w:lang w:val="en-GB"/>
        </w:rPr>
        <w:t>the coefficient</w:t>
      </w:r>
      <w:r w:rsidR="000931DD" w:rsidRPr="00623F2D">
        <w:rPr>
          <w:lang w:val="en-GB"/>
        </w:rPr>
        <w:t xml:space="preserve"> </w:t>
      </w:r>
      <w:r w:rsidR="001B5369">
        <w:rPr>
          <w:lang w:val="en-GB"/>
        </w:rPr>
        <w:t>of the</w:t>
      </w:r>
      <w:r w:rsidR="000931DD" w:rsidRPr="00623F2D">
        <w:rPr>
          <w:lang w:val="en-GB"/>
        </w:rPr>
        <w:t xml:space="preserve"> </w:t>
      </w:r>
      <w:r w:rsidR="000931DD" w:rsidRPr="00623F2D">
        <w:rPr>
          <w:i/>
          <w:lang w:val="en-GB"/>
        </w:rPr>
        <w:t>stage</w:t>
      </w:r>
      <w:r w:rsidR="000931DD" w:rsidRPr="00623F2D">
        <w:rPr>
          <w:lang w:val="en-GB"/>
        </w:rPr>
        <w:t xml:space="preserve"> </w:t>
      </w:r>
      <w:r w:rsidR="001B5369" w:rsidRPr="00623F2D">
        <w:rPr>
          <w:lang w:val="en-GB"/>
        </w:rPr>
        <w:t xml:space="preserve">variable </w:t>
      </w:r>
      <w:r w:rsidR="0003515A">
        <w:rPr>
          <w:lang w:val="en-GB"/>
        </w:rPr>
        <w:t>does not prove</w:t>
      </w:r>
      <w:r w:rsidR="000931DD" w:rsidRPr="00623F2D">
        <w:rPr>
          <w:lang w:val="en-GB"/>
        </w:rPr>
        <w:t xml:space="preserve"> significa</w:t>
      </w:r>
      <w:r w:rsidR="0003515A">
        <w:rPr>
          <w:lang w:val="en-GB"/>
        </w:rPr>
        <w:t>nt</w:t>
      </w:r>
      <w:r w:rsidR="000931DD" w:rsidRPr="00623F2D">
        <w:rPr>
          <w:lang w:val="en-GB"/>
        </w:rPr>
        <w:t>.</w:t>
      </w:r>
    </w:p>
    <w:p w:rsidR="000931DD" w:rsidRPr="00285B54" w:rsidRDefault="00285B54" w:rsidP="0011391E">
      <w:pPr>
        <w:spacing w:line="360" w:lineRule="auto"/>
        <w:ind w:firstLine="284"/>
        <w:jc w:val="both"/>
        <w:rPr>
          <w:lang w:val="en-GB"/>
        </w:rPr>
      </w:pPr>
      <w:r w:rsidRPr="00285B54">
        <w:rPr>
          <w:lang w:val="en-GB"/>
        </w:rPr>
        <w:t>In model</w:t>
      </w:r>
      <w:r w:rsidR="000931DD" w:rsidRPr="00285B54">
        <w:rPr>
          <w:lang w:val="en-GB"/>
        </w:rPr>
        <w:t xml:space="preserve"> 2 </w:t>
      </w:r>
      <w:r w:rsidRPr="00285B54">
        <w:rPr>
          <w:lang w:val="en-GB"/>
        </w:rPr>
        <w:t>we added two variables</w:t>
      </w:r>
      <w:r w:rsidR="000931DD" w:rsidRPr="00285B54">
        <w:rPr>
          <w:lang w:val="en-GB"/>
        </w:rPr>
        <w:t xml:space="preserve">: </w:t>
      </w:r>
      <w:r>
        <w:rPr>
          <w:lang w:val="en-GB"/>
        </w:rPr>
        <w:t>the first</w:t>
      </w:r>
      <w:r w:rsidR="000931DD" w:rsidRPr="00285B54">
        <w:rPr>
          <w:lang w:val="en-GB"/>
        </w:rPr>
        <w:t xml:space="preserve"> </w:t>
      </w:r>
      <w:r>
        <w:rPr>
          <w:lang w:val="en-GB"/>
        </w:rPr>
        <w:t>concerns</w:t>
      </w:r>
      <w:r w:rsidR="000931DD" w:rsidRPr="00285B54">
        <w:rPr>
          <w:lang w:val="en-GB"/>
        </w:rPr>
        <w:t xml:space="preserve"> </w:t>
      </w:r>
      <w:r>
        <w:rPr>
          <w:lang w:val="en-GB"/>
        </w:rPr>
        <w:t xml:space="preserve">the </w:t>
      </w:r>
      <w:r w:rsidR="000931DD" w:rsidRPr="00285B54">
        <w:rPr>
          <w:lang w:val="en-GB"/>
        </w:rPr>
        <w:t>possibilit</w:t>
      </w:r>
      <w:r>
        <w:rPr>
          <w:lang w:val="en-GB"/>
        </w:rPr>
        <w:t>y</w:t>
      </w:r>
      <w:r w:rsidR="000931DD" w:rsidRPr="00285B54">
        <w:rPr>
          <w:lang w:val="en-GB"/>
        </w:rPr>
        <w:t xml:space="preserve"> </w:t>
      </w:r>
      <w:r>
        <w:rPr>
          <w:lang w:val="en-GB"/>
        </w:rPr>
        <w:t>of having carried out</w:t>
      </w:r>
      <w:r w:rsidR="000931DD" w:rsidRPr="00285B54">
        <w:rPr>
          <w:lang w:val="en-GB"/>
        </w:rPr>
        <w:t xml:space="preserve"> </w:t>
      </w:r>
      <w:r>
        <w:rPr>
          <w:lang w:val="en-GB"/>
        </w:rPr>
        <w:t>a period</w:t>
      </w:r>
      <w:r w:rsidR="000931DD" w:rsidRPr="00285B54">
        <w:rPr>
          <w:lang w:val="en-GB"/>
        </w:rPr>
        <w:t xml:space="preserve"> </w:t>
      </w:r>
      <w:r>
        <w:rPr>
          <w:lang w:val="en-GB"/>
        </w:rPr>
        <w:t>of training abroad</w:t>
      </w:r>
      <w:r w:rsidR="000931DD" w:rsidRPr="00285B54">
        <w:rPr>
          <w:lang w:val="en-GB"/>
        </w:rPr>
        <w:t xml:space="preserve"> </w:t>
      </w:r>
      <w:r>
        <w:rPr>
          <w:lang w:val="en-GB"/>
        </w:rPr>
        <w:t>with the</w:t>
      </w:r>
      <w:r w:rsidR="000931DD" w:rsidRPr="00285B54">
        <w:rPr>
          <w:lang w:val="en-GB"/>
        </w:rPr>
        <w:t xml:space="preserve"> Erasmus </w:t>
      </w:r>
      <w:r w:rsidRPr="00285B54">
        <w:rPr>
          <w:lang w:val="en-GB"/>
        </w:rPr>
        <w:t>pro</w:t>
      </w:r>
      <w:r>
        <w:rPr>
          <w:lang w:val="en-GB"/>
        </w:rPr>
        <w:t>ject</w:t>
      </w:r>
      <w:r w:rsidRPr="00285B54">
        <w:rPr>
          <w:lang w:val="en-GB"/>
        </w:rPr>
        <w:t xml:space="preserve"> </w:t>
      </w:r>
      <w:r>
        <w:rPr>
          <w:lang w:val="en-GB"/>
        </w:rPr>
        <w:t>and the second</w:t>
      </w:r>
      <w:r w:rsidR="000931DD" w:rsidRPr="00285B54">
        <w:rPr>
          <w:lang w:val="en-GB"/>
        </w:rPr>
        <w:t xml:space="preserve"> </w:t>
      </w:r>
      <w:r>
        <w:rPr>
          <w:lang w:val="en-GB"/>
        </w:rPr>
        <w:t>the phenomenon</w:t>
      </w:r>
      <w:r w:rsidR="000931DD" w:rsidRPr="00285B54">
        <w:rPr>
          <w:lang w:val="en-GB"/>
        </w:rPr>
        <w:t xml:space="preserve"> </w:t>
      </w:r>
      <w:r>
        <w:rPr>
          <w:lang w:val="en-GB"/>
        </w:rPr>
        <w:t xml:space="preserve">of pre-graduation </w:t>
      </w:r>
      <w:r w:rsidR="000931DD" w:rsidRPr="00285B54">
        <w:rPr>
          <w:lang w:val="en-GB"/>
        </w:rPr>
        <w:t>migra</w:t>
      </w:r>
      <w:r>
        <w:rPr>
          <w:lang w:val="en-GB"/>
        </w:rPr>
        <w:t>tion</w:t>
      </w:r>
      <w:r w:rsidR="000931DD" w:rsidRPr="00285B54">
        <w:rPr>
          <w:lang w:val="en-GB"/>
        </w:rPr>
        <w:t xml:space="preserve">. </w:t>
      </w:r>
      <w:r>
        <w:rPr>
          <w:lang w:val="en-GB"/>
        </w:rPr>
        <w:t>The result of the</w:t>
      </w:r>
      <w:r w:rsidR="000931DD" w:rsidRPr="00285B54">
        <w:rPr>
          <w:lang w:val="en-GB"/>
        </w:rPr>
        <w:t xml:space="preserve"> </w:t>
      </w:r>
      <w:r w:rsidR="000931DD" w:rsidRPr="00285B54">
        <w:rPr>
          <w:iCs/>
          <w:lang w:val="en-GB"/>
        </w:rPr>
        <w:t>Erasmus</w:t>
      </w:r>
      <w:r>
        <w:rPr>
          <w:lang w:val="en-GB"/>
        </w:rPr>
        <w:t xml:space="preserve"> project is of interest.</w:t>
      </w:r>
      <w:r w:rsidR="000931DD" w:rsidRPr="00285B54">
        <w:rPr>
          <w:lang w:val="en-GB"/>
        </w:rPr>
        <w:t xml:space="preserve"> </w:t>
      </w:r>
      <w:r w:rsidR="00ED66A3">
        <w:rPr>
          <w:lang w:val="en-GB"/>
        </w:rPr>
        <w:t>The students who took part in the Erasmus project during their university education</w:t>
      </w:r>
      <w:r w:rsidR="000931DD" w:rsidRPr="00285B54">
        <w:rPr>
          <w:lang w:val="en-GB"/>
        </w:rPr>
        <w:t xml:space="preserve"> </w:t>
      </w:r>
      <w:r w:rsidR="00ED66A3">
        <w:rPr>
          <w:lang w:val="en-GB"/>
        </w:rPr>
        <w:t xml:space="preserve">have </w:t>
      </w:r>
      <w:r w:rsidR="0011391E">
        <w:rPr>
          <w:lang w:val="en-GB"/>
        </w:rPr>
        <w:t xml:space="preserve">a </w:t>
      </w:r>
      <w:r w:rsidR="00ED66A3">
        <w:rPr>
          <w:lang w:val="en-GB"/>
        </w:rPr>
        <w:t xml:space="preserve">migration </w:t>
      </w:r>
      <w:r w:rsidR="00ED66A3" w:rsidRPr="00285B54">
        <w:rPr>
          <w:lang w:val="en-GB"/>
        </w:rPr>
        <w:t>probabilit</w:t>
      </w:r>
      <w:r w:rsidR="00ED66A3">
        <w:rPr>
          <w:lang w:val="en-GB"/>
        </w:rPr>
        <w:t>y</w:t>
      </w:r>
      <w:r w:rsidR="00ED66A3" w:rsidRPr="00285B54">
        <w:rPr>
          <w:lang w:val="en-GB"/>
        </w:rPr>
        <w:t xml:space="preserve"> </w:t>
      </w:r>
      <w:r w:rsidR="00ED66A3">
        <w:rPr>
          <w:lang w:val="en-GB"/>
        </w:rPr>
        <w:t>which is over 10%</w:t>
      </w:r>
      <w:r w:rsidR="000931DD" w:rsidRPr="00285B54">
        <w:rPr>
          <w:lang w:val="en-GB"/>
        </w:rPr>
        <w:t xml:space="preserve"> </w:t>
      </w:r>
      <w:r w:rsidR="00ED66A3">
        <w:rPr>
          <w:lang w:val="en-GB"/>
        </w:rPr>
        <w:t>higher</w:t>
      </w:r>
      <w:r w:rsidR="000931DD" w:rsidRPr="00285B54">
        <w:rPr>
          <w:lang w:val="en-GB"/>
        </w:rPr>
        <w:t xml:space="preserve"> </w:t>
      </w:r>
      <w:r w:rsidR="00ED66A3">
        <w:rPr>
          <w:lang w:val="en-GB"/>
        </w:rPr>
        <w:t>than their</w:t>
      </w:r>
      <w:r w:rsidR="000931DD" w:rsidRPr="00285B54">
        <w:rPr>
          <w:lang w:val="en-GB"/>
        </w:rPr>
        <w:t xml:space="preserve"> </w:t>
      </w:r>
      <w:r w:rsidR="00ED66A3">
        <w:rPr>
          <w:lang w:val="en-GB"/>
        </w:rPr>
        <w:t>colleagues</w:t>
      </w:r>
      <w:r w:rsidR="000931DD" w:rsidRPr="00285B54">
        <w:rPr>
          <w:lang w:val="en-GB"/>
        </w:rPr>
        <w:t xml:space="preserve"> </w:t>
      </w:r>
      <w:r w:rsidR="00ED66A3">
        <w:rPr>
          <w:lang w:val="en-GB"/>
        </w:rPr>
        <w:t>who have not</w:t>
      </w:r>
      <w:r w:rsidR="000931DD" w:rsidRPr="00285B54">
        <w:rPr>
          <w:lang w:val="en-GB"/>
        </w:rPr>
        <w:t xml:space="preserve"> </w:t>
      </w:r>
      <w:r w:rsidR="00ED66A3">
        <w:rPr>
          <w:lang w:val="en-GB"/>
        </w:rPr>
        <w:t>had such an</w:t>
      </w:r>
      <w:r w:rsidR="000931DD" w:rsidRPr="00285B54">
        <w:rPr>
          <w:lang w:val="en-GB"/>
        </w:rPr>
        <w:t xml:space="preserve"> e</w:t>
      </w:r>
      <w:r w:rsidR="00ED66A3">
        <w:rPr>
          <w:lang w:val="en-GB"/>
        </w:rPr>
        <w:t>x</w:t>
      </w:r>
      <w:r w:rsidR="000931DD" w:rsidRPr="00285B54">
        <w:rPr>
          <w:lang w:val="en-GB"/>
        </w:rPr>
        <w:t>perien</w:t>
      </w:r>
      <w:r w:rsidR="00ED66A3">
        <w:rPr>
          <w:lang w:val="en-GB"/>
        </w:rPr>
        <w:t>ce</w:t>
      </w:r>
      <w:r w:rsidR="006C41D1" w:rsidRPr="00285B54">
        <w:rPr>
          <w:rStyle w:val="Rimandonotaapidipagina"/>
          <w:lang w:val="en-GB"/>
        </w:rPr>
        <w:footnoteReference w:id="20"/>
      </w:r>
      <w:r w:rsidR="000931DD" w:rsidRPr="00285B54">
        <w:rPr>
          <w:lang w:val="en-GB"/>
        </w:rPr>
        <w:t xml:space="preserve">. </w:t>
      </w:r>
      <w:r w:rsidR="00ED66A3">
        <w:rPr>
          <w:lang w:val="en-GB"/>
        </w:rPr>
        <w:t xml:space="preserve">The </w:t>
      </w:r>
      <w:r w:rsidR="00C92170">
        <w:rPr>
          <w:i/>
          <w:iCs/>
          <w:lang w:val="en-GB"/>
        </w:rPr>
        <w:t>ante</w:t>
      </w:r>
      <w:r w:rsidR="00672054">
        <w:rPr>
          <w:i/>
          <w:iCs/>
          <w:lang w:val="en-GB"/>
        </w:rPr>
        <w:t>_</w:t>
      </w:r>
      <w:r w:rsidR="00C92170">
        <w:rPr>
          <w:i/>
          <w:iCs/>
          <w:lang w:val="en-GB"/>
        </w:rPr>
        <w:t>lauream</w:t>
      </w:r>
      <w:r w:rsidR="00ED66A3">
        <w:rPr>
          <w:lang w:val="en-GB"/>
        </w:rPr>
        <w:t xml:space="preserve"> variab</w:t>
      </w:r>
      <w:r w:rsidR="000931DD" w:rsidRPr="00285B54">
        <w:rPr>
          <w:lang w:val="en-GB"/>
        </w:rPr>
        <w:t xml:space="preserve">le </w:t>
      </w:r>
      <w:r w:rsidR="00ED66A3" w:rsidRPr="00ED66A3">
        <w:rPr>
          <w:iCs/>
          <w:lang w:val="en-GB"/>
        </w:rPr>
        <w:t>is a</w:t>
      </w:r>
      <w:r w:rsidR="000931DD" w:rsidRPr="00ED66A3">
        <w:rPr>
          <w:iCs/>
          <w:lang w:val="en-GB"/>
        </w:rPr>
        <w:t xml:space="preserve"> dummy</w:t>
      </w:r>
      <w:r w:rsidR="000931DD" w:rsidRPr="00285B54">
        <w:rPr>
          <w:lang w:val="en-GB"/>
        </w:rPr>
        <w:t xml:space="preserve"> </w:t>
      </w:r>
      <w:r w:rsidR="00ED66A3">
        <w:rPr>
          <w:lang w:val="en-GB"/>
        </w:rPr>
        <w:t>which</w:t>
      </w:r>
      <w:r w:rsidR="000931DD" w:rsidRPr="00285B54">
        <w:rPr>
          <w:lang w:val="en-GB"/>
        </w:rPr>
        <w:t xml:space="preserve"> assume</w:t>
      </w:r>
      <w:r w:rsidR="00ED66A3">
        <w:rPr>
          <w:lang w:val="en-GB"/>
        </w:rPr>
        <w:t>s</w:t>
      </w:r>
      <w:r w:rsidR="000931DD" w:rsidRPr="00285B54">
        <w:rPr>
          <w:lang w:val="en-GB"/>
        </w:rPr>
        <w:t xml:space="preserve"> </w:t>
      </w:r>
      <w:r w:rsidR="00ED66A3">
        <w:rPr>
          <w:lang w:val="en-GB"/>
        </w:rPr>
        <w:t xml:space="preserve">a value of </w:t>
      </w:r>
      <w:r w:rsidR="000931DD" w:rsidRPr="00285B54">
        <w:rPr>
          <w:lang w:val="en-GB"/>
        </w:rPr>
        <w:t xml:space="preserve">1 </w:t>
      </w:r>
      <w:r w:rsidR="00ED66A3">
        <w:rPr>
          <w:lang w:val="en-GB"/>
        </w:rPr>
        <w:t>for student</w:t>
      </w:r>
      <w:r w:rsidR="000931DD" w:rsidRPr="00285B54">
        <w:rPr>
          <w:lang w:val="en-GB"/>
        </w:rPr>
        <w:t xml:space="preserve"> </w:t>
      </w:r>
      <w:r w:rsidR="00ED66A3">
        <w:rPr>
          <w:lang w:val="en-GB"/>
        </w:rPr>
        <w:t>who were resident in</w:t>
      </w:r>
      <w:r w:rsidR="000931DD" w:rsidRPr="00285B54">
        <w:rPr>
          <w:lang w:val="en-GB"/>
        </w:rPr>
        <w:t xml:space="preserve"> 2004 in </w:t>
      </w:r>
      <w:r w:rsidR="00ED66A3">
        <w:rPr>
          <w:lang w:val="en-GB"/>
        </w:rPr>
        <w:t>a southern Italian region</w:t>
      </w:r>
      <w:r w:rsidR="000931DD" w:rsidRPr="00285B54">
        <w:rPr>
          <w:lang w:val="en-GB"/>
        </w:rPr>
        <w:t xml:space="preserve"> </w:t>
      </w:r>
      <w:r w:rsidR="00ED66A3">
        <w:rPr>
          <w:lang w:val="en-GB"/>
        </w:rPr>
        <w:t>and graduated</w:t>
      </w:r>
      <w:r w:rsidR="000931DD" w:rsidRPr="00285B54">
        <w:rPr>
          <w:lang w:val="en-GB"/>
        </w:rPr>
        <w:t xml:space="preserve"> </w:t>
      </w:r>
      <w:r w:rsidR="00ED66A3">
        <w:rPr>
          <w:lang w:val="en-GB"/>
        </w:rPr>
        <w:t xml:space="preserve">from a university in the </w:t>
      </w:r>
      <w:r w:rsidR="0011391E">
        <w:rPr>
          <w:lang w:val="en-GB"/>
        </w:rPr>
        <w:t>C</w:t>
      </w:r>
      <w:r w:rsidR="00ED66A3">
        <w:rPr>
          <w:lang w:val="en-GB"/>
        </w:rPr>
        <w:t>entre-</w:t>
      </w:r>
      <w:r w:rsidR="0011391E">
        <w:rPr>
          <w:lang w:val="en-GB"/>
        </w:rPr>
        <w:t>N</w:t>
      </w:r>
      <w:r w:rsidR="00ED66A3">
        <w:rPr>
          <w:lang w:val="en-GB"/>
        </w:rPr>
        <w:t>orth</w:t>
      </w:r>
      <w:r w:rsidR="000931DD" w:rsidRPr="00285B54">
        <w:rPr>
          <w:lang w:val="en-GB"/>
        </w:rPr>
        <w:t xml:space="preserve">, </w:t>
      </w:r>
      <w:r w:rsidR="00ED66A3">
        <w:rPr>
          <w:lang w:val="en-GB"/>
        </w:rPr>
        <w:t xml:space="preserve">and a value of </w:t>
      </w:r>
      <w:r w:rsidR="000931DD" w:rsidRPr="00285B54">
        <w:rPr>
          <w:lang w:val="en-GB"/>
        </w:rPr>
        <w:t xml:space="preserve">0 </w:t>
      </w:r>
      <w:r w:rsidR="00ED66A3">
        <w:rPr>
          <w:lang w:val="en-GB"/>
        </w:rPr>
        <w:t>for all other cases</w:t>
      </w:r>
      <w:r w:rsidR="000931DD" w:rsidRPr="00285B54">
        <w:rPr>
          <w:lang w:val="en-GB"/>
        </w:rPr>
        <w:t xml:space="preserve">. </w:t>
      </w:r>
      <w:r w:rsidR="00ED66A3">
        <w:rPr>
          <w:lang w:val="en-GB"/>
        </w:rPr>
        <w:t>It is</w:t>
      </w:r>
      <w:r w:rsidR="000931DD" w:rsidRPr="00285B54">
        <w:rPr>
          <w:lang w:val="en-GB"/>
        </w:rPr>
        <w:t xml:space="preserve"> co</w:t>
      </w:r>
      <w:r w:rsidR="00ED66A3">
        <w:rPr>
          <w:lang w:val="en-GB"/>
        </w:rPr>
        <w:t>n</w:t>
      </w:r>
      <w:r w:rsidR="000931DD" w:rsidRPr="00285B54">
        <w:rPr>
          <w:lang w:val="en-GB"/>
        </w:rPr>
        <w:t>stru</w:t>
      </w:r>
      <w:r w:rsidR="00ED66A3">
        <w:rPr>
          <w:lang w:val="en-GB"/>
        </w:rPr>
        <w:t>cted</w:t>
      </w:r>
      <w:r w:rsidR="000931DD" w:rsidRPr="00285B54">
        <w:rPr>
          <w:lang w:val="en-GB"/>
        </w:rPr>
        <w:t xml:space="preserve"> </w:t>
      </w:r>
      <w:r w:rsidR="00ED66A3">
        <w:rPr>
          <w:lang w:val="en-GB"/>
        </w:rPr>
        <w:t>to</w:t>
      </w:r>
      <w:r w:rsidR="000931DD" w:rsidRPr="00285B54">
        <w:rPr>
          <w:lang w:val="en-GB"/>
        </w:rPr>
        <w:t xml:space="preserve"> quantif</w:t>
      </w:r>
      <w:r w:rsidR="00ED66A3">
        <w:rPr>
          <w:lang w:val="en-GB"/>
        </w:rPr>
        <w:t>y</w:t>
      </w:r>
      <w:r w:rsidR="000931DD" w:rsidRPr="00285B54">
        <w:rPr>
          <w:lang w:val="en-GB"/>
        </w:rPr>
        <w:t xml:space="preserve"> </w:t>
      </w:r>
      <w:r w:rsidR="00ED66A3">
        <w:rPr>
          <w:lang w:val="en-GB"/>
        </w:rPr>
        <w:t>the impact</w:t>
      </w:r>
      <w:r w:rsidR="000931DD" w:rsidRPr="00285B54">
        <w:rPr>
          <w:lang w:val="en-GB"/>
        </w:rPr>
        <w:t xml:space="preserve"> </w:t>
      </w:r>
      <w:r w:rsidR="00ED66A3">
        <w:rPr>
          <w:lang w:val="en-GB"/>
        </w:rPr>
        <w:t>of the</w:t>
      </w:r>
      <w:r w:rsidR="000931DD" w:rsidRPr="00285B54">
        <w:rPr>
          <w:lang w:val="en-GB"/>
        </w:rPr>
        <w:t xml:space="preserve"> </w:t>
      </w:r>
      <w:r w:rsidR="00ED66A3">
        <w:rPr>
          <w:lang w:val="en-GB"/>
        </w:rPr>
        <w:t>South</w:t>
      </w:r>
      <w:r w:rsidR="00ED66A3" w:rsidRPr="00285B54">
        <w:rPr>
          <w:lang w:val="en-GB"/>
        </w:rPr>
        <w:t>-</w:t>
      </w:r>
      <w:r w:rsidR="00ED66A3">
        <w:rPr>
          <w:lang w:val="en-GB"/>
        </w:rPr>
        <w:t>North</w:t>
      </w:r>
      <w:r w:rsidR="00ED66A3" w:rsidRPr="00285B54">
        <w:rPr>
          <w:lang w:val="en-GB"/>
        </w:rPr>
        <w:t xml:space="preserve"> migrat</w:t>
      </w:r>
      <w:r w:rsidR="00ED66A3">
        <w:rPr>
          <w:lang w:val="en-GB"/>
        </w:rPr>
        <w:t>ion</w:t>
      </w:r>
      <w:r w:rsidR="00ED66A3" w:rsidRPr="00285B54">
        <w:rPr>
          <w:lang w:val="en-GB"/>
        </w:rPr>
        <w:t xml:space="preserve"> </w:t>
      </w:r>
      <w:r w:rsidR="00ED66A3">
        <w:rPr>
          <w:lang w:val="en-GB"/>
        </w:rPr>
        <w:t>pre-graduation</w:t>
      </w:r>
      <w:r w:rsidR="000931DD" w:rsidRPr="00285B54">
        <w:rPr>
          <w:lang w:val="en-GB"/>
        </w:rPr>
        <w:t xml:space="preserve"> </w:t>
      </w:r>
      <w:r w:rsidR="00ED66A3">
        <w:rPr>
          <w:lang w:val="en-GB"/>
        </w:rPr>
        <w:t>on the</w:t>
      </w:r>
      <w:r w:rsidR="000931DD" w:rsidRPr="00285B54">
        <w:rPr>
          <w:lang w:val="en-GB"/>
        </w:rPr>
        <w:t xml:space="preserve"> </w:t>
      </w:r>
      <w:r w:rsidR="00ED66A3">
        <w:rPr>
          <w:lang w:val="en-GB"/>
        </w:rPr>
        <w:t>migration choice</w:t>
      </w:r>
      <w:r w:rsidR="000931DD" w:rsidRPr="00285B54">
        <w:rPr>
          <w:lang w:val="en-GB"/>
        </w:rPr>
        <w:t xml:space="preserve"> post</w:t>
      </w:r>
      <w:r w:rsidR="00ED66A3">
        <w:rPr>
          <w:lang w:val="en-GB"/>
        </w:rPr>
        <w:t>-graduation</w:t>
      </w:r>
      <w:r w:rsidR="000931DD" w:rsidRPr="00285B54">
        <w:rPr>
          <w:lang w:val="en-GB"/>
        </w:rPr>
        <w:t xml:space="preserve">. </w:t>
      </w:r>
      <w:r w:rsidR="00ED66A3">
        <w:rPr>
          <w:lang w:val="en-GB"/>
        </w:rPr>
        <w:t>According to our</w:t>
      </w:r>
      <w:r w:rsidR="000931DD" w:rsidRPr="00285B54">
        <w:rPr>
          <w:lang w:val="en-GB"/>
        </w:rPr>
        <w:t xml:space="preserve"> </w:t>
      </w:r>
      <w:r w:rsidR="00ED66A3">
        <w:rPr>
          <w:lang w:val="en-GB"/>
        </w:rPr>
        <w:t>estimates,</w:t>
      </w:r>
      <w:r w:rsidR="000931DD" w:rsidRPr="00285B54">
        <w:rPr>
          <w:lang w:val="en-GB"/>
        </w:rPr>
        <w:t xml:space="preserve"> </w:t>
      </w:r>
      <w:r w:rsidR="00ED66A3">
        <w:rPr>
          <w:lang w:val="en-GB"/>
        </w:rPr>
        <w:t>moving</w:t>
      </w:r>
      <w:r w:rsidR="000931DD" w:rsidRPr="00285B54">
        <w:rPr>
          <w:lang w:val="en-GB"/>
        </w:rPr>
        <w:t xml:space="preserve"> </w:t>
      </w:r>
      <w:r w:rsidR="00ED66A3">
        <w:rPr>
          <w:lang w:val="en-GB"/>
        </w:rPr>
        <w:t>for study purposes</w:t>
      </w:r>
      <w:r w:rsidR="000931DD" w:rsidRPr="00285B54">
        <w:rPr>
          <w:lang w:val="en-GB"/>
        </w:rPr>
        <w:t xml:space="preserve"> </w:t>
      </w:r>
      <w:r w:rsidR="00ED66A3">
        <w:rPr>
          <w:lang w:val="en-GB"/>
        </w:rPr>
        <w:t>from a southern Italian region to one in the Centre-North</w:t>
      </w:r>
      <w:r w:rsidR="000931DD" w:rsidRPr="00285B54">
        <w:rPr>
          <w:lang w:val="en-GB"/>
        </w:rPr>
        <w:t xml:space="preserve"> </w:t>
      </w:r>
      <w:r w:rsidR="006130DD">
        <w:rPr>
          <w:lang w:val="en-GB"/>
        </w:rPr>
        <w:t>increases</w:t>
      </w:r>
      <w:r w:rsidR="000931DD" w:rsidRPr="00285B54">
        <w:rPr>
          <w:lang w:val="en-GB"/>
        </w:rPr>
        <w:t xml:space="preserve"> </w:t>
      </w:r>
      <w:r w:rsidR="006130DD">
        <w:rPr>
          <w:lang w:val="en-GB"/>
        </w:rPr>
        <w:t>by almost</w:t>
      </w:r>
      <w:r w:rsidR="000931DD" w:rsidRPr="00285B54">
        <w:rPr>
          <w:lang w:val="en-GB"/>
        </w:rPr>
        <w:t xml:space="preserve"> 47% </w:t>
      </w:r>
      <w:r w:rsidR="006130DD">
        <w:rPr>
          <w:lang w:val="en-GB"/>
        </w:rPr>
        <w:t>the</w:t>
      </w:r>
      <w:r w:rsidR="000931DD" w:rsidRPr="00285B54">
        <w:rPr>
          <w:lang w:val="en-GB"/>
        </w:rPr>
        <w:t xml:space="preserve"> probabilit</w:t>
      </w:r>
      <w:r w:rsidR="006130DD">
        <w:rPr>
          <w:lang w:val="en-GB"/>
        </w:rPr>
        <w:t>y</w:t>
      </w:r>
      <w:r w:rsidR="000931DD" w:rsidRPr="00285B54">
        <w:rPr>
          <w:lang w:val="en-GB"/>
        </w:rPr>
        <w:t xml:space="preserve"> </w:t>
      </w:r>
      <w:r w:rsidR="006130DD">
        <w:rPr>
          <w:lang w:val="en-GB"/>
        </w:rPr>
        <w:t>of migrating</w:t>
      </w:r>
      <w:r w:rsidR="000931DD" w:rsidRPr="00285B54">
        <w:rPr>
          <w:lang w:val="en-GB"/>
        </w:rPr>
        <w:t xml:space="preserve"> </w:t>
      </w:r>
      <w:r w:rsidR="006130DD">
        <w:rPr>
          <w:lang w:val="en-GB"/>
        </w:rPr>
        <w:t>at the end</w:t>
      </w:r>
      <w:r w:rsidR="000931DD" w:rsidRPr="00285B54">
        <w:rPr>
          <w:lang w:val="en-GB"/>
        </w:rPr>
        <w:t xml:space="preserve"> </w:t>
      </w:r>
      <w:r w:rsidR="006130DD">
        <w:rPr>
          <w:lang w:val="en-GB"/>
        </w:rPr>
        <w:t>of their education</w:t>
      </w:r>
      <w:r w:rsidR="000931DD" w:rsidRPr="00285B54">
        <w:rPr>
          <w:lang w:val="en-GB"/>
        </w:rPr>
        <w:t xml:space="preserve">. </w:t>
      </w:r>
      <w:r w:rsidR="006130DD">
        <w:rPr>
          <w:lang w:val="en-GB"/>
        </w:rPr>
        <w:t>This impact</w:t>
      </w:r>
      <w:r w:rsidR="000931DD" w:rsidRPr="00285B54">
        <w:rPr>
          <w:lang w:val="en-GB"/>
        </w:rPr>
        <w:t xml:space="preserve">, </w:t>
      </w:r>
      <w:r w:rsidR="006130DD">
        <w:rPr>
          <w:lang w:val="en-GB"/>
        </w:rPr>
        <w:t>which was very high</w:t>
      </w:r>
      <w:r w:rsidR="000931DD" w:rsidRPr="00285B54">
        <w:rPr>
          <w:lang w:val="en-GB"/>
        </w:rPr>
        <w:t xml:space="preserve"> in </w:t>
      </w:r>
      <w:r w:rsidR="006130DD">
        <w:rPr>
          <w:lang w:val="en-GB"/>
        </w:rPr>
        <w:t>this</w:t>
      </w:r>
      <w:r w:rsidR="000931DD" w:rsidRPr="00285B54">
        <w:rPr>
          <w:lang w:val="en-GB"/>
        </w:rPr>
        <w:t xml:space="preserve"> </w:t>
      </w:r>
      <w:r w:rsidR="006130DD">
        <w:rPr>
          <w:lang w:val="en-GB"/>
        </w:rPr>
        <w:t>first phase of analysis</w:t>
      </w:r>
      <w:r w:rsidR="000931DD" w:rsidRPr="00285B54">
        <w:rPr>
          <w:lang w:val="en-GB"/>
        </w:rPr>
        <w:t xml:space="preserve">, </w:t>
      </w:r>
      <w:r w:rsidR="006130DD">
        <w:rPr>
          <w:lang w:val="en-GB"/>
        </w:rPr>
        <w:t>diminished</w:t>
      </w:r>
      <w:r w:rsidR="000931DD" w:rsidRPr="00285B54">
        <w:rPr>
          <w:lang w:val="en-GB"/>
        </w:rPr>
        <w:t xml:space="preserve"> </w:t>
      </w:r>
      <w:r w:rsidR="006130DD">
        <w:rPr>
          <w:lang w:val="en-GB"/>
        </w:rPr>
        <w:t>in subsequent models</w:t>
      </w:r>
      <w:r w:rsidR="00FE4C95" w:rsidRPr="00285B54">
        <w:rPr>
          <w:lang w:val="en-GB"/>
        </w:rPr>
        <w:t xml:space="preserve">, </w:t>
      </w:r>
      <w:r w:rsidR="006130DD">
        <w:rPr>
          <w:lang w:val="en-GB"/>
        </w:rPr>
        <w:t>albeit remaining</w:t>
      </w:r>
      <w:r w:rsidR="00FE4C95" w:rsidRPr="00285B54">
        <w:rPr>
          <w:lang w:val="en-GB"/>
        </w:rPr>
        <w:t xml:space="preserve"> relativ</w:t>
      </w:r>
      <w:r w:rsidR="006130DD">
        <w:rPr>
          <w:lang w:val="en-GB"/>
        </w:rPr>
        <w:t>ely</w:t>
      </w:r>
      <w:r w:rsidR="00FE4C95" w:rsidRPr="00285B54">
        <w:rPr>
          <w:lang w:val="en-GB"/>
        </w:rPr>
        <w:t xml:space="preserve"> </w:t>
      </w:r>
      <w:r w:rsidR="006130DD">
        <w:rPr>
          <w:lang w:val="en-GB"/>
        </w:rPr>
        <w:t>high</w:t>
      </w:r>
      <w:r w:rsidR="000931DD" w:rsidRPr="00285B54">
        <w:rPr>
          <w:lang w:val="en-GB"/>
        </w:rPr>
        <w:t xml:space="preserve"> (</w:t>
      </w:r>
      <w:r w:rsidR="006130DD">
        <w:rPr>
          <w:lang w:val="en-GB"/>
        </w:rPr>
        <w:t>a probability increase</w:t>
      </w:r>
      <w:r w:rsidR="00FE4C95" w:rsidRPr="00285B54">
        <w:rPr>
          <w:lang w:val="en-GB"/>
        </w:rPr>
        <w:t xml:space="preserve"> </w:t>
      </w:r>
      <w:r w:rsidR="006130DD">
        <w:rPr>
          <w:lang w:val="en-GB"/>
        </w:rPr>
        <w:t>of around</w:t>
      </w:r>
      <w:r w:rsidR="00FE4C95" w:rsidRPr="00285B54">
        <w:rPr>
          <w:lang w:val="en-GB"/>
        </w:rPr>
        <w:t xml:space="preserve"> </w:t>
      </w:r>
      <w:r w:rsidR="000931DD" w:rsidRPr="00285B54">
        <w:rPr>
          <w:lang w:val="en-GB"/>
        </w:rPr>
        <w:t>15%).</w:t>
      </w:r>
      <w:r w:rsidR="00FE4C95" w:rsidRPr="00285B54">
        <w:rPr>
          <w:lang w:val="en-GB"/>
        </w:rPr>
        <w:t xml:space="preserve"> </w:t>
      </w:r>
      <w:r w:rsidR="006130DD">
        <w:rPr>
          <w:lang w:val="en-GB"/>
        </w:rPr>
        <w:t>This result is</w:t>
      </w:r>
      <w:r w:rsidR="0030062D" w:rsidRPr="00285B54">
        <w:rPr>
          <w:lang w:val="en-GB"/>
        </w:rPr>
        <w:t xml:space="preserve"> </w:t>
      </w:r>
      <w:r w:rsidR="006130DD">
        <w:rPr>
          <w:lang w:val="en-GB"/>
        </w:rPr>
        <w:t>consistent</w:t>
      </w:r>
      <w:r w:rsidR="000931DD" w:rsidRPr="00285B54">
        <w:rPr>
          <w:lang w:val="en-GB"/>
        </w:rPr>
        <w:t xml:space="preserve"> </w:t>
      </w:r>
      <w:r w:rsidR="006130DD">
        <w:rPr>
          <w:lang w:val="en-GB"/>
        </w:rPr>
        <w:t>with findings elsewhere</w:t>
      </w:r>
      <w:r w:rsidR="000931DD" w:rsidRPr="00285B54">
        <w:rPr>
          <w:lang w:val="en-GB"/>
        </w:rPr>
        <w:t xml:space="preserve"> (Faggian et al., 2007; Bacci et al., 2008; Ciriaci, 2010).</w:t>
      </w:r>
    </w:p>
    <w:p w:rsidR="00251E0E" w:rsidRPr="006130DD" w:rsidRDefault="006130DD" w:rsidP="0011391E">
      <w:pPr>
        <w:spacing w:line="360" w:lineRule="auto"/>
        <w:ind w:firstLine="284"/>
        <w:jc w:val="both"/>
        <w:rPr>
          <w:lang w:val="en-GB"/>
        </w:rPr>
      </w:pPr>
      <w:r>
        <w:rPr>
          <w:lang w:val="en-GB"/>
        </w:rPr>
        <w:t>In model</w:t>
      </w:r>
      <w:r w:rsidR="000931DD" w:rsidRPr="006130DD">
        <w:rPr>
          <w:lang w:val="en-GB"/>
        </w:rPr>
        <w:t xml:space="preserve"> 3 </w:t>
      </w:r>
      <w:r>
        <w:rPr>
          <w:lang w:val="en-GB"/>
        </w:rPr>
        <w:t>we inserted</w:t>
      </w:r>
      <w:r w:rsidR="000931DD" w:rsidRPr="006130DD">
        <w:rPr>
          <w:lang w:val="en-GB"/>
        </w:rPr>
        <w:t xml:space="preserve"> </w:t>
      </w:r>
      <w:r>
        <w:rPr>
          <w:lang w:val="en-GB"/>
        </w:rPr>
        <w:t>the</w:t>
      </w:r>
      <w:r w:rsidR="000931DD" w:rsidRPr="006130DD">
        <w:rPr>
          <w:lang w:val="en-GB"/>
        </w:rPr>
        <w:t xml:space="preserve"> set </w:t>
      </w:r>
      <w:r>
        <w:rPr>
          <w:lang w:val="en-GB"/>
        </w:rPr>
        <w:t>of</w:t>
      </w:r>
      <w:r w:rsidR="000931DD" w:rsidRPr="006130DD">
        <w:rPr>
          <w:lang w:val="en-GB"/>
        </w:rPr>
        <w:t xml:space="preserve"> </w:t>
      </w:r>
      <w:r>
        <w:rPr>
          <w:lang w:val="en-GB"/>
        </w:rPr>
        <w:t>economic</w:t>
      </w:r>
      <w:r w:rsidRPr="006130DD">
        <w:rPr>
          <w:lang w:val="en-GB"/>
        </w:rPr>
        <w:t xml:space="preserve"> </w:t>
      </w:r>
      <w:r w:rsidR="000931DD" w:rsidRPr="006130DD">
        <w:rPr>
          <w:lang w:val="en-GB"/>
        </w:rPr>
        <w:t>variab</w:t>
      </w:r>
      <w:r>
        <w:rPr>
          <w:lang w:val="en-GB"/>
        </w:rPr>
        <w:t>les</w:t>
      </w:r>
      <w:r w:rsidR="000931DD" w:rsidRPr="006130DD">
        <w:rPr>
          <w:lang w:val="en-GB"/>
        </w:rPr>
        <w:t xml:space="preserve">. </w:t>
      </w:r>
      <w:r>
        <w:rPr>
          <w:lang w:val="en-GB"/>
        </w:rPr>
        <w:t>The</w:t>
      </w:r>
      <w:r w:rsidR="000931DD" w:rsidRPr="006130DD">
        <w:rPr>
          <w:lang w:val="en-GB"/>
        </w:rPr>
        <w:t xml:space="preserve"> </w:t>
      </w:r>
      <w:r w:rsidR="000931DD" w:rsidRPr="006130DD">
        <w:rPr>
          <w:i/>
          <w:lang w:val="en-GB"/>
        </w:rPr>
        <w:t>sal</w:t>
      </w:r>
      <w:r w:rsidR="00672054">
        <w:rPr>
          <w:i/>
          <w:lang w:val="en-GB"/>
        </w:rPr>
        <w:t>ary</w:t>
      </w:r>
      <w:r w:rsidR="000931DD" w:rsidRPr="006130DD">
        <w:rPr>
          <w:lang w:val="en-GB"/>
        </w:rPr>
        <w:t xml:space="preserve"> </w:t>
      </w:r>
      <w:r>
        <w:rPr>
          <w:lang w:val="en-GB"/>
        </w:rPr>
        <w:t>variable is the monthly</w:t>
      </w:r>
      <w:r w:rsidR="000931DD" w:rsidRPr="006130DD">
        <w:rPr>
          <w:lang w:val="en-GB"/>
        </w:rPr>
        <w:t xml:space="preserve"> </w:t>
      </w:r>
      <w:r>
        <w:rPr>
          <w:lang w:val="en-GB"/>
        </w:rPr>
        <w:t xml:space="preserve">net </w:t>
      </w:r>
      <w:r w:rsidR="000931DD" w:rsidRPr="006130DD">
        <w:rPr>
          <w:lang w:val="en-GB"/>
        </w:rPr>
        <w:t>salar</w:t>
      </w:r>
      <w:r>
        <w:rPr>
          <w:lang w:val="en-GB"/>
        </w:rPr>
        <w:t>y</w:t>
      </w:r>
      <w:r w:rsidR="000931DD" w:rsidRPr="006130DD">
        <w:rPr>
          <w:lang w:val="en-GB"/>
        </w:rPr>
        <w:t xml:space="preserve"> </w:t>
      </w:r>
      <w:r>
        <w:rPr>
          <w:lang w:val="en-GB"/>
        </w:rPr>
        <w:t>received</w:t>
      </w:r>
      <w:r w:rsidR="000931DD" w:rsidRPr="006130DD">
        <w:rPr>
          <w:lang w:val="en-GB"/>
        </w:rPr>
        <w:t xml:space="preserve"> </w:t>
      </w:r>
      <w:r>
        <w:rPr>
          <w:lang w:val="en-GB"/>
        </w:rPr>
        <w:t>by the graduate</w:t>
      </w:r>
      <w:r w:rsidR="000931DD" w:rsidRPr="006130DD">
        <w:rPr>
          <w:lang w:val="en-GB"/>
        </w:rPr>
        <w:t xml:space="preserve"> </w:t>
      </w:r>
      <w:r>
        <w:rPr>
          <w:lang w:val="en-GB"/>
        </w:rPr>
        <w:t>employed</w:t>
      </w:r>
      <w:r w:rsidR="000931DD" w:rsidRPr="006130DD">
        <w:rPr>
          <w:lang w:val="en-GB"/>
        </w:rPr>
        <w:t xml:space="preserve">. </w:t>
      </w:r>
      <w:r>
        <w:rPr>
          <w:lang w:val="en-GB"/>
        </w:rPr>
        <w:t>As in expectations</w:t>
      </w:r>
      <w:r w:rsidR="000931DD" w:rsidRPr="006130DD">
        <w:rPr>
          <w:lang w:val="en-GB"/>
        </w:rPr>
        <w:t xml:space="preserve">, </w:t>
      </w:r>
      <w:r>
        <w:rPr>
          <w:lang w:val="en-GB"/>
        </w:rPr>
        <w:t>the coefficient</w:t>
      </w:r>
      <w:r w:rsidR="000931DD" w:rsidRPr="006130DD">
        <w:rPr>
          <w:lang w:val="en-GB"/>
        </w:rPr>
        <w:t xml:space="preserve"> </w:t>
      </w:r>
      <w:r>
        <w:rPr>
          <w:lang w:val="en-GB"/>
        </w:rPr>
        <w:t>has</w:t>
      </w:r>
      <w:r w:rsidR="000931DD" w:rsidRPr="006130DD">
        <w:rPr>
          <w:lang w:val="en-GB"/>
        </w:rPr>
        <w:t xml:space="preserve"> </w:t>
      </w:r>
      <w:r>
        <w:rPr>
          <w:lang w:val="en-GB"/>
        </w:rPr>
        <w:t>a</w:t>
      </w:r>
      <w:r w:rsidR="000931DD" w:rsidRPr="006130DD">
        <w:rPr>
          <w:lang w:val="en-GB"/>
        </w:rPr>
        <w:t xml:space="preserve"> </w:t>
      </w:r>
      <w:r w:rsidRPr="006130DD">
        <w:rPr>
          <w:lang w:val="en-GB"/>
        </w:rPr>
        <w:t>positiv</w:t>
      </w:r>
      <w:r>
        <w:rPr>
          <w:lang w:val="en-GB"/>
        </w:rPr>
        <w:t>e</w:t>
      </w:r>
      <w:r w:rsidRPr="006130DD">
        <w:rPr>
          <w:lang w:val="en-GB"/>
        </w:rPr>
        <w:t xml:space="preserve"> </w:t>
      </w:r>
      <w:r>
        <w:rPr>
          <w:lang w:val="en-GB"/>
        </w:rPr>
        <w:t>sign</w:t>
      </w:r>
      <w:r w:rsidR="000931DD" w:rsidRPr="006130DD">
        <w:rPr>
          <w:lang w:val="en-GB"/>
        </w:rPr>
        <w:t xml:space="preserve">: </w:t>
      </w:r>
      <w:r>
        <w:rPr>
          <w:lang w:val="en-GB"/>
        </w:rPr>
        <w:t>the</w:t>
      </w:r>
      <w:r w:rsidR="000931DD" w:rsidRPr="006130DD">
        <w:rPr>
          <w:lang w:val="en-GB"/>
        </w:rPr>
        <w:t xml:space="preserve"> propensi</w:t>
      </w:r>
      <w:r>
        <w:rPr>
          <w:lang w:val="en-GB"/>
        </w:rPr>
        <w:t>ty</w:t>
      </w:r>
      <w:r w:rsidR="000931DD" w:rsidRPr="006130DD">
        <w:rPr>
          <w:lang w:val="en-GB"/>
        </w:rPr>
        <w:t xml:space="preserve"> </w:t>
      </w:r>
      <w:r>
        <w:rPr>
          <w:lang w:val="en-GB"/>
        </w:rPr>
        <w:t>to move</w:t>
      </w:r>
      <w:r w:rsidR="000931DD" w:rsidRPr="006130DD">
        <w:rPr>
          <w:lang w:val="en-GB"/>
        </w:rPr>
        <w:t xml:space="preserve"> </w:t>
      </w:r>
      <w:r w:rsidR="00D330D2">
        <w:rPr>
          <w:lang w:val="en-GB"/>
        </w:rPr>
        <w:t xml:space="preserve">increases </w:t>
      </w:r>
      <w:r>
        <w:rPr>
          <w:lang w:val="en-GB"/>
        </w:rPr>
        <w:t>with the remuneration obtained</w:t>
      </w:r>
      <w:r w:rsidR="000931DD" w:rsidRPr="006130DD">
        <w:rPr>
          <w:lang w:val="en-GB"/>
        </w:rPr>
        <w:t xml:space="preserve">. </w:t>
      </w:r>
      <w:r>
        <w:rPr>
          <w:lang w:val="en-GB"/>
        </w:rPr>
        <w:t>However</w:t>
      </w:r>
      <w:r w:rsidR="000931DD" w:rsidRPr="006130DD">
        <w:rPr>
          <w:lang w:val="en-GB"/>
        </w:rPr>
        <w:t xml:space="preserve">, </w:t>
      </w:r>
      <w:r>
        <w:rPr>
          <w:lang w:val="en-GB"/>
        </w:rPr>
        <w:t>despite having</w:t>
      </w:r>
      <w:r w:rsidR="000931DD" w:rsidRPr="006130DD">
        <w:rPr>
          <w:lang w:val="en-GB"/>
        </w:rPr>
        <w:t xml:space="preserve"> </w:t>
      </w:r>
      <w:r>
        <w:rPr>
          <w:lang w:val="en-GB"/>
        </w:rPr>
        <w:t>the expected</w:t>
      </w:r>
      <w:r w:rsidR="000931DD" w:rsidRPr="006130DD">
        <w:rPr>
          <w:lang w:val="en-GB"/>
        </w:rPr>
        <w:t xml:space="preserve"> </w:t>
      </w:r>
      <w:r>
        <w:rPr>
          <w:lang w:val="en-GB"/>
        </w:rPr>
        <w:t>sign</w:t>
      </w:r>
      <w:r w:rsidR="000931DD" w:rsidRPr="006130DD">
        <w:rPr>
          <w:lang w:val="en-GB"/>
        </w:rPr>
        <w:t xml:space="preserve"> </w:t>
      </w:r>
      <w:r>
        <w:rPr>
          <w:lang w:val="en-GB"/>
        </w:rPr>
        <w:t>and</w:t>
      </w:r>
      <w:r w:rsidR="000931DD" w:rsidRPr="006130DD">
        <w:rPr>
          <w:lang w:val="en-GB"/>
        </w:rPr>
        <w:t xml:space="preserve"> </w:t>
      </w:r>
      <w:r w:rsidR="00C56E83">
        <w:rPr>
          <w:lang w:val="en-GB"/>
        </w:rPr>
        <w:t>being</w:t>
      </w:r>
      <w:r w:rsidR="000931DD" w:rsidRPr="006130DD">
        <w:rPr>
          <w:lang w:val="en-GB"/>
        </w:rPr>
        <w:t xml:space="preserve"> </w:t>
      </w:r>
      <w:r w:rsidR="00C56E83">
        <w:rPr>
          <w:lang w:val="en-GB"/>
        </w:rPr>
        <w:t>very</w:t>
      </w:r>
      <w:r w:rsidR="000931DD" w:rsidRPr="006130DD">
        <w:rPr>
          <w:lang w:val="en-GB"/>
        </w:rPr>
        <w:t xml:space="preserve"> significa</w:t>
      </w:r>
      <w:r w:rsidR="00C56E83">
        <w:rPr>
          <w:lang w:val="en-GB"/>
        </w:rPr>
        <w:t>nt</w:t>
      </w:r>
      <w:r w:rsidR="000931DD" w:rsidRPr="006130DD">
        <w:rPr>
          <w:lang w:val="en-GB"/>
        </w:rPr>
        <w:t xml:space="preserve">, </w:t>
      </w:r>
      <w:r w:rsidR="00C56E83">
        <w:rPr>
          <w:lang w:val="en-GB"/>
        </w:rPr>
        <w:t>there is little impact</w:t>
      </w:r>
      <w:r w:rsidR="000931DD" w:rsidRPr="006130DD">
        <w:rPr>
          <w:lang w:val="en-GB"/>
        </w:rPr>
        <w:t xml:space="preserve"> </w:t>
      </w:r>
      <w:r w:rsidR="00C56E83">
        <w:rPr>
          <w:lang w:val="en-GB"/>
        </w:rPr>
        <w:t>(&lt;0.1%) of this variab</w:t>
      </w:r>
      <w:r w:rsidR="000931DD" w:rsidRPr="006130DD">
        <w:rPr>
          <w:lang w:val="en-GB"/>
        </w:rPr>
        <w:t xml:space="preserve">le </w:t>
      </w:r>
      <w:r w:rsidR="00C56E83">
        <w:rPr>
          <w:lang w:val="en-GB"/>
        </w:rPr>
        <w:t>on the</w:t>
      </w:r>
      <w:r w:rsidR="000931DD" w:rsidRPr="006130DD">
        <w:rPr>
          <w:lang w:val="en-GB"/>
        </w:rPr>
        <w:t xml:space="preserve"> probabilit</w:t>
      </w:r>
      <w:r w:rsidR="00C56E83">
        <w:rPr>
          <w:lang w:val="en-GB"/>
        </w:rPr>
        <w:t>y</w:t>
      </w:r>
      <w:r w:rsidR="000931DD" w:rsidRPr="006130DD">
        <w:rPr>
          <w:lang w:val="en-GB"/>
        </w:rPr>
        <w:t xml:space="preserve"> </w:t>
      </w:r>
      <w:r w:rsidR="00C56E83">
        <w:rPr>
          <w:lang w:val="en-GB"/>
        </w:rPr>
        <w:t>of</w:t>
      </w:r>
      <w:r w:rsidR="000931DD" w:rsidRPr="006130DD">
        <w:rPr>
          <w:lang w:val="en-GB"/>
        </w:rPr>
        <w:t xml:space="preserve"> migra</w:t>
      </w:r>
      <w:r w:rsidR="00C56E83">
        <w:rPr>
          <w:lang w:val="en-GB"/>
        </w:rPr>
        <w:t>ting</w:t>
      </w:r>
      <w:r w:rsidR="000931DD" w:rsidRPr="006130DD">
        <w:rPr>
          <w:lang w:val="en-GB"/>
        </w:rPr>
        <w:t xml:space="preserve">. </w:t>
      </w:r>
      <w:r w:rsidR="00C56E83">
        <w:rPr>
          <w:lang w:val="en-GB"/>
        </w:rPr>
        <w:t xml:space="preserve">The </w:t>
      </w:r>
      <w:r w:rsidR="0011391E">
        <w:rPr>
          <w:lang w:val="en-GB"/>
        </w:rPr>
        <w:t>four</w:t>
      </w:r>
      <w:r w:rsidR="0011391E" w:rsidRPr="006130DD">
        <w:rPr>
          <w:lang w:val="en-GB"/>
        </w:rPr>
        <w:t xml:space="preserve"> </w:t>
      </w:r>
      <w:r w:rsidR="00C56E83">
        <w:rPr>
          <w:lang w:val="en-GB"/>
        </w:rPr>
        <w:t xml:space="preserve">other </w:t>
      </w:r>
      <w:r w:rsidR="000931DD" w:rsidRPr="006130DD">
        <w:rPr>
          <w:lang w:val="en-GB"/>
        </w:rPr>
        <w:t>variab</w:t>
      </w:r>
      <w:r w:rsidR="00C56E83">
        <w:rPr>
          <w:lang w:val="en-GB"/>
        </w:rPr>
        <w:t>les</w:t>
      </w:r>
      <w:r w:rsidR="000931DD" w:rsidRPr="006130DD">
        <w:rPr>
          <w:lang w:val="en-GB"/>
        </w:rPr>
        <w:t xml:space="preserve"> </w:t>
      </w:r>
      <w:r w:rsidR="00C56E83">
        <w:rPr>
          <w:lang w:val="en-GB"/>
        </w:rPr>
        <w:t>are</w:t>
      </w:r>
      <w:r w:rsidR="000931DD" w:rsidRPr="006130DD">
        <w:rPr>
          <w:lang w:val="en-GB"/>
        </w:rPr>
        <w:t xml:space="preserve">: </w:t>
      </w:r>
      <w:r w:rsidR="00C56E83">
        <w:rPr>
          <w:lang w:val="en-GB"/>
        </w:rPr>
        <w:t>real per-capita GDP</w:t>
      </w:r>
      <w:r w:rsidR="000931DD" w:rsidRPr="006130DD">
        <w:rPr>
          <w:lang w:val="en-GB"/>
        </w:rPr>
        <w:t xml:space="preserve"> </w:t>
      </w:r>
      <w:r w:rsidR="00C56E83">
        <w:rPr>
          <w:lang w:val="en-GB"/>
        </w:rPr>
        <w:t>an</w:t>
      </w:r>
      <w:r w:rsidR="000931DD" w:rsidRPr="006130DD">
        <w:rPr>
          <w:lang w:val="en-GB"/>
        </w:rPr>
        <w:t xml:space="preserve">d </w:t>
      </w:r>
      <w:r w:rsidR="00C56E83">
        <w:rPr>
          <w:lang w:val="en-GB"/>
        </w:rPr>
        <w:t>the unemployment</w:t>
      </w:r>
      <w:r w:rsidR="000931DD" w:rsidRPr="006130DD">
        <w:rPr>
          <w:lang w:val="en-GB"/>
        </w:rPr>
        <w:t xml:space="preserve"> </w:t>
      </w:r>
      <w:r w:rsidR="00BD397A">
        <w:rPr>
          <w:lang w:val="en-GB"/>
        </w:rPr>
        <w:t xml:space="preserve">rate </w:t>
      </w:r>
      <w:r w:rsidR="00C56E83">
        <w:rPr>
          <w:lang w:val="en-GB"/>
        </w:rPr>
        <w:t xml:space="preserve">in the </w:t>
      </w:r>
      <w:r w:rsidR="00C56E83" w:rsidRPr="006130DD">
        <w:rPr>
          <w:lang w:val="en-GB"/>
        </w:rPr>
        <w:t>25-34</w:t>
      </w:r>
      <w:r w:rsidR="00C56E83">
        <w:rPr>
          <w:lang w:val="en-GB"/>
        </w:rPr>
        <w:t xml:space="preserve"> age class</w:t>
      </w:r>
      <w:r w:rsidR="000931DD" w:rsidRPr="006130DD">
        <w:rPr>
          <w:lang w:val="en-GB"/>
        </w:rPr>
        <w:t xml:space="preserve"> </w:t>
      </w:r>
      <w:r w:rsidR="00C56E83">
        <w:rPr>
          <w:lang w:val="en-GB"/>
        </w:rPr>
        <w:t>both for the</w:t>
      </w:r>
      <w:r w:rsidR="000931DD" w:rsidRPr="006130DD">
        <w:rPr>
          <w:lang w:val="en-GB"/>
        </w:rPr>
        <w:t xml:space="preserve"> provinc</w:t>
      </w:r>
      <w:r w:rsidR="00C56E83">
        <w:rPr>
          <w:lang w:val="en-GB"/>
        </w:rPr>
        <w:t>e</w:t>
      </w:r>
      <w:r w:rsidR="000931DD" w:rsidRPr="006130DD">
        <w:rPr>
          <w:lang w:val="en-GB"/>
        </w:rPr>
        <w:t xml:space="preserve"> </w:t>
      </w:r>
      <w:r w:rsidR="00C56E83">
        <w:rPr>
          <w:lang w:val="en-GB"/>
        </w:rPr>
        <w:t>of origin</w:t>
      </w:r>
      <w:r w:rsidR="000931DD" w:rsidRPr="006130DD">
        <w:rPr>
          <w:lang w:val="en-GB"/>
        </w:rPr>
        <w:t xml:space="preserve"> (</w:t>
      </w:r>
      <w:r w:rsidR="000931DD" w:rsidRPr="006130DD">
        <w:rPr>
          <w:i/>
          <w:lang w:val="en-GB"/>
        </w:rPr>
        <w:t xml:space="preserve">rgdp_pro_o </w:t>
      </w:r>
      <w:r w:rsidR="00714FBE" w:rsidRPr="00714FBE">
        <w:rPr>
          <w:iCs/>
          <w:lang w:val="en-GB"/>
        </w:rPr>
        <w:t>and</w:t>
      </w:r>
      <w:r w:rsidR="000931DD" w:rsidRPr="006130DD">
        <w:rPr>
          <w:lang w:val="en-GB"/>
        </w:rPr>
        <w:t xml:space="preserve"> </w:t>
      </w:r>
      <w:r w:rsidR="000931DD" w:rsidRPr="006130DD">
        <w:rPr>
          <w:i/>
          <w:lang w:val="en-GB"/>
        </w:rPr>
        <w:t>unempl_rate_o</w:t>
      </w:r>
      <w:r w:rsidR="000931DD" w:rsidRPr="006130DD">
        <w:rPr>
          <w:lang w:val="en-GB"/>
        </w:rPr>
        <w:t xml:space="preserve">) </w:t>
      </w:r>
      <w:r w:rsidR="00C56E83">
        <w:rPr>
          <w:lang w:val="en-GB"/>
        </w:rPr>
        <w:t>and</w:t>
      </w:r>
      <w:r w:rsidR="000931DD" w:rsidRPr="006130DD">
        <w:rPr>
          <w:lang w:val="en-GB"/>
        </w:rPr>
        <w:t xml:space="preserve"> </w:t>
      </w:r>
      <w:r w:rsidR="00C56E83">
        <w:rPr>
          <w:lang w:val="en-GB"/>
        </w:rPr>
        <w:t>for the</w:t>
      </w:r>
      <w:r w:rsidR="000931DD" w:rsidRPr="006130DD">
        <w:rPr>
          <w:lang w:val="en-GB"/>
        </w:rPr>
        <w:t xml:space="preserve"> </w:t>
      </w:r>
      <w:r w:rsidR="00C56E83">
        <w:rPr>
          <w:lang w:val="en-GB"/>
        </w:rPr>
        <w:t xml:space="preserve">destination </w:t>
      </w:r>
      <w:r w:rsidR="000931DD" w:rsidRPr="006130DD">
        <w:rPr>
          <w:lang w:val="en-GB"/>
        </w:rPr>
        <w:t>provinc</w:t>
      </w:r>
      <w:r w:rsidR="00C56E83">
        <w:rPr>
          <w:lang w:val="en-GB"/>
        </w:rPr>
        <w:t>e</w:t>
      </w:r>
      <w:r w:rsidR="000931DD" w:rsidRPr="006130DD">
        <w:rPr>
          <w:lang w:val="en-GB"/>
        </w:rPr>
        <w:t xml:space="preserve"> (</w:t>
      </w:r>
      <w:r w:rsidR="000931DD" w:rsidRPr="006130DD">
        <w:rPr>
          <w:i/>
          <w:lang w:val="en-GB"/>
        </w:rPr>
        <w:t xml:space="preserve">rgdp_pro_d </w:t>
      </w:r>
      <w:r w:rsidR="00714FBE" w:rsidRPr="00714FBE">
        <w:rPr>
          <w:iCs/>
          <w:lang w:val="en-GB"/>
        </w:rPr>
        <w:t>and</w:t>
      </w:r>
      <w:r w:rsidR="000931DD" w:rsidRPr="006130DD">
        <w:rPr>
          <w:lang w:val="en-GB"/>
        </w:rPr>
        <w:t xml:space="preserve"> </w:t>
      </w:r>
      <w:r w:rsidR="000931DD" w:rsidRPr="006130DD">
        <w:rPr>
          <w:i/>
          <w:lang w:val="en-GB"/>
        </w:rPr>
        <w:t>unempl_rate_d</w:t>
      </w:r>
      <w:r w:rsidR="000931DD" w:rsidRPr="006130DD">
        <w:rPr>
          <w:lang w:val="en-GB"/>
        </w:rPr>
        <w:t xml:space="preserve">). </w:t>
      </w:r>
      <w:r w:rsidR="00714FBE">
        <w:rPr>
          <w:lang w:val="en-GB"/>
        </w:rPr>
        <w:t>All the</w:t>
      </w:r>
      <w:r w:rsidR="000931DD" w:rsidRPr="006130DD">
        <w:rPr>
          <w:lang w:val="en-GB"/>
        </w:rPr>
        <w:t xml:space="preserve"> </w:t>
      </w:r>
      <w:r w:rsidR="00714FBE" w:rsidRPr="006130DD">
        <w:rPr>
          <w:lang w:val="en-GB"/>
        </w:rPr>
        <w:t>e</w:t>
      </w:r>
      <w:r w:rsidR="00714FBE">
        <w:rPr>
          <w:lang w:val="en-GB"/>
        </w:rPr>
        <w:t>conomic</w:t>
      </w:r>
      <w:r w:rsidR="00714FBE" w:rsidRPr="006130DD">
        <w:rPr>
          <w:lang w:val="en-GB"/>
        </w:rPr>
        <w:t xml:space="preserve"> </w:t>
      </w:r>
      <w:r w:rsidR="000931DD" w:rsidRPr="006130DD">
        <w:rPr>
          <w:lang w:val="en-GB"/>
        </w:rPr>
        <w:t>variab</w:t>
      </w:r>
      <w:r w:rsidR="00714FBE">
        <w:rPr>
          <w:lang w:val="en-GB"/>
        </w:rPr>
        <w:t>les</w:t>
      </w:r>
      <w:r w:rsidR="000931DD" w:rsidRPr="006130DD">
        <w:rPr>
          <w:lang w:val="en-GB"/>
        </w:rPr>
        <w:t xml:space="preserve"> </w:t>
      </w:r>
      <w:r w:rsidR="00714FBE">
        <w:rPr>
          <w:lang w:val="en-GB"/>
        </w:rPr>
        <w:t>have the</w:t>
      </w:r>
      <w:r w:rsidR="000931DD" w:rsidRPr="006130DD">
        <w:rPr>
          <w:lang w:val="en-GB"/>
        </w:rPr>
        <w:t xml:space="preserve"> </w:t>
      </w:r>
      <w:r w:rsidR="00714FBE">
        <w:rPr>
          <w:lang w:val="en-GB"/>
        </w:rPr>
        <w:t>expected sign</w:t>
      </w:r>
      <w:r w:rsidR="000931DD" w:rsidRPr="006130DD">
        <w:rPr>
          <w:lang w:val="en-GB"/>
        </w:rPr>
        <w:t xml:space="preserve"> </w:t>
      </w:r>
      <w:r w:rsidR="00714FBE">
        <w:rPr>
          <w:lang w:val="en-GB"/>
        </w:rPr>
        <w:t>and</w:t>
      </w:r>
      <w:r w:rsidR="000931DD" w:rsidRPr="006130DD">
        <w:rPr>
          <w:lang w:val="en-GB"/>
        </w:rPr>
        <w:t xml:space="preserve"> </w:t>
      </w:r>
      <w:r w:rsidR="00714FBE">
        <w:rPr>
          <w:lang w:val="en-GB"/>
        </w:rPr>
        <w:t>are</w:t>
      </w:r>
      <w:r w:rsidR="000931DD" w:rsidRPr="006130DD">
        <w:rPr>
          <w:lang w:val="en-GB"/>
        </w:rPr>
        <w:t xml:space="preserve"> </w:t>
      </w:r>
      <w:r w:rsidR="00714FBE">
        <w:rPr>
          <w:lang w:val="en-GB"/>
        </w:rPr>
        <w:t>very</w:t>
      </w:r>
      <w:r w:rsidR="000931DD" w:rsidRPr="006130DD">
        <w:rPr>
          <w:lang w:val="en-GB"/>
        </w:rPr>
        <w:t xml:space="preserve"> significa</w:t>
      </w:r>
      <w:r w:rsidR="00714FBE">
        <w:rPr>
          <w:lang w:val="en-GB"/>
        </w:rPr>
        <w:t>nt</w:t>
      </w:r>
      <w:r w:rsidR="00FE4C95" w:rsidRPr="006130DD">
        <w:rPr>
          <w:lang w:val="en-GB"/>
        </w:rPr>
        <w:t xml:space="preserve">. </w:t>
      </w:r>
      <w:r w:rsidR="00714FBE">
        <w:rPr>
          <w:lang w:val="en-GB"/>
        </w:rPr>
        <w:t>As expect</w:t>
      </w:r>
      <w:r w:rsidR="00BD397A">
        <w:rPr>
          <w:lang w:val="en-GB"/>
        </w:rPr>
        <w:t>ed</w:t>
      </w:r>
      <w:r w:rsidR="0030062D" w:rsidRPr="006130DD">
        <w:rPr>
          <w:lang w:val="en-GB"/>
        </w:rPr>
        <w:t>,</w:t>
      </w:r>
      <w:r w:rsidR="000931DD" w:rsidRPr="006130DD">
        <w:rPr>
          <w:i/>
          <w:lang w:val="en-GB"/>
        </w:rPr>
        <w:t xml:space="preserve"> </w:t>
      </w:r>
      <w:r w:rsidR="00714FBE">
        <w:rPr>
          <w:lang w:val="en-GB"/>
        </w:rPr>
        <w:t>as GDP</w:t>
      </w:r>
      <w:r w:rsidR="000931DD" w:rsidRPr="006130DD">
        <w:rPr>
          <w:lang w:val="en-GB"/>
        </w:rPr>
        <w:t xml:space="preserve"> </w:t>
      </w:r>
      <w:r w:rsidR="00714FBE">
        <w:rPr>
          <w:lang w:val="en-GB"/>
        </w:rPr>
        <w:t>in the</w:t>
      </w:r>
      <w:r w:rsidR="000931DD" w:rsidRPr="006130DD">
        <w:rPr>
          <w:lang w:val="en-GB"/>
        </w:rPr>
        <w:t xml:space="preserve"> provinc</w:t>
      </w:r>
      <w:r w:rsidR="00714FBE">
        <w:rPr>
          <w:lang w:val="en-GB"/>
        </w:rPr>
        <w:t>e</w:t>
      </w:r>
      <w:r w:rsidR="000931DD" w:rsidRPr="006130DD">
        <w:rPr>
          <w:lang w:val="en-GB"/>
        </w:rPr>
        <w:t xml:space="preserve"> </w:t>
      </w:r>
      <w:r w:rsidR="00714FBE">
        <w:rPr>
          <w:lang w:val="en-GB"/>
        </w:rPr>
        <w:t>of origin</w:t>
      </w:r>
      <w:r w:rsidR="000931DD" w:rsidRPr="006130DD">
        <w:rPr>
          <w:lang w:val="en-GB"/>
        </w:rPr>
        <w:t xml:space="preserve"> </w:t>
      </w:r>
      <w:r w:rsidR="00FE4C95" w:rsidRPr="006130DD">
        <w:rPr>
          <w:lang w:val="en-GB"/>
        </w:rPr>
        <w:t>(destina</w:t>
      </w:r>
      <w:r w:rsidR="00714FBE">
        <w:rPr>
          <w:lang w:val="en-GB"/>
        </w:rPr>
        <w:t>tion</w:t>
      </w:r>
      <w:r w:rsidR="00FE4C95" w:rsidRPr="006130DD">
        <w:rPr>
          <w:lang w:val="en-GB"/>
        </w:rPr>
        <w:t>)</w:t>
      </w:r>
      <w:r w:rsidR="00714FBE">
        <w:rPr>
          <w:lang w:val="en-GB"/>
        </w:rPr>
        <w:t xml:space="preserve"> increases,</w:t>
      </w:r>
      <w:r w:rsidR="00FE4C95" w:rsidRPr="006130DD">
        <w:rPr>
          <w:lang w:val="en-GB"/>
        </w:rPr>
        <w:t xml:space="preserve"> </w:t>
      </w:r>
      <w:r w:rsidR="00714FBE">
        <w:rPr>
          <w:lang w:val="en-GB"/>
        </w:rPr>
        <w:t>the</w:t>
      </w:r>
      <w:r w:rsidR="00714FBE" w:rsidRPr="006130DD">
        <w:rPr>
          <w:lang w:val="en-GB"/>
        </w:rPr>
        <w:t xml:space="preserve"> migra</w:t>
      </w:r>
      <w:r w:rsidR="00714FBE">
        <w:rPr>
          <w:lang w:val="en-GB"/>
        </w:rPr>
        <w:t>tion</w:t>
      </w:r>
      <w:r w:rsidR="00714FBE" w:rsidRPr="006130DD">
        <w:rPr>
          <w:lang w:val="en-GB"/>
        </w:rPr>
        <w:t xml:space="preserve"> probabilit</w:t>
      </w:r>
      <w:r w:rsidR="00714FBE">
        <w:rPr>
          <w:lang w:val="en-GB"/>
        </w:rPr>
        <w:t>y</w:t>
      </w:r>
      <w:r w:rsidR="00714FBE" w:rsidRPr="006130DD">
        <w:rPr>
          <w:lang w:val="en-GB"/>
        </w:rPr>
        <w:t xml:space="preserve"> </w:t>
      </w:r>
      <w:r w:rsidR="00714FBE">
        <w:rPr>
          <w:lang w:val="en-GB"/>
        </w:rPr>
        <w:t>decreases</w:t>
      </w:r>
      <w:r w:rsidR="000931DD" w:rsidRPr="006130DD">
        <w:rPr>
          <w:lang w:val="en-GB"/>
        </w:rPr>
        <w:t xml:space="preserve"> </w:t>
      </w:r>
      <w:r w:rsidR="00FE4C95" w:rsidRPr="006130DD">
        <w:rPr>
          <w:lang w:val="en-GB"/>
        </w:rPr>
        <w:t>(</w:t>
      </w:r>
      <w:r w:rsidR="00714FBE">
        <w:rPr>
          <w:lang w:val="en-GB"/>
        </w:rPr>
        <w:t>increases</w:t>
      </w:r>
      <w:r w:rsidR="00FE4C95" w:rsidRPr="006130DD">
        <w:rPr>
          <w:lang w:val="en-GB"/>
        </w:rPr>
        <w:t>)</w:t>
      </w:r>
      <w:r w:rsidR="000931DD" w:rsidRPr="006130DD">
        <w:rPr>
          <w:lang w:val="en-GB"/>
        </w:rPr>
        <w:t>;</w:t>
      </w:r>
      <w:r w:rsidR="00FE4C95" w:rsidRPr="006130DD">
        <w:rPr>
          <w:lang w:val="en-GB"/>
        </w:rPr>
        <w:t xml:space="preserve"> </w:t>
      </w:r>
      <w:r w:rsidR="00714FBE">
        <w:rPr>
          <w:lang w:val="en-GB"/>
        </w:rPr>
        <w:t>by the same token</w:t>
      </w:r>
      <w:r w:rsidR="0030062D" w:rsidRPr="006130DD">
        <w:rPr>
          <w:lang w:val="en-GB"/>
        </w:rPr>
        <w:t>,</w:t>
      </w:r>
      <w:r w:rsidR="000931DD" w:rsidRPr="006130DD">
        <w:rPr>
          <w:lang w:val="en-GB"/>
        </w:rPr>
        <w:t xml:space="preserve"> </w:t>
      </w:r>
      <w:r w:rsidR="0011391E">
        <w:rPr>
          <w:lang w:val="en-GB"/>
        </w:rPr>
        <w:t xml:space="preserve">as unemployment </w:t>
      </w:r>
      <w:r w:rsidR="00714FBE">
        <w:rPr>
          <w:lang w:val="en-GB"/>
        </w:rPr>
        <w:t>in the</w:t>
      </w:r>
      <w:r w:rsidR="00714FBE" w:rsidRPr="006130DD">
        <w:rPr>
          <w:lang w:val="en-GB"/>
        </w:rPr>
        <w:t xml:space="preserve"> provinc</w:t>
      </w:r>
      <w:r w:rsidR="00714FBE">
        <w:rPr>
          <w:lang w:val="en-GB"/>
        </w:rPr>
        <w:t>e</w:t>
      </w:r>
      <w:r w:rsidR="00714FBE" w:rsidRPr="006130DD">
        <w:rPr>
          <w:lang w:val="en-GB"/>
        </w:rPr>
        <w:t xml:space="preserve"> </w:t>
      </w:r>
      <w:r w:rsidR="00714FBE">
        <w:rPr>
          <w:lang w:val="en-GB"/>
        </w:rPr>
        <w:t>of origin</w:t>
      </w:r>
      <w:r w:rsidR="00714FBE" w:rsidRPr="006130DD">
        <w:rPr>
          <w:lang w:val="en-GB"/>
        </w:rPr>
        <w:t xml:space="preserve"> (destina</w:t>
      </w:r>
      <w:r w:rsidR="00714FBE">
        <w:rPr>
          <w:lang w:val="en-GB"/>
        </w:rPr>
        <w:t>tion</w:t>
      </w:r>
      <w:r w:rsidR="00714FBE" w:rsidRPr="006130DD">
        <w:rPr>
          <w:lang w:val="en-GB"/>
        </w:rPr>
        <w:t>)</w:t>
      </w:r>
      <w:r w:rsidR="00714FBE">
        <w:rPr>
          <w:lang w:val="en-GB"/>
        </w:rPr>
        <w:t xml:space="preserve"> increases</w:t>
      </w:r>
      <w:r w:rsidR="000931DD" w:rsidRPr="006130DD">
        <w:rPr>
          <w:lang w:val="en-GB"/>
        </w:rPr>
        <w:t xml:space="preserve"> </w:t>
      </w:r>
      <w:r w:rsidR="00714FBE">
        <w:rPr>
          <w:lang w:val="en-GB"/>
        </w:rPr>
        <w:t>(decreases),</w:t>
      </w:r>
      <w:r w:rsidR="00714FBE" w:rsidRPr="006130DD">
        <w:rPr>
          <w:lang w:val="en-GB"/>
        </w:rPr>
        <w:t xml:space="preserve"> </w:t>
      </w:r>
      <w:r w:rsidR="00714FBE">
        <w:rPr>
          <w:lang w:val="en-GB"/>
        </w:rPr>
        <w:t>the</w:t>
      </w:r>
      <w:r w:rsidR="00714FBE" w:rsidRPr="006130DD">
        <w:rPr>
          <w:lang w:val="en-GB"/>
        </w:rPr>
        <w:t xml:space="preserve"> migra</w:t>
      </w:r>
      <w:r w:rsidR="00714FBE">
        <w:rPr>
          <w:lang w:val="en-GB"/>
        </w:rPr>
        <w:t>tion</w:t>
      </w:r>
      <w:r w:rsidR="00714FBE" w:rsidRPr="006130DD">
        <w:rPr>
          <w:lang w:val="en-GB"/>
        </w:rPr>
        <w:t xml:space="preserve"> probabilit</w:t>
      </w:r>
      <w:r w:rsidR="00714FBE">
        <w:rPr>
          <w:lang w:val="en-GB"/>
        </w:rPr>
        <w:t>y</w:t>
      </w:r>
      <w:r w:rsidR="00714FBE" w:rsidRPr="006130DD">
        <w:rPr>
          <w:lang w:val="en-GB"/>
        </w:rPr>
        <w:t xml:space="preserve"> </w:t>
      </w:r>
      <w:r w:rsidR="00714FBE">
        <w:rPr>
          <w:lang w:val="en-GB"/>
        </w:rPr>
        <w:t>increases</w:t>
      </w:r>
      <w:r w:rsidR="00FE4C95" w:rsidRPr="006130DD">
        <w:rPr>
          <w:lang w:val="en-GB"/>
        </w:rPr>
        <w:t>.</w:t>
      </w:r>
    </w:p>
    <w:p w:rsidR="00251E0E" w:rsidRPr="006130DD" w:rsidRDefault="00F618D0" w:rsidP="00F618D0">
      <w:pPr>
        <w:spacing w:line="360" w:lineRule="auto"/>
        <w:ind w:firstLine="284"/>
        <w:jc w:val="both"/>
        <w:rPr>
          <w:lang w:val="en-GB"/>
        </w:rPr>
      </w:pPr>
      <w:r>
        <w:rPr>
          <w:lang w:val="en-GB"/>
        </w:rPr>
        <w:t>As regards</w:t>
      </w:r>
      <w:r w:rsidR="00FE4C95" w:rsidRPr="006130DD">
        <w:rPr>
          <w:lang w:val="en-GB"/>
        </w:rPr>
        <w:t xml:space="preserve"> </w:t>
      </w:r>
      <w:r w:rsidR="00D330D2">
        <w:rPr>
          <w:lang w:val="en-GB"/>
        </w:rPr>
        <w:t xml:space="preserve">in particular </w:t>
      </w:r>
      <w:r>
        <w:rPr>
          <w:lang w:val="en-GB"/>
        </w:rPr>
        <w:t>the</w:t>
      </w:r>
      <w:r w:rsidR="00FE4C95" w:rsidRPr="006130DD">
        <w:rPr>
          <w:lang w:val="en-GB"/>
        </w:rPr>
        <w:t xml:space="preserve"> provinc</w:t>
      </w:r>
      <w:r>
        <w:rPr>
          <w:lang w:val="en-GB"/>
        </w:rPr>
        <w:t>e</w:t>
      </w:r>
      <w:r w:rsidR="00FE4C95" w:rsidRPr="006130DD">
        <w:rPr>
          <w:lang w:val="en-GB"/>
        </w:rPr>
        <w:t xml:space="preserve"> </w:t>
      </w:r>
      <w:r>
        <w:rPr>
          <w:lang w:val="en-GB"/>
        </w:rPr>
        <w:t>of origin</w:t>
      </w:r>
      <w:r w:rsidR="00251E0E" w:rsidRPr="006130DD">
        <w:rPr>
          <w:lang w:val="en-GB"/>
        </w:rPr>
        <w:t xml:space="preserve"> </w:t>
      </w:r>
      <w:r w:rsidR="00FE4C95" w:rsidRPr="006130DD">
        <w:rPr>
          <w:lang w:val="en-GB"/>
        </w:rPr>
        <w:t>(</w:t>
      </w:r>
      <w:r w:rsidR="00251E0E" w:rsidRPr="006130DD">
        <w:rPr>
          <w:i/>
          <w:lang w:val="en-GB"/>
        </w:rPr>
        <w:t>rgdp_pro_o</w:t>
      </w:r>
      <w:r w:rsidR="00FE4C95" w:rsidRPr="006130DD">
        <w:rPr>
          <w:lang w:val="en-GB"/>
        </w:rPr>
        <w:t>)</w:t>
      </w:r>
      <w:r w:rsidR="00251E0E" w:rsidRPr="006130DD">
        <w:rPr>
          <w:lang w:val="en-GB"/>
        </w:rPr>
        <w:t xml:space="preserve">, </w:t>
      </w:r>
      <w:r>
        <w:rPr>
          <w:lang w:val="en-GB"/>
        </w:rPr>
        <w:t>the</w:t>
      </w:r>
      <w:r w:rsidR="00251E0E" w:rsidRPr="006130DD">
        <w:rPr>
          <w:lang w:val="en-GB"/>
        </w:rPr>
        <w:t xml:space="preserve"> coe</w:t>
      </w:r>
      <w:r>
        <w:rPr>
          <w:lang w:val="en-GB"/>
        </w:rPr>
        <w:t>fficient</w:t>
      </w:r>
      <w:r w:rsidR="00251E0E" w:rsidRPr="006130DD">
        <w:rPr>
          <w:lang w:val="en-GB"/>
        </w:rPr>
        <w:t xml:space="preserve"> </w:t>
      </w:r>
      <w:r>
        <w:rPr>
          <w:lang w:val="en-GB"/>
        </w:rPr>
        <w:t>of</w:t>
      </w:r>
      <w:r w:rsidR="00251E0E" w:rsidRPr="006130DD">
        <w:rPr>
          <w:lang w:val="en-GB"/>
        </w:rPr>
        <w:t xml:space="preserve"> </w:t>
      </w:r>
      <w:r w:rsidR="00251E0E" w:rsidRPr="006130DD">
        <w:rPr>
          <w:i/>
          <w:lang w:val="en-GB"/>
        </w:rPr>
        <w:t>marginal effect</w:t>
      </w:r>
      <w:r>
        <w:rPr>
          <w:i/>
          <w:lang w:val="en-GB"/>
        </w:rPr>
        <w:t>s</w:t>
      </w:r>
      <w:r w:rsidR="00251E0E" w:rsidRPr="006130DD">
        <w:rPr>
          <w:lang w:val="en-GB"/>
        </w:rPr>
        <w:t xml:space="preserve"> </w:t>
      </w:r>
      <w:r>
        <w:rPr>
          <w:lang w:val="en-GB"/>
        </w:rPr>
        <w:t>tells us</w:t>
      </w:r>
      <w:r w:rsidR="00F70D9A" w:rsidRPr="006130DD">
        <w:rPr>
          <w:lang w:val="en-GB"/>
        </w:rPr>
        <w:t xml:space="preserve"> </w:t>
      </w:r>
      <w:r>
        <w:rPr>
          <w:lang w:val="en-GB"/>
        </w:rPr>
        <w:t>that</w:t>
      </w:r>
      <w:r w:rsidR="00FE4C95" w:rsidRPr="006130DD">
        <w:rPr>
          <w:lang w:val="en-GB"/>
        </w:rPr>
        <w:t>,</w:t>
      </w:r>
      <w:r w:rsidR="00F70D9A" w:rsidRPr="006130DD">
        <w:rPr>
          <w:lang w:val="en-GB"/>
        </w:rPr>
        <w:t xml:space="preserve"> </w:t>
      </w:r>
      <w:r>
        <w:rPr>
          <w:lang w:val="en-GB"/>
        </w:rPr>
        <w:t>against</w:t>
      </w:r>
      <w:r w:rsidR="00F70D9A" w:rsidRPr="006130DD">
        <w:rPr>
          <w:lang w:val="en-GB"/>
        </w:rPr>
        <w:t xml:space="preserve"> </w:t>
      </w:r>
      <w:r>
        <w:rPr>
          <w:lang w:val="en-GB"/>
        </w:rPr>
        <w:t>an increase</w:t>
      </w:r>
      <w:r w:rsidR="00F70D9A" w:rsidRPr="006130DD">
        <w:rPr>
          <w:lang w:val="en-GB"/>
        </w:rPr>
        <w:t xml:space="preserve"> </w:t>
      </w:r>
      <w:r>
        <w:rPr>
          <w:lang w:val="en-GB"/>
        </w:rPr>
        <w:t>in per-capita GDP</w:t>
      </w:r>
      <w:r w:rsidR="00F70D9A" w:rsidRPr="006130DD">
        <w:rPr>
          <w:lang w:val="en-GB"/>
        </w:rPr>
        <w:t xml:space="preserve"> </w:t>
      </w:r>
      <w:r>
        <w:rPr>
          <w:lang w:val="en-GB"/>
        </w:rPr>
        <w:t>of</w:t>
      </w:r>
      <w:r w:rsidR="00F70D9A" w:rsidRPr="006130DD">
        <w:rPr>
          <w:lang w:val="en-GB"/>
        </w:rPr>
        <w:t xml:space="preserve"> 1</w:t>
      </w:r>
      <w:r>
        <w:rPr>
          <w:lang w:val="en-GB"/>
        </w:rPr>
        <w:t>,</w:t>
      </w:r>
      <w:r w:rsidR="00F70D9A" w:rsidRPr="006130DD">
        <w:rPr>
          <w:lang w:val="en-GB"/>
        </w:rPr>
        <w:t>000 euro</w:t>
      </w:r>
      <w:r>
        <w:rPr>
          <w:lang w:val="en-GB"/>
        </w:rPr>
        <w:t>s</w:t>
      </w:r>
      <w:r w:rsidR="00F70D9A" w:rsidRPr="006130DD">
        <w:rPr>
          <w:lang w:val="en-GB"/>
        </w:rPr>
        <w:t xml:space="preserve">, </w:t>
      </w:r>
      <w:r>
        <w:rPr>
          <w:lang w:val="en-GB"/>
        </w:rPr>
        <w:t>the</w:t>
      </w:r>
      <w:r w:rsidRPr="006130DD">
        <w:rPr>
          <w:lang w:val="en-GB"/>
        </w:rPr>
        <w:t xml:space="preserve"> migra</w:t>
      </w:r>
      <w:r>
        <w:rPr>
          <w:lang w:val="en-GB"/>
        </w:rPr>
        <w:t>tion</w:t>
      </w:r>
      <w:r w:rsidRPr="006130DD">
        <w:rPr>
          <w:lang w:val="en-GB"/>
        </w:rPr>
        <w:t xml:space="preserve"> probabilit</w:t>
      </w:r>
      <w:r>
        <w:rPr>
          <w:lang w:val="en-GB"/>
        </w:rPr>
        <w:t>y</w:t>
      </w:r>
      <w:r w:rsidRPr="006130DD">
        <w:rPr>
          <w:lang w:val="en-GB"/>
        </w:rPr>
        <w:t xml:space="preserve"> </w:t>
      </w:r>
      <w:r>
        <w:rPr>
          <w:lang w:val="en-GB"/>
        </w:rPr>
        <w:t>decreases</w:t>
      </w:r>
      <w:r w:rsidR="00F70D9A" w:rsidRPr="006130DD">
        <w:rPr>
          <w:lang w:val="en-GB"/>
        </w:rPr>
        <w:t xml:space="preserve"> </w:t>
      </w:r>
      <w:r>
        <w:rPr>
          <w:lang w:val="en-GB"/>
        </w:rPr>
        <w:t>by about</w:t>
      </w:r>
      <w:r w:rsidR="00F70D9A" w:rsidRPr="006130DD">
        <w:rPr>
          <w:lang w:val="en-GB"/>
        </w:rPr>
        <w:t xml:space="preserve"> 17%, </w:t>
      </w:r>
      <w:r>
        <w:rPr>
          <w:lang w:val="en-GB"/>
        </w:rPr>
        <w:t>while</w:t>
      </w:r>
      <w:r w:rsidR="00F70D9A" w:rsidRPr="006130DD">
        <w:rPr>
          <w:lang w:val="en-GB"/>
        </w:rPr>
        <w:t xml:space="preserve"> </w:t>
      </w:r>
      <w:r>
        <w:rPr>
          <w:lang w:val="en-GB"/>
        </w:rPr>
        <w:t>a</w:t>
      </w:r>
      <w:r w:rsidR="00F70D9A" w:rsidRPr="006130DD">
        <w:rPr>
          <w:lang w:val="en-GB"/>
        </w:rPr>
        <w:t xml:space="preserve"> </w:t>
      </w:r>
      <w:r w:rsidRPr="006130DD">
        <w:rPr>
          <w:lang w:val="en-GB"/>
        </w:rPr>
        <w:t>10%</w:t>
      </w:r>
      <w:r>
        <w:rPr>
          <w:lang w:val="en-GB"/>
        </w:rPr>
        <w:t xml:space="preserve"> </w:t>
      </w:r>
      <w:r w:rsidR="00F70D9A" w:rsidRPr="006130DD">
        <w:rPr>
          <w:lang w:val="en-GB"/>
        </w:rPr>
        <w:t>incre</w:t>
      </w:r>
      <w:r>
        <w:rPr>
          <w:lang w:val="en-GB"/>
        </w:rPr>
        <w:t>ase</w:t>
      </w:r>
      <w:r w:rsidR="00F70D9A" w:rsidRPr="006130DD">
        <w:rPr>
          <w:lang w:val="en-GB"/>
        </w:rPr>
        <w:t xml:space="preserve"> </w:t>
      </w:r>
      <w:r>
        <w:rPr>
          <w:lang w:val="en-GB"/>
        </w:rPr>
        <w:t>in the unemployment rate</w:t>
      </w:r>
      <w:r w:rsidR="00F70D9A" w:rsidRPr="006130DD">
        <w:rPr>
          <w:lang w:val="en-GB"/>
        </w:rPr>
        <w:t xml:space="preserve"> </w:t>
      </w:r>
      <w:r w:rsidR="00FE4C95" w:rsidRPr="006130DD">
        <w:rPr>
          <w:lang w:val="en-GB"/>
        </w:rPr>
        <w:t>(</w:t>
      </w:r>
      <w:r w:rsidR="00FE4C95" w:rsidRPr="006130DD">
        <w:rPr>
          <w:i/>
          <w:lang w:val="en-GB"/>
        </w:rPr>
        <w:t>unempl_rate_o</w:t>
      </w:r>
      <w:r w:rsidR="00FE4C95" w:rsidRPr="006130DD">
        <w:rPr>
          <w:lang w:val="en-GB"/>
        </w:rPr>
        <w:t xml:space="preserve">) </w:t>
      </w:r>
      <w:r>
        <w:rPr>
          <w:lang w:val="en-GB"/>
        </w:rPr>
        <w:t>leads to a</w:t>
      </w:r>
      <w:r w:rsidR="00F70D9A" w:rsidRPr="006130DD">
        <w:rPr>
          <w:lang w:val="en-GB"/>
        </w:rPr>
        <w:t xml:space="preserve"> </w:t>
      </w:r>
      <w:r w:rsidR="00FE4C95" w:rsidRPr="006130DD">
        <w:rPr>
          <w:lang w:val="en-GB"/>
        </w:rPr>
        <w:t xml:space="preserve">27% </w:t>
      </w:r>
      <w:r>
        <w:rPr>
          <w:lang w:val="en-GB"/>
        </w:rPr>
        <w:t>rise in</w:t>
      </w:r>
      <w:r w:rsidR="00FE4C95" w:rsidRPr="006130DD">
        <w:rPr>
          <w:lang w:val="en-GB"/>
        </w:rPr>
        <w:t xml:space="preserve"> </w:t>
      </w:r>
      <w:r w:rsidRPr="006130DD">
        <w:rPr>
          <w:lang w:val="en-GB"/>
        </w:rPr>
        <w:t>migra</w:t>
      </w:r>
      <w:r>
        <w:rPr>
          <w:lang w:val="en-GB"/>
        </w:rPr>
        <w:t>tion</w:t>
      </w:r>
      <w:r w:rsidRPr="006130DD">
        <w:rPr>
          <w:lang w:val="en-GB"/>
        </w:rPr>
        <w:t xml:space="preserve"> </w:t>
      </w:r>
      <w:r w:rsidR="00FE4C95" w:rsidRPr="006130DD">
        <w:rPr>
          <w:lang w:val="en-GB"/>
        </w:rPr>
        <w:t>probabilit</w:t>
      </w:r>
      <w:r>
        <w:rPr>
          <w:lang w:val="en-GB"/>
        </w:rPr>
        <w:t>y</w:t>
      </w:r>
      <w:r w:rsidR="00FE4C95" w:rsidRPr="006130DD">
        <w:rPr>
          <w:lang w:val="en-GB"/>
        </w:rPr>
        <w:t>.</w:t>
      </w:r>
    </w:p>
    <w:p w:rsidR="00275CB3" w:rsidRDefault="00D330D2" w:rsidP="00275CB3">
      <w:pPr>
        <w:spacing w:line="360" w:lineRule="auto"/>
        <w:ind w:firstLine="284"/>
        <w:jc w:val="both"/>
        <w:rPr>
          <w:lang w:val="en-GB"/>
        </w:rPr>
      </w:pPr>
      <w:r>
        <w:rPr>
          <w:lang w:val="en-GB"/>
        </w:rPr>
        <w:t xml:space="preserve">Once assessed the importance of strictly economic variables in graduate </w:t>
      </w:r>
      <w:r w:rsidR="000931DD" w:rsidRPr="006130DD">
        <w:rPr>
          <w:lang w:val="en-GB"/>
        </w:rPr>
        <w:t>migrat</w:t>
      </w:r>
      <w:r w:rsidR="00F618D0">
        <w:rPr>
          <w:lang w:val="en-GB"/>
        </w:rPr>
        <w:t>ion choice</w:t>
      </w:r>
      <w:r>
        <w:rPr>
          <w:lang w:val="en-GB"/>
        </w:rPr>
        <w:t>,</w:t>
      </w:r>
      <w:r w:rsidR="000931DD" w:rsidRPr="006130DD">
        <w:rPr>
          <w:lang w:val="en-GB"/>
        </w:rPr>
        <w:t xml:space="preserve"> </w:t>
      </w:r>
      <w:r w:rsidR="00F618D0">
        <w:rPr>
          <w:lang w:val="en-GB"/>
        </w:rPr>
        <w:t>it seem</w:t>
      </w:r>
      <w:r>
        <w:rPr>
          <w:lang w:val="en-GB"/>
        </w:rPr>
        <w:t>s</w:t>
      </w:r>
      <w:r w:rsidR="000931DD" w:rsidRPr="006130DD">
        <w:rPr>
          <w:lang w:val="en-GB"/>
        </w:rPr>
        <w:t xml:space="preserve"> partic</w:t>
      </w:r>
      <w:r w:rsidR="00F618D0">
        <w:rPr>
          <w:lang w:val="en-GB"/>
        </w:rPr>
        <w:t>u</w:t>
      </w:r>
      <w:r w:rsidR="000931DD" w:rsidRPr="006130DD">
        <w:rPr>
          <w:lang w:val="en-GB"/>
        </w:rPr>
        <w:t>lar</w:t>
      </w:r>
      <w:r w:rsidR="00F618D0">
        <w:rPr>
          <w:lang w:val="en-GB"/>
        </w:rPr>
        <w:t>ly</w:t>
      </w:r>
      <w:r w:rsidR="000931DD" w:rsidRPr="006130DD">
        <w:rPr>
          <w:lang w:val="en-GB"/>
        </w:rPr>
        <w:t xml:space="preserve"> </w:t>
      </w:r>
      <w:r w:rsidR="00F618D0">
        <w:rPr>
          <w:lang w:val="en-GB"/>
        </w:rPr>
        <w:t>important</w:t>
      </w:r>
      <w:r w:rsidR="000931DD" w:rsidRPr="006130DD">
        <w:rPr>
          <w:lang w:val="en-GB"/>
        </w:rPr>
        <w:t xml:space="preserve"> </w:t>
      </w:r>
      <w:r w:rsidR="00F618D0">
        <w:rPr>
          <w:lang w:val="en-GB"/>
        </w:rPr>
        <w:t>to examine</w:t>
      </w:r>
      <w:r w:rsidR="000931DD" w:rsidRPr="006130DD">
        <w:rPr>
          <w:lang w:val="en-GB"/>
        </w:rPr>
        <w:t xml:space="preserve"> </w:t>
      </w:r>
      <w:r w:rsidR="00F618D0">
        <w:rPr>
          <w:lang w:val="en-GB"/>
        </w:rPr>
        <w:t>the possible</w:t>
      </w:r>
      <w:r w:rsidR="000931DD" w:rsidRPr="006130DD">
        <w:rPr>
          <w:lang w:val="en-GB"/>
        </w:rPr>
        <w:t xml:space="preserve"> impa</w:t>
      </w:r>
      <w:r w:rsidR="00F618D0">
        <w:rPr>
          <w:lang w:val="en-GB"/>
        </w:rPr>
        <w:t>ct</w:t>
      </w:r>
      <w:r w:rsidR="000931DD" w:rsidRPr="006130DD">
        <w:rPr>
          <w:lang w:val="en-GB"/>
        </w:rPr>
        <w:t xml:space="preserve"> </w:t>
      </w:r>
      <w:r w:rsidR="00F618D0">
        <w:rPr>
          <w:lang w:val="en-GB"/>
        </w:rPr>
        <w:t xml:space="preserve">of more </w:t>
      </w:r>
      <w:r w:rsidR="00F618D0" w:rsidRPr="006130DD">
        <w:rPr>
          <w:lang w:val="en-GB"/>
        </w:rPr>
        <w:t>gen</w:t>
      </w:r>
      <w:r w:rsidR="00F618D0">
        <w:rPr>
          <w:lang w:val="en-GB"/>
        </w:rPr>
        <w:t>eral</w:t>
      </w:r>
      <w:r w:rsidR="00F618D0" w:rsidRPr="006130DD">
        <w:rPr>
          <w:lang w:val="en-GB"/>
        </w:rPr>
        <w:t xml:space="preserve"> </w:t>
      </w:r>
      <w:r w:rsidR="000931DD" w:rsidRPr="006130DD">
        <w:rPr>
          <w:lang w:val="en-GB"/>
        </w:rPr>
        <w:t>condi</w:t>
      </w:r>
      <w:r w:rsidR="00F618D0">
        <w:rPr>
          <w:lang w:val="en-GB"/>
        </w:rPr>
        <w:t>tions</w:t>
      </w:r>
      <w:r w:rsidR="000931DD" w:rsidRPr="006130DD">
        <w:rPr>
          <w:lang w:val="en-GB"/>
        </w:rPr>
        <w:t xml:space="preserve">, </w:t>
      </w:r>
      <w:r w:rsidR="00F618D0">
        <w:rPr>
          <w:lang w:val="en-GB"/>
        </w:rPr>
        <w:t>such as those connected with the institutional</w:t>
      </w:r>
      <w:r w:rsidR="000931DD" w:rsidRPr="006130DD">
        <w:rPr>
          <w:lang w:val="en-GB"/>
        </w:rPr>
        <w:t xml:space="preserve"> </w:t>
      </w:r>
      <w:r w:rsidR="00BD397A">
        <w:rPr>
          <w:lang w:val="en-GB"/>
        </w:rPr>
        <w:t>context</w:t>
      </w:r>
      <w:r w:rsidR="0081353D" w:rsidRPr="006130DD">
        <w:rPr>
          <w:lang w:val="en-GB"/>
        </w:rPr>
        <w:t xml:space="preserve">. </w:t>
      </w:r>
      <w:r w:rsidR="00F618D0">
        <w:rPr>
          <w:lang w:val="en-GB"/>
        </w:rPr>
        <w:t>To this</w:t>
      </w:r>
      <w:r w:rsidR="0081353D" w:rsidRPr="006130DD">
        <w:rPr>
          <w:lang w:val="en-GB"/>
        </w:rPr>
        <w:t xml:space="preserve"> </w:t>
      </w:r>
      <w:r w:rsidR="00F618D0">
        <w:rPr>
          <w:lang w:val="en-GB"/>
        </w:rPr>
        <w:t>end</w:t>
      </w:r>
      <w:r w:rsidR="0081353D" w:rsidRPr="006130DD">
        <w:rPr>
          <w:lang w:val="en-GB"/>
        </w:rPr>
        <w:t xml:space="preserve">, </w:t>
      </w:r>
      <w:r w:rsidR="00F618D0">
        <w:rPr>
          <w:lang w:val="en-GB"/>
        </w:rPr>
        <w:t>model</w:t>
      </w:r>
      <w:r w:rsidR="000931DD" w:rsidRPr="006130DD">
        <w:rPr>
          <w:lang w:val="en-GB"/>
        </w:rPr>
        <w:t xml:space="preserve"> 4 consider</w:t>
      </w:r>
      <w:r w:rsidR="00F618D0">
        <w:rPr>
          <w:lang w:val="en-GB"/>
        </w:rPr>
        <w:t>s</w:t>
      </w:r>
      <w:r w:rsidR="000931DD" w:rsidRPr="006130DD">
        <w:rPr>
          <w:lang w:val="en-GB"/>
        </w:rPr>
        <w:t xml:space="preserve"> </w:t>
      </w:r>
      <w:r w:rsidR="00F618D0">
        <w:rPr>
          <w:lang w:val="en-GB"/>
        </w:rPr>
        <w:t>the previously constructed institutional index</w:t>
      </w:r>
      <w:r w:rsidR="000931DD" w:rsidRPr="006130DD">
        <w:rPr>
          <w:lang w:val="en-GB"/>
        </w:rPr>
        <w:t xml:space="preserve"> </w:t>
      </w:r>
      <w:r w:rsidR="00F90C9A">
        <w:rPr>
          <w:lang w:val="en-GB"/>
        </w:rPr>
        <w:t>both</w:t>
      </w:r>
      <w:r w:rsidR="000931DD" w:rsidRPr="006130DD">
        <w:rPr>
          <w:lang w:val="en-GB"/>
        </w:rPr>
        <w:t xml:space="preserve"> </w:t>
      </w:r>
      <w:r w:rsidR="00F90C9A">
        <w:rPr>
          <w:lang w:val="en-GB"/>
        </w:rPr>
        <w:t>as regards the</w:t>
      </w:r>
      <w:r w:rsidR="000931DD" w:rsidRPr="006130DD">
        <w:rPr>
          <w:lang w:val="en-GB"/>
        </w:rPr>
        <w:t xml:space="preserve"> provinc</w:t>
      </w:r>
      <w:r w:rsidR="00F90C9A">
        <w:rPr>
          <w:lang w:val="en-GB"/>
        </w:rPr>
        <w:t>e</w:t>
      </w:r>
      <w:r w:rsidR="000931DD" w:rsidRPr="006130DD">
        <w:rPr>
          <w:lang w:val="en-GB"/>
        </w:rPr>
        <w:t xml:space="preserve"> </w:t>
      </w:r>
      <w:r w:rsidR="00F90C9A">
        <w:rPr>
          <w:lang w:val="en-GB"/>
        </w:rPr>
        <w:t>of origin</w:t>
      </w:r>
      <w:r w:rsidR="000931DD" w:rsidRPr="006130DD">
        <w:rPr>
          <w:lang w:val="en-GB"/>
        </w:rPr>
        <w:t xml:space="preserve"> (</w:t>
      </w:r>
      <w:r w:rsidR="00672054">
        <w:rPr>
          <w:i/>
          <w:lang w:val="en-GB"/>
        </w:rPr>
        <w:t>IQI</w:t>
      </w:r>
      <w:r w:rsidR="000931DD" w:rsidRPr="006130DD">
        <w:rPr>
          <w:i/>
          <w:lang w:val="en-GB"/>
        </w:rPr>
        <w:t>_o</w:t>
      </w:r>
      <w:r w:rsidR="000931DD" w:rsidRPr="006130DD">
        <w:rPr>
          <w:lang w:val="en-GB"/>
        </w:rPr>
        <w:t xml:space="preserve">) </w:t>
      </w:r>
      <w:r w:rsidR="00F90C9A">
        <w:rPr>
          <w:lang w:val="en-GB"/>
        </w:rPr>
        <w:t>and</w:t>
      </w:r>
      <w:r w:rsidR="000931DD" w:rsidRPr="006130DD">
        <w:rPr>
          <w:lang w:val="en-GB"/>
        </w:rPr>
        <w:t xml:space="preserve"> </w:t>
      </w:r>
      <w:r w:rsidR="00F90C9A">
        <w:rPr>
          <w:lang w:val="en-GB"/>
        </w:rPr>
        <w:t>that</w:t>
      </w:r>
      <w:r w:rsidR="000931DD" w:rsidRPr="006130DD">
        <w:rPr>
          <w:lang w:val="en-GB"/>
        </w:rPr>
        <w:t xml:space="preserve"> </w:t>
      </w:r>
      <w:r w:rsidR="00F90C9A">
        <w:rPr>
          <w:lang w:val="en-GB"/>
        </w:rPr>
        <w:t>concerning</w:t>
      </w:r>
      <w:r w:rsidR="000931DD" w:rsidRPr="006130DD">
        <w:rPr>
          <w:lang w:val="en-GB"/>
        </w:rPr>
        <w:t xml:space="preserve"> </w:t>
      </w:r>
      <w:r w:rsidR="00F90C9A">
        <w:rPr>
          <w:lang w:val="en-GB"/>
        </w:rPr>
        <w:t xml:space="preserve">the </w:t>
      </w:r>
      <w:r w:rsidR="000931DD" w:rsidRPr="006130DD">
        <w:rPr>
          <w:lang w:val="en-GB"/>
        </w:rPr>
        <w:t>provinc</w:t>
      </w:r>
      <w:r w:rsidR="00F90C9A">
        <w:rPr>
          <w:lang w:val="en-GB"/>
        </w:rPr>
        <w:t>e</w:t>
      </w:r>
      <w:r w:rsidR="000931DD" w:rsidRPr="006130DD">
        <w:rPr>
          <w:lang w:val="en-GB"/>
        </w:rPr>
        <w:t xml:space="preserve"> </w:t>
      </w:r>
      <w:r w:rsidR="00F90C9A">
        <w:rPr>
          <w:lang w:val="en-GB"/>
        </w:rPr>
        <w:t>of</w:t>
      </w:r>
      <w:r w:rsidR="000931DD" w:rsidRPr="006130DD">
        <w:rPr>
          <w:lang w:val="en-GB"/>
        </w:rPr>
        <w:t xml:space="preserve"> destina</w:t>
      </w:r>
      <w:r w:rsidR="00F90C9A">
        <w:rPr>
          <w:lang w:val="en-GB"/>
        </w:rPr>
        <w:t>tion</w:t>
      </w:r>
      <w:r w:rsidR="000931DD" w:rsidRPr="006130DD">
        <w:rPr>
          <w:lang w:val="en-GB"/>
        </w:rPr>
        <w:t xml:space="preserve"> (</w:t>
      </w:r>
      <w:r w:rsidR="00672054" w:rsidRPr="00672054">
        <w:rPr>
          <w:i/>
          <w:lang w:val="en-GB"/>
        </w:rPr>
        <w:t>IQI</w:t>
      </w:r>
      <w:r w:rsidR="000931DD" w:rsidRPr="006130DD">
        <w:rPr>
          <w:i/>
          <w:lang w:val="en-GB"/>
        </w:rPr>
        <w:t>_d</w:t>
      </w:r>
      <w:r w:rsidR="000931DD" w:rsidRPr="006130DD">
        <w:rPr>
          <w:lang w:val="en-GB"/>
        </w:rPr>
        <w:t xml:space="preserve">). </w:t>
      </w:r>
      <w:r w:rsidR="00F90C9A">
        <w:rPr>
          <w:lang w:val="en-GB"/>
        </w:rPr>
        <w:t>As expected</w:t>
      </w:r>
      <w:r w:rsidR="000931DD" w:rsidRPr="006130DD">
        <w:rPr>
          <w:lang w:val="en-GB"/>
        </w:rPr>
        <w:t xml:space="preserve">, </w:t>
      </w:r>
      <w:r w:rsidR="00F90C9A">
        <w:rPr>
          <w:lang w:val="en-GB"/>
        </w:rPr>
        <w:t>the</w:t>
      </w:r>
      <w:r w:rsidR="000931DD" w:rsidRPr="006130DD">
        <w:rPr>
          <w:lang w:val="en-GB"/>
        </w:rPr>
        <w:t xml:space="preserve"> </w:t>
      </w:r>
      <w:r>
        <w:rPr>
          <w:lang w:val="en-GB"/>
        </w:rPr>
        <w:t xml:space="preserve">coefficient of the </w:t>
      </w:r>
      <w:r w:rsidR="000931DD" w:rsidRPr="006130DD">
        <w:rPr>
          <w:lang w:val="en-GB"/>
        </w:rPr>
        <w:t>provinc</w:t>
      </w:r>
      <w:r w:rsidR="00F90C9A">
        <w:rPr>
          <w:lang w:val="en-GB"/>
        </w:rPr>
        <w:t>e</w:t>
      </w:r>
      <w:r w:rsidR="000931DD" w:rsidRPr="006130DD">
        <w:rPr>
          <w:lang w:val="en-GB"/>
        </w:rPr>
        <w:t xml:space="preserve"> </w:t>
      </w:r>
      <w:r w:rsidR="00F90C9A">
        <w:rPr>
          <w:lang w:val="en-GB"/>
        </w:rPr>
        <w:t>of origin</w:t>
      </w:r>
      <w:r w:rsidR="000931DD" w:rsidRPr="006130DD">
        <w:rPr>
          <w:lang w:val="en-GB"/>
        </w:rPr>
        <w:t xml:space="preserve"> </w:t>
      </w:r>
      <w:r w:rsidR="00F90C9A">
        <w:rPr>
          <w:lang w:val="en-GB"/>
        </w:rPr>
        <w:t>has</w:t>
      </w:r>
      <w:r w:rsidR="000931DD" w:rsidRPr="006130DD">
        <w:rPr>
          <w:lang w:val="en-GB"/>
        </w:rPr>
        <w:t xml:space="preserve"> </w:t>
      </w:r>
      <w:r w:rsidR="00F90C9A">
        <w:rPr>
          <w:lang w:val="en-GB"/>
        </w:rPr>
        <w:t>a</w:t>
      </w:r>
      <w:r w:rsidR="000931DD" w:rsidRPr="006130DD">
        <w:rPr>
          <w:lang w:val="en-GB"/>
        </w:rPr>
        <w:t xml:space="preserve"> </w:t>
      </w:r>
      <w:r w:rsidR="00F90C9A" w:rsidRPr="006130DD">
        <w:rPr>
          <w:lang w:val="en-GB"/>
        </w:rPr>
        <w:t>negativ</w:t>
      </w:r>
      <w:r w:rsidR="00F90C9A">
        <w:rPr>
          <w:lang w:val="en-GB"/>
        </w:rPr>
        <w:t>e</w:t>
      </w:r>
      <w:r w:rsidR="00F90C9A" w:rsidRPr="006130DD">
        <w:rPr>
          <w:lang w:val="en-GB"/>
        </w:rPr>
        <w:t xml:space="preserve"> </w:t>
      </w:r>
      <w:r w:rsidR="000931DD" w:rsidRPr="006130DD">
        <w:rPr>
          <w:lang w:val="en-GB"/>
        </w:rPr>
        <w:t>s</w:t>
      </w:r>
      <w:r w:rsidR="00F90C9A">
        <w:rPr>
          <w:lang w:val="en-GB"/>
        </w:rPr>
        <w:t>ign</w:t>
      </w:r>
      <w:r w:rsidR="0081353D" w:rsidRPr="006130DD">
        <w:rPr>
          <w:lang w:val="en-GB"/>
        </w:rPr>
        <w:t>,</w:t>
      </w:r>
      <w:r w:rsidR="000931DD" w:rsidRPr="006130DD">
        <w:rPr>
          <w:lang w:val="en-GB"/>
        </w:rPr>
        <w:t xml:space="preserve"> </w:t>
      </w:r>
      <w:r w:rsidR="00F90C9A">
        <w:rPr>
          <w:lang w:val="en-GB"/>
        </w:rPr>
        <w:t>confirming</w:t>
      </w:r>
      <w:r w:rsidR="000931DD" w:rsidRPr="006130DD">
        <w:rPr>
          <w:lang w:val="en-GB"/>
        </w:rPr>
        <w:t xml:space="preserve"> </w:t>
      </w:r>
      <w:r w:rsidR="00F90C9A">
        <w:rPr>
          <w:lang w:val="en-GB"/>
        </w:rPr>
        <w:t>the hypothesis</w:t>
      </w:r>
      <w:r w:rsidR="000931DD" w:rsidRPr="006130DD">
        <w:rPr>
          <w:lang w:val="en-GB"/>
        </w:rPr>
        <w:t xml:space="preserve"> </w:t>
      </w:r>
      <w:r w:rsidR="00F90C9A">
        <w:rPr>
          <w:lang w:val="en-GB"/>
        </w:rPr>
        <w:t>that the level of institutions</w:t>
      </w:r>
      <w:r w:rsidR="000931DD" w:rsidRPr="006130DD">
        <w:rPr>
          <w:lang w:val="en-GB"/>
        </w:rPr>
        <w:t xml:space="preserve"> </w:t>
      </w:r>
      <w:r w:rsidR="00F90C9A">
        <w:rPr>
          <w:lang w:val="en-GB"/>
        </w:rPr>
        <w:t>in the area of</w:t>
      </w:r>
      <w:r w:rsidR="000931DD" w:rsidRPr="006130DD">
        <w:rPr>
          <w:lang w:val="en-GB"/>
        </w:rPr>
        <w:t xml:space="preserve"> </w:t>
      </w:r>
      <w:r w:rsidR="00F90C9A">
        <w:rPr>
          <w:lang w:val="en-GB"/>
        </w:rPr>
        <w:t>origin</w:t>
      </w:r>
      <w:r w:rsidR="000931DD" w:rsidRPr="006130DD">
        <w:rPr>
          <w:lang w:val="en-GB"/>
        </w:rPr>
        <w:t xml:space="preserve"> </w:t>
      </w:r>
      <w:r w:rsidR="00F90C9A" w:rsidRPr="006130DD">
        <w:rPr>
          <w:lang w:val="en-GB"/>
        </w:rPr>
        <w:t>negativ</w:t>
      </w:r>
      <w:r w:rsidR="00F90C9A">
        <w:rPr>
          <w:lang w:val="en-GB"/>
        </w:rPr>
        <w:t>ely</w:t>
      </w:r>
      <w:r w:rsidR="00F90C9A" w:rsidRPr="006130DD">
        <w:rPr>
          <w:lang w:val="en-GB"/>
        </w:rPr>
        <w:t xml:space="preserve"> </w:t>
      </w:r>
      <w:r w:rsidR="00F90C9A">
        <w:rPr>
          <w:lang w:val="en-GB"/>
        </w:rPr>
        <w:t>affects</w:t>
      </w:r>
      <w:r w:rsidR="000931DD" w:rsidRPr="006130DD">
        <w:rPr>
          <w:lang w:val="en-GB"/>
        </w:rPr>
        <w:t xml:space="preserve"> </w:t>
      </w:r>
      <w:r w:rsidR="00F90C9A">
        <w:rPr>
          <w:lang w:val="en-GB"/>
        </w:rPr>
        <w:t>the graduate’s migration</w:t>
      </w:r>
      <w:r w:rsidR="000931DD" w:rsidRPr="006130DD">
        <w:rPr>
          <w:lang w:val="en-GB"/>
        </w:rPr>
        <w:t xml:space="preserve"> </w:t>
      </w:r>
      <w:r w:rsidR="00F90C9A">
        <w:rPr>
          <w:lang w:val="en-GB"/>
        </w:rPr>
        <w:t>choice</w:t>
      </w:r>
      <w:r w:rsidR="000931DD" w:rsidRPr="006130DD">
        <w:rPr>
          <w:lang w:val="en-GB"/>
        </w:rPr>
        <w:t>. In partic</w:t>
      </w:r>
      <w:r w:rsidR="00F90C9A">
        <w:rPr>
          <w:lang w:val="en-GB"/>
        </w:rPr>
        <w:t>ular</w:t>
      </w:r>
      <w:r w:rsidR="000931DD" w:rsidRPr="006130DD">
        <w:rPr>
          <w:lang w:val="en-GB"/>
        </w:rPr>
        <w:t xml:space="preserve">, </w:t>
      </w:r>
      <w:r w:rsidR="00F90C9A">
        <w:rPr>
          <w:lang w:val="en-GB"/>
        </w:rPr>
        <w:t>the</w:t>
      </w:r>
      <w:r w:rsidR="000931DD" w:rsidRPr="006130DD">
        <w:rPr>
          <w:lang w:val="en-GB"/>
        </w:rPr>
        <w:t xml:space="preserve"> </w:t>
      </w:r>
      <w:r w:rsidR="00672054">
        <w:rPr>
          <w:i/>
          <w:lang w:val="en-GB"/>
        </w:rPr>
        <w:t>IQI</w:t>
      </w:r>
      <w:r w:rsidR="000931DD" w:rsidRPr="006130DD">
        <w:rPr>
          <w:i/>
          <w:lang w:val="en-GB"/>
        </w:rPr>
        <w:t>_o</w:t>
      </w:r>
      <w:r w:rsidR="000931DD" w:rsidRPr="006130DD">
        <w:rPr>
          <w:lang w:val="en-GB"/>
        </w:rPr>
        <w:t xml:space="preserve"> </w:t>
      </w:r>
      <w:r w:rsidR="00F90C9A">
        <w:rPr>
          <w:lang w:val="en-GB"/>
        </w:rPr>
        <w:t>variab</w:t>
      </w:r>
      <w:r w:rsidR="00F90C9A" w:rsidRPr="006130DD">
        <w:rPr>
          <w:lang w:val="en-GB"/>
        </w:rPr>
        <w:t xml:space="preserve">le </w:t>
      </w:r>
      <w:r w:rsidR="00F90C9A">
        <w:rPr>
          <w:lang w:val="en-GB"/>
        </w:rPr>
        <w:t>has a very</w:t>
      </w:r>
      <w:r w:rsidR="000931DD" w:rsidRPr="006130DD">
        <w:rPr>
          <w:lang w:val="en-GB"/>
        </w:rPr>
        <w:t xml:space="preserve"> </w:t>
      </w:r>
      <w:r w:rsidR="00F90C9A">
        <w:rPr>
          <w:lang w:val="en-GB"/>
        </w:rPr>
        <w:t>high</w:t>
      </w:r>
      <w:r w:rsidR="000931DD" w:rsidRPr="006130DD">
        <w:rPr>
          <w:lang w:val="en-GB"/>
        </w:rPr>
        <w:t xml:space="preserve"> </w:t>
      </w:r>
      <w:r w:rsidR="00F90C9A" w:rsidRPr="006130DD">
        <w:rPr>
          <w:lang w:val="en-GB"/>
        </w:rPr>
        <w:t>margi</w:t>
      </w:r>
      <w:r w:rsidR="00F90C9A">
        <w:rPr>
          <w:lang w:val="en-GB"/>
        </w:rPr>
        <w:t>nal</w:t>
      </w:r>
      <w:r w:rsidR="00F90C9A" w:rsidRPr="006130DD">
        <w:rPr>
          <w:lang w:val="en-GB"/>
        </w:rPr>
        <w:t xml:space="preserve"> </w:t>
      </w:r>
      <w:r w:rsidR="00BD397A">
        <w:rPr>
          <w:lang w:val="en-GB"/>
        </w:rPr>
        <w:t xml:space="preserve">effect </w:t>
      </w:r>
      <w:r w:rsidR="00F90C9A">
        <w:rPr>
          <w:lang w:val="en-GB"/>
        </w:rPr>
        <w:t>(about</w:t>
      </w:r>
      <w:r w:rsidR="004175B9" w:rsidRPr="006130DD">
        <w:rPr>
          <w:lang w:val="en-GB"/>
        </w:rPr>
        <w:t xml:space="preserve"> 69</w:t>
      </w:r>
      <w:r w:rsidR="00F90C9A">
        <w:rPr>
          <w:lang w:val="en-GB"/>
        </w:rPr>
        <w:t>%),</w:t>
      </w:r>
      <w:r w:rsidR="000931DD" w:rsidRPr="006130DD">
        <w:rPr>
          <w:lang w:val="en-GB"/>
        </w:rPr>
        <w:t xml:space="preserve"> </w:t>
      </w:r>
      <w:r w:rsidR="00F90C9A">
        <w:rPr>
          <w:lang w:val="en-GB"/>
        </w:rPr>
        <w:t>which confirms</w:t>
      </w:r>
      <w:r w:rsidR="000931DD" w:rsidRPr="006130DD">
        <w:rPr>
          <w:lang w:val="en-GB"/>
        </w:rPr>
        <w:t xml:space="preserve"> </w:t>
      </w:r>
      <w:r w:rsidR="00F90C9A">
        <w:rPr>
          <w:lang w:val="en-GB"/>
        </w:rPr>
        <w:t>that</w:t>
      </w:r>
      <w:r w:rsidR="000931DD" w:rsidRPr="006130DD">
        <w:rPr>
          <w:lang w:val="en-GB"/>
        </w:rPr>
        <w:t xml:space="preserve"> </w:t>
      </w:r>
      <w:r w:rsidR="00F90C9A">
        <w:rPr>
          <w:lang w:val="en-GB"/>
        </w:rPr>
        <w:t>a</w:t>
      </w:r>
      <w:r w:rsidR="000931DD" w:rsidRPr="006130DD">
        <w:rPr>
          <w:lang w:val="en-GB"/>
        </w:rPr>
        <w:t xml:space="preserve"> </w:t>
      </w:r>
      <w:r w:rsidR="00F90C9A">
        <w:rPr>
          <w:lang w:val="en-GB"/>
        </w:rPr>
        <w:t>good</w:t>
      </w:r>
      <w:r w:rsidR="000931DD" w:rsidRPr="006130DD">
        <w:rPr>
          <w:lang w:val="en-GB"/>
        </w:rPr>
        <w:t xml:space="preserve"> </w:t>
      </w:r>
      <w:r w:rsidR="00F90C9A">
        <w:rPr>
          <w:lang w:val="en-GB"/>
        </w:rPr>
        <w:t xml:space="preserve">institutional </w:t>
      </w:r>
      <w:r w:rsidR="000931DD" w:rsidRPr="006130DD">
        <w:rPr>
          <w:lang w:val="en-GB"/>
        </w:rPr>
        <w:t>qualit</w:t>
      </w:r>
      <w:r w:rsidR="00F90C9A">
        <w:rPr>
          <w:lang w:val="en-GB"/>
        </w:rPr>
        <w:t>y</w:t>
      </w:r>
      <w:r w:rsidR="000931DD" w:rsidRPr="006130DD">
        <w:rPr>
          <w:lang w:val="en-GB"/>
        </w:rPr>
        <w:t xml:space="preserve"> </w:t>
      </w:r>
      <w:r w:rsidR="00F90C9A">
        <w:rPr>
          <w:lang w:val="en-GB"/>
        </w:rPr>
        <w:t>in the area of origin</w:t>
      </w:r>
      <w:r w:rsidR="000931DD" w:rsidRPr="006130DD">
        <w:rPr>
          <w:lang w:val="en-GB"/>
        </w:rPr>
        <w:t xml:space="preserve"> </w:t>
      </w:r>
      <w:r w:rsidR="00F90C9A">
        <w:rPr>
          <w:lang w:val="en-GB"/>
        </w:rPr>
        <w:t>appreciably reduces</w:t>
      </w:r>
      <w:r w:rsidR="000931DD" w:rsidRPr="006130DD">
        <w:rPr>
          <w:lang w:val="en-GB"/>
        </w:rPr>
        <w:t xml:space="preserve"> </w:t>
      </w:r>
      <w:r w:rsidR="00F90C9A">
        <w:rPr>
          <w:lang w:val="en-GB"/>
        </w:rPr>
        <w:t>the</w:t>
      </w:r>
      <w:r w:rsidR="000931DD" w:rsidRPr="006130DD">
        <w:rPr>
          <w:lang w:val="en-GB"/>
        </w:rPr>
        <w:t xml:space="preserve"> probabilit</w:t>
      </w:r>
      <w:r w:rsidR="00F90C9A">
        <w:rPr>
          <w:lang w:val="en-GB"/>
        </w:rPr>
        <w:t>y</w:t>
      </w:r>
      <w:r w:rsidR="000931DD" w:rsidRPr="006130DD">
        <w:rPr>
          <w:lang w:val="en-GB"/>
        </w:rPr>
        <w:t xml:space="preserve"> </w:t>
      </w:r>
      <w:r w:rsidR="00F90C9A">
        <w:rPr>
          <w:lang w:val="en-GB"/>
        </w:rPr>
        <w:t>of an individual</w:t>
      </w:r>
      <w:r w:rsidR="000931DD" w:rsidRPr="006130DD">
        <w:rPr>
          <w:lang w:val="en-GB"/>
        </w:rPr>
        <w:t xml:space="preserve"> migra</w:t>
      </w:r>
      <w:r w:rsidR="00F90C9A">
        <w:rPr>
          <w:lang w:val="en-GB"/>
        </w:rPr>
        <w:t>ting</w:t>
      </w:r>
      <w:r>
        <w:rPr>
          <w:rStyle w:val="Rimandonotaapidipagina"/>
          <w:lang w:val="en-GB"/>
        </w:rPr>
        <w:footnoteReference w:id="21"/>
      </w:r>
      <w:r>
        <w:rPr>
          <w:lang w:val="en-GB"/>
        </w:rPr>
        <w:t>.</w:t>
      </w:r>
    </w:p>
    <w:p w:rsidR="00D330D2" w:rsidRDefault="00F1147A" w:rsidP="00B8116D">
      <w:pPr>
        <w:spacing w:line="360" w:lineRule="auto"/>
        <w:ind w:firstLine="284"/>
        <w:jc w:val="both"/>
        <w:rPr>
          <w:lang w:val="en-GB"/>
        </w:rPr>
      </w:pPr>
      <w:r>
        <w:rPr>
          <w:lang w:val="en-GB"/>
        </w:rPr>
        <w:t>So as to achieve</w:t>
      </w:r>
      <w:r w:rsidR="00F70D9A" w:rsidRPr="006130DD">
        <w:rPr>
          <w:lang w:val="en-GB"/>
        </w:rPr>
        <w:t xml:space="preserve"> </w:t>
      </w:r>
      <w:r>
        <w:rPr>
          <w:lang w:val="en-GB"/>
        </w:rPr>
        <w:t>a better</w:t>
      </w:r>
      <w:r w:rsidR="00F70D9A" w:rsidRPr="006130DD">
        <w:rPr>
          <w:lang w:val="en-GB"/>
        </w:rPr>
        <w:t xml:space="preserve"> interpreta</w:t>
      </w:r>
      <w:r>
        <w:rPr>
          <w:lang w:val="en-GB"/>
        </w:rPr>
        <w:t>tion</w:t>
      </w:r>
      <w:r w:rsidR="00F70D9A" w:rsidRPr="006130DD">
        <w:rPr>
          <w:lang w:val="en-GB"/>
        </w:rPr>
        <w:t xml:space="preserve"> </w:t>
      </w:r>
      <w:r>
        <w:rPr>
          <w:lang w:val="en-GB"/>
        </w:rPr>
        <w:t xml:space="preserve">of this model’s </w:t>
      </w:r>
      <w:r w:rsidR="00F70D9A" w:rsidRPr="006130DD">
        <w:rPr>
          <w:lang w:val="en-GB"/>
        </w:rPr>
        <w:t xml:space="preserve">output </w:t>
      </w:r>
      <w:r>
        <w:rPr>
          <w:lang w:val="en-GB"/>
        </w:rPr>
        <w:t xml:space="preserve">and </w:t>
      </w:r>
      <w:r w:rsidR="00D330D2">
        <w:rPr>
          <w:lang w:val="en-GB"/>
        </w:rPr>
        <w:t xml:space="preserve">evaluate </w:t>
      </w:r>
      <w:r>
        <w:rPr>
          <w:lang w:val="en-GB"/>
        </w:rPr>
        <w:t xml:space="preserve">the </w:t>
      </w:r>
      <w:r w:rsidR="00D330D2">
        <w:rPr>
          <w:lang w:val="en-GB"/>
        </w:rPr>
        <w:t xml:space="preserve">relative </w:t>
      </w:r>
      <w:r>
        <w:rPr>
          <w:lang w:val="en-GB"/>
        </w:rPr>
        <w:t>impact of</w:t>
      </w:r>
      <w:r w:rsidR="00F70D9A" w:rsidRPr="006130DD">
        <w:rPr>
          <w:lang w:val="en-GB"/>
        </w:rPr>
        <w:t xml:space="preserve"> i</w:t>
      </w:r>
      <w:r>
        <w:rPr>
          <w:lang w:val="en-GB"/>
        </w:rPr>
        <w:t>n</w:t>
      </w:r>
      <w:r w:rsidR="00F70D9A" w:rsidRPr="006130DD">
        <w:rPr>
          <w:lang w:val="en-GB"/>
        </w:rPr>
        <w:t>stitu</w:t>
      </w:r>
      <w:r>
        <w:rPr>
          <w:lang w:val="en-GB"/>
        </w:rPr>
        <w:t>tions</w:t>
      </w:r>
      <w:r w:rsidR="00F70D9A" w:rsidRPr="006130DD">
        <w:rPr>
          <w:lang w:val="en-GB"/>
        </w:rPr>
        <w:t xml:space="preserve"> </w:t>
      </w:r>
      <w:r>
        <w:rPr>
          <w:lang w:val="en-GB"/>
        </w:rPr>
        <w:t xml:space="preserve">and </w:t>
      </w:r>
      <w:r w:rsidRPr="006130DD">
        <w:rPr>
          <w:lang w:val="en-GB"/>
        </w:rPr>
        <w:t>str</w:t>
      </w:r>
      <w:r>
        <w:rPr>
          <w:lang w:val="en-GB"/>
        </w:rPr>
        <w:t>ictly economic</w:t>
      </w:r>
      <w:r w:rsidRPr="006130DD">
        <w:rPr>
          <w:lang w:val="en-GB"/>
        </w:rPr>
        <w:t xml:space="preserve"> </w:t>
      </w:r>
      <w:r w:rsidR="00F70D9A" w:rsidRPr="006130DD">
        <w:rPr>
          <w:lang w:val="en-GB"/>
        </w:rPr>
        <w:t>variab</w:t>
      </w:r>
      <w:r>
        <w:rPr>
          <w:lang w:val="en-GB"/>
        </w:rPr>
        <w:t>les</w:t>
      </w:r>
      <w:r w:rsidR="00F70D9A" w:rsidRPr="006130DD">
        <w:rPr>
          <w:lang w:val="en-GB"/>
        </w:rPr>
        <w:t xml:space="preserve">, </w:t>
      </w:r>
      <w:r>
        <w:rPr>
          <w:lang w:val="en-GB"/>
        </w:rPr>
        <w:t>one can</w:t>
      </w:r>
      <w:r w:rsidR="0081353D" w:rsidRPr="006130DD">
        <w:rPr>
          <w:lang w:val="en-GB"/>
        </w:rPr>
        <w:t xml:space="preserve"> </w:t>
      </w:r>
      <w:r w:rsidR="00D330D2">
        <w:rPr>
          <w:lang w:val="en-GB"/>
        </w:rPr>
        <w:t>appropriately compare the impact on migration probability wielded by a unit rise in IQI with the effect of a correspondent change in per-capita GDP. Since a unit rise in IQI implies a change from the last to the first place in the provinces ranking (in terms of Table 3, moving from the institutional quality of Vibo Valentia to the one of Florence), the correspondent change in per-capita GDP amounts to the difference between the richest and th</w:t>
      </w:r>
      <w:r w:rsidR="00881132">
        <w:rPr>
          <w:lang w:val="en-GB"/>
        </w:rPr>
        <w:t>e poorest province i.e. 22,000 e</w:t>
      </w:r>
      <w:r w:rsidR="00D330D2">
        <w:rPr>
          <w:lang w:val="en-GB"/>
        </w:rPr>
        <w:t>uros (the gap between Milano and Agrigento).</w:t>
      </w:r>
    </w:p>
    <w:p w:rsidR="00F70D9A" w:rsidRPr="006130DD" w:rsidRDefault="00881132" w:rsidP="00B8116D">
      <w:pPr>
        <w:spacing w:line="360" w:lineRule="auto"/>
        <w:ind w:firstLine="284"/>
        <w:jc w:val="both"/>
        <w:rPr>
          <w:lang w:val="en-GB"/>
        </w:rPr>
      </w:pPr>
      <w:r>
        <w:rPr>
          <w:lang w:val="en-GB"/>
        </w:rPr>
        <w:t>F</w:t>
      </w:r>
      <w:r w:rsidR="00B8116D">
        <w:rPr>
          <w:lang w:val="en-GB"/>
        </w:rPr>
        <w:t>ollowing an</w:t>
      </w:r>
      <w:r w:rsidR="004175B9" w:rsidRPr="006130DD">
        <w:rPr>
          <w:lang w:val="en-GB"/>
        </w:rPr>
        <w:t xml:space="preserve"> incre</w:t>
      </w:r>
      <w:r w:rsidR="00B8116D">
        <w:rPr>
          <w:lang w:val="en-GB"/>
        </w:rPr>
        <w:t>ase</w:t>
      </w:r>
      <w:r w:rsidR="004175B9" w:rsidRPr="006130DD">
        <w:rPr>
          <w:lang w:val="en-GB"/>
        </w:rPr>
        <w:t xml:space="preserve"> </w:t>
      </w:r>
      <w:r w:rsidR="00B8116D">
        <w:rPr>
          <w:lang w:val="en-GB"/>
        </w:rPr>
        <w:t>of</w:t>
      </w:r>
      <w:r w:rsidR="004175B9" w:rsidRPr="006130DD">
        <w:rPr>
          <w:lang w:val="en-GB"/>
        </w:rPr>
        <w:t xml:space="preserve"> 22</w:t>
      </w:r>
      <w:r w:rsidR="00B8116D">
        <w:rPr>
          <w:lang w:val="en-GB"/>
        </w:rPr>
        <w:t>,</w:t>
      </w:r>
      <w:r w:rsidR="004175B9" w:rsidRPr="006130DD">
        <w:rPr>
          <w:lang w:val="en-GB"/>
        </w:rPr>
        <w:t>000 euro</w:t>
      </w:r>
      <w:r w:rsidR="00B8116D">
        <w:rPr>
          <w:lang w:val="en-GB"/>
        </w:rPr>
        <w:t>s</w:t>
      </w:r>
      <w:r w:rsidR="004175B9" w:rsidRPr="006130DD">
        <w:rPr>
          <w:lang w:val="en-GB"/>
        </w:rPr>
        <w:t xml:space="preserve"> </w:t>
      </w:r>
      <w:r w:rsidR="00B8116D">
        <w:rPr>
          <w:lang w:val="en-GB"/>
        </w:rPr>
        <w:t>in the per-capita GDP</w:t>
      </w:r>
      <w:r w:rsidR="004175B9" w:rsidRPr="006130DD">
        <w:rPr>
          <w:lang w:val="en-GB"/>
        </w:rPr>
        <w:t xml:space="preserve"> </w:t>
      </w:r>
      <w:r w:rsidR="00B8116D">
        <w:rPr>
          <w:lang w:val="en-GB"/>
        </w:rPr>
        <w:t>in the</w:t>
      </w:r>
      <w:r w:rsidR="004175B9" w:rsidRPr="006130DD">
        <w:rPr>
          <w:lang w:val="en-GB"/>
        </w:rPr>
        <w:t xml:space="preserve"> provinc</w:t>
      </w:r>
      <w:r w:rsidR="00B8116D">
        <w:rPr>
          <w:lang w:val="en-GB"/>
        </w:rPr>
        <w:t>e</w:t>
      </w:r>
      <w:r w:rsidR="004175B9" w:rsidRPr="006130DD">
        <w:rPr>
          <w:lang w:val="en-GB"/>
        </w:rPr>
        <w:t xml:space="preserve"> </w:t>
      </w:r>
      <w:r w:rsidR="00B8116D">
        <w:rPr>
          <w:lang w:val="en-GB"/>
        </w:rPr>
        <w:t>of origin</w:t>
      </w:r>
      <w:r w:rsidR="004175B9" w:rsidRPr="006130DD">
        <w:rPr>
          <w:lang w:val="en-GB"/>
        </w:rPr>
        <w:t xml:space="preserve">, </w:t>
      </w:r>
      <w:r w:rsidR="00B8116D">
        <w:rPr>
          <w:lang w:val="en-GB"/>
        </w:rPr>
        <w:t>the</w:t>
      </w:r>
      <w:r w:rsidR="004175B9" w:rsidRPr="006130DD">
        <w:rPr>
          <w:lang w:val="en-GB"/>
        </w:rPr>
        <w:t xml:space="preserve"> </w:t>
      </w:r>
      <w:r w:rsidR="00B8116D">
        <w:rPr>
          <w:lang w:val="en-GB"/>
        </w:rPr>
        <w:t>migration</w:t>
      </w:r>
      <w:r w:rsidR="00B8116D" w:rsidRPr="006130DD">
        <w:rPr>
          <w:lang w:val="en-GB"/>
        </w:rPr>
        <w:t xml:space="preserve"> probabilit</w:t>
      </w:r>
      <w:r w:rsidR="00B8116D">
        <w:rPr>
          <w:lang w:val="en-GB"/>
        </w:rPr>
        <w:t>y</w:t>
      </w:r>
      <w:r w:rsidR="00B8116D" w:rsidRPr="006130DD">
        <w:rPr>
          <w:lang w:val="en-GB"/>
        </w:rPr>
        <w:t xml:space="preserve"> </w:t>
      </w:r>
      <w:r w:rsidR="00754B4A" w:rsidRPr="006130DD">
        <w:rPr>
          <w:lang w:val="en-GB"/>
        </w:rPr>
        <w:t>dimin</w:t>
      </w:r>
      <w:r w:rsidR="00B8116D">
        <w:rPr>
          <w:lang w:val="en-GB"/>
        </w:rPr>
        <w:t>ishes</w:t>
      </w:r>
      <w:r w:rsidR="004175B9" w:rsidRPr="006130DD">
        <w:rPr>
          <w:lang w:val="en-GB"/>
        </w:rPr>
        <w:t xml:space="preserve"> </w:t>
      </w:r>
      <w:r w:rsidR="00B8116D">
        <w:rPr>
          <w:lang w:val="en-GB"/>
        </w:rPr>
        <w:t>by about</w:t>
      </w:r>
      <w:r w:rsidR="004175B9" w:rsidRPr="006130DD">
        <w:rPr>
          <w:lang w:val="en-GB"/>
        </w:rPr>
        <w:t xml:space="preserve"> 68%</w:t>
      </w:r>
      <w:r w:rsidR="00754B4A" w:rsidRPr="006130DD">
        <w:rPr>
          <w:lang w:val="en-GB"/>
        </w:rPr>
        <w:t xml:space="preserve">, </w:t>
      </w:r>
      <w:r w:rsidR="00B8116D">
        <w:rPr>
          <w:lang w:val="en-GB"/>
        </w:rPr>
        <w:t>indicating</w:t>
      </w:r>
      <w:r w:rsidR="00754B4A" w:rsidRPr="006130DD">
        <w:rPr>
          <w:lang w:val="en-GB"/>
        </w:rPr>
        <w:t xml:space="preserve"> </w:t>
      </w:r>
      <w:r w:rsidR="00B8116D">
        <w:rPr>
          <w:lang w:val="en-GB"/>
        </w:rPr>
        <w:t>an impact which is very close</w:t>
      </w:r>
      <w:r w:rsidR="004175B9" w:rsidRPr="006130DD">
        <w:rPr>
          <w:lang w:val="en-GB"/>
        </w:rPr>
        <w:t xml:space="preserve"> </w:t>
      </w:r>
      <w:r w:rsidR="00B8116D">
        <w:rPr>
          <w:lang w:val="en-GB"/>
        </w:rPr>
        <w:t>to that</w:t>
      </w:r>
      <w:r w:rsidR="004175B9" w:rsidRPr="006130DD">
        <w:rPr>
          <w:lang w:val="en-GB"/>
        </w:rPr>
        <w:t xml:space="preserve"> </w:t>
      </w:r>
      <w:r w:rsidR="00B8116D">
        <w:rPr>
          <w:lang w:val="en-GB"/>
        </w:rPr>
        <w:t>of the</w:t>
      </w:r>
      <w:r w:rsidR="004175B9" w:rsidRPr="006130DD">
        <w:rPr>
          <w:lang w:val="en-GB"/>
        </w:rPr>
        <w:t xml:space="preserve"> </w:t>
      </w:r>
      <w:r w:rsidR="00B8116D" w:rsidRPr="006130DD">
        <w:rPr>
          <w:lang w:val="en-GB"/>
        </w:rPr>
        <w:t>institutional variable</w:t>
      </w:r>
      <w:r w:rsidR="004175B9" w:rsidRPr="006130DD">
        <w:rPr>
          <w:lang w:val="en-GB"/>
        </w:rPr>
        <w:t>.</w:t>
      </w:r>
    </w:p>
    <w:p w:rsidR="000931DD" w:rsidRPr="009F6B67" w:rsidRDefault="00B8116D" w:rsidP="0011391E">
      <w:pPr>
        <w:spacing w:line="360" w:lineRule="auto"/>
        <w:ind w:firstLine="284"/>
        <w:jc w:val="both"/>
        <w:rPr>
          <w:lang w:val="en-US"/>
        </w:rPr>
      </w:pPr>
      <w:r>
        <w:rPr>
          <w:lang w:val="en-GB"/>
        </w:rPr>
        <w:t xml:space="preserve">Finally, </w:t>
      </w:r>
      <w:r w:rsidR="006D5854">
        <w:rPr>
          <w:lang w:val="en-GB"/>
        </w:rPr>
        <w:t>m</w:t>
      </w:r>
      <w:r>
        <w:rPr>
          <w:lang w:val="en-GB"/>
        </w:rPr>
        <w:t>odel</w:t>
      </w:r>
      <w:r w:rsidR="000931DD" w:rsidRPr="006130DD">
        <w:rPr>
          <w:lang w:val="en-GB"/>
        </w:rPr>
        <w:t xml:space="preserve"> 5 replica</w:t>
      </w:r>
      <w:r w:rsidR="00BC680A">
        <w:rPr>
          <w:lang w:val="en-GB"/>
        </w:rPr>
        <w:t>tes</w:t>
      </w:r>
      <w:r w:rsidR="000931DD" w:rsidRPr="006130DD">
        <w:rPr>
          <w:lang w:val="en-GB"/>
        </w:rPr>
        <w:t xml:space="preserve"> </w:t>
      </w:r>
      <w:r w:rsidR="00BC680A">
        <w:rPr>
          <w:lang w:val="en-GB"/>
        </w:rPr>
        <w:t>the</w:t>
      </w:r>
      <w:r w:rsidR="000931DD" w:rsidRPr="006130DD">
        <w:rPr>
          <w:lang w:val="en-GB"/>
        </w:rPr>
        <w:t xml:space="preserve"> conten</w:t>
      </w:r>
      <w:r w:rsidR="00BC680A">
        <w:rPr>
          <w:lang w:val="en-GB"/>
        </w:rPr>
        <w:t>t</w:t>
      </w:r>
      <w:r w:rsidR="000931DD" w:rsidRPr="006130DD">
        <w:rPr>
          <w:lang w:val="en-GB"/>
        </w:rPr>
        <w:t xml:space="preserve"> </w:t>
      </w:r>
      <w:r w:rsidR="00BC680A">
        <w:rPr>
          <w:lang w:val="en-GB"/>
        </w:rPr>
        <w:t>of the above regression,</w:t>
      </w:r>
      <w:r w:rsidR="000931DD" w:rsidRPr="006130DD">
        <w:rPr>
          <w:lang w:val="en-GB"/>
        </w:rPr>
        <w:t xml:space="preserve"> </w:t>
      </w:r>
      <w:r w:rsidR="006D5854">
        <w:rPr>
          <w:lang w:val="en-GB"/>
        </w:rPr>
        <w:t xml:space="preserve">yet no longer </w:t>
      </w:r>
      <w:r w:rsidR="000931DD" w:rsidRPr="006130DD">
        <w:rPr>
          <w:lang w:val="en-GB"/>
        </w:rPr>
        <w:t>consider</w:t>
      </w:r>
      <w:r w:rsidR="00BC680A">
        <w:rPr>
          <w:lang w:val="en-GB"/>
        </w:rPr>
        <w:t>ing</w:t>
      </w:r>
      <w:r w:rsidR="000931DD" w:rsidRPr="006130DD">
        <w:rPr>
          <w:lang w:val="en-GB"/>
        </w:rPr>
        <w:t xml:space="preserve"> </w:t>
      </w:r>
      <w:r w:rsidR="006D5854">
        <w:rPr>
          <w:lang w:val="en-GB"/>
        </w:rPr>
        <w:t>the institution index</w:t>
      </w:r>
      <w:r w:rsidR="000931DD" w:rsidRPr="006130DD">
        <w:rPr>
          <w:lang w:val="en-GB"/>
        </w:rPr>
        <w:t xml:space="preserve"> </w:t>
      </w:r>
      <w:r w:rsidR="006D5854">
        <w:rPr>
          <w:lang w:val="en-GB"/>
        </w:rPr>
        <w:t>as a whole</w:t>
      </w:r>
      <w:r w:rsidR="000931DD" w:rsidRPr="006130DD">
        <w:rPr>
          <w:lang w:val="en-GB"/>
        </w:rPr>
        <w:t xml:space="preserve">, </w:t>
      </w:r>
      <w:r w:rsidR="006D5854">
        <w:rPr>
          <w:lang w:val="en-GB"/>
        </w:rPr>
        <w:t>but the individual</w:t>
      </w:r>
      <w:r w:rsidR="000931DD" w:rsidRPr="006130DD">
        <w:rPr>
          <w:lang w:val="en-GB"/>
        </w:rPr>
        <w:t xml:space="preserve"> dimension</w:t>
      </w:r>
      <w:r w:rsidR="006D5854">
        <w:rPr>
          <w:lang w:val="en-GB"/>
        </w:rPr>
        <w:t>s</w:t>
      </w:r>
      <w:r w:rsidR="000931DD" w:rsidRPr="006130DD">
        <w:rPr>
          <w:lang w:val="en-GB"/>
        </w:rPr>
        <w:t xml:space="preserve"> </w:t>
      </w:r>
      <w:r w:rsidR="006D5854">
        <w:rPr>
          <w:lang w:val="en-GB"/>
        </w:rPr>
        <w:t>which contributed to its</w:t>
      </w:r>
      <w:r w:rsidR="000931DD" w:rsidRPr="006130DD">
        <w:rPr>
          <w:lang w:val="en-GB"/>
        </w:rPr>
        <w:t xml:space="preserve"> forma</w:t>
      </w:r>
      <w:r w:rsidR="006D5854">
        <w:rPr>
          <w:lang w:val="en-GB"/>
        </w:rPr>
        <w:t>tion</w:t>
      </w:r>
      <w:r w:rsidR="00754B4A" w:rsidRPr="006130DD">
        <w:rPr>
          <w:lang w:val="en-GB"/>
        </w:rPr>
        <w:t>,</w:t>
      </w:r>
      <w:r w:rsidR="000931DD" w:rsidRPr="006130DD">
        <w:rPr>
          <w:lang w:val="en-GB"/>
        </w:rPr>
        <w:t xml:space="preserve"> </w:t>
      </w:r>
      <w:r w:rsidR="006D5854">
        <w:rPr>
          <w:lang w:val="en-GB"/>
        </w:rPr>
        <w:t>again with</w:t>
      </w:r>
      <w:r w:rsidR="000931DD" w:rsidRPr="006130DD">
        <w:rPr>
          <w:lang w:val="en-GB"/>
        </w:rPr>
        <w:t xml:space="preserve"> </w:t>
      </w:r>
      <w:r w:rsidR="006D5854">
        <w:rPr>
          <w:lang w:val="en-GB"/>
        </w:rPr>
        <w:t>reference</w:t>
      </w:r>
      <w:r w:rsidR="000931DD" w:rsidRPr="006130DD">
        <w:rPr>
          <w:lang w:val="en-GB"/>
        </w:rPr>
        <w:t xml:space="preserve"> </w:t>
      </w:r>
      <w:r w:rsidR="006D5854">
        <w:rPr>
          <w:lang w:val="en-GB"/>
        </w:rPr>
        <w:t>to the</w:t>
      </w:r>
      <w:r w:rsidR="000931DD" w:rsidRPr="006130DD">
        <w:rPr>
          <w:lang w:val="en-GB"/>
        </w:rPr>
        <w:t xml:space="preserve"> provinc</w:t>
      </w:r>
      <w:r w:rsidR="006D5854">
        <w:rPr>
          <w:lang w:val="en-GB"/>
        </w:rPr>
        <w:t>e</w:t>
      </w:r>
      <w:r w:rsidR="000931DD" w:rsidRPr="006130DD">
        <w:rPr>
          <w:lang w:val="en-GB"/>
        </w:rPr>
        <w:t xml:space="preserve"> </w:t>
      </w:r>
      <w:r w:rsidR="006D5854">
        <w:rPr>
          <w:lang w:val="en-GB"/>
        </w:rPr>
        <w:t>of origin</w:t>
      </w:r>
      <w:r w:rsidR="000931DD" w:rsidRPr="006130DD">
        <w:rPr>
          <w:lang w:val="en-GB"/>
        </w:rPr>
        <w:t xml:space="preserve"> </w:t>
      </w:r>
      <w:r w:rsidR="006D5854">
        <w:rPr>
          <w:lang w:val="en-GB"/>
        </w:rPr>
        <w:t>and that</w:t>
      </w:r>
      <w:r w:rsidR="000931DD" w:rsidRPr="006130DD">
        <w:rPr>
          <w:lang w:val="en-GB"/>
        </w:rPr>
        <w:t xml:space="preserve"> </w:t>
      </w:r>
      <w:r w:rsidR="006D5854">
        <w:rPr>
          <w:lang w:val="en-GB"/>
        </w:rPr>
        <w:t>of</w:t>
      </w:r>
      <w:r w:rsidR="000931DD" w:rsidRPr="006130DD">
        <w:rPr>
          <w:lang w:val="en-GB"/>
        </w:rPr>
        <w:t xml:space="preserve"> destina</w:t>
      </w:r>
      <w:r w:rsidR="006D5854">
        <w:rPr>
          <w:lang w:val="en-GB"/>
        </w:rPr>
        <w:t>tion</w:t>
      </w:r>
      <w:r w:rsidR="000931DD" w:rsidRPr="006130DD">
        <w:rPr>
          <w:lang w:val="en-GB"/>
        </w:rPr>
        <w:t>. In partic</w:t>
      </w:r>
      <w:r w:rsidR="006D5854">
        <w:rPr>
          <w:lang w:val="en-GB"/>
        </w:rPr>
        <w:t>ular</w:t>
      </w:r>
      <w:r w:rsidR="000931DD" w:rsidRPr="006130DD">
        <w:rPr>
          <w:lang w:val="en-GB"/>
        </w:rPr>
        <w:t xml:space="preserve">, </w:t>
      </w:r>
      <w:r w:rsidR="006D5854">
        <w:rPr>
          <w:lang w:val="en-GB"/>
        </w:rPr>
        <w:t>the</w:t>
      </w:r>
      <w:r w:rsidR="000931DD" w:rsidRPr="006130DD">
        <w:rPr>
          <w:lang w:val="en-GB"/>
        </w:rPr>
        <w:t xml:space="preserve"> </w:t>
      </w:r>
      <w:r w:rsidR="000931DD" w:rsidRPr="006130DD">
        <w:rPr>
          <w:i/>
          <w:lang w:val="en-GB"/>
        </w:rPr>
        <w:t>government_o</w:t>
      </w:r>
      <w:r w:rsidR="000931DD" w:rsidRPr="006130DD">
        <w:rPr>
          <w:lang w:val="en-GB"/>
        </w:rPr>
        <w:t xml:space="preserve"> </w:t>
      </w:r>
      <w:r w:rsidR="006D5854" w:rsidRPr="006130DD">
        <w:rPr>
          <w:lang w:val="en-GB"/>
        </w:rPr>
        <w:t>variable</w:t>
      </w:r>
      <w:r w:rsidR="006D5854">
        <w:rPr>
          <w:lang w:val="en-GB"/>
        </w:rPr>
        <w:t>,</w:t>
      </w:r>
      <w:r w:rsidR="006D5854" w:rsidRPr="006130DD">
        <w:rPr>
          <w:lang w:val="en-GB"/>
        </w:rPr>
        <w:t xml:space="preserve"> </w:t>
      </w:r>
      <w:r w:rsidR="006D5854">
        <w:rPr>
          <w:lang w:val="en-GB"/>
        </w:rPr>
        <w:t>which</w:t>
      </w:r>
      <w:r w:rsidR="000931DD" w:rsidRPr="006130DD">
        <w:rPr>
          <w:lang w:val="en-GB"/>
        </w:rPr>
        <w:t xml:space="preserve"> </w:t>
      </w:r>
      <w:r w:rsidR="006D5854">
        <w:rPr>
          <w:lang w:val="en-GB"/>
        </w:rPr>
        <w:t>represents</w:t>
      </w:r>
      <w:r w:rsidR="000931DD" w:rsidRPr="006130DD">
        <w:rPr>
          <w:lang w:val="en-GB"/>
        </w:rPr>
        <w:t xml:space="preserve"> </w:t>
      </w:r>
      <w:r w:rsidR="00E5330A">
        <w:rPr>
          <w:lang w:val="en-GB"/>
        </w:rPr>
        <w:t>the administrative</w:t>
      </w:r>
      <w:r w:rsidR="00E5330A" w:rsidRPr="00E9287B">
        <w:rPr>
          <w:lang w:val="en-GB"/>
        </w:rPr>
        <w:t xml:space="preserve"> capacit</w:t>
      </w:r>
      <w:r w:rsidR="00E5330A">
        <w:rPr>
          <w:lang w:val="en-GB"/>
        </w:rPr>
        <w:t>y</w:t>
      </w:r>
      <w:r w:rsidR="00E5330A" w:rsidRPr="00E9287B">
        <w:rPr>
          <w:lang w:val="en-GB"/>
        </w:rPr>
        <w:t xml:space="preserve"> </w:t>
      </w:r>
      <w:r w:rsidR="00E5330A">
        <w:rPr>
          <w:lang w:val="en-GB"/>
        </w:rPr>
        <w:t>of local governments</w:t>
      </w:r>
      <w:r w:rsidR="00E5330A" w:rsidRPr="00E9287B">
        <w:rPr>
          <w:lang w:val="en-GB"/>
        </w:rPr>
        <w:t xml:space="preserve"> </w:t>
      </w:r>
      <w:r w:rsidR="000931DD" w:rsidRPr="006130DD">
        <w:rPr>
          <w:lang w:val="en-GB"/>
        </w:rPr>
        <w:t>contribu</w:t>
      </w:r>
      <w:r w:rsidR="006D5854">
        <w:rPr>
          <w:lang w:val="en-GB"/>
        </w:rPr>
        <w:t>tes</w:t>
      </w:r>
      <w:r w:rsidR="000931DD" w:rsidRPr="006130DD">
        <w:rPr>
          <w:lang w:val="en-GB"/>
        </w:rPr>
        <w:t xml:space="preserve"> </w:t>
      </w:r>
      <w:r w:rsidR="006D5854">
        <w:rPr>
          <w:lang w:val="en-GB"/>
        </w:rPr>
        <w:t>considerably</w:t>
      </w:r>
      <w:r w:rsidR="000931DD" w:rsidRPr="006130DD">
        <w:rPr>
          <w:lang w:val="en-GB"/>
        </w:rPr>
        <w:t xml:space="preserve"> </w:t>
      </w:r>
      <w:r w:rsidR="006D5854">
        <w:rPr>
          <w:lang w:val="en-GB"/>
        </w:rPr>
        <w:t>to holding back</w:t>
      </w:r>
      <w:r w:rsidR="000931DD" w:rsidRPr="006130DD">
        <w:rPr>
          <w:lang w:val="en-GB"/>
        </w:rPr>
        <w:t xml:space="preserve"> </w:t>
      </w:r>
      <w:r w:rsidR="006D5854">
        <w:rPr>
          <w:lang w:val="en-GB"/>
        </w:rPr>
        <w:t>the young graduate</w:t>
      </w:r>
      <w:r w:rsidR="000931DD" w:rsidRPr="006130DD">
        <w:rPr>
          <w:lang w:val="en-GB"/>
        </w:rPr>
        <w:t xml:space="preserve"> (</w:t>
      </w:r>
      <w:r w:rsidR="006D5854">
        <w:rPr>
          <w:lang w:val="en-GB"/>
        </w:rPr>
        <w:t>about</w:t>
      </w:r>
      <w:r w:rsidR="006D5854" w:rsidRPr="006130DD">
        <w:rPr>
          <w:lang w:val="en-GB"/>
        </w:rPr>
        <w:t xml:space="preserve"> </w:t>
      </w:r>
      <w:r w:rsidR="000931DD" w:rsidRPr="006130DD">
        <w:rPr>
          <w:lang w:val="en-GB"/>
        </w:rPr>
        <w:t xml:space="preserve">60%). </w:t>
      </w:r>
      <w:r w:rsidR="006D5854">
        <w:rPr>
          <w:lang w:val="en-GB"/>
        </w:rPr>
        <w:t xml:space="preserve">The estimate of the </w:t>
      </w:r>
      <w:r w:rsidR="00672054" w:rsidRPr="00672054">
        <w:rPr>
          <w:i/>
          <w:lang w:val="en-GB"/>
        </w:rPr>
        <w:t>rule</w:t>
      </w:r>
      <w:r w:rsidR="000931DD" w:rsidRPr="00672054">
        <w:rPr>
          <w:i/>
          <w:lang w:val="en-GB"/>
        </w:rPr>
        <w:t>_o</w:t>
      </w:r>
      <w:r w:rsidR="000931DD" w:rsidRPr="006130DD">
        <w:rPr>
          <w:lang w:val="en-GB"/>
        </w:rPr>
        <w:t xml:space="preserve"> </w:t>
      </w:r>
      <w:r w:rsidR="006D5854" w:rsidRPr="006130DD">
        <w:rPr>
          <w:lang w:val="en-GB"/>
        </w:rPr>
        <w:t>variab</w:t>
      </w:r>
      <w:r w:rsidR="006D5854">
        <w:rPr>
          <w:lang w:val="en-GB"/>
        </w:rPr>
        <w:t>le</w:t>
      </w:r>
      <w:r w:rsidR="006D5854" w:rsidRPr="006130DD">
        <w:rPr>
          <w:lang w:val="en-GB"/>
        </w:rPr>
        <w:t xml:space="preserve"> </w:t>
      </w:r>
      <w:r w:rsidR="000931DD" w:rsidRPr="006130DD">
        <w:rPr>
          <w:lang w:val="en-GB"/>
        </w:rPr>
        <w:t>(</w:t>
      </w:r>
      <w:r w:rsidR="006D5854">
        <w:rPr>
          <w:lang w:val="en-GB"/>
        </w:rPr>
        <w:t>concerning the rule of law</w:t>
      </w:r>
      <w:r w:rsidR="000931DD" w:rsidRPr="006130DD">
        <w:rPr>
          <w:lang w:val="en-GB"/>
        </w:rPr>
        <w:t>) conf</w:t>
      </w:r>
      <w:r w:rsidR="006D5854">
        <w:rPr>
          <w:lang w:val="en-GB"/>
        </w:rPr>
        <w:t>irms that a</w:t>
      </w:r>
      <w:r w:rsidR="000931DD" w:rsidRPr="006130DD">
        <w:rPr>
          <w:lang w:val="en-GB"/>
        </w:rPr>
        <w:t xml:space="preserve"> provinc</w:t>
      </w:r>
      <w:r w:rsidR="006D5854">
        <w:rPr>
          <w:lang w:val="en-GB"/>
        </w:rPr>
        <w:t>e</w:t>
      </w:r>
      <w:r w:rsidR="000931DD" w:rsidRPr="006130DD">
        <w:rPr>
          <w:lang w:val="en-GB"/>
        </w:rPr>
        <w:t xml:space="preserve"> </w:t>
      </w:r>
      <w:r w:rsidR="006D5854">
        <w:rPr>
          <w:lang w:val="en-GB"/>
        </w:rPr>
        <w:t>with a more</w:t>
      </w:r>
      <w:r w:rsidR="000931DD" w:rsidRPr="006130DD">
        <w:rPr>
          <w:lang w:val="en-GB"/>
        </w:rPr>
        <w:t xml:space="preserve"> </w:t>
      </w:r>
      <w:r w:rsidR="006D5854">
        <w:rPr>
          <w:lang w:val="en-GB"/>
        </w:rPr>
        <w:t>efficient</w:t>
      </w:r>
      <w:r w:rsidR="006D5854" w:rsidRPr="006130DD">
        <w:rPr>
          <w:lang w:val="en-GB"/>
        </w:rPr>
        <w:t xml:space="preserve"> </w:t>
      </w:r>
      <w:r w:rsidR="006D5854">
        <w:rPr>
          <w:lang w:val="en-GB"/>
        </w:rPr>
        <w:t>legal system</w:t>
      </w:r>
      <w:r w:rsidR="000931DD" w:rsidRPr="006130DD">
        <w:rPr>
          <w:lang w:val="en-GB"/>
        </w:rPr>
        <w:t xml:space="preserve"> </w:t>
      </w:r>
      <w:r w:rsidR="006D5854">
        <w:rPr>
          <w:lang w:val="en-GB"/>
        </w:rPr>
        <w:t>an</w:t>
      </w:r>
      <w:r w:rsidR="000931DD" w:rsidRPr="006130DD">
        <w:rPr>
          <w:lang w:val="en-GB"/>
        </w:rPr>
        <w:t xml:space="preserve">d </w:t>
      </w:r>
      <w:r w:rsidR="006D5854">
        <w:rPr>
          <w:lang w:val="en-GB"/>
        </w:rPr>
        <w:t>a lower</w:t>
      </w:r>
      <w:r w:rsidR="000931DD" w:rsidRPr="006130DD">
        <w:rPr>
          <w:lang w:val="en-GB"/>
        </w:rPr>
        <w:t xml:space="preserve"> propensi</w:t>
      </w:r>
      <w:r w:rsidR="006D5854">
        <w:rPr>
          <w:lang w:val="en-GB"/>
        </w:rPr>
        <w:t>ty</w:t>
      </w:r>
      <w:r w:rsidR="000931DD" w:rsidRPr="006130DD">
        <w:rPr>
          <w:lang w:val="en-GB"/>
        </w:rPr>
        <w:t xml:space="preserve"> </w:t>
      </w:r>
      <w:r w:rsidR="006D5854">
        <w:rPr>
          <w:lang w:val="en-GB"/>
        </w:rPr>
        <w:t>to the occurrence</w:t>
      </w:r>
      <w:r w:rsidR="000931DD" w:rsidRPr="006130DD">
        <w:rPr>
          <w:lang w:val="en-GB"/>
        </w:rPr>
        <w:t xml:space="preserve"> </w:t>
      </w:r>
      <w:r w:rsidR="006D5854">
        <w:rPr>
          <w:lang w:val="en-GB"/>
        </w:rPr>
        <w:t>of crime</w:t>
      </w:r>
      <w:r w:rsidR="000931DD" w:rsidRPr="006130DD">
        <w:rPr>
          <w:lang w:val="en-GB"/>
        </w:rPr>
        <w:t xml:space="preserve"> o</w:t>
      </w:r>
      <w:r w:rsidR="006D5854">
        <w:rPr>
          <w:lang w:val="en-GB"/>
        </w:rPr>
        <w:t>r</w:t>
      </w:r>
      <w:r w:rsidR="000931DD" w:rsidRPr="006130DD">
        <w:rPr>
          <w:lang w:val="en-GB"/>
        </w:rPr>
        <w:t xml:space="preserve"> </w:t>
      </w:r>
      <w:r w:rsidR="006D5854">
        <w:rPr>
          <w:lang w:val="en-GB"/>
        </w:rPr>
        <w:t>tax evasion</w:t>
      </w:r>
      <w:r w:rsidR="000931DD" w:rsidRPr="006130DD">
        <w:rPr>
          <w:lang w:val="en-GB"/>
        </w:rPr>
        <w:t xml:space="preserve"> tend</w:t>
      </w:r>
      <w:r w:rsidR="009A0719">
        <w:rPr>
          <w:lang w:val="en-GB"/>
        </w:rPr>
        <w:t>s</w:t>
      </w:r>
      <w:r w:rsidR="000931DD" w:rsidRPr="006130DD">
        <w:rPr>
          <w:lang w:val="en-GB"/>
        </w:rPr>
        <w:t xml:space="preserve"> </w:t>
      </w:r>
      <w:r w:rsidR="009A0719">
        <w:rPr>
          <w:lang w:val="en-GB"/>
        </w:rPr>
        <w:t>to retain</w:t>
      </w:r>
      <w:r w:rsidR="000931DD" w:rsidRPr="006130DD">
        <w:rPr>
          <w:lang w:val="en-GB"/>
        </w:rPr>
        <w:t xml:space="preserve"> </w:t>
      </w:r>
      <w:r w:rsidR="009A0719">
        <w:rPr>
          <w:lang w:val="en-GB"/>
        </w:rPr>
        <w:t>its graduates</w:t>
      </w:r>
      <w:r w:rsidR="000931DD" w:rsidRPr="006130DD">
        <w:rPr>
          <w:lang w:val="en-GB"/>
        </w:rPr>
        <w:t xml:space="preserve">: </w:t>
      </w:r>
      <w:r w:rsidR="009A0719">
        <w:rPr>
          <w:lang w:val="en-GB"/>
        </w:rPr>
        <w:t>the</w:t>
      </w:r>
      <w:r w:rsidR="000931DD" w:rsidRPr="006130DD">
        <w:rPr>
          <w:lang w:val="en-GB"/>
        </w:rPr>
        <w:t xml:space="preserve"> </w:t>
      </w:r>
      <w:r w:rsidR="009A0719">
        <w:rPr>
          <w:lang w:val="en-GB"/>
        </w:rPr>
        <w:t>migration</w:t>
      </w:r>
      <w:r w:rsidR="009A0719" w:rsidRPr="006130DD">
        <w:rPr>
          <w:lang w:val="en-GB"/>
        </w:rPr>
        <w:t xml:space="preserve"> probabilit</w:t>
      </w:r>
      <w:r w:rsidR="009A0719">
        <w:rPr>
          <w:lang w:val="en-GB"/>
        </w:rPr>
        <w:t>y</w:t>
      </w:r>
      <w:r w:rsidR="009A0719" w:rsidRPr="006130DD">
        <w:rPr>
          <w:lang w:val="en-GB"/>
        </w:rPr>
        <w:t xml:space="preserve"> </w:t>
      </w:r>
      <w:r w:rsidR="009A0719">
        <w:rPr>
          <w:lang w:val="en-GB"/>
        </w:rPr>
        <w:t>decreases by about</w:t>
      </w:r>
      <w:r w:rsidR="000931DD" w:rsidRPr="006130DD">
        <w:rPr>
          <w:lang w:val="en-GB"/>
        </w:rPr>
        <w:t xml:space="preserve"> 20% </w:t>
      </w:r>
      <w:r w:rsidR="009A0719">
        <w:rPr>
          <w:lang w:val="en-GB"/>
        </w:rPr>
        <w:t>as the rule of law</w:t>
      </w:r>
      <w:r w:rsidR="000931DD" w:rsidRPr="006130DD">
        <w:rPr>
          <w:lang w:val="en-GB"/>
        </w:rPr>
        <w:t xml:space="preserve"> </w:t>
      </w:r>
      <w:r w:rsidR="009A0719">
        <w:rPr>
          <w:lang w:val="en-GB"/>
        </w:rPr>
        <w:t>indicator rises</w:t>
      </w:r>
      <w:r w:rsidR="000931DD" w:rsidRPr="006130DD">
        <w:rPr>
          <w:lang w:val="en-GB"/>
        </w:rPr>
        <w:t xml:space="preserve">. </w:t>
      </w:r>
      <w:r w:rsidR="00E5330A">
        <w:rPr>
          <w:lang w:val="en-GB"/>
        </w:rPr>
        <w:t>Likewise</w:t>
      </w:r>
      <w:r w:rsidR="00A65915">
        <w:rPr>
          <w:lang w:val="en-GB"/>
        </w:rPr>
        <w:t>, t</w:t>
      </w:r>
      <w:r w:rsidR="009A0719">
        <w:rPr>
          <w:lang w:val="en-GB"/>
        </w:rPr>
        <w:t>he</w:t>
      </w:r>
      <w:r w:rsidR="000931DD" w:rsidRPr="006130DD">
        <w:rPr>
          <w:lang w:val="en-GB"/>
        </w:rPr>
        <w:t xml:space="preserve"> </w:t>
      </w:r>
      <w:r w:rsidR="000931DD" w:rsidRPr="006130DD">
        <w:rPr>
          <w:i/>
          <w:lang w:val="en-GB"/>
        </w:rPr>
        <w:t>marginal effect</w:t>
      </w:r>
      <w:r w:rsidR="000931DD" w:rsidRPr="006130DD">
        <w:rPr>
          <w:lang w:val="en-GB"/>
        </w:rPr>
        <w:t xml:space="preserve"> </w:t>
      </w:r>
      <w:r w:rsidR="009A0719">
        <w:rPr>
          <w:lang w:val="en-GB"/>
        </w:rPr>
        <w:t>of the</w:t>
      </w:r>
      <w:r w:rsidR="000931DD" w:rsidRPr="006130DD">
        <w:rPr>
          <w:lang w:val="en-GB"/>
        </w:rPr>
        <w:t xml:space="preserve"> </w:t>
      </w:r>
      <w:r w:rsidR="00672054">
        <w:rPr>
          <w:i/>
          <w:lang w:val="en-GB"/>
        </w:rPr>
        <w:t>voice</w:t>
      </w:r>
      <w:r w:rsidR="000931DD" w:rsidRPr="006130DD">
        <w:rPr>
          <w:i/>
          <w:lang w:val="en-GB"/>
        </w:rPr>
        <w:t>_o</w:t>
      </w:r>
      <w:r w:rsidR="000931DD" w:rsidRPr="006130DD">
        <w:rPr>
          <w:lang w:val="en-GB"/>
        </w:rPr>
        <w:t xml:space="preserve"> </w:t>
      </w:r>
      <w:r w:rsidR="009A0719">
        <w:rPr>
          <w:lang w:val="en-GB"/>
        </w:rPr>
        <w:t xml:space="preserve">variable </w:t>
      </w:r>
      <w:r w:rsidR="00A65915">
        <w:rPr>
          <w:lang w:val="en-GB"/>
        </w:rPr>
        <w:t>concerning</w:t>
      </w:r>
      <w:r w:rsidR="000931DD" w:rsidRPr="006130DD">
        <w:rPr>
          <w:lang w:val="en-GB"/>
        </w:rPr>
        <w:t xml:space="preserve"> </w:t>
      </w:r>
      <w:r w:rsidR="00A65915">
        <w:rPr>
          <w:lang w:val="en-GB"/>
        </w:rPr>
        <w:t>social</w:t>
      </w:r>
      <w:r w:rsidR="00A65915" w:rsidRPr="006130DD">
        <w:rPr>
          <w:lang w:val="en-GB"/>
        </w:rPr>
        <w:t xml:space="preserve"> </w:t>
      </w:r>
      <w:r w:rsidR="00A65915">
        <w:rPr>
          <w:lang w:val="en-GB"/>
        </w:rPr>
        <w:t>capital</w:t>
      </w:r>
      <w:r w:rsidR="000931DD" w:rsidRPr="006130DD">
        <w:rPr>
          <w:lang w:val="en-GB"/>
        </w:rPr>
        <w:t xml:space="preserve"> indica</w:t>
      </w:r>
      <w:r w:rsidR="00A65915">
        <w:rPr>
          <w:lang w:val="en-GB"/>
        </w:rPr>
        <w:t>tes</w:t>
      </w:r>
      <w:r w:rsidR="000931DD" w:rsidRPr="006130DD">
        <w:rPr>
          <w:lang w:val="en-GB"/>
        </w:rPr>
        <w:t xml:space="preserve"> </w:t>
      </w:r>
      <w:r w:rsidR="00A65915">
        <w:rPr>
          <w:lang w:val="en-GB"/>
        </w:rPr>
        <w:t>that a civil</w:t>
      </w:r>
      <w:r w:rsidR="000931DD" w:rsidRPr="006130DD">
        <w:rPr>
          <w:lang w:val="en-GB"/>
        </w:rPr>
        <w:t xml:space="preserve"> societ</w:t>
      </w:r>
      <w:r w:rsidR="00A65915">
        <w:rPr>
          <w:lang w:val="en-GB"/>
        </w:rPr>
        <w:t>y</w:t>
      </w:r>
      <w:r w:rsidR="000931DD" w:rsidRPr="006130DD">
        <w:rPr>
          <w:lang w:val="en-GB"/>
        </w:rPr>
        <w:t xml:space="preserve"> </w:t>
      </w:r>
      <w:r w:rsidR="00A65915">
        <w:rPr>
          <w:lang w:val="en-GB"/>
        </w:rPr>
        <w:t>which is richer</w:t>
      </w:r>
      <w:r w:rsidR="00754B4A" w:rsidRPr="006130DD">
        <w:rPr>
          <w:lang w:val="en-GB"/>
        </w:rPr>
        <w:t xml:space="preserve"> </w:t>
      </w:r>
      <w:r w:rsidR="00A65915">
        <w:rPr>
          <w:lang w:val="en-GB"/>
        </w:rPr>
        <w:t>in</w:t>
      </w:r>
      <w:r w:rsidR="00754B4A" w:rsidRPr="006130DD">
        <w:rPr>
          <w:lang w:val="en-GB"/>
        </w:rPr>
        <w:t xml:space="preserve"> </w:t>
      </w:r>
      <w:r w:rsidR="00A65915">
        <w:rPr>
          <w:lang w:val="en-GB"/>
        </w:rPr>
        <w:t>social</w:t>
      </w:r>
      <w:r w:rsidR="00A65915" w:rsidRPr="006130DD">
        <w:rPr>
          <w:lang w:val="en-GB"/>
        </w:rPr>
        <w:t xml:space="preserve"> </w:t>
      </w:r>
      <w:r w:rsidR="00A65915">
        <w:rPr>
          <w:lang w:val="en-GB"/>
        </w:rPr>
        <w:t>capital</w:t>
      </w:r>
      <w:r w:rsidR="00754B4A" w:rsidRPr="006130DD">
        <w:rPr>
          <w:lang w:val="en-GB"/>
        </w:rPr>
        <w:t xml:space="preserve"> </w:t>
      </w:r>
      <w:r w:rsidR="00A65915">
        <w:rPr>
          <w:lang w:val="en-GB"/>
        </w:rPr>
        <w:t>reduces</w:t>
      </w:r>
      <w:r w:rsidR="000931DD" w:rsidRPr="006130DD">
        <w:rPr>
          <w:lang w:val="en-GB"/>
        </w:rPr>
        <w:t xml:space="preserve"> </w:t>
      </w:r>
      <w:r w:rsidR="00A65915">
        <w:rPr>
          <w:lang w:val="en-GB"/>
        </w:rPr>
        <w:t>the</w:t>
      </w:r>
      <w:r w:rsidR="000931DD" w:rsidRPr="006130DD">
        <w:rPr>
          <w:lang w:val="en-GB"/>
        </w:rPr>
        <w:t xml:space="preserve"> </w:t>
      </w:r>
      <w:r w:rsidR="00A65915" w:rsidRPr="006130DD">
        <w:rPr>
          <w:lang w:val="en-GB"/>
        </w:rPr>
        <w:t>migra</w:t>
      </w:r>
      <w:r w:rsidR="00A65915">
        <w:rPr>
          <w:lang w:val="en-GB"/>
        </w:rPr>
        <w:t>tion</w:t>
      </w:r>
      <w:r w:rsidR="00A65915" w:rsidRPr="006130DD">
        <w:rPr>
          <w:lang w:val="en-GB"/>
        </w:rPr>
        <w:t xml:space="preserve"> </w:t>
      </w:r>
      <w:r w:rsidR="000931DD" w:rsidRPr="006130DD">
        <w:rPr>
          <w:lang w:val="en-GB"/>
        </w:rPr>
        <w:t>probabilit</w:t>
      </w:r>
      <w:r w:rsidR="00A65915">
        <w:rPr>
          <w:lang w:val="en-GB"/>
        </w:rPr>
        <w:t>y</w:t>
      </w:r>
      <w:r w:rsidR="000931DD" w:rsidRPr="006130DD">
        <w:rPr>
          <w:lang w:val="en-GB"/>
        </w:rPr>
        <w:t xml:space="preserve"> </w:t>
      </w:r>
      <w:r w:rsidR="00A65915">
        <w:rPr>
          <w:lang w:val="en-GB"/>
        </w:rPr>
        <w:t>of young graduates</w:t>
      </w:r>
      <w:r w:rsidR="00A65915" w:rsidRPr="00A65915">
        <w:rPr>
          <w:lang w:val="en-GB"/>
        </w:rPr>
        <w:t xml:space="preserve"> </w:t>
      </w:r>
      <w:r w:rsidR="00A65915">
        <w:rPr>
          <w:lang w:val="en-GB"/>
        </w:rPr>
        <w:t>by almost</w:t>
      </w:r>
      <w:r w:rsidR="00A65915" w:rsidRPr="006130DD">
        <w:rPr>
          <w:lang w:val="en-GB"/>
        </w:rPr>
        <w:t xml:space="preserve"> 30%</w:t>
      </w:r>
      <w:r w:rsidR="000931DD" w:rsidRPr="006130DD">
        <w:rPr>
          <w:lang w:val="en-GB"/>
        </w:rPr>
        <w:t xml:space="preserve">. </w:t>
      </w:r>
      <w:r w:rsidR="00E5330A">
        <w:rPr>
          <w:lang w:val="en-GB"/>
        </w:rPr>
        <w:t>Conversely, in this specification, the</w:t>
      </w:r>
      <w:r w:rsidR="000931DD" w:rsidRPr="006130DD">
        <w:rPr>
          <w:lang w:val="en-GB"/>
        </w:rPr>
        <w:t xml:space="preserve"> variab</w:t>
      </w:r>
      <w:r w:rsidR="00A65915">
        <w:rPr>
          <w:lang w:val="en-GB"/>
        </w:rPr>
        <w:t>les</w:t>
      </w:r>
      <w:r w:rsidR="000931DD" w:rsidRPr="006130DD">
        <w:rPr>
          <w:lang w:val="en-GB"/>
        </w:rPr>
        <w:t xml:space="preserve"> </w:t>
      </w:r>
      <w:r w:rsidR="000931DD" w:rsidRPr="006130DD">
        <w:rPr>
          <w:i/>
          <w:lang w:val="en-GB"/>
        </w:rPr>
        <w:t>corru</w:t>
      </w:r>
      <w:r w:rsidR="00672054">
        <w:rPr>
          <w:i/>
          <w:lang w:val="en-GB"/>
        </w:rPr>
        <w:t>ption</w:t>
      </w:r>
      <w:r w:rsidR="000931DD" w:rsidRPr="006130DD">
        <w:rPr>
          <w:i/>
          <w:lang w:val="en-GB"/>
        </w:rPr>
        <w:t xml:space="preserve">_o </w:t>
      </w:r>
      <w:r w:rsidR="00A65915">
        <w:rPr>
          <w:lang w:val="en-GB"/>
        </w:rPr>
        <w:t>and</w:t>
      </w:r>
      <w:r w:rsidR="000931DD" w:rsidRPr="006130DD">
        <w:rPr>
          <w:i/>
          <w:lang w:val="en-GB"/>
        </w:rPr>
        <w:t xml:space="preserve"> regulat</w:t>
      </w:r>
      <w:r w:rsidR="0051355F">
        <w:rPr>
          <w:i/>
          <w:lang w:val="en-GB"/>
        </w:rPr>
        <w:t>ory</w:t>
      </w:r>
      <w:r w:rsidR="000931DD" w:rsidRPr="006130DD">
        <w:rPr>
          <w:i/>
          <w:lang w:val="en-GB"/>
        </w:rPr>
        <w:t>_o</w:t>
      </w:r>
      <w:r w:rsidR="000931DD" w:rsidRPr="006130DD">
        <w:rPr>
          <w:lang w:val="en-GB"/>
        </w:rPr>
        <w:t xml:space="preserve">, </w:t>
      </w:r>
      <w:r w:rsidR="00A65915">
        <w:rPr>
          <w:lang w:val="en-GB"/>
        </w:rPr>
        <w:t>do not have the expected signs</w:t>
      </w:r>
      <w:r w:rsidR="000931DD" w:rsidRPr="006130DD">
        <w:rPr>
          <w:lang w:val="en-GB"/>
        </w:rPr>
        <w:t xml:space="preserve">. </w:t>
      </w:r>
      <w:r w:rsidR="00A65915">
        <w:rPr>
          <w:lang w:val="en-GB"/>
        </w:rPr>
        <w:t>Finally</w:t>
      </w:r>
      <w:r w:rsidR="000931DD" w:rsidRPr="006130DD">
        <w:rPr>
          <w:lang w:val="en-GB"/>
        </w:rPr>
        <w:t xml:space="preserve">, </w:t>
      </w:r>
      <w:r w:rsidR="00A65915">
        <w:rPr>
          <w:lang w:val="en-GB"/>
        </w:rPr>
        <w:t>it is worth pointing out</w:t>
      </w:r>
      <w:r w:rsidR="000931DD" w:rsidRPr="006130DD">
        <w:rPr>
          <w:lang w:val="en-GB"/>
        </w:rPr>
        <w:t xml:space="preserve"> </w:t>
      </w:r>
      <w:r w:rsidR="00A65915">
        <w:rPr>
          <w:lang w:val="en-GB"/>
        </w:rPr>
        <w:t>that</w:t>
      </w:r>
      <w:r w:rsidR="000931DD" w:rsidRPr="006130DD">
        <w:rPr>
          <w:lang w:val="en-GB"/>
        </w:rPr>
        <w:t xml:space="preserve"> in </w:t>
      </w:r>
      <w:r w:rsidR="00A65915">
        <w:rPr>
          <w:lang w:val="en-GB"/>
        </w:rPr>
        <w:t>this</w:t>
      </w:r>
      <w:r w:rsidR="000931DD" w:rsidRPr="006130DD">
        <w:rPr>
          <w:lang w:val="en-GB"/>
        </w:rPr>
        <w:t xml:space="preserve"> </w:t>
      </w:r>
      <w:r w:rsidR="00A65915">
        <w:rPr>
          <w:lang w:val="en-GB"/>
        </w:rPr>
        <w:t>fifth model</w:t>
      </w:r>
      <w:r w:rsidR="000931DD" w:rsidRPr="006130DD">
        <w:rPr>
          <w:lang w:val="en-GB"/>
        </w:rPr>
        <w:t xml:space="preserve"> </w:t>
      </w:r>
      <w:r w:rsidR="00A65915">
        <w:rPr>
          <w:lang w:val="en-GB"/>
        </w:rPr>
        <w:t>the unemployment variab</w:t>
      </w:r>
      <w:r w:rsidR="000931DD" w:rsidRPr="006130DD">
        <w:rPr>
          <w:lang w:val="en-GB"/>
        </w:rPr>
        <w:t xml:space="preserve">le </w:t>
      </w:r>
      <w:r w:rsidR="00A65915">
        <w:rPr>
          <w:lang w:val="en-GB"/>
        </w:rPr>
        <w:t>regains</w:t>
      </w:r>
      <w:r w:rsidR="000931DD" w:rsidRPr="006130DD">
        <w:rPr>
          <w:lang w:val="en-GB"/>
        </w:rPr>
        <w:t xml:space="preserve"> significa</w:t>
      </w:r>
      <w:r w:rsidR="00A65915">
        <w:rPr>
          <w:lang w:val="en-GB"/>
        </w:rPr>
        <w:t>nce</w:t>
      </w:r>
      <w:r w:rsidR="000931DD" w:rsidRPr="006130DD">
        <w:rPr>
          <w:lang w:val="en-GB"/>
        </w:rPr>
        <w:t>.</w:t>
      </w:r>
    </w:p>
    <w:p w:rsidR="000931DD" w:rsidRPr="009F6B67" w:rsidRDefault="000931DD">
      <w:pPr>
        <w:spacing w:line="360" w:lineRule="auto"/>
        <w:ind w:firstLine="284"/>
        <w:jc w:val="both"/>
        <w:rPr>
          <w:lang w:val="en-US"/>
        </w:rPr>
      </w:pPr>
    </w:p>
    <w:p w:rsidR="000931DD" w:rsidRDefault="000931DD">
      <w:pPr>
        <w:spacing w:line="360" w:lineRule="auto"/>
        <w:ind w:firstLine="284"/>
        <w:jc w:val="both"/>
        <w:rPr>
          <w:lang w:val="en-US"/>
        </w:rPr>
      </w:pPr>
    </w:p>
    <w:p w:rsidR="00243A6E" w:rsidRDefault="00243A6E" w:rsidP="00243A6E">
      <w:pPr>
        <w:pStyle w:val="Paragrafoelenco"/>
        <w:numPr>
          <w:ilvl w:val="0"/>
          <w:numId w:val="4"/>
        </w:numPr>
        <w:tabs>
          <w:tab w:val="left" w:pos="360"/>
        </w:tabs>
        <w:spacing w:after="0" w:line="360" w:lineRule="auto"/>
        <w:ind w:left="357" w:hanging="357"/>
        <w:jc w:val="both"/>
        <w:rPr>
          <w:rFonts w:ascii="Times New Roman" w:hAnsi="Times New Roman"/>
          <w:b/>
          <w:sz w:val="24"/>
          <w:lang w:val="en-GB"/>
        </w:rPr>
      </w:pPr>
      <w:r w:rsidRPr="0061118E">
        <w:rPr>
          <w:rFonts w:ascii="Times New Roman" w:hAnsi="Times New Roman"/>
          <w:b/>
          <w:sz w:val="24"/>
          <w:lang w:val="en-GB"/>
        </w:rPr>
        <w:t>Conclusions</w:t>
      </w:r>
    </w:p>
    <w:p w:rsidR="00243A6E" w:rsidRPr="00B97557" w:rsidRDefault="00243A6E" w:rsidP="00243A6E">
      <w:pPr>
        <w:spacing w:line="360" w:lineRule="auto"/>
        <w:jc w:val="both"/>
        <w:rPr>
          <w:lang w:val="en-GB"/>
        </w:rPr>
      </w:pPr>
      <w:r w:rsidRPr="00B97557">
        <w:rPr>
          <w:lang w:val="en-GB"/>
        </w:rPr>
        <w:t>The current Italian internal migration is characterized on the one hand by the fact that almost all transfers are one-way from South to Centre-North and, on the other hand, for the broad participation of skilled workers,</w:t>
      </w:r>
      <w:r w:rsidR="004522EA">
        <w:rPr>
          <w:lang w:val="en-GB"/>
        </w:rPr>
        <w:t xml:space="preserve"> </w:t>
      </w:r>
      <w:r w:rsidRPr="00B97557">
        <w:rPr>
          <w:lang w:val="en-GB"/>
        </w:rPr>
        <w:t>graduates in particular. These peculiarities obviously increase the interest in the phenomenon as they strengthen the potential capacity of migration to give rise to significant negative consequences for the southern regions, in terms of loss of skills and competencies of the resident workforce and reduction of average human capital, thus urging appropriate policy measures.</w:t>
      </w:r>
    </w:p>
    <w:p w:rsidR="00243A6E" w:rsidRPr="00B97557" w:rsidRDefault="00243A6E" w:rsidP="00243A6E">
      <w:pPr>
        <w:spacing w:line="360" w:lineRule="auto"/>
        <w:ind w:firstLine="284"/>
        <w:jc w:val="both"/>
        <w:rPr>
          <w:lang w:val="en-GB"/>
        </w:rPr>
      </w:pPr>
      <w:r w:rsidRPr="00B97557">
        <w:rPr>
          <w:lang w:val="en-GB"/>
        </w:rPr>
        <w:t xml:space="preserve">There is no longer doubt that the decision whether or not to migrate is significantly affected by the desire to live in geographical areas that ensure better job opportunities, but scholars have also highlighted that, as soon as talent is concerned, the story is more complex because skilled individuals basically move in search for higher “quality of life”, meant as the overall product of a mix of economic, social and cultural factors related to economic welfare, job opportunities, social mobility but also with the efficiency of institutions, greater availability and quality of services and infrastructures, effectiveness of the judiciary and public administration, better protection of property rights, public order, widespread civic sense, etc. </w:t>
      </w:r>
    </w:p>
    <w:p w:rsidR="00243A6E" w:rsidRPr="00B97557" w:rsidRDefault="00243A6E" w:rsidP="00243A6E">
      <w:pPr>
        <w:spacing w:line="360" w:lineRule="auto"/>
        <w:ind w:firstLine="284"/>
        <w:jc w:val="both"/>
        <w:rPr>
          <w:lang w:val="en-GB"/>
        </w:rPr>
      </w:pPr>
      <w:r w:rsidRPr="00B97557">
        <w:rPr>
          <w:lang w:val="en-GB"/>
        </w:rPr>
        <w:t>This paper contributes to this stream of literature by focusing on the role of institutional quality as one of the main determinants of internal migration decisions of Italian graduates censused in the “Survey on the professional recruitment of graduates” in Italy conducted by the National Statistics Office (ISTAT) in 2007 on a sample of 47,300 individuals who graduated in 2004. The investigation is carried out in two steps. First we elaborate an index of institutional quality (IQI) measuring the endowment of institutional quality for each Italian province. Second, by using a Probit models à la Heckman, we estimate the impact of the institutional quality in the area of origin and that of destination upon the probability of migrating.</w:t>
      </w:r>
    </w:p>
    <w:p w:rsidR="00243A6E" w:rsidRPr="00B97557" w:rsidRDefault="00243A6E" w:rsidP="00243A6E">
      <w:pPr>
        <w:spacing w:line="360" w:lineRule="auto"/>
        <w:ind w:firstLine="284"/>
        <w:jc w:val="both"/>
        <w:rPr>
          <w:lang w:val="en-GB"/>
        </w:rPr>
      </w:pPr>
      <w:r w:rsidRPr="00B97557">
        <w:rPr>
          <w:lang w:val="en-GB"/>
        </w:rPr>
        <w:t xml:space="preserve">The empirical investigation reported in this paper allowed us to obtain at least two major results. The first is that the acute importance of the North-South gap in respect of a broad range of socio-economic conditions is confirmed as regards institutional quality as well: all the provinces in the </w:t>
      </w:r>
      <w:r w:rsidRPr="00B97557">
        <w:rPr>
          <w:i/>
          <w:iCs/>
          <w:lang w:val="en-GB"/>
        </w:rPr>
        <w:t>Mezzogiorno</w:t>
      </w:r>
      <w:r w:rsidRPr="00B97557">
        <w:rPr>
          <w:lang w:val="en-GB"/>
        </w:rPr>
        <w:t xml:space="preserve"> are characterised by lower levels of institutional quality than in the rest of Italy. The second result is that we ascertained the key role of </w:t>
      </w:r>
      <w:r w:rsidRPr="00B97557">
        <w:rPr>
          <w:i/>
          <w:lang w:val="en-GB"/>
        </w:rPr>
        <w:t>institutional quality</w:t>
      </w:r>
      <w:r w:rsidRPr="00B97557">
        <w:rPr>
          <w:lang w:val="en-GB"/>
        </w:rPr>
        <w:t xml:space="preserve"> and especially the rule of law, the effectiveness of regional policies and of social capital, as factors of great importance in intellectual mobility choices. On combining these two results with the predictions of that strand of the literature that chiefly attributes the role of attraction factors for skilled work to non-economic </w:t>
      </w:r>
      <w:r w:rsidRPr="00B97557">
        <w:rPr>
          <w:iCs/>
          <w:lang w:val="en-GB"/>
        </w:rPr>
        <w:t>drivers</w:t>
      </w:r>
      <w:r w:rsidRPr="00B97557">
        <w:rPr>
          <w:lang w:val="en-GB"/>
        </w:rPr>
        <w:t xml:space="preserve">, it comes as no surprise that the chief characteristic of the </w:t>
      </w:r>
      <w:r w:rsidRPr="00B97557">
        <w:rPr>
          <w:i/>
          <w:lang w:val="en-GB"/>
        </w:rPr>
        <w:t>new emigration</w:t>
      </w:r>
      <w:r w:rsidRPr="00B97557">
        <w:rPr>
          <w:lang w:val="en-GB"/>
        </w:rPr>
        <w:t xml:space="preserve"> is the almost one-way direction of flows from the South to the North of Italy, searching for an area in which it is pleasing to live and work, with a high level of essential public services, less income inequality and less crime, an interesting supply of culture, a healthy social environment, and a good overall quality of life, dynamic labo</w:t>
      </w:r>
      <w:r w:rsidR="00E40979">
        <w:rPr>
          <w:lang w:val="en-GB"/>
        </w:rPr>
        <w:t>u</w:t>
      </w:r>
      <w:r w:rsidRPr="00B97557">
        <w:rPr>
          <w:lang w:val="en-GB"/>
        </w:rPr>
        <w:t xml:space="preserve">r markets, where they encounter higher wage. </w:t>
      </w:r>
    </w:p>
    <w:p w:rsidR="00BD48AC" w:rsidRPr="00EF66F0" w:rsidRDefault="00243A6E" w:rsidP="00EF66F0">
      <w:pPr>
        <w:spacing w:line="360" w:lineRule="auto"/>
        <w:ind w:firstLine="284"/>
        <w:jc w:val="both"/>
        <w:rPr>
          <w:lang w:val="en-GB"/>
        </w:rPr>
      </w:pPr>
      <w:r w:rsidRPr="00EF66F0">
        <w:rPr>
          <w:lang w:val="en-GB"/>
        </w:rPr>
        <w:t xml:space="preserve">The policy implications for retaining and attracting skilled workers are straightforward: local </w:t>
      </w:r>
      <w:r w:rsidRPr="00B97557">
        <w:rPr>
          <w:lang w:val="en-GB"/>
        </w:rPr>
        <w:t xml:space="preserve">development strategies must be complemented by measures aimed at making </w:t>
      </w:r>
      <w:r w:rsidRPr="00EF66F0">
        <w:rPr>
          <w:lang w:val="en-GB"/>
        </w:rPr>
        <w:t xml:space="preserve"> the work environment more attractive for talented, by recognizing the merit and allowing for adequate rewards for the best and the productive context more innovative and dynamic, so as to ensure level of income, security of job and prospects for professional advancement. Policy interventions have to be designed also to improve quality of life and personal and family’s safety, by making available local amenities, good school and facilities for children, and fostering an attractive cultural milieu. In other words, to attract and retain talent, a region needs institutions which simply “do their job”, taking care of making the area an enjoyable place for working and living.</w:t>
      </w:r>
    </w:p>
    <w:p w:rsidR="00EF66F0" w:rsidRPr="00EF66F0" w:rsidRDefault="00EF66F0">
      <w:pPr>
        <w:suppressAutoHyphens w:val="0"/>
        <w:rPr>
          <w:lang w:val="en-GB"/>
        </w:rPr>
      </w:pPr>
      <w:r w:rsidRPr="00EF66F0">
        <w:rPr>
          <w:lang w:val="en-GB"/>
        </w:rPr>
        <w:br w:type="page"/>
      </w:r>
    </w:p>
    <w:p w:rsidR="00EF66F0" w:rsidRDefault="00EF66F0">
      <w:pPr>
        <w:suppressAutoHyphens w:val="0"/>
        <w:rPr>
          <w:lang w:val="en-GB"/>
        </w:rPr>
      </w:pPr>
    </w:p>
    <w:p w:rsidR="000931DD" w:rsidRPr="00846FF0" w:rsidRDefault="00327C52" w:rsidP="00BD397A">
      <w:pPr>
        <w:suppressAutoHyphens w:val="0"/>
        <w:jc w:val="center"/>
        <w:rPr>
          <w:sz w:val="20"/>
          <w:lang w:val="en-US"/>
        </w:rPr>
      </w:pPr>
      <w:r w:rsidRPr="00846FF0">
        <w:rPr>
          <w:b/>
          <w:sz w:val="20"/>
          <w:lang w:val="en-US"/>
        </w:rPr>
        <w:t>Table 1</w:t>
      </w:r>
      <w:r w:rsidRPr="00846FF0">
        <w:rPr>
          <w:sz w:val="20"/>
          <w:lang w:val="en-US"/>
        </w:rPr>
        <w:tab/>
        <w:t>Structure of elementary indexes</w:t>
      </w:r>
    </w:p>
    <w:tbl>
      <w:tblPr>
        <w:tblW w:w="8931" w:type="dxa"/>
        <w:tblInd w:w="817" w:type="dxa"/>
        <w:tblLayout w:type="fixed"/>
        <w:tblLook w:val="0000"/>
      </w:tblPr>
      <w:tblGrid>
        <w:gridCol w:w="2879"/>
        <w:gridCol w:w="2366"/>
        <w:gridCol w:w="2410"/>
        <w:gridCol w:w="1276"/>
      </w:tblGrid>
      <w:tr w:rsidR="000931DD" w:rsidRPr="00F71C6C" w:rsidTr="002E3374">
        <w:trPr>
          <w:trHeight w:val="226"/>
        </w:trPr>
        <w:tc>
          <w:tcPr>
            <w:tcW w:w="2879" w:type="dxa"/>
            <w:tcBorders>
              <w:top w:val="single" w:sz="20" w:space="0" w:color="000000"/>
              <w:bottom w:val="single" w:sz="20" w:space="0" w:color="000000"/>
            </w:tcBorders>
            <w:shd w:val="clear" w:color="auto" w:fill="FFFFFF"/>
          </w:tcPr>
          <w:p w:rsidR="000931DD" w:rsidRPr="00F71C6C" w:rsidRDefault="000931DD" w:rsidP="00046816">
            <w:pPr>
              <w:rPr>
                <w:b/>
                <w:bCs/>
                <w:sz w:val="20"/>
                <w:szCs w:val="20"/>
              </w:rPr>
            </w:pPr>
            <w:r w:rsidRPr="00F71C6C">
              <w:rPr>
                <w:b/>
                <w:bCs/>
                <w:sz w:val="20"/>
                <w:szCs w:val="20"/>
              </w:rPr>
              <w:t>Ind</w:t>
            </w:r>
            <w:r w:rsidR="00046816">
              <w:rPr>
                <w:b/>
                <w:bCs/>
                <w:sz w:val="20"/>
                <w:szCs w:val="20"/>
              </w:rPr>
              <w:t>ex</w:t>
            </w:r>
          </w:p>
        </w:tc>
        <w:tc>
          <w:tcPr>
            <w:tcW w:w="2366" w:type="dxa"/>
            <w:tcBorders>
              <w:top w:val="single" w:sz="20" w:space="0" w:color="000000"/>
              <w:bottom w:val="single" w:sz="20" w:space="0" w:color="000000"/>
            </w:tcBorders>
            <w:shd w:val="clear" w:color="auto" w:fill="FFFFFF"/>
          </w:tcPr>
          <w:p w:rsidR="000931DD" w:rsidRPr="00F71C6C" w:rsidRDefault="000931DD" w:rsidP="00046816">
            <w:pPr>
              <w:rPr>
                <w:b/>
                <w:bCs/>
                <w:sz w:val="20"/>
                <w:szCs w:val="20"/>
              </w:rPr>
            </w:pPr>
            <w:r w:rsidRPr="00F71C6C">
              <w:rPr>
                <w:b/>
                <w:bCs/>
                <w:sz w:val="20"/>
                <w:szCs w:val="20"/>
              </w:rPr>
              <w:t>Val</w:t>
            </w:r>
            <w:r w:rsidR="00046816">
              <w:rPr>
                <w:b/>
                <w:bCs/>
                <w:sz w:val="20"/>
                <w:szCs w:val="20"/>
              </w:rPr>
              <w:t>ue</w:t>
            </w:r>
          </w:p>
        </w:tc>
        <w:tc>
          <w:tcPr>
            <w:tcW w:w="2410" w:type="dxa"/>
            <w:tcBorders>
              <w:top w:val="single" w:sz="20" w:space="0" w:color="000000"/>
              <w:bottom w:val="single" w:sz="20" w:space="0" w:color="000000"/>
            </w:tcBorders>
            <w:shd w:val="clear" w:color="auto" w:fill="FFFFFF"/>
          </w:tcPr>
          <w:p w:rsidR="000931DD" w:rsidRPr="00F71C6C" w:rsidRDefault="00046816" w:rsidP="004522EA">
            <w:pPr>
              <w:rPr>
                <w:b/>
                <w:bCs/>
                <w:sz w:val="20"/>
                <w:szCs w:val="20"/>
              </w:rPr>
            </w:pPr>
            <w:r>
              <w:rPr>
                <w:b/>
                <w:bCs/>
                <w:sz w:val="20"/>
                <w:szCs w:val="20"/>
              </w:rPr>
              <w:t>Source</w:t>
            </w:r>
            <w:r w:rsidR="004522EA">
              <w:rPr>
                <w:b/>
                <w:bCs/>
                <w:sz w:val="20"/>
                <w:szCs w:val="20"/>
              </w:rPr>
              <w:t xml:space="preserve"> (details in notes)</w:t>
            </w:r>
          </w:p>
        </w:tc>
        <w:tc>
          <w:tcPr>
            <w:tcW w:w="1276" w:type="dxa"/>
            <w:tcBorders>
              <w:top w:val="single" w:sz="20" w:space="0" w:color="000000"/>
              <w:bottom w:val="single" w:sz="20" w:space="0" w:color="000000"/>
            </w:tcBorders>
            <w:shd w:val="clear" w:color="auto" w:fill="FFFFFF"/>
          </w:tcPr>
          <w:p w:rsidR="000931DD" w:rsidRPr="00F71C6C" w:rsidRDefault="00046816">
            <w:pPr>
              <w:rPr>
                <w:b/>
                <w:bCs/>
                <w:sz w:val="20"/>
                <w:szCs w:val="20"/>
              </w:rPr>
            </w:pPr>
            <w:r>
              <w:rPr>
                <w:b/>
                <w:bCs/>
                <w:sz w:val="20"/>
                <w:szCs w:val="20"/>
              </w:rPr>
              <w:t>Year</w:t>
            </w:r>
          </w:p>
        </w:tc>
      </w:tr>
      <w:tr w:rsidR="000931DD" w:rsidRPr="00F71C6C" w:rsidTr="00BB1260">
        <w:trPr>
          <w:trHeight w:hRule="exact" w:val="113"/>
        </w:trPr>
        <w:tc>
          <w:tcPr>
            <w:tcW w:w="2879" w:type="dxa"/>
            <w:shd w:val="clear" w:color="auto" w:fill="FFFFFF"/>
          </w:tcPr>
          <w:p w:rsidR="000931DD" w:rsidRPr="00F71C6C" w:rsidRDefault="000931DD">
            <w:pPr>
              <w:rPr>
                <w:sz w:val="20"/>
                <w:szCs w:val="20"/>
                <w:lang w:val="en-US"/>
              </w:rPr>
            </w:pPr>
          </w:p>
        </w:tc>
        <w:tc>
          <w:tcPr>
            <w:tcW w:w="2366" w:type="dxa"/>
            <w:shd w:val="clear" w:color="auto" w:fill="FFFFFF"/>
          </w:tcPr>
          <w:p w:rsidR="000931DD" w:rsidRPr="00F71C6C" w:rsidRDefault="000931DD">
            <w:pPr>
              <w:rPr>
                <w:sz w:val="20"/>
                <w:szCs w:val="20"/>
                <w:lang w:val="en-US"/>
              </w:rPr>
            </w:pPr>
          </w:p>
        </w:tc>
        <w:tc>
          <w:tcPr>
            <w:tcW w:w="2410" w:type="dxa"/>
            <w:shd w:val="clear" w:color="auto" w:fill="FFFFFF"/>
          </w:tcPr>
          <w:p w:rsidR="000931DD" w:rsidRPr="00F71C6C" w:rsidRDefault="000931DD">
            <w:pPr>
              <w:rPr>
                <w:sz w:val="20"/>
                <w:szCs w:val="20"/>
                <w:lang w:val="en-US"/>
              </w:rPr>
            </w:pPr>
          </w:p>
        </w:tc>
        <w:tc>
          <w:tcPr>
            <w:tcW w:w="1276" w:type="dxa"/>
            <w:shd w:val="clear" w:color="auto" w:fill="FFFFFF"/>
          </w:tcPr>
          <w:p w:rsidR="000931DD" w:rsidRPr="00F71C6C" w:rsidRDefault="000931DD">
            <w:pPr>
              <w:rPr>
                <w:sz w:val="20"/>
                <w:szCs w:val="20"/>
                <w:lang w:val="en-US"/>
              </w:rPr>
            </w:pPr>
          </w:p>
        </w:tc>
      </w:tr>
      <w:tr w:rsidR="00992B60" w:rsidRPr="00F71C6C" w:rsidTr="002E3374">
        <w:trPr>
          <w:trHeight w:val="226"/>
        </w:trPr>
        <w:tc>
          <w:tcPr>
            <w:tcW w:w="2879" w:type="dxa"/>
            <w:shd w:val="clear" w:color="auto" w:fill="auto"/>
          </w:tcPr>
          <w:p w:rsidR="00992B60" w:rsidRPr="00F71C6C" w:rsidRDefault="00670758" w:rsidP="00992B60">
            <w:pPr>
              <w:rPr>
                <w:rStyle w:val="Enfasidelicata"/>
                <w:b/>
                <w:color w:val="00000A"/>
                <w:sz w:val="20"/>
                <w:szCs w:val="20"/>
              </w:rPr>
            </w:pPr>
            <w:r>
              <w:rPr>
                <w:rStyle w:val="Enfasidelicata"/>
                <w:b/>
                <w:color w:val="00000A"/>
                <w:sz w:val="20"/>
                <w:szCs w:val="20"/>
              </w:rPr>
              <w:t>Voice</w:t>
            </w:r>
            <w:r w:rsidR="00992B60" w:rsidRPr="00F71C6C">
              <w:rPr>
                <w:rStyle w:val="Enfasidelicata"/>
                <w:b/>
                <w:color w:val="00000A"/>
                <w:sz w:val="20"/>
                <w:szCs w:val="20"/>
              </w:rPr>
              <w:t xml:space="preserve"> and accountability</w:t>
            </w:r>
          </w:p>
        </w:tc>
        <w:tc>
          <w:tcPr>
            <w:tcW w:w="2366" w:type="dxa"/>
            <w:shd w:val="clear" w:color="auto" w:fill="auto"/>
          </w:tcPr>
          <w:p w:rsidR="00992B60" w:rsidRPr="00F71C6C" w:rsidRDefault="00992B60" w:rsidP="00992B60">
            <w:pPr>
              <w:rPr>
                <w:sz w:val="20"/>
                <w:szCs w:val="20"/>
              </w:rPr>
            </w:pPr>
          </w:p>
        </w:tc>
        <w:tc>
          <w:tcPr>
            <w:tcW w:w="2410" w:type="dxa"/>
            <w:shd w:val="clear" w:color="auto" w:fill="auto"/>
          </w:tcPr>
          <w:p w:rsidR="00992B60" w:rsidRPr="00F71C6C" w:rsidRDefault="00992B60" w:rsidP="00992B60">
            <w:pPr>
              <w:rPr>
                <w:b/>
                <w:sz w:val="20"/>
                <w:szCs w:val="20"/>
                <w:lang w:val="en-US"/>
              </w:rPr>
            </w:pPr>
          </w:p>
        </w:tc>
        <w:tc>
          <w:tcPr>
            <w:tcW w:w="1276" w:type="dxa"/>
            <w:shd w:val="clear" w:color="auto" w:fill="auto"/>
          </w:tcPr>
          <w:p w:rsidR="00992B60" w:rsidRPr="00F71C6C" w:rsidRDefault="00992B60" w:rsidP="00992B60">
            <w:pPr>
              <w:rPr>
                <w:b/>
                <w:sz w:val="20"/>
                <w:szCs w:val="20"/>
                <w:lang w:val="en-US"/>
              </w:rPr>
            </w:pPr>
          </w:p>
        </w:tc>
      </w:tr>
      <w:tr w:rsidR="00992B60" w:rsidRPr="00F71C6C" w:rsidTr="002E3374">
        <w:trPr>
          <w:trHeight w:val="226"/>
        </w:trPr>
        <w:tc>
          <w:tcPr>
            <w:tcW w:w="2879" w:type="dxa"/>
            <w:shd w:val="clear" w:color="auto" w:fill="auto"/>
          </w:tcPr>
          <w:p w:rsidR="00992B60" w:rsidRPr="00F71C6C" w:rsidRDefault="00046816" w:rsidP="00046816">
            <w:pPr>
              <w:rPr>
                <w:sz w:val="20"/>
                <w:szCs w:val="20"/>
                <w:lang w:val="en-US"/>
              </w:rPr>
            </w:pPr>
            <w:r>
              <w:rPr>
                <w:sz w:val="20"/>
                <w:szCs w:val="20"/>
                <w:lang w:val="en-US"/>
              </w:rPr>
              <w:t>Social</w:t>
            </w:r>
            <w:r w:rsidRPr="00F71C6C">
              <w:rPr>
                <w:sz w:val="20"/>
                <w:szCs w:val="20"/>
                <w:lang w:val="en-US"/>
              </w:rPr>
              <w:t xml:space="preserve"> </w:t>
            </w:r>
            <w:r>
              <w:rPr>
                <w:sz w:val="20"/>
                <w:szCs w:val="20"/>
                <w:lang w:val="en-US"/>
              </w:rPr>
              <w:t>c</w:t>
            </w:r>
            <w:r w:rsidR="00992B60" w:rsidRPr="00F71C6C">
              <w:rPr>
                <w:sz w:val="20"/>
                <w:szCs w:val="20"/>
                <w:lang w:val="en-US"/>
              </w:rPr>
              <w:t>ooperative</w:t>
            </w:r>
            <w:r>
              <w:rPr>
                <w:sz w:val="20"/>
                <w:szCs w:val="20"/>
                <w:lang w:val="en-US"/>
              </w:rPr>
              <w:t>s</w:t>
            </w:r>
            <w:r w:rsidR="00992B60" w:rsidRPr="00F71C6C">
              <w:rPr>
                <w:sz w:val="20"/>
                <w:szCs w:val="20"/>
                <w:lang w:val="en-US"/>
              </w:rPr>
              <w:t xml:space="preserve"> </w:t>
            </w:r>
          </w:p>
        </w:tc>
        <w:tc>
          <w:tcPr>
            <w:tcW w:w="2366" w:type="dxa"/>
            <w:shd w:val="clear" w:color="auto" w:fill="auto"/>
          </w:tcPr>
          <w:p w:rsidR="00992B60" w:rsidRPr="0032394E" w:rsidRDefault="0058764C" w:rsidP="0058764C">
            <w:pPr>
              <w:pStyle w:val="DecimalAligned"/>
              <w:tabs>
                <w:tab w:val="clear" w:pos="360"/>
                <w:tab w:val="decimal" w:pos="-10"/>
              </w:tabs>
              <w:spacing w:after="0" w:line="100" w:lineRule="atLeast"/>
              <w:rPr>
                <w:rFonts w:ascii="Times New Roman" w:hAnsi="Times New Roman"/>
                <w:sz w:val="20"/>
                <w:szCs w:val="20"/>
                <w:vertAlign w:val="superscript"/>
              </w:rPr>
            </w:pPr>
            <w:r>
              <w:rPr>
                <w:rFonts w:ascii="Times New Roman" w:hAnsi="Times New Roman"/>
                <w:sz w:val="20"/>
                <w:szCs w:val="20"/>
              </w:rPr>
              <w:t>Absolute Value</w:t>
            </w:r>
            <w:r w:rsidR="0032394E">
              <w:rPr>
                <w:rFonts w:ascii="Times New Roman" w:hAnsi="Times New Roman"/>
                <w:sz w:val="20"/>
                <w:szCs w:val="20"/>
                <w:vertAlign w:val="superscript"/>
              </w:rPr>
              <w:t>1</w:t>
            </w:r>
          </w:p>
        </w:tc>
        <w:tc>
          <w:tcPr>
            <w:tcW w:w="2410" w:type="dxa"/>
            <w:shd w:val="clear" w:color="auto" w:fill="auto"/>
          </w:tcPr>
          <w:p w:rsidR="00992B60" w:rsidRPr="007D67A1" w:rsidRDefault="00EC0222" w:rsidP="00992B60">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ISTAT</w:t>
            </w:r>
          </w:p>
        </w:tc>
        <w:tc>
          <w:tcPr>
            <w:tcW w:w="1276" w:type="dxa"/>
            <w:shd w:val="clear" w:color="auto" w:fill="auto"/>
          </w:tcPr>
          <w:p w:rsidR="00992B60" w:rsidRPr="00F71C6C" w:rsidRDefault="00992B60" w:rsidP="00992B60">
            <w:pPr>
              <w:pStyle w:val="DecimalAligned"/>
              <w:spacing w:after="0" w:line="100" w:lineRule="atLeast"/>
              <w:rPr>
                <w:rFonts w:ascii="Times New Roman" w:hAnsi="Times New Roman"/>
                <w:sz w:val="20"/>
                <w:szCs w:val="20"/>
              </w:rPr>
            </w:pPr>
            <w:r w:rsidRPr="00F71C6C">
              <w:rPr>
                <w:rFonts w:ascii="Times New Roman" w:hAnsi="Times New Roman"/>
                <w:sz w:val="20"/>
                <w:szCs w:val="20"/>
              </w:rPr>
              <w:t>2001</w:t>
            </w:r>
          </w:p>
        </w:tc>
      </w:tr>
      <w:tr w:rsidR="0032394E" w:rsidRPr="00F71C6C" w:rsidTr="002E3374">
        <w:trPr>
          <w:trHeight w:val="226"/>
        </w:trPr>
        <w:tc>
          <w:tcPr>
            <w:tcW w:w="2879" w:type="dxa"/>
            <w:shd w:val="clear" w:color="auto" w:fill="auto"/>
          </w:tcPr>
          <w:p w:rsidR="0032394E" w:rsidRPr="00F71C6C" w:rsidRDefault="0032394E" w:rsidP="00046816">
            <w:pPr>
              <w:rPr>
                <w:sz w:val="20"/>
                <w:szCs w:val="20"/>
                <w:lang w:val="en-US"/>
              </w:rPr>
            </w:pPr>
            <w:r w:rsidRPr="00F71C6C">
              <w:rPr>
                <w:sz w:val="20"/>
                <w:szCs w:val="20"/>
                <w:lang w:val="en-US"/>
              </w:rPr>
              <w:t>Associa</w:t>
            </w:r>
            <w:r>
              <w:rPr>
                <w:sz w:val="20"/>
                <w:szCs w:val="20"/>
                <w:lang w:val="en-US"/>
              </w:rPr>
              <w:t>tions</w:t>
            </w:r>
          </w:p>
        </w:tc>
        <w:tc>
          <w:tcPr>
            <w:tcW w:w="2366" w:type="dxa"/>
            <w:shd w:val="clear" w:color="auto" w:fill="auto"/>
          </w:tcPr>
          <w:p w:rsidR="0032394E" w:rsidRPr="0032394E" w:rsidRDefault="0032394E" w:rsidP="00280482">
            <w:pPr>
              <w:pStyle w:val="DecimalAligned"/>
              <w:tabs>
                <w:tab w:val="clear" w:pos="360"/>
                <w:tab w:val="decimal" w:pos="-10"/>
              </w:tabs>
              <w:spacing w:after="0" w:line="100" w:lineRule="atLeast"/>
              <w:rPr>
                <w:rFonts w:ascii="Times New Roman" w:hAnsi="Times New Roman"/>
                <w:sz w:val="20"/>
                <w:szCs w:val="20"/>
                <w:vertAlign w:val="superscript"/>
              </w:rPr>
            </w:pPr>
            <w:r>
              <w:rPr>
                <w:rFonts w:ascii="Times New Roman" w:hAnsi="Times New Roman"/>
                <w:sz w:val="20"/>
                <w:szCs w:val="20"/>
              </w:rPr>
              <w:t>Absolute Value</w:t>
            </w:r>
            <w:r>
              <w:rPr>
                <w:rFonts w:ascii="Times New Roman" w:hAnsi="Times New Roman"/>
                <w:sz w:val="20"/>
                <w:szCs w:val="20"/>
                <w:vertAlign w:val="superscript"/>
              </w:rPr>
              <w:t>1</w:t>
            </w:r>
          </w:p>
        </w:tc>
        <w:tc>
          <w:tcPr>
            <w:tcW w:w="2410" w:type="dxa"/>
            <w:shd w:val="clear" w:color="auto" w:fill="auto"/>
          </w:tcPr>
          <w:p w:rsidR="0032394E" w:rsidRPr="007D67A1" w:rsidRDefault="00EC0222" w:rsidP="00CA7B61">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I</w:t>
            </w:r>
            <w:r w:rsidR="00CA7B61">
              <w:rPr>
                <w:rFonts w:ascii="Times New Roman" w:hAnsi="Times New Roman"/>
                <w:sz w:val="20"/>
                <w:szCs w:val="20"/>
                <w:lang w:val="it-IT"/>
              </w:rPr>
              <w:t>STAT</w:t>
            </w:r>
          </w:p>
        </w:tc>
        <w:tc>
          <w:tcPr>
            <w:tcW w:w="1276" w:type="dxa"/>
            <w:shd w:val="clear" w:color="auto" w:fill="auto"/>
          </w:tcPr>
          <w:p w:rsidR="0032394E" w:rsidRPr="00F71C6C" w:rsidRDefault="0032394E" w:rsidP="00992B60">
            <w:pPr>
              <w:pStyle w:val="DecimalAligned"/>
              <w:spacing w:after="0" w:line="100" w:lineRule="atLeast"/>
              <w:rPr>
                <w:rFonts w:ascii="Times New Roman" w:hAnsi="Times New Roman"/>
                <w:sz w:val="20"/>
                <w:szCs w:val="20"/>
              </w:rPr>
            </w:pPr>
            <w:r w:rsidRPr="00F71C6C">
              <w:rPr>
                <w:rFonts w:ascii="Times New Roman" w:hAnsi="Times New Roman"/>
                <w:sz w:val="20"/>
                <w:szCs w:val="20"/>
              </w:rPr>
              <w:t>2004</w:t>
            </w:r>
          </w:p>
        </w:tc>
      </w:tr>
      <w:tr w:rsidR="00992B60" w:rsidRPr="00F71C6C" w:rsidTr="002E3374">
        <w:trPr>
          <w:trHeight w:val="226"/>
        </w:trPr>
        <w:tc>
          <w:tcPr>
            <w:tcW w:w="2879" w:type="dxa"/>
            <w:shd w:val="clear" w:color="auto" w:fill="auto"/>
          </w:tcPr>
          <w:p w:rsidR="00992B60" w:rsidRPr="00F71C6C" w:rsidRDefault="00046816" w:rsidP="00046816">
            <w:pPr>
              <w:rPr>
                <w:sz w:val="20"/>
                <w:szCs w:val="20"/>
                <w:lang w:val="en-US"/>
              </w:rPr>
            </w:pPr>
            <w:r>
              <w:rPr>
                <w:sz w:val="20"/>
                <w:szCs w:val="20"/>
                <w:lang w:val="en-US"/>
              </w:rPr>
              <w:t>Election</w:t>
            </w:r>
            <w:r w:rsidRPr="00F71C6C">
              <w:rPr>
                <w:sz w:val="20"/>
                <w:szCs w:val="20"/>
                <w:lang w:val="en-US"/>
              </w:rPr>
              <w:t xml:space="preserve"> </w:t>
            </w:r>
            <w:r>
              <w:rPr>
                <w:sz w:val="20"/>
                <w:szCs w:val="20"/>
                <w:lang w:val="en-US"/>
              </w:rPr>
              <w:t>p</w:t>
            </w:r>
            <w:r w:rsidR="00992B60" w:rsidRPr="00F71C6C">
              <w:rPr>
                <w:sz w:val="20"/>
                <w:szCs w:val="20"/>
                <w:lang w:val="en-US"/>
              </w:rPr>
              <w:t>art</w:t>
            </w:r>
            <w:r>
              <w:rPr>
                <w:sz w:val="20"/>
                <w:szCs w:val="20"/>
                <w:lang w:val="en-US"/>
              </w:rPr>
              <w:t>i</w:t>
            </w:r>
            <w:r w:rsidR="00992B60" w:rsidRPr="00F71C6C">
              <w:rPr>
                <w:sz w:val="20"/>
                <w:szCs w:val="20"/>
                <w:lang w:val="en-US"/>
              </w:rPr>
              <w:t>cipa</w:t>
            </w:r>
            <w:r>
              <w:rPr>
                <w:sz w:val="20"/>
                <w:szCs w:val="20"/>
                <w:lang w:val="en-US"/>
              </w:rPr>
              <w:t>tion</w:t>
            </w:r>
            <w:r w:rsidR="00992B60" w:rsidRPr="00F71C6C">
              <w:rPr>
                <w:sz w:val="20"/>
                <w:szCs w:val="20"/>
                <w:lang w:val="en-US"/>
              </w:rPr>
              <w:t xml:space="preserve"> </w:t>
            </w:r>
          </w:p>
        </w:tc>
        <w:tc>
          <w:tcPr>
            <w:tcW w:w="2366" w:type="dxa"/>
            <w:shd w:val="clear" w:color="auto" w:fill="auto"/>
          </w:tcPr>
          <w:p w:rsidR="00992B60" w:rsidRPr="0032394E" w:rsidRDefault="00046816" w:rsidP="00992B60">
            <w:pPr>
              <w:pStyle w:val="DecimalAligned"/>
              <w:spacing w:after="0" w:line="100" w:lineRule="atLeast"/>
              <w:rPr>
                <w:rFonts w:ascii="Times New Roman" w:hAnsi="Times New Roman"/>
                <w:sz w:val="20"/>
                <w:szCs w:val="20"/>
                <w:vertAlign w:val="superscript"/>
              </w:rPr>
            </w:pPr>
            <w:r>
              <w:rPr>
                <w:rFonts w:ascii="Times New Roman" w:hAnsi="Times New Roman"/>
                <w:sz w:val="20"/>
                <w:szCs w:val="20"/>
              </w:rPr>
              <w:t>Turnout</w:t>
            </w:r>
            <w:r w:rsidR="00992B60" w:rsidRPr="00F71C6C">
              <w:rPr>
                <w:rFonts w:ascii="Times New Roman" w:hAnsi="Times New Roman"/>
                <w:sz w:val="20"/>
                <w:szCs w:val="20"/>
              </w:rPr>
              <w:t xml:space="preserve"> %</w:t>
            </w:r>
            <w:r w:rsidR="0032394E">
              <w:rPr>
                <w:rFonts w:ascii="Times New Roman" w:hAnsi="Times New Roman"/>
                <w:sz w:val="20"/>
                <w:szCs w:val="20"/>
                <w:vertAlign w:val="superscript"/>
              </w:rPr>
              <w:t>2</w:t>
            </w:r>
          </w:p>
        </w:tc>
        <w:tc>
          <w:tcPr>
            <w:tcW w:w="2410" w:type="dxa"/>
            <w:shd w:val="clear" w:color="auto" w:fill="auto"/>
          </w:tcPr>
          <w:p w:rsidR="00992B60" w:rsidRPr="007D67A1" w:rsidRDefault="00EC0222" w:rsidP="00046816">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 xml:space="preserve">Interior Ministry </w:t>
            </w:r>
          </w:p>
        </w:tc>
        <w:tc>
          <w:tcPr>
            <w:tcW w:w="1276" w:type="dxa"/>
            <w:shd w:val="clear" w:color="auto" w:fill="auto"/>
          </w:tcPr>
          <w:p w:rsidR="00992B60" w:rsidRPr="00F71C6C" w:rsidRDefault="00992B60" w:rsidP="00992B60">
            <w:pPr>
              <w:pStyle w:val="DecimalAligned"/>
              <w:spacing w:after="0" w:line="100" w:lineRule="atLeast"/>
              <w:rPr>
                <w:rFonts w:ascii="Times New Roman" w:hAnsi="Times New Roman"/>
                <w:sz w:val="20"/>
                <w:szCs w:val="20"/>
              </w:rPr>
            </w:pPr>
            <w:r w:rsidRPr="00F71C6C">
              <w:rPr>
                <w:rFonts w:ascii="Times New Roman" w:hAnsi="Times New Roman"/>
                <w:sz w:val="20"/>
                <w:szCs w:val="20"/>
              </w:rPr>
              <w:t>2001</w:t>
            </w:r>
          </w:p>
        </w:tc>
      </w:tr>
      <w:tr w:rsidR="00905D24" w:rsidRPr="00F71C6C" w:rsidTr="002E3374">
        <w:trPr>
          <w:trHeight w:val="226"/>
        </w:trPr>
        <w:tc>
          <w:tcPr>
            <w:tcW w:w="2879" w:type="dxa"/>
            <w:shd w:val="clear" w:color="auto" w:fill="auto"/>
          </w:tcPr>
          <w:p w:rsidR="00905D24" w:rsidRPr="00F71C6C" w:rsidRDefault="00905D24" w:rsidP="00992B60">
            <w:pPr>
              <w:rPr>
                <w:sz w:val="20"/>
                <w:szCs w:val="20"/>
                <w:lang w:val="en-US"/>
              </w:rPr>
            </w:pPr>
            <w:r>
              <w:rPr>
                <w:sz w:val="20"/>
                <w:szCs w:val="20"/>
                <w:lang w:val="en-US"/>
              </w:rPr>
              <w:t>Books published</w:t>
            </w:r>
          </w:p>
        </w:tc>
        <w:tc>
          <w:tcPr>
            <w:tcW w:w="2366" w:type="dxa"/>
            <w:shd w:val="clear" w:color="auto" w:fill="auto"/>
          </w:tcPr>
          <w:p w:rsidR="00905D24" w:rsidRPr="004A3308" w:rsidRDefault="00905D24" w:rsidP="00280482">
            <w:pPr>
              <w:pStyle w:val="DecimalAligned"/>
              <w:tabs>
                <w:tab w:val="clear" w:pos="360"/>
                <w:tab w:val="decimal" w:pos="-10"/>
              </w:tabs>
              <w:spacing w:after="0" w:line="100" w:lineRule="atLeast"/>
              <w:rPr>
                <w:rFonts w:ascii="Times New Roman" w:hAnsi="Times New Roman"/>
                <w:sz w:val="20"/>
                <w:szCs w:val="20"/>
                <w:vertAlign w:val="superscript"/>
              </w:rPr>
            </w:pPr>
            <w:r>
              <w:rPr>
                <w:rFonts w:ascii="Times New Roman" w:hAnsi="Times New Roman"/>
                <w:sz w:val="20"/>
                <w:szCs w:val="20"/>
              </w:rPr>
              <w:t>Absolute Value</w:t>
            </w:r>
            <w:r w:rsidR="004A3308">
              <w:rPr>
                <w:rFonts w:ascii="Times New Roman" w:hAnsi="Times New Roman"/>
                <w:sz w:val="20"/>
                <w:szCs w:val="20"/>
                <w:vertAlign w:val="superscript"/>
              </w:rPr>
              <w:t>3</w:t>
            </w:r>
          </w:p>
        </w:tc>
        <w:tc>
          <w:tcPr>
            <w:tcW w:w="2410" w:type="dxa"/>
            <w:shd w:val="clear" w:color="auto" w:fill="auto"/>
          </w:tcPr>
          <w:p w:rsidR="00905D24" w:rsidRPr="007D67A1" w:rsidRDefault="00EC0222" w:rsidP="00992B60">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ISTAT</w:t>
            </w:r>
          </w:p>
        </w:tc>
        <w:tc>
          <w:tcPr>
            <w:tcW w:w="1276" w:type="dxa"/>
            <w:shd w:val="clear" w:color="auto" w:fill="auto"/>
          </w:tcPr>
          <w:p w:rsidR="00905D24" w:rsidRPr="00F71C6C" w:rsidRDefault="00905D24" w:rsidP="00992B60">
            <w:pPr>
              <w:pStyle w:val="DecimalAligned"/>
              <w:spacing w:after="0" w:line="100" w:lineRule="atLeast"/>
              <w:rPr>
                <w:rFonts w:ascii="Times New Roman" w:hAnsi="Times New Roman"/>
                <w:sz w:val="20"/>
                <w:szCs w:val="20"/>
              </w:rPr>
            </w:pPr>
            <w:r w:rsidRPr="00F71C6C">
              <w:rPr>
                <w:rFonts w:ascii="Times New Roman" w:hAnsi="Times New Roman"/>
                <w:sz w:val="20"/>
                <w:szCs w:val="20"/>
              </w:rPr>
              <w:t>2007</w:t>
            </w:r>
          </w:p>
        </w:tc>
      </w:tr>
      <w:tr w:rsidR="00905D24" w:rsidRPr="00F71C6C" w:rsidTr="002E3374">
        <w:trPr>
          <w:trHeight w:val="226"/>
        </w:trPr>
        <w:tc>
          <w:tcPr>
            <w:tcW w:w="2879" w:type="dxa"/>
            <w:shd w:val="clear" w:color="auto" w:fill="auto"/>
          </w:tcPr>
          <w:p w:rsidR="00905D24" w:rsidRPr="00F71C6C" w:rsidRDefault="00905D24" w:rsidP="00046816">
            <w:pPr>
              <w:rPr>
                <w:sz w:val="20"/>
                <w:szCs w:val="20"/>
                <w:lang w:val="en-US"/>
              </w:rPr>
            </w:pPr>
            <w:r>
              <w:rPr>
                <w:sz w:val="20"/>
                <w:szCs w:val="20"/>
                <w:lang w:val="en-US"/>
              </w:rPr>
              <w:t>Purchased</w:t>
            </w:r>
            <w:r w:rsidRPr="00F71C6C">
              <w:rPr>
                <w:sz w:val="20"/>
                <w:szCs w:val="20"/>
                <w:lang w:val="en-US"/>
              </w:rPr>
              <w:t xml:space="preserve"> in </w:t>
            </w:r>
            <w:r>
              <w:rPr>
                <w:sz w:val="20"/>
                <w:szCs w:val="20"/>
                <w:lang w:val="en-US"/>
              </w:rPr>
              <w:t>bookshops</w:t>
            </w:r>
          </w:p>
        </w:tc>
        <w:tc>
          <w:tcPr>
            <w:tcW w:w="2366" w:type="dxa"/>
            <w:shd w:val="clear" w:color="auto" w:fill="auto"/>
          </w:tcPr>
          <w:p w:rsidR="00905D24" w:rsidRPr="00905D24" w:rsidRDefault="00905D24" w:rsidP="00046816">
            <w:pPr>
              <w:pStyle w:val="DecimalAligned"/>
              <w:spacing w:after="0" w:line="100" w:lineRule="atLeast"/>
              <w:rPr>
                <w:rFonts w:ascii="Times New Roman" w:hAnsi="Times New Roman"/>
                <w:sz w:val="20"/>
                <w:szCs w:val="20"/>
                <w:vertAlign w:val="superscript"/>
              </w:rPr>
            </w:pPr>
            <w:r w:rsidRPr="00F71C6C">
              <w:rPr>
                <w:rFonts w:ascii="Times New Roman" w:hAnsi="Times New Roman"/>
                <w:sz w:val="20"/>
                <w:szCs w:val="20"/>
              </w:rPr>
              <w:t>Ind</w:t>
            </w:r>
            <w:r>
              <w:rPr>
                <w:rFonts w:ascii="Times New Roman" w:hAnsi="Times New Roman"/>
                <w:sz w:val="20"/>
                <w:szCs w:val="20"/>
              </w:rPr>
              <w:t>ex</w:t>
            </w:r>
            <w:r w:rsidR="004A3308">
              <w:rPr>
                <w:rFonts w:ascii="Times New Roman" w:hAnsi="Times New Roman"/>
                <w:sz w:val="20"/>
                <w:szCs w:val="20"/>
                <w:vertAlign w:val="superscript"/>
              </w:rPr>
              <w:t>4</w:t>
            </w:r>
          </w:p>
        </w:tc>
        <w:tc>
          <w:tcPr>
            <w:tcW w:w="2410" w:type="dxa"/>
            <w:shd w:val="clear" w:color="auto" w:fill="auto"/>
          </w:tcPr>
          <w:p w:rsidR="00905D24" w:rsidRPr="007D67A1" w:rsidRDefault="00EC0222" w:rsidP="00992B60">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Sole24Ore</w:t>
            </w:r>
          </w:p>
        </w:tc>
        <w:tc>
          <w:tcPr>
            <w:tcW w:w="1276" w:type="dxa"/>
            <w:shd w:val="clear" w:color="auto" w:fill="auto"/>
          </w:tcPr>
          <w:p w:rsidR="00905D24" w:rsidRPr="00F71C6C" w:rsidRDefault="00905D24" w:rsidP="00992B60">
            <w:pPr>
              <w:pStyle w:val="DecimalAligned"/>
              <w:spacing w:after="0" w:line="100" w:lineRule="atLeast"/>
              <w:rPr>
                <w:rFonts w:ascii="Times New Roman" w:hAnsi="Times New Roman"/>
                <w:sz w:val="20"/>
                <w:szCs w:val="20"/>
              </w:rPr>
            </w:pPr>
            <w:r w:rsidRPr="00F71C6C">
              <w:rPr>
                <w:rFonts w:ascii="Times New Roman" w:hAnsi="Times New Roman"/>
                <w:sz w:val="20"/>
                <w:szCs w:val="20"/>
              </w:rPr>
              <w:t>2004</w:t>
            </w:r>
          </w:p>
        </w:tc>
      </w:tr>
      <w:tr w:rsidR="00905D24" w:rsidRPr="00F71C6C" w:rsidTr="00BB1260">
        <w:trPr>
          <w:trHeight w:hRule="exact" w:val="113"/>
        </w:trPr>
        <w:tc>
          <w:tcPr>
            <w:tcW w:w="2879" w:type="dxa"/>
            <w:shd w:val="clear" w:color="auto" w:fill="auto"/>
          </w:tcPr>
          <w:p w:rsidR="00905D24" w:rsidRPr="00F71C6C" w:rsidRDefault="00905D24">
            <w:pPr>
              <w:rPr>
                <w:sz w:val="20"/>
                <w:szCs w:val="20"/>
                <w:lang w:val="en-US"/>
              </w:rPr>
            </w:pPr>
          </w:p>
        </w:tc>
        <w:tc>
          <w:tcPr>
            <w:tcW w:w="2366" w:type="dxa"/>
            <w:shd w:val="clear" w:color="auto" w:fill="auto"/>
          </w:tcPr>
          <w:p w:rsidR="00905D24" w:rsidRPr="00F71C6C" w:rsidRDefault="00905D24">
            <w:pPr>
              <w:pStyle w:val="DecimalAligned"/>
              <w:spacing w:after="0" w:line="100" w:lineRule="atLeast"/>
              <w:rPr>
                <w:rFonts w:ascii="Times New Roman" w:hAnsi="Times New Roman"/>
                <w:sz w:val="20"/>
                <w:szCs w:val="20"/>
                <w:lang w:val="it-IT"/>
              </w:rPr>
            </w:pPr>
          </w:p>
        </w:tc>
        <w:tc>
          <w:tcPr>
            <w:tcW w:w="2410" w:type="dxa"/>
            <w:shd w:val="clear" w:color="auto" w:fill="auto"/>
          </w:tcPr>
          <w:p w:rsidR="00905D24" w:rsidRPr="007D67A1" w:rsidRDefault="00905D24">
            <w:pPr>
              <w:pStyle w:val="DecimalAligned"/>
              <w:spacing w:after="0" w:line="100" w:lineRule="atLeast"/>
              <w:rPr>
                <w:rFonts w:ascii="Times New Roman" w:hAnsi="Times New Roman"/>
                <w:sz w:val="20"/>
                <w:szCs w:val="20"/>
                <w:lang w:val="it-IT"/>
              </w:rPr>
            </w:pP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lang w:val="it-IT"/>
              </w:rPr>
            </w:pPr>
          </w:p>
        </w:tc>
      </w:tr>
      <w:tr w:rsidR="00905D24" w:rsidRPr="00F71C6C" w:rsidTr="002E3374">
        <w:trPr>
          <w:trHeight w:val="226"/>
        </w:trPr>
        <w:tc>
          <w:tcPr>
            <w:tcW w:w="2879" w:type="dxa"/>
            <w:shd w:val="clear" w:color="auto" w:fill="auto"/>
          </w:tcPr>
          <w:p w:rsidR="00905D24" w:rsidRPr="00F71C6C" w:rsidRDefault="00905D24">
            <w:pPr>
              <w:rPr>
                <w:rStyle w:val="Enfasidelicata"/>
                <w:b/>
                <w:color w:val="00000A"/>
                <w:sz w:val="20"/>
                <w:szCs w:val="20"/>
              </w:rPr>
            </w:pPr>
            <w:r w:rsidRPr="00F71C6C">
              <w:rPr>
                <w:rStyle w:val="Enfasidelicata"/>
                <w:b/>
                <w:color w:val="00000A"/>
                <w:sz w:val="20"/>
                <w:szCs w:val="20"/>
              </w:rPr>
              <w:t>Government effectiveness</w:t>
            </w:r>
          </w:p>
        </w:tc>
        <w:tc>
          <w:tcPr>
            <w:tcW w:w="2366" w:type="dxa"/>
            <w:shd w:val="clear" w:color="auto" w:fill="auto"/>
          </w:tcPr>
          <w:p w:rsidR="00905D24" w:rsidRPr="00F71C6C" w:rsidRDefault="00905D24">
            <w:pPr>
              <w:rPr>
                <w:sz w:val="20"/>
                <w:szCs w:val="20"/>
              </w:rPr>
            </w:pPr>
          </w:p>
        </w:tc>
        <w:tc>
          <w:tcPr>
            <w:tcW w:w="2410" w:type="dxa"/>
            <w:shd w:val="clear" w:color="auto" w:fill="auto"/>
          </w:tcPr>
          <w:p w:rsidR="00905D24" w:rsidRPr="007D67A1" w:rsidRDefault="00905D24">
            <w:pPr>
              <w:rPr>
                <w:b/>
                <w:sz w:val="20"/>
                <w:szCs w:val="20"/>
                <w:lang w:val="en-US"/>
              </w:rPr>
            </w:pPr>
          </w:p>
        </w:tc>
        <w:tc>
          <w:tcPr>
            <w:tcW w:w="1276" w:type="dxa"/>
            <w:shd w:val="clear" w:color="auto" w:fill="auto"/>
          </w:tcPr>
          <w:p w:rsidR="00905D24" w:rsidRPr="00F71C6C" w:rsidRDefault="00905D24">
            <w:pPr>
              <w:rPr>
                <w:b/>
                <w:sz w:val="20"/>
                <w:szCs w:val="20"/>
                <w:lang w:val="en-US"/>
              </w:rPr>
            </w:pPr>
          </w:p>
        </w:tc>
      </w:tr>
      <w:tr w:rsidR="00905D24" w:rsidRPr="00F71C6C" w:rsidTr="002E3374">
        <w:trPr>
          <w:trHeight w:val="226"/>
        </w:trPr>
        <w:tc>
          <w:tcPr>
            <w:tcW w:w="2879" w:type="dxa"/>
            <w:shd w:val="clear" w:color="auto" w:fill="auto"/>
          </w:tcPr>
          <w:p w:rsidR="00905D24" w:rsidRPr="00F71C6C" w:rsidRDefault="00905D24">
            <w:pPr>
              <w:rPr>
                <w:sz w:val="20"/>
                <w:szCs w:val="20"/>
                <w:lang w:val="en-US"/>
              </w:rPr>
            </w:pPr>
            <w:r>
              <w:rPr>
                <w:rFonts w:cs="Times New Roman"/>
                <w:sz w:val="20"/>
                <w:szCs w:val="20"/>
                <w:lang w:val="en-US"/>
              </w:rPr>
              <w:t>Endowment of social facilities</w:t>
            </w:r>
          </w:p>
        </w:tc>
        <w:tc>
          <w:tcPr>
            <w:tcW w:w="2366" w:type="dxa"/>
            <w:shd w:val="clear" w:color="auto" w:fill="auto"/>
          </w:tcPr>
          <w:p w:rsidR="00905D24" w:rsidRPr="00400E3B" w:rsidRDefault="00905D24" w:rsidP="00114381">
            <w:pPr>
              <w:pStyle w:val="DecimalAligned"/>
              <w:spacing w:after="0" w:line="100" w:lineRule="atLeast"/>
              <w:rPr>
                <w:rFonts w:ascii="Times New Roman" w:hAnsi="Times New Roman"/>
                <w:sz w:val="20"/>
                <w:szCs w:val="20"/>
                <w:vertAlign w:val="superscript"/>
              </w:rPr>
            </w:pPr>
            <w:r w:rsidRPr="00F71C6C">
              <w:rPr>
                <w:rFonts w:ascii="Times New Roman" w:hAnsi="Times New Roman"/>
                <w:sz w:val="20"/>
                <w:szCs w:val="20"/>
              </w:rPr>
              <w:t>Ind</w:t>
            </w:r>
            <w:r>
              <w:rPr>
                <w:rFonts w:ascii="Times New Roman" w:hAnsi="Times New Roman"/>
                <w:sz w:val="20"/>
                <w:szCs w:val="20"/>
              </w:rPr>
              <w:t>ex</w:t>
            </w:r>
            <w:r w:rsidR="00470296">
              <w:rPr>
                <w:rFonts w:ascii="Times New Roman" w:hAnsi="Times New Roman"/>
                <w:sz w:val="20"/>
                <w:szCs w:val="20"/>
                <w:vertAlign w:val="superscript"/>
              </w:rPr>
              <w:t>5</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Tagliacarne</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2001</w:t>
            </w:r>
          </w:p>
        </w:tc>
      </w:tr>
      <w:tr w:rsidR="00905D24" w:rsidRPr="00280482" w:rsidTr="002E3374">
        <w:trPr>
          <w:trHeight w:val="226"/>
        </w:trPr>
        <w:tc>
          <w:tcPr>
            <w:tcW w:w="2879" w:type="dxa"/>
            <w:shd w:val="clear" w:color="auto" w:fill="auto"/>
          </w:tcPr>
          <w:p w:rsidR="00905D24" w:rsidRPr="00F71C6C" w:rsidRDefault="00280482">
            <w:pPr>
              <w:rPr>
                <w:sz w:val="20"/>
                <w:szCs w:val="20"/>
                <w:lang w:val="en-US"/>
              </w:rPr>
            </w:pPr>
            <w:r>
              <w:rPr>
                <w:rFonts w:cs="Times New Roman"/>
                <w:sz w:val="20"/>
                <w:szCs w:val="20"/>
                <w:lang w:val="en-US"/>
              </w:rPr>
              <w:t>Endowment of econ.</w:t>
            </w:r>
            <w:r w:rsidR="00905D24">
              <w:rPr>
                <w:rFonts w:cs="Times New Roman"/>
                <w:sz w:val="20"/>
                <w:szCs w:val="20"/>
                <w:lang w:val="en-US"/>
              </w:rPr>
              <w:t xml:space="preserve"> facilities</w:t>
            </w:r>
          </w:p>
        </w:tc>
        <w:tc>
          <w:tcPr>
            <w:tcW w:w="2366" w:type="dxa"/>
            <w:shd w:val="clear" w:color="auto" w:fill="auto"/>
          </w:tcPr>
          <w:p w:rsidR="00905D24" w:rsidRPr="00400E3B" w:rsidRDefault="00905D24" w:rsidP="00114381">
            <w:pPr>
              <w:pStyle w:val="DecimalAligned"/>
              <w:spacing w:after="0" w:line="100" w:lineRule="atLeast"/>
              <w:rPr>
                <w:rFonts w:ascii="Times New Roman" w:hAnsi="Times New Roman"/>
                <w:sz w:val="20"/>
                <w:szCs w:val="20"/>
                <w:vertAlign w:val="superscript"/>
              </w:rPr>
            </w:pPr>
            <w:r w:rsidRPr="00F71C6C">
              <w:rPr>
                <w:rFonts w:ascii="Times New Roman" w:hAnsi="Times New Roman"/>
                <w:sz w:val="20"/>
                <w:szCs w:val="20"/>
              </w:rPr>
              <w:t>Ind</w:t>
            </w:r>
            <w:r>
              <w:rPr>
                <w:rFonts w:ascii="Times New Roman" w:hAnsi="Times New Roman"/>
                <w:sz w:val="20"/>
                <w:szCs w:val="20"/>
              </w:rPr>
              <w:t>ex</w:t>
            </w:r>
            <w:r w:rsidR="00470296">
              <w:rPr>
                <w:rFonts w:ascii="Times New Roman" w:hAnsi="Times New Roman"/>
                <w:sz w:val="20"/>
                <w:szCs w:val="20"/>
                <w:vertAlign w:val="superscript"/>
              </w:rPr>
              <w:t>6</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Tagliacarne</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2001</w:t>
            </w:r>
          </w:p>
        </w:tc>
      </w:tr>
      <w:tr w:rsidR="00905D24" w:rsidRPr="00280482" w:rsidTr="002E3374">
        <w:trPr>
          <w:trHeight w:val="226"/>
        </w:trPr>
        <w:tc>
          <w:tcPr>
            <w:tcW w:w="2879" w:type="dxa"/>
            <w:shd w:val="clear" w:color="auto" w:fill="auto"/>
          </w:tcPr>
          <w:p w:rsidR="00905D24" w:rsidRPr="00F71C6C" w:rsidRDefault="00905D24">
            <w:pPr>
              <w:rPr>
                <w:sz w:val="20"/>
                <w:szCs w:val="20"/>
                <w:lang w:val="en-US"/>
              </w:rPr>
            </w:pPr>
            <w:r>
              <w:rPr>
                <w:rFonts w:cs="Times New Roman"/>
                <w:sz w:val="20"/>
                <w:szCs w:val="20"/>
                <w:lang w:val="en-US"/>
              </w:rPr>
              <w:t>Regional health d</w:t>
            </w:r>
            <w:r w:rsidRPr="00863085">
              <w:rPr>
                <w:rFonts w:cs="Times New Roman"/>
                <w:sz w:val="20"/>
                <w:szCs w:val="20"/>
                <w:lang w:val="en-US"/>
              </w:rPr>
              <w:t>eficit</w:t>
            </w:r>
          </w:p>
        </w:tc>
        <w:tc>
          <w:tcPr>
            <w:tcW w:w="2366" w:type="dxa"/>
            <w:shd w:val="clear" w:color="auto" w:fill="auto"/>
          </w:tcPr>
          <w:p w:rsidR="00905D24" w:rsidRPr="00F71C6C" w:rsidRDefault="00FC1DD7">
            <w:pPr>
              <w:pStyle w:val="DecimalAligned"/>
              <w:spacing w:after="0" w:line="100" w:lineRule="atLeast"/>
              <w:rPr>
                <w:rFonts w:ascii="Times New Roman" w:hAnsi="Times New Roman"/>
                <w:sz w:val="20"/>
                <w:szCs w:val="20"/>
              </w:rPr>
            </w:pPr>
            <w:r>
              <w:rPr>
                <w:rFonts w:ascii="Times New Roman" w:hAnsi="Times New Roman"/>
                <w:sz w:val="20"/>
                <w:szCs w:val="20"/>
              </w:rPr>
              <w:t>Absolute Value</w:t>
            </w:r>
            <w:r w:rsidR="00470296">
              <w:rPr>
                <w:rFonts w:ascii="Times New Roman" w:hAnsi="Times New Roman"/>
                <w:sz w:val="20"/>
                <w:szCs w:val="20"/>
                <w:vertAlign w:val="superscript"/>
              </w:rPr>
              <w:t>7</w:t>
            </w:r>
          </w:p>
        </w:tc>
        <w:tc>
          <w:tcPr>
            <w:tcW w:w="2410" w:type="dxa"/>
            <w:shd w:val="clear" w:color="auto" w:fill="auto"/>
          </w:tcPr>
          <w:p w:rsidR="00905D24" w:rsidRPr="007D67A1" w:rsidRDefault="00F9656C" w:rsidP="00F9656C">
            <w:pPr>
              <w:pStyle w:val="DecimalAligned"/>
              <w:spacing w:after="0" w:line="100" w:lineRule="atLeast"/>
              <w:rPr>
                <w:rFonts w:ascii="Times New Roman" w:hAnsi="Times New Roman"/>
                <w:sz w:val="20"/>
                <w:szCs w:val="20"/>
              </w:rPr>
            </w:pPr>
            <w:r>
              <w:rPr>
                <w:rFonts w:ascii="Times New Roman" w:hAnsi="Times New Roman"/>
                <w:sz w:val="20"/>
                <w:szCs w:val="20"/>
                <w:lang w:val="it-IT"/>
              </w:rPr>
              <w:t>MEF and MH</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1997-2004</w:t>
            </w:r>
          </w:p>
        </w:tc>
      </w:tr>
      <w:tr w:rsidR="00905D24" w:rsidRPr="00F71C6C" w:rsidTr="002E3374">
        <w:trPr>
          <w:trHeight w:val="226"/>
        </w:trPr>
        <w:tc>
          <w:tcPr>
            <w:tcW w:w="2879" w:type="dxa"/>
            <w:shd w:val="clear" w:color="auto" w:fill="auto"/>
          </w:tcPr>
          <w:p w:rsidR="00905D24" w:rsidRPr="00F71C6C" w:rsidRDefault="00905D24">
            <w:pPr>
              <w:rPr>
                <w:sz w:val="20"/>
                <w:szCs w:val="20"/>
                <w:lang w:val="en-US"/>
              </w:rPr>
            </w:pPr>
            <w:r>
              <w:rPr>
                <w:rFonts w:cs="Times New Roman"/>
                <w:sz w:val="20"/>
                <w:szCs w:val="20"/>
                <w:lang w:val="en-US"/>
              </w:rPr>
              <w:t>Separate waste collection</w:t>
            </w:r>
          </w:p>
        </w:tc>
        <w:tc>
          <w:tcPr>
            <w:tcW w:w="2366" w:type="dxa"/>
            <w:shd w:val="clear" w:color="auto" w:fill="auto"/>
          </w:tcPr>
          <w:p w:rsidR="00905D24" w:rsidRPr="00FC1DD7" w:rsidRDefault="00905D24">
            <w:pPr>
              <w:pStyle w:val="DecimalAligned"/>
              <w:spacing w:after="0" w:line="100" w:lineRule="atLeast"/>
              <w:rPr>
                <w:rFonts w:ascii="Times New Roman" w:hAnsi="Times New Roman"/>
                <w:sz w:val="20"/>
                <w:szCs w:val="20"/>
                <w:vertAlign w:val="superscript"/>
              </w:rPr>
            </w:pPr>
            <w:r>
              <w:rPr>
                <w:rFonts w:ascii="Times New Roman" w:hAnsi="Times New Roman"/>
                <w:sz w:val="20"/>
                <w:szCs w:val="20"/>
              </w:rPr>
              <w:t>Separate/total</w:t>
            </w:r>
            <w:r w:rsidR="00470296">
              <w:rPr>
                <w:rFonts w:ascii="Times New Roman" w:hAnsi="Times New Roman"/>
                <w:sz w:val="20"/>
                <w:szCs w:val="20"/>
                <w:vertAlign w:val="superscript"/>
              </w:rPr>
              <w:t>8</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Tagliacarne</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2007</w:t>
            </w:r>
          </w:p>
        </w:tc>
      </w:tr>
      <w:tr w:rsidR="00905D24" w:rsidRPr="00F71C6C" w:rsidTr="002E3374">
        <w:trPr>
          <w:trHeight w:val="226"/>
        </w:trPr>
        <w:tc>
          <w:tcPr>
            <w:tcW w:w="2879" w:type="dxa"/>
            <w:shd w:val="clear" w:color="auto" w:fill="auto"/>
          </w:tcPr>
          <w:p w:rsidR="00905D24" w:rsidRPr="00F71C6C" w:rsidRDefault="00905D24">
            <w:pPr>
              <w:rPr>
                <w:sz w:val="20"/>
                <w:szCs w:val="20"/>
                <w:lang w:val="en-US"/>
              </w:rPr>
            </w:pPr>
            <w:r>
              <w:rPr>
                <w:rFonts w:cs="Times New Roman"/>
                <w:sz w:val="20"/>
                <w:szCs w:val="20"/>
                <w:lang w:val="en-US"/>
              </w:rPr>
              <w:t>Urban environment index</w:t>
            </w:r>
          </w:p>
        </w:tc>
        <w:tc>
          <w:tcPr>
            <w:tcW w:w="2366" w:type="dxa"/>
            <w:shd w:val="clear" w:color="auto" w:fill="auto"/>
          </w:tcPr>
          <w:p w:rsidR="00905D24" w:rsidRPr="00A04F16" w:rsidRDefault="00905D24" w:rsidP="00114381">
            <w:pPr>
              <w:pStyle w:val="DecimalAligned"/>
              <w:spacing w:after="0" w:line="100" w:lineRule="atLeast"/>
              <w:rPr>
                <w:rFonts w:ascii="Times New Roman" w:hAnsi="Times New Roman"/>
                <w:sz w:val="20"/>
                <w:szCs w:val="20"/>
              </w:rPr>
            </w:pPr>
            <w:r w:rsidRPr="00F71C6C">
              <w:rPr>
                <w:rFonts w:ascii="Times New Roman" w:hAnsi="Times New Roman"/>
                <w:sz w:val="20"/>
                <w:szCs w:val="20"/>
              </w:rPr>
              <w:t>Ind</w:t>
            </w:r>
            <w:r>
              <w:rPr>
                <w:rFonts w:ascii="Times New Roman" w:hAnsi="Times New Roman"/>
                <w:sz w:val="20"/>
                <w:szCs w:val="20"/>
              </w:rPr>
              <w:t>ex</w:t>
            </w:r>
            <w:r w:rsidR="00470296">
              <w:rPr>
                <w:rFonts w:ascii="Times New Roman" w:hAnsi="Times New Roman"/>
                <w:sz w:val="20"/>
                <w:szCs w:val="20"/>
                <w:vertAlign w:val="superscript"/>
              </w:rPr>
              <w:t>9</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Legambiente</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2004</w:t>
            </w:r>
          </w:p>
        </w:tc>
      </w:tr>
      <w:tr w:rsidR="00905D24" w:rsidRPr="00F71C6C" w:rsidTr="00BB1260">
        <w:trPr>
          <w:trHeight w:hRule="exact" w:val="113"/>
        </w:trPr>
        <w:tc>
          <w:tcPr>
            <w:tcW w:w="2879" w:type="dxa"/>
            <w:shd w:val="clear" w:color="auto" w:fill="auto"/>
          </w:tcPr>
          <w:p w:rsidR="00905D24" w:rsidRPr="00F71C6C" w:rsidRDefault="00905D24">
            <w:pPr>
              <w:rPr>
                <w:sz w:val="20"/>
                <w:szCs w:val="20"/>
                <w:lang w:val="en-US"/>
              </w:rPr>
            </w:pPr>
          </w:p>
        </w:tc>
        <w:tc>
          <w:tcPr>
            <w:tcW w:w="2366" w:type="dxa"/>
            <w:shd w:val="clear" w:color="auto" w:fill="auto"/>
          </w:tcPr>
          <w:p w:rsidR="00905D24" w:rsidRPr="00F71C6C" w:rsidRDefault="00905D24">
            <w:pPr>
              <w:pStyle w:val="DecimalAligned"/>
              <w:spacing w:after="0" w:line="100" w:lineRule="atLeast"/>
              <w:rPr>
                <w:rFonts w:ascii="Times New Roman" w:hAnsi="Times New Roman"/>
                <w:sz w:val="20"/>
                <w:szCs w:val="20"/>
              </w:rPr>
            </w:pPr>
          </w:p>
        </w:tc>
        <w:tc>
          <w:tcPr>
            <w:tcW w:w="2410" w:type="dxa"/>
            <w:shd w:val="clear" w:color="auto" w:fill="auto"/>
          </w:tcPr>
          <w:p w:rsidR="00905D24" w:rsidRPr="007D67A1" w:rsidRDefault="00905D24">
            <w:pPr>
              <w:pStyle w:val="DecimalAligned"/>
              <w:spacing w:after="0" w:line="100" w:lineRule="atLeast"/>
              <w:rPr>
                <w:rFonts w:ascii="Times New Roman" w:hAnsi="Times New Roman"/>
                <w:sz w:val="20"/>
                <w:szCs w:val="20"/>
              </w:rPr>
            </w:pP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p>
        </w:tc>
      </w:tr>
      <w:tr w:rsidR="00905D24" w:rsidRPr="00F71C6C" w:rsidTr="002E3374">
        <w:trPr>
          <w:trHeight w:val="226"/>
        </w:trPr>
        <w:tc>
          <w:tcPr>
            <w:tcW w:w="2879" w:type="dxa"/>
            <w:shd w:val="clear" w:color="auto" w:fill="auto"/>
          </w:tcPr>
          <w:p w:rsidR="00905D24" w:rsidRPr="00F71C6C" w:rsidRDefault="00905D24">
            <w:pPr>
              <w:rPr>
                <w:rStyle w:val="Enfasidelicata"/>
                <w:b/>
                <w:color w:val="00000A"/>
                <w:sz w:val="20"/>
                <w:szCs w:val="20"/>
              </w:rPr>
            </w:pPr>
            <w:r w:rsidRPr="00F71C6C">
              <w:rPr>
                <w:rStyle w:val="Enfasidelicata"/>
                <w:b/>
                <w:color w:val="00000A"/>
                <w:sz w:val="20"/>
                <w:szCs w:val="20"/>
              </w:rPr>
              <w:t>Regulatory quality</w:t>
            </w:r>
          </w:p>
        </w:tc>
        <w:tc>
          <w:tcPr>
            <w:tcW w:w="2366" w:type="dxa"/>
            <w:shd w:val="clear" w:color="auto" w:fill="auto"/>
          </w:tcPr>
          <w:p w:rsidR="00905D24" w:rsidRPr="00F71C6C" w:rsidRDefault="00905D24">
            <w:pPr>
              <w:rPr>
                <w:sz w:val="20"/>
                <w:szCs w:val="20"/>
              </w:rPr>
            </w:pPr>
          </w:p>
        </w:tc>
        <w:tc>
          <w:tcPr>
            <w:tcW w:w="2410" w:type="dxa"/>
            <w:shd w:val="clear" w:color="auto" w:fill="auto"/>
          </w:tcPr>
          <w:p w:rsidR="00905D24" w:rsidRPr="007D67A1" w:rsidRDefault="00905D24">
            <w:pPr>
              <w:rPr>
                <w:b/>
                <w:sz w:val="20"/>
                <w:szCs w:val="20"/>
                <w:lang w:val="en-US"/>
              </w:rPr>
            </w:pPr>
          </w:p>
        </w:tc>
        <w:tc>
          <w:tcPr>
            <w:tcW w:w="1276" w:type="dxa"/>
            <w:shd w:val="clear" w:color="auto" w:fill="auto"/>
          </w:tcPr>
          <w:p w:rsidR="00905D24" w:rsidRPr="00F71C6C" w:rsidRDefault="00905D24">
            <w:pPr>
              <w:rPr>
                <w:b/>
                <w:sz w:val="20"/>
                <w:szCs w:val="20"/>
                <w:lang w:val="en-US"/>
              </w:rPr>
            </w:pPr>
          </w:p>
        </w:tc>
      </w:tr>
      <w:tr w:rsidR="00905D24" w:rsidRPr="00BD397A" w:rsidTr="002E3374">
        <w:trPr>
          <w:trHeight w:val="226"/>
        </w:trPr>
        <w:tc>
          <w:tcPr>
            <w:tcW w:w="2879" w:type="dxa"/>
            <w:shd w:val="clear" w:color="auto" w:fill="auto"/>
          </w:tcPr>
          <w:p w:rsidR="00905D24" w:rsidRPr="00BD397A" w:rsidRDefault="00905D24" w:rsidP="002E3374">
            <w:pPr>
              <w:rPr>
                <w:sz w:val="20"/>
                <w:szCs w:val="20"/>
                <w:lang w:val="en-US"/>
              </w:rPr>
            </w:pPr>
            <w:r w:rsidRPr="00BD397A">
              <w:rPr>
                <w:sz w:val="20"/>
                <w:szCs w:val="20"/>
                <w:lang w:val="en-US"/>
              </w:rPr>
              <w:t>Economy openness</w:t>
            </w:r>
          </w:p>
        </w:tc>
        <w:tc>
          <w:tcPr>
            <w:tcW w:w="2366" w:type="dxa"/>
            <w:shd w:val="clear" w:color="auto" w:fill="auto"/>
          </w:tcPr>
          <w:p w:rsidR="00905D24" w:rsidRPr="006958E6" w:rsidRDefault="00905D24" w:rsidP="00114381">
            <w:pPr>
              <w:pStyle w:val="DecimalAligned"/>
              <w:spacing w:after="0" w:line="100" w:lineRule="atLeast"/>
              <w:rPr>
                <w:rFonts w:ascii="Times New Roman" w:hAnsi="Times New Roman"/>
                <w:sz w:val="20"/>
                <w:szCs w:val="20"/>
                <w:vertAlign w:val="superscript"/>
              </w:rPr>
            </w:pPr>
            <w:r w:rsidRPr="00BD397A">
              <w:rPr>
                <w:rFonts w:ascii="Times New Roman" w:hAnsi="Times New Roman"/>
                <w:sz w:val="20"/>
                <w:szCs w:val="20"/>
              </w:rPr>
              <w:t>Index</w:t>
            </w:r>
            <w:r w:rsidR="00470296">
              <w:rPr>
                <w:rFonts w:ascii="Times New Roman" w:hAnsi="Times New Roman"/>
                <w:sz w:val="20"/>
                <w:szCs w:val="20"/>
                <w:vertAlign w:val="superscript"/>
              </w:rPr>
              <w:t>10</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Tagliacarne</w:t>
            </w:r>
          </w:p>
        </w:tc>
        <w:tc>
          <w:tcPr>
            <w:tcW w:w="1276" w:type="dxa"/>
            <w:shd w:val="clear" w:color="auto" w:fill="auto"/>
          </w:tcPr>
          <w:p w:rsidR="00905D24" w:rsidRPr="00BD397A" w:rsidRDefault="00905D24">
            <w:pPr>
              <w:pStyle w:val="DecimalAligned"/>
              <w:spacing w:after="0" w:line="100" w:lineRule="atLeast"/>
              <w:rPr>
                <w:rFonts w:ascii="Times New Roman" w:hAnsi="Times New Roman"/>
                <w:sz w:val="20"/>
                <w:szCs w:val="20"/>
              </w:rPr>
            </w:pPr>
            <w:r w:rsidRPr="00BD397A">
              <w:rPr>
                <w:rFonts w:ascii="Times New Roman" w:hAnsi="Times New Roman"/>
                <w:sz w:val="20"/>
                <w:szCs w:val="20"/>
              </w:rPr>
              <w:t>2001</w:t>
            </w:r>
          </w:p>
        </w:tc>
      </w:tr>
      <w:tr w:rsidR="00905D24" w:rsidRPr="00F71C6C" w:rsidTr="002E3374">
        <w:trPr>
          <w:trHeight w:val="226"/>
        </w:trPr>
        <w:tc>
          <w:tcPr>
            <w:tcW w:w="2879" w:type="dxa"/>
            <w:shd w:val="clear" w:color="auto" w:fill="auto"/>
          </w:tcPr>
          <w:p w:rsidR="00905D24" w:rsidRPr="00F71C6C" w:rsidRDefault="00905D24">
            <w:pPr>
              <w:rPr>
                <w:sz w:val="20"/>
                <w:szCs w:val="20"/>
                <w:lang w:val="en-US"/>
              </w:rPr>
            </w:pPr>
            <w:r>
              <w:rPr>
                <w:rFonts w:cs="Times New Roman"/>
                <w:sz w:val="20"/>
                <w:szCs w:val="20"/>
                <w:lang w:val="en-US"/>
              </w:rPr>
              <w:t>Local government employees</w:t>
            </w:r>
          </w:p>
        </w:tc>
        <w:tc>
          <w:tcPr>
            <w:tcW w:w="2366" w:type="dxa"/>
            <w:shd w:val="clear" w:color="auto" w:fill="auto"/>
          </w:tcPr>
          <w:p w:rsidR="00905D24" w:rsidRPr="00F71C6C" w:rsidRDefault="000E30CB">
            <w:pPr>
              <w:pStyle w:val="DecimalAligned"/>
              <w:spacing w:after="0" w:line="100" w:lineRule="atLeast"/>
              <w:rPr>
                <w:rFonts w:ascii="Times New Roman" w:hAnsi="Times New Roman"/>
                <w:sz w:val="20"/>
                <w:szCs w:val="20"/>
              </w:rPr>
            </w:pPr>
            <w:r>
              <w:rPr>
                <w:rFonts w:ascii="Times New Roman" w:hAnsi="Times New Roman"/>
                <w:sz w:val="20"/>
                <w:szCs w:val="20"/>
              </w:rPr>
              <w:t>Absolute Value</w:t>
            </w:r>
            <w:r>
              <w:rPr>
                <w:rFonts w:ascii="Times New Roman" w:hAnsi="Times New Roman"/>
                <w:sz w:val="20"/>
                <w:szCs w:val="20"/>
                <w:vertAlign w:val="superscript"/>
              </w:rPr>
              <w:t>1</w:t>
            </w:r>
            <w:r w:rsidR="00470296">
              <w:rPr>
                <w:rFonts w:ascii="Times New Roman" w:hAnsi="Times New Roman"/>
                <w:sz w:val="20"/>
                <w:szCs w:val="20"/>
                <w:vertAlign w:val="superscript"/>
              </w:rPr>
              <w:t>1</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ISTAT</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2003</w:t>
            </w:r>
          </w:p>
        </w:tc>
      </w:tr>
      <w:tr w:rsidR="00905D24" w:rsidRPr="00F71C6C" w:rsidTr="002E3374">
        <w:trPr>
          <w:trHeight w:val="226"/>
        </w:trPr>
        <w:tc>
          <w:tcPr>
            <w:tcW w:w="2879" w:type="dxa"/>
            <w:shd w:val="clear" w:color="auto" w:fill="auto"/>
          </w:tcPr>
          <w:p w:rsidR="00905D24" w:rsidRPr="00F71C6C" w:rsidRDefault="00905D24">
            <w:pPr>
              <w:rPr>
                <w:sz w:val="20"/>
                <w:szCs w:val="20"/>
                <w:lang w:val="en-US"/>
              </w:rPr>
            </w:pPr>
            <w:r>
              <w:rPr>
                <w:rFonts w:cs="Times New Roman"/>
                <w:sz w:val="20"/>
                <w:szCs w:val="20"/>
                <w:lang w:val="en-US"/>
              </w:rPr>
              <w:t>Business density</w:t>
            </w:r>
          </w:p>
        </w:tc>
        <w:tc>
          <w:tcPr>
            <w:tcW w:w="2366" w:type="dxa"/>
            <w:shd w:val="clear" w:color="auto" w:fill="auto"/>
          </w:tcPr>
          <w:p w:rsidR="00905D24" w:rsidRPr="000E30CB" w:rsidRDefault="00905D24" w:rsidP="00114381">
            <w:pPr>
              <w:pStyle w:val="DecimalAligned"/>
              <w:spacing w:after="0" w:line="100" w:lineRule="atLeast"/>
              <w:rPr>
                <w:rFonts w:ascii="Times New Roman" w:hAnsi="Times New Roman"/>
                <w:sz w:val="20"/>
                <w:szCs w:val="20"/>
                <w:vertAlign w:val="superscript"/>
              </w:rPr>
            </w:pPr>
            <w:r w:rsidRPr="00F71C6C">
              <w:rPr>
                <w:rFonts w:ascii="Times New Roman" w:hAnsi="Times New Roman"/>
                <w:sz w:val="20"/>
                <w:szCs w:val="20"/>
              </w:rPr>
              <w:t>Ind</w:t>
            </w:r>
            <w:r>
              <w:rPr>
                <w:rFonts w:ascii="Times New Roman" w:hAnsi="Times New Roman"/>
                <w:sz w:val="20"/>
                <w:szCs w:val="20"/>
              </w:rPr>
              <w:t>ex</w:t>
            </w:r>
            <w:r w:rsidR="000E30CB">
              <w:rPr>
                <w:rFonts w:ascii="Times New Roman" w:hAnsi="Times New Roman"/>
                <w:sz w:val="20"/>
                <w:szCs w:val="20"/>
                <w:vertAlign w:val="superscript"/>
              </w:rPr>
              <w:t>1</w:t>
            </w:r>
            <w:r w:rsidR="00470296">
              <w:rPr>
                <w:rFonts w:ascii="Times New Roman" w:hAnsi="Times New Roman"/>
                <w:sz w:val="20"/>
                <w:szCs w:val="20"/>
                <w:vertAlign w:val="superscript"/>
              </w:rPr>
              <w:t>2</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Tagliacarne</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2008</w:t>
            </w:r>
          </w:p>
        </w:tc>
      </w:tr>
      <w:tr w:rsidR="00905D24" w:rsidRPr="00F71C6C" w:rsidTr="002E3374">
        <w:trPr>
          <w:trHeight w:val="226"/>
        </w:trPr>
        <w:tc>
          <w:tcPr>
            <w:tcW w:w="2879" w:type="dxa"/>
            <w:shd w:val="clear" w:color="auto" w:fill="auto"/>
          </w:tcPr>
          <w:p w:rsidR="00905D24" w:rsidRPr="00F71C6C" w:rsidRDefault="00905D24" w:rsidP="00C47F49">
            <w:pPr>
              <w:rPr>
                <w:sz w:val="20"/>
                <w:szCs w:val="20"/>
                <w:lang w:val="en-US"/>
              </w:rPr>
            </w:pPr>
            <w:r>
              <w:rPr>
                <w:sz w:val="20"/>
                <w:szCs w:val="20"/>
                <w:lang w:val="en-US"/>
              </w:rPr>
              <w:t>Business start-ups/</w:t>
            </w:r>
            <w:r w:rsidRPr="00F71C6C">
              <w:rPr>
                <w:sz w:val="20"/>
                <w:szCs w:val="20"/>
                <w:lang w:val="en-US"/>
              </w:rPr>
              <w:t>mortalit</w:t>
            </w:r>
            <w:r>
              <w:rPr>
                <w:sz w:val="20"/>
                <w:szCs w:val="20"/>
                <w:lang w:val="en-US"/>
              </w:rPr>
              <w:t>y</w:t>
            </w:r>
            <w:r w:rsidRPr="00F71C6C">
              <w:rPr>
                <w:sz w:val="20"/>
                <w:szCs w:val="20"/>
                <w:lang w:val="en-US"/>
              </w:rPr>
              <w:t xml:space="preserve"> </w:t>
            </w:r>
          </w:p>
        </w:tc>
        <w:tc>
          <w:tcPr>
            <w:tcW w:w="2366" w:type="dxa"/>
            <w:shd w:val="clear" w:color="auto" w:fill="auto"/>
          </w:tcPr>
          <w:p w:rsidR="00905D24" w:rsidRPr="000E30CB" w:rsidRDefault="00905D24" w:rsidP="0032189F">
            <w:pPr>
              <w:pStyle w:val="DecimalAligned"/>
              <w:spacing w:after="0" w:line="100" w:lineRule="atLeast"/>
              <w:rPr>
                <w:rFonts w:ascii="Times New Roman" w:hAnsi="Times New Roman"/>
                <w:sz w:val="20"/>
                <w:szCs w:val="20"/>
                <w:vertAlign w:val="superscript"/>
              </w:rPr>
            </w:pPr>
            <w:r>
              <w:rPr>
                <w:rFonts w:ascii="Times New Roman" w:hAnsi="Times New Roman"/>
                <w:sz w:val="20"/>
                <w:szCs w:val="20"/>
              </w:rPr>
              <w:t>Registration</w:t>
            </w:r>
            <w:r w:rsidRPr="00F71C6C">
              <w:rPr>
                <w:rFonts w:ascii="Times New Roman" w:hAnsi="Times New Roman"/>
                <w:sz w:val="20"/>
                <w:szCs w:val="20"/>
              </w:rPr>
              <w:t>/cessa</w:t>
            </w:r>
            <w:r>
              <w:rPr>
                <w:rFonts w:ascii="Times New Roman" w:hAnsi="Times New Roman"/>
                <w:sz w:val="20"/>
                <w:szCs w:val="20"/>
              </w:rPr>
              <w:t>tion</w:t>
            </w:r>
            <w:r w:rsidR="000E30CB">
              <w:rPr>
                <w:rFonts w:ascii="Times New Roman" w:hAnsi="Times New Roman"/>
                <w:sz w:val="20"/>
                <w:szCs w:val="20"/>
                <w:vertAlign w:val="superscript"/>
              </w:rPr>
              <w:t>1</w:t>
            </w:r>
            <w:r w:rsidR="00470296">
              <w:rPr>
                <w:rFonts w:ascii="Times New Roman" w:hAnsi="Times New Roman"/>
                <w:sz w:val="20"/>
                <w:szCs w:val="20"/>
                <w:vertAlign w:val="superscript"/>
              </w:rPr>
              <w:t>3</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Tagliacarne</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2003-2004</w:t>
            </w:r>
          </w:p>
        </w:tc>
      </w:tr>
      <w:tr w:rsidR="00905D24" w:rsidRPr="00F71C6C" w:rsidTr="002E3374">
        <w:trPr>
          <w:trHeight w:val="226"/>
        </w:trPr>
        <w:tc>
          <w:tcPr>
            <w:tcW w:w="2879" w:type="dxa"/>
            <w:shd w:val="clear" w:color="auto" w:fill="auto"/>
          </w:tcPr>
          <w:p w:rsidR="00BB1260" w:rsidRPr="00BB1260" w:rsidRDefault="00905D24" w:rsidP="00BD397A">
            <w:pPr>
              <w:rPr>
                <w:rFonts w:cs="Times New Roman"/>
                <w:sz w:val="20"/>
                <w:szCs w:val="20"/>
                <w:lang w:val="en-US"/>
              </w:rPr>
            </w:pPr>
            <w:r>
              <w:rPr>
                <w:rFonts w:cs="Times New Roman"/>
                <w:sz w:val="20"/>
                <w:szCs w:val="20"/>
              </w:rPr>
              <w:t xml:space="preserve">Business </w:t>
            </w:r>
            <w:r w:rsidRPr="00BD397A">
              <w:rPr>
                <w:rFonts w:cs="Times New Roman"/>
                <w:sz w:val="20"/>
                <w:szCs w:val="20"/>
                <w:lang w:val="en-US"/>
              </w:rPr>
              <w:t>environment</w:t>
            </w:r>
            <w:r>
              <w:rPr>
                <w:rFonts w:cs="Times New Roman"/>
                <w:sz w:val="20"/>
                <w:szCs w:val="20"/>
                <w:lang w:val="en-US"/>
              </w:rPr>
              <w:t xml:space="preserve"> </w:t>
            </w:r>
          </w:p>
        </w:tc>
        <w:tc>
          <w:tcPr>
            <w:tcW w:w="2366" w:type="dxa"/>
            <w:shd w:val="clear" w:color="auto" w:fill="auto"/>
          </w:tcPr>
          <w:p w:rsidR="00905D24" w:rsidRPr="001E1A2B" w:rsidRDefault="00905D24" w:rsidP="00114381">
            <w:pPr>
              <w:pStyle w:val="DecimalAligned"/>
              <w:spacing w:after="0" w:line="100" w:lineRule="atLeast"/>
              <w:rPr>
                <w:rFonts w:ascii="Times New Roman" w:hAnsi="Times New Roman"/>
                <w:sz w:val="20"/>
                <w:szCs w:val="20"/>
                <w:vertAlign w:val="superscript"/>
                <w:lang w:val="it-IT"/>
              </w:rPr>
            </w:pPr>
            <w:r w:rsidRPr="00F71C6C">
              <w:rPr>
                <w:rFonts w:ascii="Times New Roman" w:hAnsi="Times New Roman"/>
                <w:sz w:val="20"/>
                <w:szCs w:val="20"/>
                <w:lang w:val="it-IT"/>
              </w:rPr>
              <w:t>Ind</w:t>
            </w:r>
            <w:r>
              <w:rPr>
                <w:rFonts w:ascii="Times New Roman" w:hAnsi="Times New Roman"/>
                <w:sz w:val="20"/>
                <w:szCs w:val="20"/>
                <w:lang w:val="it-IT"/>
              </w:rPr>
              <w:t>ex</w:t>
            </w:r>
            <w:r w:rsidR="001E1A2B">
              <w:rPr>
                <w:rFonts w:ascii="Times New Roman" w:hAnsi="Times New Roman"/>
                <w:sz w:val="20"/>
                <w:szCs w:val="20"/>
                <w:vertAlign w:val="superscript"/>
                <w:lang w:val="it-IT"/>
              </w:rPr>
              <w:t>1</w:t>
            </w:r>
            <w:r w:rsidR="00470296">
              <w:rPr>
                <w:rFonts w:ascii="Times New Roman" w:hAnsi="Times New Roman"/>
                <w:sz w:val="20"/>
                <w:szCs w:val="20"/>
                <w:vertAlign w:val="superscript"/>
                <w:lang w:val="it-IT"/>
              </w:rPr>
              <w:t>4</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lang w:val="it-IT"/>
              </w:rPr>
            </w:pPr>
            <w:r w:rsidRPr="007D67A1">
              <w:rPr>
                <w:rFonts w:ascii="Times New Roman" w:hAnsi="Times New Roman"/>
                <w:sz w:val="20"/>
                <w:szCs w:val="20"/>
                <w:lang w:val="it-IT"/>
              </w:rPr>
              <w:t>Confartigianato</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lang w:val="it-IT"/>
              </w:rPr>
            </w:pPr>
            <w:r w:rsidRPr="00F71C6C">
              <w:rPr>
                <w:rFonts w:ascii="Times New Roman" w:hAnsi="Times New Roman"/>
                <w:sz w:val="20"/>
                <w:szCs w:val="20"/>
                <w:lang w:val="it-IT"/>
              </w:rPr>
              <w:t>2009</w:t>
            </w:r>
          </w:p>
        </w:tc>
      </w:tr>
      <w:tr w:rsidR="00BB1260" w:rsidRPr="00F71C6C" w:rsidTr="00BB1260">
        <w:trPr>
          <w:trHeight w:hRule="exact" w:val="113"/>
        </w:trPr>
        <w:tc>
          <w:tcPr>
            <w:tcW w:w="2879" w:type="dxa"/>
            <w:shd w:val="clear" w:color="auto" w:fill="auto"/>
          </w:tcPr>
          <w:p w:rsidR="00BB1260" w:rsidRDefault="00BB1260" w:rsidP="00BD397A">
            <w:pPr>
              <w:rPr>
                <w:rFonts w:cs="Times New Roman"/>
                <w:sz w:val="20"/>
                <w:szCs w:val="20"/>
              </w:rPr>
            </w:pPr>
          </w:p>
        </w:tc>
        <w:tc>
          <w:tcPr>
            <w:tcW w:w="2366" w:type="dxa"/>
            <w:shd w:val="clear" w:color="auto" w:fill="auto"/>
          </w:tcPr>
          <w:p w:rsidR="00BB1260" w:rsidRPr="00F71C6C" w:rsidRDefault="00BB1260" w:rsidP="00114381">
            <w:pPr>
              <w:pStyle w:val="DecimalAligned"/>
              <w:spacing w:after="0" w:line="100" w:lineRule="atLeast"/>
              <w:rPr>
                <w:rFonts w:ascii="Times New Roman" w:hAnsi="Times New Roman"/>
                <w:sz w:val="20"/>
                <w:szCs w:val="20"/>
                <w:lang w:val="it-IT"/>
              </w:rPr>
            </w:pPr>
          </w:p>
        </w:tc>
        <w:tc>
          <w:tcPr>
            <w:tcW w:w="2410" w:type="dxa"/>
            <w:shd w:val="clear" w:color="auto" w:fill="auto"/>
          </w:tcPr>
          <w:p w:rsidR="00BB1260" w:rsidRPr="007D67A1" w:rsidRDefault="00BB1260">
            <w:pPr>
              <w:pStyle w:val="DecimalAligned"/>
              <w:spacing w:after="0" w:line="100" w:lineRule="atLeast"/>
              <w:rPr>
                <w:rFonts w:ascii="Times New Roman" w:hAnsi="Times New Roman"/>
                <w:sz w:val="20"/>
                <w:szCs w:val="20"/>
                <w:lang w:val="it-IT"/>
              </w:rPr>
            </w:pPr>
          </w:p>
        </w:tc>
        <w:tc>
          <w:tcPr>
            <w:tcW w:w="1276" w:type="dxa"/>
            <w:shd w:val="clear" w:color="auto" w:fill="auto"/>
          </w:tcPr>
          <w:p w:rsidR="00BB1260" w:rsidRPr="00F71C6C" w:rsidRDefault="00BB1260">
            <w:pPr>
              <w:pStyle w:val="DecimalAligned"/>
              <w:spacing w:after="0" w:line="100" w:lineRule="atLeast"/>
              <w:rPr>
                <w:rFonts w:ascii="Times New Roman" w:hAnsi="Times New Roman"/>
                <w:sz w:val="20"/>
                <w:szCs w:val="20"/>
                <w:lang w:val="it-IT"/>
              </w:rPr>
            </w:pPr>
          </w:p>
        </w:tc>
      </w:tr>
      <w:tr w:rsidR="00905D24" w:rsidRPr="00F71C6C" w:rsidTr="002E3374">
        <w:trPr>
          <w:trHeight w:val="226"/>
        </w:trPr>
        <w:tc>
          <w:tcPr>
            <w:tcW w:w="2879" w:type="dxa"/>
            <w:shd w:val="clear" w:color="auto" w:fill="auto"/>
          </w:tcPr>
          <w:p w:rsidR="00905D24" w:rsidRPr="00F71C6C" w:rsidRDefault="00905D24">
            <w:pPr>
              <w:rPr>
                <w:rStyle w:val="Enfasidelicata"/>
                <w:b/>
                <w:color w:val="00000A"/>
                <w:sz w:val="20"/>
                <w:szCs w:val="20"/>
              </w:rPr>
            </w:pPr>
            <w:r>
              <w:rPr>
                <w:rStyle w:val="Enfasidelicata"/>
                <w:b/>
                <w:color w:val="00000A"/>
                <w:sz w:val="20"/>
                <w:szCs w:val="20"/>
              </w:rPr>
              <w:t>Rule of law</w:t>
            </w:r>
          </w:p>
        </w:tc>
        <w:tc>
          <w:tcPr>
            <w:tcW w:w="2366" w:type="dxa"/>
            <w:shd w:val="clear" w:color="auto" w:fill="auto"/>
          </w:tcPr>
          <w:p w:rsidR="00905D24" w:rsidRPr="00F71C6C" w:rsidRDefault="00905D24">
            <w:pPr>
              <w:rPr>
                <w:sz w:val="20"/>
                <w:szCs w:val="20"/>
              </w:rPr>
            </w:pPr>
          </w:p>
        </w:tc>
        <w:tc>
          <w:tcPr>
            <w:tcW w:w="2410" w:type="dxa"/>
            <w:shd w:val="clear" w:color="auto" w:fill="auto"/>
          </w:tcPr>
          <w:p w:rsidR="00905D24" w:rsidRPr="007D67A1" w:rsidRDefault="00905D24">
            <w:pPr>
              <w:rPr>
                <w:b/>
                <w:sz w:val="20"/>
                <w:szCs w:val="20"/>
                <w:lang w:val="en-US"/>
              </w:rPr>
            </w:pPr>
          </w:p>
        </w:tc>
        <w:tc>
          <w:tcPr>
            <w:tcW w:w="1276" w:type="dxa"/>
            <w:shd w:val="clear" w:color="auto" w:fill="auto"/>
          </w:tcPr>
          <w:p w:rsidR="00905D24" w:rsidRPr="00F71C6C" w:rsidRDefault="00905D24">
            <w:pPr>
              <w:rPr>
                <w:b/>
                <w:sz w:val="20"/>
                <w:szCs w:val="20"/>
                <w:lang w:val="en-US"/>
              </w:rPr>
            </w:pPr>
          </w:p>
        </w:tc>
      </w:tr>
      <w:tr w:rsidR="00905D24" w:rsidRPr="00BD397A" w:rsidTr="002E3374">
        <w:trPr>
          <w:trHeight w:val="226"/>
        </w:trPr>
        <w:tc>
          <w:tcPr>
            <w:tcW w:w="2879" w:type="dxa"/>
            <w:shd w:val="clear" w:color="auto" w:fill="auto"/>
          </w:tcPr>
          <w:p w:rsidR="00905D24" w:rsidRPr="00BD397A" w:rsidRDefault="00905D24" w:rsidP="002E3374">
            <w:pPr>
              <w:rPr>
                <w:sz w:val="20"/>
                <w:szCs w:val="20"/>
                <w:lang w:val="en-US"/>
              </w:rPr>
            </w:pPr>
            <w:r w:rsidRPr="00BD397A">
              <w:rPr>
                <w:sz w:val="20"/>
                <w:szCs w:val="20"/>
                <w:lang w:val="en-US"/>
              </w:rPr>
              <w:t>Crimes against property</w:t>
            </w:r>
          </w:p>
        </w:tc>
        <w:tc>
          <w:tcPr>
            <w:tcW w:w="2366" w:type="dxa"/>
            <w:shd w:val="clear" w:color="auto" w:fill="auto"/>
          </w:tcPr>
          <w:p w:rsidR="00905D24" w:rsidRPr="00BD397A" w:rsidRDefault="00F8398D">
            <w:pPr>
              <w:pStyle w:val="DecimalAligned"/>
              <w:spacing w:after="0" w:line="100" w:lineRule="atLeast"/>
              <w:rPr>
                <w:rFonts w:ascii="Times New Roman" w:hAnsi="Times New Roman"/>
                <w:sz w:val="20"/>
                <w:szCs w:val="20"/>
              </w:rPr>
            </w:pPr>
            <w:r>
              <w:rPr>
                <w:rFonts w:ascii="Times New Roman" w:hAnsi="Times New Roman"/>
                <w:sz w:val="20"/>
                <w:szCs w:val="20"/>
              </w:rPr>
              <w:t>Absolute Value</w:t>
            </w:r>
            <w:r>
              <w:rPr>
                <w:rFonts w:ascii="Times New Roman" w:hAnsi="Times New Roman"/>
                <w:sz w:val="20"/>
                <w:szCs w:val="20"/>
                <w:vertAlign w:val="superscript"/>
              </w:rPr>
              <w:t>1</w:t>
            </w:r>
            <w:r w:rsidR="00470296">
              <w:rPr>
                <w:rFonts w:ascii="Times New Roman" w:hAnsi="Times New Roman"/>
                <w:sz w:val="20"/>
                <w:szCs w:val="20"/>
                <w:vertAlign w:val="superscript"/>
              </w:rPr>
              <w:t>5</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ISTAT</w:t>
            </w:r>
          </w:p>
        </w:tc>
        <w:tc>
          <w:tcPr>
            <w:tcW w:w="1276" w:type="dxa"/>
            <w:shd w:val="clear" w:color="auto" w:fill="auto"/>
          </w:tcPr>
          <w:p w:rsidR="00905D24" w:rsidRPr="00BD397A" w:rsidRDefault="00905D24">
            <w:pPr>
              <w:pStyle w:val="DecimalAligned"/>
              <w:spacing w:after="0" w:line="100" w:lineRule="atLeast"/>
              <w:rPr>
                <w:rFonts w:ascii="Times New Roman" w:hAnsi="Times New Roman"/>
                <w:sz w:val="20"/>
                <w:szCs w:val="20"/>
              </w:rPr>
            </w:pPr>
            <w:r w:rsidRPr="00BD397A">
              <w:rPr>
                <w:rFonts w:ascii="Times New Roman" w:hAnsi="Times New Roman"/>
                <w:sz w:val="20"/>
                <w:szCs w:val="20"/>
              </w:rPr>
              <w:t>2003</w:t>
            </w:r>
          </w:p>
        </w:tc>
      </w:tr>
      <w:tr w:rsidR="00905D24" w:rsidRPr="00F71C6C" w:rsidTr="002E3374">
        <w:trPr>
          <w:trHeight w:val="226"/>
        </w:trPr>
        <w:tc>
          <w:tcPr>
            <w:tcW w:w="2879" w:type="dxa"/>
            <w:shd w:val="clear" w:color="auto" w:fill="auto"/>
          </w:tcPr>
          <w:p w:rsidR="00905D24" w:rsidRPr="00F71C6C" w:rsidRDefault="00905D24">
            <w:pPr>
              <w:rPr>
                <w:sz w:val="20"/>
                <w:szCs w:val="20"/>
                <w:lang w:val="en-US"/>
              </w:rPr>
            </w:pPr>
            <w:r>
              <w:rPr>
                <w:sz w:val="20"/>
                <w:szCs w:val="20"/>
                <w:lang w:val="en-US"/>
              </w:rPr>
              <w:t>Crimes reported</w:t>
            </w:r>
          </w:p>
        </w:tc>
        <w:tc>
          <w:tcPr>
            <w:tcW w:w="2366" w:type="dxa"/>
            <w:shd w:val="clear" w:color="auto" w:fill="auto"/>
          </w:tcPr>
          <w:p w:rsidR="00905D24" w:rsidRPr="00F71C6C" w:rsidRDefault="00F8398D">
            <w:pPr>
              <w:pStyle w:val="DecimalAligned"/>
              <w:spacing w:after="0" w:line="100" w:lineRule="atLeast"/>
              <w:rPr>
                <w:rFonts w:ascii="Times New Roman" w:hAnsi="Times New Roman"/>
                <w:sz w:val="20"/>
                <w:szCs w:val="20"/>
              </w:rPr>
            </w:pPr>
            <w:r>
              <w:rPr>
                <w:rFonts w:ascii="Times New Roman" w:hAnsi="Times New Roman"/>
                <w:sz w:val="20"/>
                <w:szCs w:val="20"/>
              </w:rPr>
              <w:t>Absolute Value</w:t>
            </w:r>
            <w:r>
              <w:rPr>
                <w:rFonts w:ascii="Times New Roman" w:hAnsi="Times New Roman"/>
                <w:sz w:val="20"/>
                <w:szCs w:val="20"/>
                <w:vertAlign w:val="superscript"/>
              </w:rPr>
              <w:t>1</w:t>
            </w:r>
            <w:r w:rsidR="00470296">
              <w:rPr>
                <w:rFonts w:ascii="Times New Roman" w:hAnsi="Times New Roman"/>
                <w:sz w:val="20"/>
                <w:szCs w:val="20"/>
                <w:vertAlign w:val="superscript"/>
              </w:rPr>
              <w:t>6</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ISTAT</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2003</w:t>
            </w:r>
          </w:p>
        </w:tc>
      </w:tr>
      <w:tr w:rsidR="00905D24" w:rsidRPr="00F71C6C" w:rsidTr="002E3374">
        <w:trPr>
          <w:trHeight w:val="226"/>
        </w:trPr>
        <w:tc>
          <w:tcPr>
            <w:tcW w:w="2879" w:type="dxa"/>
            <w:shd w:val="clear" w:color="auto" w:fill="auto"/>
          </w:tcPr>
          <w:p w:rsidR="00905D24" w:rsidRPr="00F71C6C" w:rsidRDefault="00905D24">
            <w:pPr>
              <w:rPr>
                <w:sz w:val="20"/>
                <w:szCs w:val="20"/>
                <w:lang w:val="en-US"/>
              </w:rPr>
            </w:pPr>
            <w:r>
              <w:rPr>
                <w:sz w:val="20"/>
                <w:szCs w:val="20"/>
                <w:lang w:val="en-US"/>
              </w:rPr>
              <w:t>Trial times</w:t>
            </w:r>
            <w:r w:rsidRPr="00F71C6C">
              <w:rPr>
                <w:sz w:val="20"/>
                <w:szCs w:val="20"/>
                <w:lang w:val="en-US"/>
              </w:rPr>
              <w:t xml:space="preserve"> </w:t>
            </w:r>
          </w:p>
        </w:tc>
        <w:tc>
          <w:tcPr>
            <w:tcW w:w="2366" w:type="dxa"/>
            <w:shd w:val="clear" w:color="auto" w:fill="auto"/>
          </w:tcPr>
          <w:p w:rsidR="00905D24" w:rsidRPr="00F8398D" w:rsidRDefault="00905D24">
            <w:pPr>
              <w:pStyle w:val="DecimalAligned"/>
              <w:spacing w:after="0" w:line="100" w:lineRule="atLeast"/>
              <w:rPr>
                <w:rFonts w:ascii="Times New Roman" w:hAnsi="Times New Roman"/>
                <w:sz w:val="20"/>
                <w:szCs w:val="20"/>
                <w:vertAlign w:val="superscript"/>
              </w:rPr>
            </w:pPr>
            <w:r w:rsidRPr="009F6B67">
              <w:rPr>
                <w:rFonts w:ascii="Times New Roman" w:hAnsi="Times New Roman"/>
                <w:sz w:val="20"/>
                <w:szCs w:val="20"/>
              </w:rPr>
              <w:t>Trial lengths I, II, III</w:t>
            </w:r>
            <w:r w:rsidR="00F8398D">
              <w:rPr>
                <w:rFonts w:ascii="Times New Roman" w:hAnsi="Times New Roman"/>
                <w:sz w:val="20"/>
                <w:szCs w:val="20"/>
                <w:vertAlign w:val="superscript"/>
              </w:rPr>
              <w:t>1</w:t>
            </w:r>
            <w:r w:rsidR="00470296">
              <w:rPr>
                <w:rFonts w:ascii="Times New Roman" w:hAnsi="Times New Roman"/>
                <w:sz w:val="20"/>
                <w:szCs w:val="20"/>
                <w:vertAlign w:val="superscript"/>
              </w:rPr>
              <w:t>7</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Crenos</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1999</w:t>
            </w:r>
          </w:p>
        </w:tc>
      </w:tr>
      <w:tr w:rsidR="00905D24" w:rsidRPr="00F71C6C" w:rsidTr="002E3374">
        <w:trPr>
          <w:trHeight w:val="226"/>
        </w:trPr>
        <w:tc>
          <w:tcPr>
            <w:tcW w:w="2879" w:type="dxa"/>
            <w:shd w:val="clear" w:color="auto" w:fill="auto"/>
          </w:tcPr>
          <w:p w:rsidR="00905D24" w:rsidRPr="00F71C6C" w:rsidRDefault="00905D24" w:rsidP="00150D0E">
            <w:pPr>
              <w:rPr>
                <w:sz w:val="20"/>
                <w:szCs w:val="20"/>
                <w:lang w:val="en-US"/>
              </w:rPr>
            </w:pPr>
            <w:r>
              <w:rPr>
                <w:sz w:val="20"/>
                <w:szCs w:val="20"/>
                <w:lang w:val="en-US"/>
              </w:rPr>
              <w:t>M</w:t>
            </w:r>
            <w:r w:rsidRPr="00F71C6C">
              <w:rPr>
                <w:sz w:val="20"/>
                <w:szCs w:val="20"/>
                <w:lang w:val="en-US"/>
              </w:rPr>
              <w:t>agistrat</w:t>
            </w:r>
            <w:r>
              <w:rPr>
                <w:sz w:val="20"/>
                <w:szCs w:val="20"/>
                <w:lang w:val="en-US"/>
              </w:rPr>
              <w:t>e</w:t>
            </w:r>
            <w:r w:rsidRPr="00F71C6C">
              <w:rPr>
                <w:sz w:val="20"/>
                <w:szCs w:val="20"/>
                <w:lang w:val="en-US"/>
              </w:rPr>
              <w:t xml:space="preserve"> </w:t>
            </w:r>
            <w:r>
              <w:rPr>
                <w:sz w:val="20"/>
                <w:szCs w:val="20"/>
                <w:lang w:val="en-US"/>
              </w:rPr>
              <w:t>p</w:t>
            </w:r>
            <w:r w:rsidRPr="00F71C6C">
              <w:rPr>
                <w:sz w:val="20"/>
                <w:szCs w:val="20"/>
                <w:lang w:val="en-US"/>
              </w:rPr>
              <w:t>rodu</w:t>
            </w:r>
            <w:r>
              <w:rPr>
                <w:sz w:val="20"/>
                <w:szCs w:val="20"/>
                <w:lang w:val="en-US"/>
              </w:rPr>
              <w:t>ctivity</w:t>
            </w:r>
            <w:r w:rsidRPr="00F71C6C">
              <w:rPr>
                <w:sz w:val="20"/>
                <w:szCs w:val="20"/>
                <w:lang w:val="en-US"/>
              </w:rPr>
              <w:t xml:space="preserve"> </w:t>
            </w:r>
          </w:p>
        </w:tc>
        <w:tc>
          <w:tcPr>
            <w:tcW w:w="2366" w:type="dxa"/>
            <w:shd w:val="clear" w:color="auto" w:fill="auto"/>
          </w:tcPr>
          <w:p w:rsidR="00905D24" w:rsidRPr="00405D24" w:rsidRDefault="00905D24" w:rsidP="009C63E3">
            <w:pPr>
              <w:pStyle w:val="DecimalAligned"/>
              <w:spacing w:after="0" w:line="100" w:lineRule="atLeast"/>
              <w:rPr>
                <w:rFonts w:ascii="Times New Roman" w:hAnsi="Times New Roman"/>
                <w:sz w:val="20"/>
                <w:szCs w:val="20"/>
                <w:vertAlign w:val="superscript"/>
              </w:rPr>
            </w:pPr>
            <w:r>
              <w:rPr>
                <w:rFonts w:ascii="Times New Roman" w:hAnsi="Times New Roman"/>
                <w:sz w:val="20"/>
                <w:szCs w:val="20"/>
              </w:rPr>
              <w:t>M</w:t>
            </w:r>
            <w:r w:rsidRPr="00F71C6C">
              <w:rPr>
                <w:rFonts w:ascii="Times New Roman" w:hAnsi="Times New Roman"/>
                <w:sz w:val="20"/>
                <w:szCs w:val="20"/>
              </w:rPr>
              <w:t>agistrat</w:t>
            </w:r>
            <w:r>
              <w:rPr>
                <w:rFonts w:ascii="Times New Roman" w:hAnsi="Times New Roman"/>
                <w:sz w:val="20"/>
                <w:szCs w:val="20"/>
              </w:rPr>
              <w:t>e</w:t>
            </w:r>
            <w:r w:rsidRPr="00F71C6C">
              <w:rPr>
                <w:rFonts w:ascii="Times New Roman" w:hAnsi="Times New Roman"/>
                <w:sz w:val="20"/>
                <w:szCs w:val="20"/>
              </w:rPr>
              <w:t xml:space="preserve"> </w:t>
            </w:r>
            <w:r>
              <w:rPr>
                <w:rFonts w:ascii="Times New Roman" w:hAnsi="Times New Roman"/>
                <w:sz w:val="20"/>
                <w:szCs w:val="20"/>
              </w:rPr>
              <w:t>Trials</w:t>
            </w:r>
            <w:r w:rsidR="00405D24">
              <w:rPr>
                <w:rFonts w:ascii="Times New Roman" w:hAnsi="Times New Roman"/>
                <w:sz w:val="20"/>
                <w:szCs w:val="20"/>
                <w:vertAlign w:val="superscript"/>
              </w:rPr>
              <w:t>1</w:t>
            </w:r>
            <w:r w:rsidR="00470296">
              <w:rPr>
                <w:rFonts w:ascii="Times New Roman" w:hAnsi="Times New Roman"/>
                <w:sz w:val="20"/>
                <w:szCs w:val="20"/>
                <w:vertAlign w:val="superscript"/>
              </w:rPr>
              <w:t>8</w:t>
            </w:r>
          </w:p>
        </w:tc>
        <w:tc>
          <w:tcPr>
            <w:tcW w:w="2410" w:type="dxa"/>
            <w:shd w:val="clear" w:color="auto" w:fill="auto"/>
          </w:tcPr>
          <w:p w:rsidR="00905D24" w:rsidRPr="007D67A1" w:rsidRDefault="00EC0222" w:rsidP="002E3374">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 xml:space="preserve">Ministry of Justice </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2004-2008</w:t>
            </w:r>
          </w:p>
        </w:tc>
      </w:tr>
      <w:tr w:rsidR="00905D24" w:rsidRPr="00F71C6C" w:rsidTr="002E3374">
        <w:trPr>
          <w:trHeight w:val="226"/>
        </w:trPr>
        <w:tc>
          <w:tcPr>
            <w:tcW w:w="2879" w:type="dxa"/>
            <w:shd w:val="clear" w:color="auto" w:fill="auto"/>
          </w:tcPr>
          <w:p w:rsidR="00905D24" w:rsidRPr="00F71C6C" w:rsidRDefault="00905D24" w:rsidP="00150D0E">
            <w:pPr>
              <w:rPr>
                <w:sz w:val="20"/>
                <w:szCs w:val="20"/>
                <w:lang w:val="en-US"/>
              </w:rPr>
            </w:pPr>
            <w:r>
              <w:rPr>
                <w:sz w:val="20"/>
                <w:szCs w:val="20"/>
                <w:lang w:val="en-US"/>
              </w:rPr>
              <w:t>Submerged economy</w:t>
            </w:r>
            <w:r w:rsidRPr="00F71C6C">
              <w:rPr>
                <w:sz w:val="20"/>
                <w:szCs w:val="20"/>
                <w:lang w:val="en-US"/>
              </w:rPr>
              <w:t xml:space="preserve"> </w:t>
            </w:r>
          </w:p>
          <w:p w:rsidR="00905D24" w:rsidRPr="00F71C6C" w:rsidRDefault="00905D24">
            <w:pPr>
              <w:rPr>
                <w:sz w:val="20"/>
                <w:szCs w:val="20"/>
                <w:lang w:val="en-US"/>
              </w:rPr>
            </w:pPr>
            <w:r>
              <w:rPr>
                <w:sz w:val="20"/>
                <w:szCs w:val="20"/>
                <w:lang w:val="en-US"/>
              </w:rPr>
              <w:t>Tax evasion</w:t>
            </w:r>
          </w:p>
        </w:tc>
        <w:tc>
          <w:tcPr>
            <w:tcW w:w="2366" w:type="dxa"/>
            <w:shd w:val="clear" w:color="auto" w:fill="auto"/>
          </w:tcPr>
          <w:p w:rsidR="00905D24" w:rsidRPr="00405D24" w:rsidRDefault="00905D24" w:rsidP="00150D0E">
            <w:pPr>
              <w:pStyle w:val="DecimalAligned"/>
              <w:spacing w:after="0" w:line="100" w:lineRule="atLeast"/>
              <w:rPr>
                <w:rFonts w:ascii="Times New Roman" w:hAnsi="Times New Roman"/>
                <w:sz w:val="20"/>
                <w:szCs w:val="20"/>
                <w:vertAlign w:val="superscript"/>
              </w:rPr>
            </w:pPr>
            <w:r w:rsidRPr="00F71C6C">
              <w:rPr>
                <w:rFonts w:ascii="Times New Roman" w:hAnsi="Times New Roman"/>
                <w:sz w:val="20"/>
                <w:szCs w:val="20"/>
              </w:rPr>
              <w:t>Ind</w:t>
            </w:r>
            <w:r>
              <w:rPr>
                <w:rFonts w:ascii="Times New Roman" w:hAnsi="Times New Roman"/>
                <w:sz w:val="20"/>
                <w:szCs w:val="20"/>
              </w:rPr>
              <w:t>ex</w:t>
            </w:r>
            <w:r w:rsidR="00470296">
              <w:rPr>
                <w:rFonts w:ascii="Times New Roman" w:hAnsi="Times New Roman"/>
                <w:sz w:val="20"/>
                <w:szCs w:val="20"/>
                <w:vertAlign w:val="superscript"/>
              </w:rPr>
              <w:t>19</w:t>
            </w:r>
          </w:p>
          <w:p w:rsidR="00905D24" w:rsidRPr="00DE0BEE" w:rsidRDefault="00905D24" w:rsidP="00150D0E">
            <w:pPr>
              <w:pStyle w:val="DecimalAligned"/>
              <w:spacing w:after="0" w:line="100" w:lineRule="atLeast"/>
              <w:rPr>
                <w:rFonts w:ascii="Times New Roman" w:hAnsi="Times New Roman"/>
                <w:sz w:val="20"/>
                <w:szCs w:val="20"/>
                <w:vertAlign w:val="superscript"/>
              </w:rPr>
            </w:pPr>
            <w:r w:rsidRPr="00F71C6C">
              <w:rPr>
                <w:rFonts w:ascii="Times New Roman" w:hAnsi="Times New Roman"/>
                <w:sz w:val="20"/>
                <w:szCs w:val="20"/>
              </w:rPr>
              <w:t>Ind</w:t>
            </w:r>
            <w:r>
              <w:rPr>
                <w:rFonts w:ascii="Times New Roman" w:hAnsi="Times New Roman"/>
                <w:sz w:val="20"/>
                <w:szCs w:val="20"/>
              </w:rPr>
              <w:t>ex</w:t>
            </w:r>
            <w:r w:rsidR="00470296">
              <w:rPr>
                <w:rFonts w:ascii="Times New Roman" w:hAnsi="Times New Roman"/>
                <w:sz w:val="20"/>
                <w:szCs w:val="20"/>
                <w:vertAlign w:val="superscript"/>
              </w:rPr>
              <w:t>20</w:t>
            </w:r>
          </w:p>
        </w:tc>
        <w:tc>
          <w:tcPr>
            <w:tcW w:w="2410" w:type="dxa"/>
            <w:shd w:val="clear" w:color="auto" w:fill="auto"/>
          </w:tcPr>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ISTAT</w:t>
            </w:r>
          </w:p>
          <w:p w:rsidR="00905D24" w:rsidRPr="007D67A1" w:rsidRDefault="00EC0222">
            <w:pPr>
              <w:pStyle w:val="DecimalAligned"/>
              <w:spacing w:after="0" w:line="100" w:lineRule="atLeast"/>
              <w:rPr>
                <w:rFonts w:ascii="Times New Roman" w:hAnsi="Times New Roman"/>
                <w:sz w:val="20"/>
                <w:szCs w:val="20"/>
              </w:rPr>
            </w:pPr>
            <w:r w:rsidRPr="007D67A1">
              <w:rPr>
                <w:rFonts w:ascii="Times New Roman" w:hAnsi="Times New Roman"/>
                <w:sz w:val="20"/>
                <w:szCs w:val="20"/>
                <w:lang w:val="it-IT"/>
              </w:rPr>
              <w:t>Revenue Agency</w:t>
            </w: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2003</w:t>
            </w:r>
          </w:p>
          <w:p w:rsidR="00905D24" w:rsidRPr="00F71C6C" w:rsidRDefault="00905D24">
            <w:pPr>
              <w:pStyle w:val="DecimalAligned"/>
              <w:spacing w:after="0" w:line="100" w:lineRule="atLeast"/>
              <w:rPr>
                <w:rFonts w:ascii="Times New Roman" w:hAnsi="Times New Roman"/>
                <w:sz w:val="20"/>
                <w:szCs w:val="20"/>
              </w:rPr>
            </w:pPr>
            <w:r w:rsidRPr="00F71C6C">
              <w:rPr>
                <w:rFonts w:ascii="Times New Roman" w:hAnsi="Times New Roman"/>
                <w:sz w:val="20"/>
                <w:szCs w:val="20"/>
              </w:rPr>
              <w:t>1998-2002</w:t>
            </w:r>
          </w:p>
        </w:tc>
      </w:tr>
      <w:tr w:rsidR="00905D24" w:rsidRPr="00F71C6C" w:rsidTr="00BB1260">
        <w:trPr>
          <w:trHeight w:hRule="exact" w:val="113"/>
        </w:trPr>
        <w:tc>
          <w:tcPr>
            <w:tcW w:w="2879" w:type="dxa"/>
            <w:shd w:val="clear" w:color="auto" w:fill="auto"/>
          </w:tcPr>
          <w:p w:rsidR="00905D24" w:rsidRPr="00F71C6C" w:rsidRDefault="00905D24">
            <w:pPr>
              <w:rPr>
                <w:sz w:val="20"/>
                <w:szCs w:val="20"/>
                <w:lang w:val="en-US"/>
              </w:rPr>
            </w:pPr>
          </w:p>
        </w:tc>
        <w:tc>
          <w:tcPr>
            <w:tcW w:w="2366" w:type="dxa"/>
            <w:shd w:val="clear" w:color="auto" w:fill="auto"/>
          </w:tcPr>
          <w:p w:rsidR="00905D24" w:rsidRPr="00F71C6C" w:rsidRDefault="00905D24">
            <w:pPr>
              <w:pStyle w:val="DecimalAligned"/>
              <w:spacing w:after="0" w:line="100" w:lineRule="atLeast"/>
              <w:rPr>
                <w:rFonts w:ascii="Times New Roman" w:hAnsi="Times New Roman"/>
                <w:sz w:val="20"/>
                <w:szCs w:val="20"/>
              </w:rPr>
            </w:pPr>
          </w:p>
        </w:tc>
        <w:tc>
          <w:tcPr>
            <w:tcW w:w="2410" w:type="dxa"/>
            <w:shd w:val="clear" w:color="auto" w:fill="auto"/>
          </w:tcPr>
          <w:p w:rsidR="00905D24" w:rsidRPr="007D67A1" w:rsidRDefault="00905D24">
            <w:pPr>
              <w:pStyle w:val="DecimalAligned"/>
              <w:spacing w:after="0" w:line="100" w:lineRule="atLeast"/>
              <w:rPr>
                <w:rFonts w:ascii="Times New Roman" w:hAnsi="Times New Roman"/>
                <w:sz w:val="20"/>
                <w:szCs w:val="20"/>
              </w:rPr>
            </w:pPr>
          </w:p>
        </w:tc>
        <w:tc>
          <w:tcPr>
            <w:tcW w:w="1276" w:type="dxa"/>
            <w:shd w:val="clear" w:color="auto" w:fill="auto"/>
          </w:tcPr>
          <w:p w:rsidR="00905D24" w:rsidRPr="00F71C6C" w:rsidRDefault="00905D24">
            <w:pPr>
              <w:pStyle w:val="DecimalAligned"/>
              <w:spacing w:after="0" w:line="100" w:lineRule="atLeast"/>
              <w:rPr>
                <w:rFonts w:ascii="Times New Roman" w:hAnsi="Times New Roman"/>
                <w:sz w:val="20"/>
                <w:szCs w:val="20"/>
              </w:rPr>
            </w:pPr>
          </w:p>
        </w:tc>
      </w:tr>
      <w:tr w:rsidR="00905D24" w:rsidRPr="00F71C6C" w:rsidTr="002E3374">
        <w:trPr>
          <w:trHeight w:val="85"/>
        </w:trPr>
        <w:tc>
          <w:tcPr>
            <w:tcW w:w="2879" w:type="dxa"/>
            <w:shd w:val="clear" w:color="auto" w:fill="auto"/>
          </w:tcPr>
          <w:p w:rsidR="00905D24" w:rsidRPr="00F71C6C" w:rsidRDefault="00905D24" w:rsidP="00992B60">
            <w:pPr>
              <w:rPr>
                <w:rStyle w:val="Enfasidelicata"/>
                <w:b/>
                <w:color w:val="00000A"/>
                <w:sz w:val="20"/>
                <w:szCs w:val="20"/>
              </w:rPr>
            </w:pPr>
            <w:r w:rsidRPr="00F71C6C">
              <w:rPr>
                <w:rStyle w:val="Enfasidelicata"/>
                <w:b/>
                <w:color w:val="00000A"/>
                <w:sz w:val="20"/>
                <w:szCs w:val="20"/>
              </w:rPr>
              <w:t>Corruption</w:t>
            </w:r>
          </w:p>
        </w:tc>
        <w:tc>
          <w:tcPr>
            <w:tcW w:w="2366" w:type="dxa"/>
            <w:shd w:val="clear" w:color="auto" w:fill="auto"/>
          </w:tcPr>
          <w:p w:rsidR="00905D24" w:rsidRPr="00F71C6C" w:rsidRDefault="00905D24" w:rsidP="00992B60">
            <w:pPr>
              <w:rPr>
                <w:sz w:val="20"/>
                <w:szCs w:val="20"/>
              </w:rPr>
            </w:pPr>
          </w:p>
        </w:tc>
        <w:tc>
          <w:tcPr>
            <w:tcW w:w="2410" w:type="dxa"/>
            <w:shd w:val="clear" w:color="auto" w:fill="auto"/>
          </w:tcPr>
          <w:p w:rsidR="00905D24" w:rsidRPr="007D67A1" w:rsidRDefault="00905D24" w:rsidP="00992B60">
            <w:pPr>
              <w:rPr>
                <w:b/>
                <w:sz w:val="20"/>
                <w:szCs w:val="20"/>
              </w:rPr>
            </w:pPr>
          </w:p>
        </w:tc>
        <w:tc>
          <w:tcPr>
            <w:tcW w:w="1276" w:type="dxa"/>
            <w:shd w:val="clear" w:color="auto" w:fill="auto"/>
          </w:tcPr>
          <w:p w:rsidR="00905D24" w:rsidRPr="00F71C6C" w:rsidRDefault="00905D24" w:rsidP="00992B60">
            <w:pPr>
              <w:rPr>
                <w:b/>
                <w:sz w:val="20"/>
                <w:szCs w:val="20"/>
              </w:rPr>
            </w:pPr>
          </w:p>
        </w:tc>
      </w:tr>
      <w:tr w:rsidR="00905D24" w:rsidRPr="00BD397A" w:rsidTr="002E3374">
        <w:trPr>
          <w:trHeight w:val="226"/>
        </w:trPr>
        <w:tc>
          <w:tcPr>
            <w:tcW w:w="2879" w:type="dxa"/>
            <w:shd w:val="clear" w:color="auto" w:fill="auto"/>
          </w:tcPr>
          <w:p w:rsidR="00905D24" w:rsidRPr="00BD397A" w:rsidRDefault="00905D24" w:rsidP="00992B60">
            <w:pPr>
              <w:rPr>
                <w:sz w:val="20"/>
                <w:szCs w:val="20"/>
              </w:rPr>
            </w:pPr>
            <w:r w:rsidRPr="00BD397A">
              <w:rPr>
                <w:sz w:val="20"/>
                <w:szCs w:val="20"/>
              </w:rPr>
              <w:t>Crimes against PA</w:t>
            </w:r>
          </w:p>
        </w:tc>
        <w:tc>
          <w:tcPr>
            <w:tcW w:w="2366" w:type="dxa"/>
            <w:shd w:val="clear" w:color="auto" w:fill="auto"/>
          </w:tcPr>
          <w:p w:rsidR="00905D24" w:rsidRPr="004645F4" w:rsidRDefault="004645F4" w:rsidP="004645F4">
            <w:pPr>
              <w:pStyle w:val="DecimalAligned"/>
              <w:spacing w:after="0" w:line="100" w:lineRule="atLeast"/>
              <w:rPr>
                <w:rFonts w:ascii="Times New Roman" w:hAnsi="Times New Roman"/>
                <w:sz w:val="20"/>
                <w:szCs w:val="20"/>
                <w:lang w:val="it-IT"/>
              </w:rPr>
            </w:pPr>
            <w:r>
              <w:rPr>
                <w:rFonts w:ascii="Times New Roman" w:hAnsi="Times New Roman"/>
                <w:sz w:val="20"/>
                <w:szCs w:val="20"/>
                <w:lang w:val="it-IT"/>
              </w:rPr>
              <w:t>Index</w:t>
            </w:r>
            <w:r>
              <w:rPr>
                <w:rFonts w:ascii="Times New Roman" w:hAnsi="Times New Roman"/>
                <w:sz w:val="20"/>
                <w:szCs w:val="20"/>
                <w:vertAlign w:val="superscript"/>
                <w:lang w:val="it-IT"/>
              </w:rPr>
              <w:t>2</w:t>
            </w:r>
            <w:r w:rsidR="00470296">
              <w:rPr>
                <w:rFonts w:ascii="Times New Roman" w:hAnsi="Times New Roman"/>
                <w:sz w:val="20"/>
                <w:szCs w:val="20"/>
                <w:vertAlign w:val="superscript"/>
                <w:lang w:val="it-IT"/>
              </w:rPr>
              <w:t>1</w:t>
            </w:r>
          </w:p>
        </w:tc>
        <w:tc>
          <w:tcPr>
            <w:tcW w:w="2410" w:type="dxa"/>
            <w:shd w:val="clear" w:color="auto" w:fill="auto"/>
          </w:tcPr>
          <w:p w:rsidR="00905D24" w:rsidRPr="007D67A1" w:rsidRDefault="00EC0222" w:rsidP="00992B60">
            <w:pPr>
              <w:pStyle w:val="DecimalAligned"/>
              <w:spacing w:after="0" w:line="100" w:lineRule="atLeast"/>
              <w:rPr>
                <w:rFonts w:ascii="Times New Roman" w:hAnsi="Times New Roman"/>
                <w:sz w:val="20"/>
                <w:szCs w:val="20"/>
                <w:lang w:val="it-IT"/>
              </w:rPr>
            </w:pPr>
            <w:r w:rsidRPr="007D67A1">
              <w:rPr>
                <w:rFonts w:ascii="Times New Roman" w:hAnsi="Times New Roman"/>
                <w:sz w:val="20"/>
                <w:szCs w:val="20"/>
                <w:lang w:val="it-IT"/>
              </w:rPr>
              <w:t>Interior Ministry &amp; ISTAT</w:t>
            </w:r>
          </w:p>
        </w:tc>
        <w:tc>
          <w:tcPr>
            <w:tcW w:w="1276" w:type="dxa"/>
            <w:shd w:val="clear" w:color="auto" w:fill="auto"/>
          </w:tcPr>
          <w:p w:rsidR="00905D24" w:rsidRPr="00BD397A" w:rsidRDefault="00905D24" w:rsidP="00992B60">
            <w:pPr>
              <w:pStyle w:val="DecimalAligned"/>
              <w:spacing w:after="0" w:line="100" w:lineRule="atLeast"/>
              <w:rPr>
                <w:rFonts w:ascii="Times New Roman" w:hAnsi="Times New Roman"/>
                <w:sz w:val="20"/>
                <w:szCs w:val="20"/>
                <w:lang w:val="it-IT"/>
              </w:rPr>
            </w:pPr>
            <w:r w:rsidRPr="00BD397A">
              <w:rPr>
                <w:rFonts w:ascii="Times New Roman" w:hAnsi="Times New Roman"/>
                <w:sz w:val="20"/>
                <w:szCs w:val="20"/>
                <w:lang w:val="it-IT"/>
              </w:rPr>
              <w:t>2004</w:t>
            </w:r>
          </w:p>
        </w:tc>
      </w:tr>
      <w:tr w:rsidR="00905D24" w:rsidRPr="00F71C6C" w:rsidTr="002E3374">
        <w:trPr>
          <w:trHeight w:val="226"/>
        </w:trPr>
        <w:tc>
          <w:tcPr>
            <w:tcW w:w="2879" w:type="dxa"/>
            <w:shd w:val="clear" w:color="auto" w:fill="auto"/>
          </w:tcPr>
          <w:p w:rsidR="00905D24" w:rsidRPr="00F71C6C" w:rsidRDefault="00905D24" w:rsidP="00992B60">
            <w:pPr>
              <w:rPr>
                <w:sz w:val="20"/>
                <w:szCs w:val="20"/>
              </w:rPr>
            </w:pPr>
            <w:r w:rsidRPr="00F71C6C">
              <w:rPr>
                <w:sz w:val="20"/>
                <w:szCs w:val="20"/>
              </w:rPr>
              <w:t>Golden-Picci Index</w:t>
            </w:r>
          </w:p>
        </w:tc>
        <w:tc>
          <w:tcPr>
            <w:tcW w:w="2366" w:type="dxa"/>
            <w:shd w:val="clear" w:color="auto" w:fill="auto"/>
          </w:tcPr>
          <w:p w:rsidR="00905D24" w:rsidRPr="004645F4" w:rsidRDefault="00905D24" w:rsidP="00150D0E">
            <w:pPr>
              <w:pStyle w:val="DecimalAligned"/>
              <w:spacing w:after="0" w:line="100" w:lineRule="atLeast"/>
              <w:rPr>
                <w:rFonts w:ascii="Times New Roman" w:hAnsi="Times New Roman"/>
                <w:sz w:val="20"/>
                <w:szCs w:val="20"/>
                <w:lang w:val="it-IT"/>
              </w:rPr>
            </w:pPr>
            <w:r w:rsidRPr="00F71C6C">
              <w:rPr>
                <w:rFonts w:ascii="Times New Roman" w:hAnsi="Times New Roman"/>
                <w:sz w:val="20"/>
                <w:szCs w:val="20"/>
                <w:lang w:val="it-IT"/>
              </w:rPr>
              <w:t>Ind</w:t>
            </w:r>
            <w:r>
              <w:rPr>
                <w:rFonts w:ascii="Times New Roman" w:hAnsi="Times New Roman"/>
                <w:sz w:val="20"/>
                <w:szCs w:val="20"/>
                <w:lang w:val="it-IT"/>
              </w:rPr>
              <w:t>ex</w:t>
            </w:r>
            <w:r w:rsidR="004645F4">
              <w:rPr>
                <w:rFonts w:ascii="Times New Roman" w:hAnsi="Times New Roman"/>
                <w:sz w:val="20"/>
                <w:szCs w:val="20"/>
                <w:vertAlign w:val="superscript"/>
                <w:lang w:val="it-IT"/>
              </w:rPr>
              <w:t>2</w:t>
            </w:r>
            <w:r w:rsidR="00470296">
              <w:rPr>
                <w:rFonts w:ascii="Times New Roman" w:hAnsi="Times New Roman"/>
                <w:sz w:val="20"/>
                <w:szCs w:val="20"/>
                <w:vertAlign w:val="superscript"/>
                <w:lang w:val="it-IT"/>
              </w:rPr>
              <w:t>2</w:t>
            </w:r>
          </w:p>
        </w:tc>
        <w:tc>
          <w:tcPr>
            <w:tcW w:w="2410" w:type="dxa"/>
            <w:shd w:val="clear" w:color="auto" w:fill="auto"/>
          </w:tcPr>
          <w:p w:rsidR="00905D24" w:rsidRPr="007D67A1" w:rsidRDefault="00EC0222" w:rsidP="007C1878">
            <w:pPr>
              <w:pStyle w:val="DecimalAligned"/>
              <w:spacing w:after="0" w:line="100" w:lineRule="atLeast"/>
              <w:rPr>
                <w:rFonts w:ascii="Times New Roman" w:hAnsi="Times New Roman"/>
                <w:sz w:val="20"/>
                <w:szCs w:val="20"/>
                <w:lang w:val="it-IT"/>
              </w:rPr>
            </w:pPr>
            <w:r w:rsidRPr="007D67A1">
              <w:rPr>
                <w:rFonts w:ascii="Times New Roman" w:hAnsi="Times New Roman"/>
                <w:sz w:val="20"/>
                <w:szCs w:val="20"/>
                <w:lang w:val="it-IT"/>
              </w:rPr>
              <w:t>Golden and Picci (2005)</w:t>
            </w:r>
          </w:p>
        </w:tc>
        <w:tc>
          <w:tcPr>
            <w:tcW w:w="1276" w:type="dxa"/>
            <w:shd w:val="clear" w:color="auto" w:fill="auto"/>
          </w:tcPr>
          <w:p w:rsidR="00905D24" w:rsidRPr="00F71C6C" w:rsidRDefault="00905D24" w:rsidP="00992B60">
            <w:pPr>
              <w:pStyle w:val="DecimalAligned"/>
              <w:spacing w:after="0" w:line="100" w:lineRule="atLeast"/>
              <w:rPr>
                <w:rFonts w:ascii="Times New Roman" w:hAnsi="Times New Roman"/>
                <w:sz w:val="20"/>
                <w:szCs w:val="20"/>
                <w:lang w:val="it-IT"/>
              </w:rPr>
            </w:pPr>
            <w:r w:rsidRPr="00F71C6C">
              <w:rPr>
                <w:rFonts w:ascii="Times New Roman" w:hAnsi="Times New Roman"/>
                <w:sz w:val="20"/>
                <w:szCs w:val="20"/>
                <w:lang w:val="it-IT"/>
              </w:rPr>
              <w:t>1997</w:t>
            </w:r>
          </w:p>
        </w:tc>
      </w:tr>
      <w:tr w:rsidR="00905D24" w:rsidRPr="00BD397A" w:rsidTr="002E3374">
        <w:trPr>
          <w:trHeight w:val="226"/>
        </w:trPr>
        <w:tc>
          <w:tcPr>
            <w:tcW w:w="2879" w:type="dxa"/>
            <w:shd w:val="clear" w:color="auto" w:fill="auto"/>
          </w:tcPr>
          <w:p w:rsidR="00905D24" w:rsidRPr="00BD397A" w:rsidRDefault="00905D24" w:rsidP="0011391E">
            <w:pPr>
              <w:rPr>
                <w:sz w:val="20"/>
                <w:szCs w:val="20"/>
                <w:lang w:val="en-US"/>
              </w:rPr>
            </w:pPr>
            <w:r w:rsidRPr="00BD397A">
              <w:rPr>
                <w:sz w:val="20"/>
                <w:szCs w:val="20"/>
                <w:lang w:val="en-US"/>
              </w:rPr>
              <w:t>Special Commissioners</w:t>
            </w:r>
          </w:p>
        </w:tc>
        <w:tc>
          <w:tcPr>
            <w:tcW w:w="2366" w:type="dxa"/>
            <w:shd w:val="clear" w:color="auto" w:fill="auto"/>
          </w:tcPr>
          <w:p w:rsidR="00905D24" w:rsidRPr="009458A4" w:rsidRDefault="00F60258" w:rsidP="00992B60">
            <w:pPr>
              <w:pStyle w:val="DecimalAligned"/>
              <w:spacing w:after="0" w:line="100" w:lineRule="atLeast"/>
              <w:rPr>
                <w:rFonts w:ascii="Times New Roman" w:hAnsi="Times New Roman"/>
                <w:sz w:val="20"/>
                <w:szCs w:val="20"/>
                <w:lang w:val="it-IT"/>
              </w:rPr>
            </w:pPr>
            <w:r>
              <w:rPr>
                <w:rFonts w:ascii="Times New Roman" w:hAnsi="Times New Roman"/>
                <w:sz w:val="20"/>
                <w:szCs w:val="20"/>
                <w:lang w:val="it-IT"/>
              </w:rPr>
              <w:t>Municipalities</w:t>
            </w:r>
            <w:r w:rsidR="00905D24" w:rsidRPr="00BD397A">
              <w:rPr>
                <w:rFonts w:ascii="Times New Roman" w:hAnsi="Times New Roman"/>
                <w:sz w:val="20"/>
                <w:szCs w:val="20"/>
                <w:lang w:val="it-IT"/>
              </w:rPr>
              <w:t xml:space="preserve"> overruled</w:t>
            </w:r>
            <w:r w:rsidR="009458A4">
              <w:rPr>
                <w:rFonts w:ascii="Times New Roman" w:hAnsi="Times New Roman"/>
                <w:sz w:val="20"/>
                <w:szCs w:val="20"/>
                <w:vertAlign w:val="superscript"/>
                <w:lang w:val="it-IT"/>
              </w:rPr>
              <w:t>2</w:t>
            </w:r>
            <w:r w:rsidR="00470296">
              <w:rPr>
                <w:rFonts w:ascii="Times New Roman" w:hAnsi="Times New Roman"/>
                <w:sz w:val="20"/>
                <w:szCs w:val="20"/>
                <w:vertAlign w:val="superscript"/>
                <w:lang w:val="it-IT"/>
              </w:rPr>
              <w:t>3</w:t>
            </w:r>
          </w:p>
        </w:tc>
        <w:tc>
          <w:tcPr>
            <w:tcW w:w="2410" w:type="dxa"/>
            <w:shd w:val="clear" w:color="auto" w:fill="auto"/>
          </w:tcPr>
          <w:p w:rsidR="00905D24" w:rsidRPr="007D67A1" w:rsidRDefault="00EC0222" w:rsidP="00992B60">
            <w:pPr>
              <w:pStyle w:val="DecimalAligned"/>
              <w:spacing w:after="0" w:line="100" w:lineRule="atLeast"/>
              <w:rPr>
                <w:rFonts w:ascii="Times New Roman" w:hAnsi="Times New Roman"/>
                <w:sz w:val="20"/>
                <w:szCs w:val="20"/>
                <w:lang w:val="it-IT"/>
              </w:rPr>
            </w:pPr>
            <w:r w:rsidRPr="007D67A1">
              <w:rPr>
                <w:rFonts w:ascii="Times New Roman" w:hAnsi="Times New Roman"/>
                <w:sz w:val="20"/>
                <w:szCs w:val="20"/>
                <w:lang w:val="it-IT"/>
              </w:rPr>
              <w:t>Interior Ministry</w:t>
            </w:r>
          </w:p>
        </w:tc>
        <w:tc>
          <w:tcPr>
            <w:tcW w:w="1276" w:type="dxa"/>
            <w:shd w:val="clear" w:color="auto" w:fill="auto"/>
          </w:tcPr>
          <w:p w:rsidR="00905D24" w:rsidRPr="00846FF0" w:rsidRDefault="00327C52" w:rsidP="00992B60">
            <w:pPr>
              <w:pStyle w:val="DecimalAligned"/>
              <w:spacing w:after="0" w:line="100" w:lineRule="atLeast"/>
              <w:rPr>
                <w:rFonts w:ascii="Times New Roman" w:hAnsi="Times New Roman"/>
                <w:sz w:val="20"/>
                <w:szCs w:val="20"/>
                <w:lang w:val="it-IT"/>
              </w:rPr>
            </w:pPr>
            <w:r w:rsidRPr="00846FF0">
              <w:rPr>
                <w:rFonts w:ascii="Times New Roman" w:hAnsi="Times New Roman"/>
                <w:sz w:val="20"/>
                <w:szCs w:val="20"/>
                <w:lang w:val="it-IT"/>
              </w:rPr>
              <w:t>1991-2005</w:t>
            </w:r>
          </w:p>
        </w:tc>
      </w:tr>
      <w:tr w:rsidR="00905D24" w:rsidRPr="004D1F92" w:rsidTr="00BB1260">
        <w:trPr>
          <w:trHeight w:val="74"/>
        </w:trPr>
        <w:tc>
          <w:tcPr>
            <w:tcW w:w="2879" w:type="dxa"/>
            <w:shd w:val="clear" w:color="auto" w:fill="auto"/>
          </w:tcPr>
          <w:p w:rsidR="00905D24" w:rsidRPr="00F71C6C" w:rsidRDefault="00905D24">
            <w:pPr>
              <w:rPr>
                <w:sz w:val="20"/>
                <w:szCs w:val="20"/>
                <w:lang w:val="en-US"/>
              </w:rPr>
            </w:pPr>
          </w:p>
        </w:tc>
        <w:tc>
          <w:tcPr>
            <w:tcW w:w="2366" w:type="dxa"/>
            <w:shd w:val="clear" w:color="auto" w:fill="auto"/>
          </w:tcPr>
          <w:p w:rsidR="00905D24" w:rsidRPr="004D1F92" w:rsidRDefault="00905D24" w:rsidP="004D1F92">
            <w:pPr>
              <w:rPr>
                <w:sz w:val="20"/>
                <w:szCs w:val="20"/>
                <w:lang w:val="en-US"/>
              </w:rPr>
            </w:pPr>
          </w:p>
        </w:tc>
        <w:tc>
          <w:tcPr>
            <w:tcW w:w="2410" w:type="dxa"/>
            <w:shd w:val="clear" w:color="auto" w:fill="auto"/>
          </w:tcPr>
          <w:p w:rsidR="00905D24" w:rsidRPr="004D1F92" w:rsidRDefault="00905D24" w:rsidP="004D1F92">
            <w:pPr>
              <w:rPr>
                <w:sz w:val="20"/>
                <w:szCs w:val="20"/>
                <w:lang w:val="en-US"/>
              </w:rPr>
            </w:pPr>
          </w:p>
        </w:tc>
        <w:tc>
          <w:tcPr>
            <w:tcW w:w="1276" w:type="dxa"/>
            <w:shd w:val="clear" w:color="auto" w:fill="auto"/>
          </w:tcPr>
          <w:p w:rsidR="00905D24" w:rsidRPr="004D1F92" w:rsidRDefault="00905D24" w:rsidP="004D1F92">
            <w:pPr>
              <w:rPr>
                <w:sz w:val="20"/>
                <w:szCs w:val="20"/>
                <w:lang w:val="en-US"/>
              </w:rPr>
            </w:pPr>
          </w:p>
        </w:tc>
      </w:tr>
      <w:tr w:rsidR="00905D24" w:rsidRPr="00F71C6C" w:rsidTr="00BB1260">
        <w:trPr>
          <w:trHeight w:val="87"/>
        </w:trPr>
        <w:tc>
          <w:tcPr>
            <w:tcW w:w="2879" w:type="dxa"/>
            <w:tcBorders>
              <w:top w:val="double" w:sz="1" w:space="0" w:color="000000"/>
              <w:bottom w:val="single" w:sz="20" w:space="0" w:color="000000"/>
            </w:tcBorders>
            <w:shd w:val="clear" w:color="auto" w:fill="FFFFFF"/>
          </w:tcPr>
          <w:p w:rsidR="00905D24" w:rsidRPr="00F71C6C" w:rsidRDefault="00905D24">
            <w:pPr>
              <w:rPr>
                <w:sz w:val="20"/>
                <w:szCs w:val="20"/>
                <w:lang w:val="en-US"/>
              </w:rPr>
            </w:pPr>
          </w:p>
        </w:tc>
        <w:tc>
          <w:tcPr>
            <w:tcW w:w="2366" w:type="dxa"/>
            <w:tcBorders>
              <w:top w:val="double" w:sz="1" w:space="0" w:color="000000"/>
              <w:bottom w:val="single" w:sz="20" w:space="0" w:color="000000"/>
            </w:tcBorders>
            <w:shd w:val="clear" w:color="auto" w:fill="FFFFFF"/>
          </w:tcPr>
          <w:p w:rsidR="00905D24" w:rsidRPr="00F71C6C" w:rsidRDefault="00905D24">
            <w:pPr>
              <w:pStyle w:val="DecimalAligned"/>
              <w:spacing w:after="0" w:line="100" w:lineRule="atLeast"/>
              <w:rPr>
                <w:rFonts w:ascii="Times New Roman" w:hAnsi="Times New Roman"/>
                <w:sz w:val="20"/>
                <w:szCs w:val="20"/>
              </w:rPr>
            </w:pPr>
          </w:p>
        </w:tc>
        <w:tc>
          <w:tcPr>
            <w:tcW w:w="2410" w:type="dxa"/>
            <w:tcBorders>
              <w:top w:val="double" w:sz="1" w:space="0" w:color="000000"/>
              <w:bottom w:val="single" w:sz="20" w:space="0" w:color="000000"/>
            </w:tcBorders>
            <w:shd w:val="clear" w:color="auto" w:fill="FFFFFF"/>
          </w:tcPr>
          <w:p w:rsidR="00905D24" w:rsidRPr="00F71C6C" w:rsidRDefault="00905D24">
            <w:pPr>
              <w:pStyle w:val="DecimalAligned"/>
              <w:spacing w:after="0" w:line="100" w:lineRule="atLeast"/>
              <w:rPr>
                <w:rFonts w:ascii="Times New Roman" w:hAnsi="Times New Roman"/>
                <w:sz w:val="20"/>
                <w:szCs w:val="20"/>
              </w:rPr>
            </w:pPr>
          </w:p>
        </w:tc>
        <w:tc>
          <w:tcPr>
            <w:tcW w:w="1276" w:type="dxa"/>
            <w:tcBorders>
              <w:top w:val="double" w:sz="1" w:space="0" w:color="000000"/>
              <w:bottom w:val="single" w:sz="20" w:space="0" w:color="000000"/>
            </w:tcBorders>
            <w:shd w:val="clear" w:color="auto" w:fill="FFFFFF"/>
          </w:tcPr>
          <w:p w:rsidR="00905D24" w:rsidRPr="00F71C6C" w:rsidRDefault="00905D24">
            <w:pPr>
              <w:pStyle w:val="DecimalAligned"/>
              <w:spacing w:after="0" w:line="100" w:lineRule="atLeast"/>
              <w:rPr>
                <w:rFonts w:ascii="Times New Roman" w:hAnsi="Times New Roman"/>
                <w:sz w:val="20"/>
                <w:szCs w:val="20"/>
              </w:rPr>
            </w:pPr>
          </w:p>
        </w:tc>
      </w:tr>
    </w:tbl>
    <w:p w:rsidR="00E720F4" w:rsidRPr="004522EA" w:rsidRDefault="0032394E" w:rsidP="00DE0BEE">
      <w:pPr>
        <w:pStyle w:val="Didascalia"/>
        <w:keepNext/>
        <w:ind w:left="705"/>
        <w:jc w:val="both"/>
        <w:rPr>
          <w:b w:val="0"/>
          <w:sz w:val="16"/>
          <w:szCs w:val="16"/>
        </w:rPr>
      </w:pPr>
      <w:r w:rsidRPr="004522EA">
        <w:rPr>
          <w:sz w:val="16"/>
          <w:szCs w:val="16"/>
          <w:lang w:val="en-US"/>
        </w:rPr>
        <w:t>Note</w:t>
      </w:r>
      <w:r w:rsidR="007C1878" w:rsidRPr="004522EA">
        <w:rPr>
          <w:sz w:val="16"/>
          <w:szCs w:val="16"/>
          <w:lang w:val="en-US"/>
        </w:rPr>
        <w:t>s</w:t>
      </w:r>
      <w:r w:rsidRPr="004522EA">
        <w:rPr>
          <w:b w:val="0"/>
          <w:sz w:val="16"/>
          <w:szCs w:val="16"/>
          <w:lang w:val="en-US"/>
        </w:rPr>
        <w:t xml:space="preserve">: </w:t>
      </w:r>
      <w:r w:rsidRPr="004522EA">
        <w:rPr>
          <w:b w:val="0"/>
          <w:sz w:val="16"/>
          <w:szCs w:val="16"/>
          <w:vertAlign w:val="superscript"/>
          <w:lang w:val="en-US"/>
        </w:rPr>
        <w:t>1</w:t>
      </w:r>
      <w:r w:rsidRPr="004522EA">
        <w:rPr>
          <w:b w:val="0"/>
          <w:sz w:val="16"/>
          <w:szCs w:val="16"/>
          <w:lang w:val="en-US"/>
        </w:rPr>
        <w:t xml:space="preserve"> </w:t>
      </w:r>
      <w:r w:rsidR="00846FF0" w:rsidRPr="004522EA">
        <w:rPr>
          <w:b w:val="0"/>
          <w:sz w:val="16"/>
          <w:szCs w:val="16"/>
          <w:lang w:val="en-US"/>
        </w:rPr>
        <w:t xml:space="preserve">Social </w:t>
      </w:r>
      <w:r w:rsidR="005B7AC2" w:rsidRPr="004522EA">
        <w:rPr>
          <w:b w:val="0"/>
          <w:sz w:val="16"/>
          <w:szCs w:val="16"/>
          <w:lang w:val="en-US"/>
        </w:rPr>
        <w:t xml:space="preserve">cooperatives per </w:t>
      </w:r>
      <w:r w:rsidR="00327C52" w:rsidRPr="004522EA">
        <w:rPr>
          <w:rFonts w:eastAsia="SimSun"/>
          <w:b w:val="0"/>
          <w:bCs w:val="0"/>
          <w:kern w:val="1"/>
          <w:sz w:val="16"/>
          <w:szCs w:val="16"/>
          <w:lang w:val="en-US" w:eastAsia="hi-IN" w:bidi="hi-IN"/>
        </w:rPr>
        <w:t>100,000 residents</w:t>
      </w:r>
      <w:r w:rsidR="00280482" w:rsidRPr="004522EA">
        <w:rPr>
          <w:b w:val="0"/>
          <w:sz w:val="16"/>
          <w:szCs w:val="16"/>
          <w:lang w:val="en-US"/>
        </w:rPr>
        <w:t>, provincial level</w:t>
      </w:r>
      <w:r w:rsidR="000F1D8E" w:rsidRPr="004522EA">
        <w:rPr>
          <w:b w:val="0"/>
          <w:sz w:val="16"/>
          <w:szCs w:val="16"/>
          <w:lang w:val="en-US"/>
        </w:rPr>
        <w:t xml:space="preserve">. </w:t>
      </w:r>
      <w:r w:rsidR="00672517" w:rsidRPr="004522EA">
        <w:rPr>
          <w:b w:val="0"/>
          <w:sz w:val="16"/>
          <w:szCs w:val="16"/>
        </w:rPr>
        <w:t>ISTAT</w:t>
      </w:r>
      <w:r w:rsidR="000F1D8E" w:rsidRPr="004522EA">
        <w:rPr>
          <w:b w:val="0"/>
          <w:sz w:val="16"/>
          <w:szCs w:val="16"/>
        </w:rPr>
        <w:t>: “Le cooperative sociali in Italia” (2006)</w:t>
      </w:r>
      <w:r w:rsidR="00672517" w:rsidRPr="004522EA">
        <w:rPr>
          <w:b w:val="0"/>
          <w:sz w:val="16"/>
          <w:szCs w:val="16"/>
        </w:rPr>
        <w:t xml:space="preserve"> and</w:t>
      </w:r>
      <w:r w:rsidR="008D690E" w:rsidRPr="004522EA">
        <w:rPr>
          <w:b w:val="0"/>
          <w:sz w:val="16"/>
          <w:szCs w:val="16"/>
        </w:rPr>
        <w:t xml:space="preserve"> “Le organizzazioni di volontariato in Italia” (2005)</w:t>
      </w:r>
      <w:r w:rsidRPr="004522EA">
        <w:rPr>
          <w:b w:val="0"/>
          <w:sz w:val="16"/>
          <w:szCs w:val="16"/>
        </w:rPr>
        <w:t xml:space="preserve">; </w:t>
      </w:r>
      <w:r w:rsidRPr="004522EA">
        <w:rPr>
          <w:b w:val="0"/>
          <w:sz w:val="16"/>
          <w:szCs w:val="16"/>
          <w:vertAlign w:val="superscript"/>
        </w:rPr>
        <w:t>2</w:t>
      </w:r>
      <w:r w:rsidRPr="004522EA">
        <w:rPr>
          <w:b w:val="0"/>
          <w:sz w:val="16"/>
          <w:szCs w:val="16"/>
        </w:rPr>
        <w:t xml:space="preserve"> </w:t>
      </w:r>
      <w:r w:rsidR="00AC5775" w:rsidRPr="00AC5775">
        <w:rPr>
          <w:b w:val="0"/>
          <w:sz w:val="16"/>
          <w:szCs w:val="16"/>
        </w:rPr>
        <w:t>2001 general election, provincial level</w:t>
      </w:r>
      <w:r w:rsidR="00CA7B61" w:rsidRPr="004522EA">
        <w:rPr>
          <w:b w:val="0"/>
          <w:sz w:val="16"/>
          <w:szCs w:val="16"/>
        </w:rPr>
        <w:t xml:space="preserve">. </w:t>
      </w:r>
      <w:r w:rsidR="00CA7B61" w:rsidRPr="00F912A3">
        <w:rPr>
          <w:b w:val="0"/>
          <w:sz w:val="16"/>
          <w:szCs w:val="16"/>
          <w:lang w:val="en-US"/>
        </w:rPr>
        <w:t xml:space="preserve">Interior Ministry: “Archivio storico delle elezioni” </w:t>
      </w:r>
      <w:hyperlink r:id="rId74" w:history="1">
        <w:r w:rsidR="00AC5775" w:rsidRPr="00F912A3">
          <w:rPr>
            <w:rStyle w:val="Collegamentoipertestuale"/>
            <w:b w:val="0"/>
            <w:sz w:val="16"/>
            <w:szCs w:val="16"/>
            <w:lang w:val="en-US"/>
          </w:rPr>
          <w:t>http://elezionistorico.interno.it/</w:t>
        </w:r>
      </w:hyperlink>
      <w:r w:rsidR="00CA7B61" w:rsidRPr="00F912A3">
        <w:rPr>
          <w:b w:val="0"/>
          <w:sz w:val="16"/>
          <w:szCs w:val="16"/>
          <w:lang w:val="en-US"/>
        </w:rPr>
        <w:t xml:space="preserve"> </w:t>
      </w:r>
      <w:r w:rsidRPr="00F912A3">
        <w:rPr>
          <w:b w:val="0"/>
          <w:sz w:val="16"/>
          <w:szCs w:val="16"/>
          <w:lang w:val="en-US"/>
        </w:rPr>
        <w:t xml:space="preserve">; </w:t>
      </w:r>
      <w:r w:rsidR="00905D24" w:rsidRPr="00F912A3">
        <w:rPr>
          <w:b w:val="0"/>
          <w:sz w:val="16"/>
          <w:szCs w:val="16"/>
          <w:vertAlign w:val="superscript"/>
          <w:lang w:val="en-US"/>
        </w:rPr>
        <w:t>3</w:t>
      </w:r>
      <w:r w:rsidR="00905D24" w:rsidRPr="00F912A3">
        <w:rPr>
          <w:b w:val="0"/>
          <w:sz w:val="16"/>
          <w:szCs w:val="16"/>
          <w:lang w:val="en-US"/>
        </w:rPr>
        <w:t xml:space="preserve"> </w:t>
      </w:r>
      <w:r w:rsidR="00AC5775" w:rsidRPr="00F912A3">
        <w:rPr>
          <w:b w:val="0"/>
          <w:sz w:val="16"/>
          <w:szCs w:val="16"/>
          <w:lang w:val="en-US"/>
        </w:rPr>
        <w:t>Books published, in absolute value, provincial level</w:t>
      </w:r>
      <w:r w:rsidR="004A3308" w:rsidRPr="00F912A3">
        <w:rPr>
          <w:b w:val="0"/>
          <w:sz w:val="16"/>
          <w:szCs w:val="16"/>
          <w:lang w:val="en-US"/>
        </w:rPr>
        <w:t xml:space="preserve">. ISTAT: “La produzione libraia” (2007); </w:t>
      </w:r>
      <w:r w:rsidR="004A3308" w:rsidRPr="00F912A3">
        <w:rPr>
          <w:b w:val="0"/>
          <w:sz w:val="16"/>
          <w:szCs w:val="16"/>
          <w:vertAlign w:val="superscript"/>
          <w:lang w:val="en-US"/>
        </w:rPr>
        <w:t xml:space="preserve">4 </w:t>
      </w:r>
      <w:r w:rsidR="00AC5775" w:rsidRPr="00F912A3">
        <w:rPr>
          <w:b w:val="0"/>
          <w:sz w:val="16"/>
          <w:szCs w:val="16"/>
          <w:lang w:val="en-US"/>
        </w:rPr>
        <w:t>Purchased books over resident population, provincial level.</w:t>
      </w:r>
      <w:r w:rsidR="00470296" w:rsidRPr="00F912A3">
        <w:rPr>
          <w:b w:val="0"/>
          <w:sz w:val="16"/>
          <w:szCs w:val="16"/>
          <w:lang w:val="en-US"/>
        </w:rPr>
        <w:t xml:space="preserve"> </w:t>
      </w:r>
      <w:r w:rsidR="00470296" w:rsidRPr="004522EA">
        <w:rPr>
          <w:b w:val="0"/>
          <w:sz w:val="16"/>
          <w:szCs w:val="16"/>
        </w:rPr>
        <w:t>Il Sole24Ore “Dossier sulla qualità della vita” (2004)</w:t>
      </w:r>
      <w:r w:rsidR="00905D24" w:rsidRPr="004522EA">
        <w:rPr>
          <w:b w:val="0"/>
          <w:sz w:val="16"/>
          <w:szCs w:val="16"/>
        </w:rPr>
        <w:t xml:space="preserve">; </w:t>
      </w:r>
      <w:r w:rsidR="00AC5775" w:rsidRPr="00AC5775">
        <w:rPr>
          <w:b w:val="0"/>
          <w:sz w:val="16"/>
          <w:szCs w:val="16"/>
          <w:vertAlign w:val="superscript"/>
        </w:rPr>
        <w:t>5</w:t>
      </w:r>
      <w:r w:rsidR="00AC5775" w:rsidRPr="00AC5775">
        <w:rPr>
          <w:b w:val="0"/>
          <w:sz w:val="16"/>
          <w:szCs w:val="16"/>
        </w:rPr>
        <w:t xml:space="preserve"> Includes education, healthcare and leisure facilities, provincial level.</w:t>
      </w:r>
      <w:r w:rsidR="00195E63" w:rsidRPr="004522EA">
        <w:rPr>
          <w:b w:val="0"/>
          <w:sz w:val="16"/>
          <w:szCs w:val="16"/>
        </w:rPr>
        <w:t xml:space="preserve"> </w:t>
      </w:r>
      <w:r w:rsidR="00AC5775" w:rsidRPr="00AC5775">
        <w:rPr>
          <w:b w:val="0"/>
          <w:sz w:val="16"/>
          <w:szCs w:val="16"/>
          <w:lang w:val="en-US"/>
        </w:rPr>
        <w:t>Tagliacarne</w:t>
      </w:r>
      <w:r w:rsidR="00195E63" w:rsidRPr="004522EA">
        <w:rPr>
          <w:b w:val="0"/>
          <w:sz w:val="16"/>
          <w:szCs w:val="16"/>
          <w:lang w:val="en-US"/>
        </w:rPr>
        <w:t xml:space="preserve"> Institute “</w:t>
      </w:r>
      <w:r w:rsidR="00AC5775" w:rsidRPr="00AC5775">
        <w:rPr>
          <w:b w:val="0"/>
          <w:sz w:val="16"/>
          <w:szCs w:val="16"/>
          <w:lang w:val="en-US"/>
        </w:rPr>
        <w:t>Atlante di competitività delle province italiane</w:t>
      </w:r>
      <w:r w:rsidR="00195E63" w:rsidRPr="004522EA">
        <w:rPr>
          <w:b w:val="0"/>
          <w:sz w:val="16"/>
          <w:szCs w:val="16"/>
          <w:lang w:val="en-US"/>
        </w:rPr>
        <w:t>” (2001)</w:t>
      </w:r>
      <w:r w:rsidR="00400E3B" w:rsidRPr="004522EA">
        <w:rPr>
          <w:b w:val="0"/>
          <w:sz w:val="16"/>
          <w:szCs w:val="16"/>
          <w:lang w:val="en-US"/>
        </w:rPr>
        <w:t xml:space="preserve">; </w:t>
      </w:r>
      <w:r w:rsidR="004A3308" w:rsidRPr="004522EA">
        <w:rPr>
          <w:b w:val="0"/>
          <w:sz w:val="16"/>
          <w:szCs w:val="16"/>
          <w:vertAlign w:val="superscript"/>
          <w:lang w:val="en-US"/>
        </w:rPr>
        <w:t>6</w:t>
      </w:r>
      <w:r w:rsidR="00400E3B" w:rsidRPr="004522EA">
        <w:rPr>
          <w:b w:val="0"/>
          <w:sz w:val="16"/>
          <w:szCs w:val="16"/>
          <w:lang w:val="en-US"/>
        </w:rPr>
        <w:t xml:space="preserve"> Includes</w:t>
      </w:r>
      <w:r w:rsidR="00FC1DD7" w:rsidRPr="004522EA">
        <w:rPr>
          <w:b w:val="0"/>
          <w:sz w:val="16"/>
          <w:szCs w:val="16"/>
          <w:lang w:val="en-US"/>
        </w:rPr>
        <w:t xml:space="preserve"> </w:t>
      </w:r>
      <w:r w:rsidR="001574F2" w:rsidRPr="004522EA">
        <w:rPr>
          <w:b w:val="0"/>
          <w:sz w:val="16"/>
          <w:szCs w:val="16"/>
          <w:lang w:val="en-US"/>
        </w:rPr>
        <w:t xml:space="preserve">the </w:t>
      </w:r>
      <w:r w:rsidR="00FC1DD7" w:rsidRPr="004522EA">
        <w:rPr>
          <w:b w:val="0"/>
          <w:sz w:val="16"/>
          <w:szCs w:val="16"/>
          <w:lang w:val="en-US"/>
        </w:rPr>
        <w:t xml:space="preserve">following networks: </w:t>
      </w:r>
      <w:r w:rsidR="001574F2" w:rsidRPr="004522EA">
        <w:rPr>
          <w:b w:val="0"/>
          <w:sz w:val="16"/>
          <w:szCs w:val="16"/>
          <w:lang w:val="en-US"/>
        </w:rPr>
        <w:t>r</w:t>
      </w:r>
      <w:r w:rsidR="00400E3B" w:rsidRPr="004522EA">
        <w:rPr>
          <w:b w:val="0"/>
          <w:sz w:val="16"/>
          <w:szCs w:val="16"/>
          <w:lang w:val="en-US"/>
        </w:rPr>
        <w:t>oad</w:t>
      </w:r>
      <w:r w:rsidR="001574F2" w:rsidRPr="004522EA">
        <w:rPr>
          <w:b w:val="0"/>
          <w:sz w:val="16"/>
          <w:szCs w:val="16"/>
          <w:lang w:val="en-US"/>
        </w:rPr>
        <w:t>s</w:t>
      </w:r>
      <w:r w:rsidR="00400E3B" w:rsidRPr="004522EA">
        <w:rPr>
          <w:b w:val="0"/>
          <w:sz w:val="16"/>
          <w:szCs w:val="16"/>
          <w:lang w:val="en-US"/>
        </w:rPr>
        <w:t xml:space="preserve">, </w:t>
      </w:r>
      <w:r w:rsidR="001574F2" w:rsidRPr="004522EA">
        <w:rPr>
          <w:b w:val="0"/>
          <w:sz w:val="16"/>
          <w:szCs w:val="16"/>
          <w:lang w:val="en-US"/>
        </w:rPr>
        <w:t>railroads</w:t>
      </w:r>
      <w:r w:rsidR="00400E3B" w:rsidRPr="004522EA">
        <w:rPr>
          <w:b w:val="0"/>
          <w:sz w:val="16"/>
          <w:szCs w:val="16"/>
          <w:lang w:val="en-US"/>
        </w:rPr>
        <w:t xml:space="preserve">, </w:t>
      </w:r>
      <w:r w:rsidR="001574F2" w:rsidRPr="004522EA">
        <w:rPr>
          <w:b w:val="0"/>
          <w:sz w:val="16"/>
          <w:szCs w:val="16"/>
          <w:lang w:val="en-US"/>
        </w:rPr>
        <w:t>p</w:t>
      </w:r>
      <w:r w:rsidR="00400E3B" w:rsidRPr="004522EA">
        <w:rPr>
          <w:b w:val="0"/>
          <w:sz w:val="16"/>
          <w:szCs w:val="16"/>
          <w:lang w:val="en-US"/>
        </w:rPr>
        <w:t>ort</w:t>
      </w:r>
      <w:r w:rsidR="00FC1DD7" w:rsidRPr="004522EA">
        <w:rPr>
          <w:b w:val="0"/>
          <w:sz w:val="16"/>
          <w:szCs w:val="16"/>
          <w:lang w:val="en-US"/>
        </w:rPr>
        <w:t xml:space="preserve">s, </w:t>
      </w:r>
      <w:r w:rsidR="001574F2" w:rsidRPr="004522EA">
        <w:rPr>
          <w:b w:val="0"/>
          <w:sz w:val="16"/>
          <w:szCs w:val="16"/>
          <w:lang w:val="en-US"/>
        </w:rPr>
        <w:t>a</w:t>
      </w:r>
      <w:r w:rsidR="00FC1DD7" w:rsidRPr="004522EA">
        <w:rPr>
          <w:b w:val="0"/>
          <w:sz w:val="16"/>
          <w:szCs w:val="16"/>
          <w:lang w:val="en-US"/>
        </w:rPr>
        <w:t xml:space="preserve">irports, </w:t>
      </w:r>
      <w:r w:rsidR="001574F2" w:rsidRPr="004522EA">
        <w:rPr>
          <w:b w:val="0"/>
          <w:sz w:val="16"/>
          <w:szCs w:val="16"/>
          <w:lang w:val="en-US"/>
        </w:rPr>
        <w:t>e</w:t>
      </w:r>
      <w:r w:rsidR="00FC1DD7" w:rsidRPr="004522EA">
        <w:rPr>
          <w:b w:val="0"/>
          <w:sz w:val="16"/>
          <w:szCs w:val="16"/>
          <w:lang w:val="en-US"/>
        </w:rPr>
        <w:t xml:space="preserve">nergy, ICT, </w:t>
      </w:r>
      <w:r w:rsidR="001574F2" w:rsidRPr="004522EA">
        <w:rPr>
          <w:b w:val="0"/>
          <w:sz w:val="16"/>
          <w:szCs w:val="16"/>
          <w:lang w:val="en-US"/>
        </w:rPr>
        <w:t>b</w:t>
      </w:r>
      <w:r w:rsidR="00FC1DD7" w:rsidRPr="004522EA">
        <w:rPr>
          <w:b w:val="0"/>
          <w:sz w:val="16"/>
          <w:szCs w:val="16"/>
          <w:lang w:val="en-US"/>
        </w:rPr>
        <w:t>anking</w:t>
      </w:r>
      <w:r w:rsidR="00280482" w:rsidRPr="004522EA">
        <w:rPr>
          <w:b w:val="0"/>
          <w:sz w:val="16"/>
          <w:szCs w:val="16"/>
          <w:lang w:val="en-US"/>
        </w:rPr>
        <w:t>, provincial level</w:t>
      </w:r>
      <w:r w:rsidR="00AC5775" w:rsidRPr="00AC5775">
        <w:rPr>
          <w:b w:val="0"/>
          <w:sz w:val="16"/>
          <w:szCs w:val="16"/>
          <w:lang w:val="en-US"/>
        </w:rPr>
        <w:t xml:space="preserve">. </w:t>
      </w:r>
      <w:r w:rsidR="00AC5775" w:rsidRPr="00AC5775">
        <w:rPr>
          <w:b w:val="0"/>
          <w:sz w:val="16"/>
          <w:szCs w:val="16"/>
        </w:rPr>
        <w:t>Tagliacarne Institute</w:t>
      </w:r>
      <w:r w:rsidR="00195E63" w:rsidRPr="004522EA">
        <w:rPr>
          <w:b w:val="0"/>
          <w:sz w:val="16"/>
          <w:szCs w:val="16"/>
        </w:rPr>
        <w:t xml:space="preserve"> “Atlante di competitività delle provincie italiane” (2001)</w:t>
      </w:r>
      <w:r w:rsidR="00FC1DD7" w:rsidRPr="004522EA">
        <w:rPr>
          <w:b w:val="0"/>
          <w:sz w:val="16"/>
          <w:szCs w:val="16"/>
        </w:rPr>
        <w:t xml:space="preserve">; </w:t>
      </w:r>
      <w:r w:rsidR="004A3308" w:rsidRPr="004522EA">
        <w:rPr>
          <w:b w:val="0"/>
          <w:sz w:val="16"/>
          <w:szCs w:val="16"/>
          <w:vertAlign w:val="superscript"/>
        </w:rPr>
        <w:t>7</w:t>
      </w:r>
      <w:r w:rsidR="00FC1DD7" w:rsidRPr="004522EA">
        <w:rPr>
          <w:b w:val="0"/>
          <w:sz w:val="16"/>
          <w:szCs w:val="16"/>
        </w:rPr>
        <w:t xml:space="preserve"> Regional </w:t>
      </w:r>
      <w:r w:rsidR="00AC5775" w:rsidRPr="00AC5775">
        <w:rPr>
          <w:b w:val="0"/>
          <w:sz w:val="16"/>
          <w:szCs w:val="16"/>
        </w:rPr>
        <w:t>health deficit per capita 1997-2004, regional level</w:t>
      </w:r>
      <w:r w:rsidR="00F9656C" w:rsidRPr="004522EA">
        <w:rPr>
          <w:b w:val="0"/>
          <w:sz w:val="16"/>
          <w:szCs w:val="16"/>
        </w:rPr>
        <w:t xml:space="preserve">. </w:t>
      </w:r>
      <w:r w:rsidR="00F9656C" w:rsidRPr="004522EA">
        <w:rPr>
          <w:b w:val="0"/>
          <w:sz w:val="16"/>
          <w:szCs w:val="16"/>
          <w:lang w:val="en-US"/>
        </w:rPr>
        <w:t>Elaboration on Ministry of Economy and Finance and Ministry of Health data from “</w:t>
      </w:r>
      <w:r w:rsidR="00AC5775" w:rsidRPr="00AC5775">
        <w:rPr>
          <w:b w:val="0"/>
          <w:sz w:val="16"/>
          <w:szCs w:val="16"/>
          <w:lang w:val="en-US"/>
        </w:rPr>
        <w:t>Relazione generale sulla situazione economica del Paese</w:t>
      </w:r>
      <w:r w:rsidR="00F9656C" w:rsidRPr="004522EA">
        <w:rPr>
          <w:b w:val="0"/>
          <w:sz w:val="16"/>
          <w:szCs w:val="16"/>
          <w:lang w:val="en-US"/>
        </w:rPr>
        <w:t>” (1997-2004)</w:t>
      </w:r>
      <w:r w:rsidR="00FC1DD7" w:rsidRPr="004522EA">
        <w:rPr>
          <w:b w:val="0"/>
          <w:sz w:val="16"/>
          <w:szCs w:val="16"/>
          <w:lang w:val="en-US"/>
        </w:rPr>
        <w:t xml:space="preserve">; </w:t>
      </w:r>
      <w:r w:rsidR="004A3308" w:rsidRPr="004522EA">
        <w:rPr>
          <w:b w:val="0"/>
          <w:sz w:val="16"/>
          <w:szCs w:val="16"/>
          <w:vertAlign w:val="superscript"/>
          <w:lang w:val="en-US"/>
        </w:rPr>
        <w:t>8</w:t>
      </w:r>
      <w:r w:rsidR="00FC1DD7" w:rsidRPr="004522EA">
        <w:rPr>
          <w:b w:val="0"/>
          <w:sz w:val="16"/>
          <w:szCs w:val="16"/>
          <w:lang w:val="en-US"/>
        </w:rPr>
        <w:t xml:space="preserve"> </w:t>
      </w:r>
      <w:r w:rsidR="00F9656C" w:rsidRPr="004522EA">
        <w:rPr>
          <w:b w:val="0"/>
          <w:sz w:val="16"/>
          <w:szCs w:val="16"/>
          <w:lang w:val="en-US"/>
        </w:rPr>
        <w:t>S</w:t>
      </w:r>
      <w:r w:rsidR="00BD029B" w:rsidRPr="004522EA">
        <w:rPr>
          <w:b w:val="0"/>
          <w:sz w:val="16"/>
          <w:szCs w:val="16"/>
          <w:lang w:val="en-US"/>
        </w:rPr>
        <w:t>hare</w:t>
      </w:r>
      <w:r w:rsidR="00FC1DD7" w:rsidRPr="004522EA">
        <w:rPr>
          <w:b w:val="0"/>
          <w:sz w:val="16"/>
          <w:szCs w:val="16"/>
          <w:lang w:val="en-US"/>
        </w:rPr>
        <w:t xml:space="preserve"> of separate waste collection on total waste collection</w:t>
      </w:r>
      <w:r w:rsidR="00280482" w:rsidRPr="004522EA">
        <w:rPr>
          <w:b w:val="0"/>
          <w:sz w:val="16"/>
          <w:szCs w:val="16"/>
          <w:lang w:val="en-US"/>
        </w:rPr>
        <w:t>, provincial level</w:t>
      </w:r>
      <w:r w:rsidR="00F9656C" w:rsidRPr="004522EA">
        <w:rPr>
          <w:b w:val="0"/>
          <w:sz w:val="16"/>
          <w:szCs w:val="16"/>
          <w:lang w:val="en-US"/>
        </w:rPr>
        <w:t>. Tagliacarne Institute “</w:t>
      </w:r>
      <w:r w:rsidR="00AC5775" w:rsidRPr="00AC5775">
        <w:rPr>
          <w:b w:val="0"/>
          <w:sz w:val="16"/>
          <w:szCs w:val="16"/>
          <w:lang w:val="en-US"/>
        </w:rPr>
        <w:t>Atlante di competitività delle province italiane”</w:t>
      </w:r>
      <w:r w:rsidR="00F9656C" w:rsidRPr="004522EA">
        <w:rPr>
          <w:b w:val="0"/>
          <w:sz w:val="16"/>
          <w:szCs w:val="16"/>
          <w:lang w:val="en-US"/>
        </w:rPr>
        <w:t xml:space="preserve"> (2001)</w:t>
      </w:r>
      <w:r w:rsidR="00FC1DD7" w:rsidRPr="004522EA">
        <w:rPr>
          <w:b w:val="0"/>
          <w:sz w:val="16"/>
          <w:szCs w:val="16"/>
          <w:lang w:val="en-US"/>
        </w:rPr>
        <w:t xml:space="preserve">; </w:t>
      </w:r>
      <w:r w:rsidR="004A3308" w:rsidRPr="004522EA">
        <w:rPr>
          <w:b w:val="0"/>
          <w:sz w:val="16"/>
          <w:szCs w:val="16"/>
          <w:vertAlign w:val="superscript"/>
          <w:lang w:val="en-US"/>
        </w:rPr>
        <w:t>9</w:t>
      </w:r>
      <w:r w:rsidR="00A04F16" w:rsidRPr="004522EA">
        <w:rPr>
          <w:b w:val="0"/>
          <w:sz w:val="16"/>
          <w:szCs w:val="16"/>
          <w:lang w:val="en-US"/>
        </w:rPr>
        <w:t xml:space="preserve"> Includes </w:t>
      </w:r>
      <w:r w:rsidR="001E1A2B" w:rsidRPr="004522EA">
        <w:rPr>
          <w:b w:val="0"/>
          <w:sz w:val="16"/>
          <w:szCs w:val="16"/>
          <w:lang w:val="en-US"/>
        </w:rPr>
        <w:t>25 indexes relative</w:t>
      </w:r>
      <w:r w:rsidR="00A04F16" w:rsidRPr="004522EA">
        <w:rPr>
          <w:b w:val="0"/>
          <w:sz w:val="16"/>
          <w:szCs w:val="16"/>
          <w:lang w:val="en-US"/>
        </w:rPr>
        <w:t xml:space="preserve"> to: </w:t>
      </w:r>
      <w:r w:rsidR="00BD029B" w:rsidRPr="004522EA">
        <w:rPr>
          <w:b w:val="0"/>
          <w:sz w:val="16"/>
          <w:szCs w:val="16"/>
          <w:lang w:val="en-US"/>
        </w:rPr>
        <w:t>a</w:t>
      </w:r>
      <w:r w:rsidR="00A04F16" w:rsidRPr="004522EA">
        <w:rPr>
          <w:b w:val="0"/>
          <w:sz w:val="16"/>
          <w:szCs w:val="16"/>
          <w:lang w:val="en-US"/>
        </w:rPr>
        <w:t xml:space="preserve">ir quality, </w:t>
      </w:r>
      <w:r w:rsidR="00BD029B" w:rsidRPr="004522EA">
        <w:rPr>
          <w:b w:val="0"/>
          <w:sz w:val="16"/>
          <w:szCs w:val="16"/>
          <w:lang w:val="en-US"/>
        </w:rPr>
        <w:t>w</w:t>
      </w:r>
      <w:r w:rsidR="00A04F16" w:rsidRPr="004522EA">
        <w:rPr>
          <w:b w:val="0"/>
          <w:sz w:val="16"/>
          <w:szCs w:val="16"/>
          <w:lang w:val="en-US"/>
        </w:rPr>
        <w:t xml:space="preserve">ater quality, </w:t>
      </w:r>
      <w:r w:rsidR="00BD029B" w:rsidRPr="004522EA">
        <w:rPr>
          <w:b w:val="0"/>
          <w:sz w:val="16"/>
          <w:szCs w:val="16"/>
          <w:lang w:val="en-US"/>
        </w:rPr>
        <w:t>p</w:t>
      </w:r>
      <w:r w:rsidR="00A04F16" w:rsidRPr="004522EA">
        <w:rPr>
          <w:b w:val="0"/>
          <w:sz w:val="16"/>
          <w:szCs w:val="16"/>
          <w:lang w:val="en-US"/>
        </w:rPr>
        <w:t>urification plant</w:t>
      </w:r>
      <w:r w:rsidR="00BD029B" w:rsidRPr="004522EA">
        <w:rPr>
          <w:b w:val="0"/>
          <w:sz w:val="16"/>
          <w:szCs w:val="16"/>
          <w:lang w:val="en-US"/>
        </w:rPr>
        <w:t>s</w:t>
      </w:r>
      <w:r w:rsidR="00A04F16" w:rsidRPr="004522EA">
        <w:rPr>
          <w:b w:val="0"/>
          <w:sz w:val="16"/>
          <w:szCs w:val="16"/>
          <w:lang w:val="en-US"/>
        </w:rPr>
        <w:t xml:space="preserve">, </w:t>
      </w:r>
      <w:r w:rsidR="00BD029B" w:rsidRPr="004522EA">
        <w:rPr>
          <w:b w:val="0"/>
          <w:sz w:val="16"/>
          <w:szCs w:val="16"/>
          <w:lang w:val="en-US"/>
        </w:rPr>
        <w:t>w</w:t>
      </w:r>
      <w:r w:rsidR="00A04F16" w:rsidRPr="004522EA">
        <w:rPr>
          <w:b w:val="0"/>
          <w:sz w:val="16"/>
          <w:szCs w:val="16"/>
          <w:lang w:val="en-US"/>
        </w:rPr>
        <w:t>aste management</w:t>
      </w:r>
      <w:r w:rsidR="006958E6" w:rsidRPr="004522EA">
        <w:rPr>
          <w:b w:val="0"/>
          <w:sz w:val="16"/>
          <w:szCs w:val="16"/>
          <w:lang w:val="en-US"/>
        </w:rPr>
        <w:t xml:space="preserve">, </w:t>
      </w:r>
      <w:r w:rsidR="00BD029B" w:rsidRPr="004522EA">
        <w:rPr>
          <w:b w:val="0"/>
          <w:sz w:val="16"/>
          <w:szCs w:val="16"/>
          <w:lang w:val="en-US"/>
        </w:rPr>
        <w:t>p</w:t>
      </w:r>
      <w:r w:rsidR="006958E6" w:rsidRPr="004522EA">
        <w:rPr>
          <w:b w:val="0"/>
          <w:sz w:val="16"/>
          <w:szCs w:val="16"/>
          <w:lang w:val="en-US"/>
        </w:rPr>
        <w:t xml:space="preserve">ublic transportation, </w:t>
      </w:r>
      <w:r w:rsidR="00BD029B" w:rsidRPr="004522EA">
        <w:rPr>
          <w:b w:val="0"/>
          <w:sz w:val="16"/>
          <w:szCs w:val="16"/>
          <w:lang w:val="en-US"/>
        </w:rPr>
        <w:t>e</w:t>
      </w:r>
      <w:r w:rsidR="006958E6" w:rsidRPr="004522EA">
        <w:rPr>
          <w:b w:val="0"/>
          <w:sz w:val="16"/>
          <w:szCs w:val="16"/>
          <w:lang w:val="en-US"/>
        </w:rPr>
        <w:t>nergy consumption, Public parks, Eco management</w:t>
      </w:r>
      <w:r w:rsidR="00AC5775" w:rsidRPr="00AC5775">
        <w:rPr>
          <w:b w:val="0"/>
          <w:sz w:val="16"/>
          <w:szCs w:val="16"/>
          <w:lang w:val="en-US"/>
        </w:rPr>
        <w:t>, provincial level. Legambiente “Ecosistema Urbano</w:t>
      </w:r>
      <w:r w:rsidR="005C0A22" w:rsidRPr="004522EA">
        <w:rPr>
          <w:b w:val="0"/>
          <w:sz w:val="16"/>
          <w:szCs w:val="16"/>
          <w:lang w:val="en-US"/>
        </w:rPr>
        <w:t xml:space="preserve"> 2004” (2004)</w:t>
      </w:r>
      <w:r w:rsidR="006958E6" w:rsidRPr="004522EA">
        <w:rPr>
          <w:b w:val="0"/>
          <w:sz w:val="16"/>
          <w:szCs w:val="16"/>
          <w:lang w:val="en-US"/>
        </w:rPr>
        <w:t xml:space="preserve">; </w:t>
      </w:r>
      <w:r w:rsidR="004A3308" w:rsidRPr="004522EA">
        <w:rPr>
          <w:b w:val="0"/>
          <w:sz w:val="16"/>
          <w:szCs w:val="16"/>
          <w:vertAlign w:val="superscript"/>
          <w:lang w:val="en-US"/>
        </w:rPr>
        <w:t>10</w:t>
      </w:r>
      <w:r w:rsidR="006958E6" w:rsidRPr="004522EA">
        <w:rPr>
          <w:b w:val="0"/>
          <w:sz w:val="16"/>
          <w:szCs w:val="16"/>
          <w:lang w:val="en-US"/>
        </w:rPr>
        <w:t xml:space="preserve"> Import + Export on the gross domestic product</w:t>
      </w:r>
      <w:r w:rsidR="00280482" w:rsidRPr="004522EA">
        <w:rPr>
          <w:b w:val="0"/>
          <w:sz w:val="16"/>
          <w:szCs w:val="16"/>
          <w:lang w:val="en-US"/>
        </w:rPr>
        <w:t>, provincial level</w:t>
      </w:r>
      <w:r w:rsidR="005C0A22" w:rsidRPr="004522EA">
        <w:rPr>
          <w:b w:val="0"/>
          <w:sz w:val="16"/>
          <w:szCs w:val="16"/>
          <w:lang w:val="en-US"/>
        </w:rPr>
        <w:t xml:space="preserve">. </w:t>
      </w:r>
      <w:r w:rsidR="005C0A22" w:rsidRPr="00F912A3">
        <w:rPr>
          <w:b w:val="0"/>
          <w:sz w:val="16"/>
          <w:szCs w:val="16"/>
          <w:lang w:val="en-US"/>
        </w:rPr>
        <w:t xml:space="preserve">Tagliacarne </w:t>
      </w:r>
      <w:r w:rsidR="00AC5775" w:rsidRPr="00F912A3">
        <w:rPr>
          <w:b w:val="0"/>
          <w:sz w:val="16"/>
          <w:szCs w:val="16"/>
          <w:lang w:val="en-US"/>
        </w:rPr>
        <w:t xml:space="preserve">Institute </w:t>
      </w:r>
      <w:r w:rsidR="005C0A22" w:rsidRPr="00F912A3">
        <w:rPr>
          <w:b w:val="0"/>
          <w:sz w:val="16"/>
          <w:szCs w:val="16"/>
          <w:lang w:val="en-US"/>
        </w:rPr>
        <w:t>“Atlante di competitività delle provincie italiane” (2001)</w:t>
      </w:r>
      <w:r w:rsidR="006958E6" w:rsidRPr="00F912A3">
        <w:rPr>
          <w:b w:val="0"/>
          <w:sz w:val="16"/>
          <w:szCs w:val="16"/>
          <w:lang w:val="en-US"/>
        </w:rPr>
        <w:t xml:space="preserve">; </w:t>
      </w:r>
      <w:r w:rsidR="000E30CB" w:rsidRPr="00F912A3">
        <w:rPr>
          <w:b w:val="0"/>
          <w:sz w:val="16"/>
          <w:szCs w:val="16"/>
          <w:vertAlign w:val="superscript"/>
          <w:lang w:val="en-US"/>
        </w:rPr>
        <w:t>1</w:t>
      </w:r>
      <w:r w:rsidR="004A3308" w:rsidRPr="00F912A3">
        <w:rPr>
          <w:b w:val="0"/>
          <w:sz w:val="16"/>
          <w:szCs w:val="16"/>
          <w:vertAlign w:val="superscript"/>
          <w:lang w:val="en-US"/>
        </w:rPr>
        <w:t>1</w:t>
      </w:r>
      <w:r w:rsidR="000E30CB" w:rsidRPr="00F912A3">
        <w:rPr>
          <w:b w:val="0"/>
          <w:sz w:val="16"/>
          <w:szCs w:val="16"/>
          <w:lang w:val="en-US"/>
        </w:rPr>
        <w:t xml:space="preserve"> Public </w:t>
      </w:r>
      <w:r w:rsidR="00AC5775" w:rsidRPr="00F912A3">
        <w:rPr>
          <w:b w:val="0"/>
          <w:sz w:val="16"/>
          <w:szCs w:val="16"/>
          <w:lang w:val="en-US"/>
        </w:rPr>
        <w:t>servants over resident population, regional level.</w:t>
      </w:r>
      <w:r w:rsidR="005C0A22" w:rsidRPr="00F912A3">
        <w:rPr>
          <w:b w:val="0"/>
          <w:sz w:val="16"/>
          <w:szCs w:val="16"/>
          <w:lang w:val="en-US"/>
        </w:rPr>
        <w:t xml:space="preserve"> </w:t>
      </w:r>
      <w:r w:rsidR="005C0A22" w:rsidRPr="00EF66F0">
        <w:rPr>
          <w:b w:val="0"/>
          <w:sz w:val="16"/>
          <w:szCs w:val="16"/>
          <w:lang w:val="en-US"/>
        </w:rPr>
        <w:t>ISTAT: “Indicatori statistici sulle amministrazioni centrali e locali” (</w:t>
      </w:r>
      <w:r w:rsidR="00E27AA7" w:rsidRPr="00EF66F0">
        <w:rPr>
          <w:b w:val="0"/>
          <w:sz w:val="16"/>
          <w:szCs w:val="16"/>
          <w:lang w:val="en-US"/>
        </w:rPr>
        <w:t xml:space="preserve">2003) </w:t>
      </w:r>
      <w:hyperlink r:id="rId75" w:history="1">
        <w:r w:rsidR="00AC5775" w:rsidRPr="00EF66F0">
          <w:rPr>
            <w:rStyle w:val="Collegamentoipertestuale"/>
            <w:b w:val="0"/>
            <w:sz w:val="16"/>
            <w:szCs w:val="16"/>
            <w:lang w:val="en-US"/>
          </w:rPr>
          <w:t>http://dati.statistiche-pa.it/</w:t>
        </w:r>
      </w:hyperlink>
      <w:r w:rsidR="00E27AA7" w:rsidRPr="00EF66F0">
        <w:rPr>
          <w:b w:val="0"/>
          <w:sz w:val="16"/>
          <w:szCs w:val="16"/>
          <w:lang w:val="en-US"/>
        </w:rPr>
        <w:t xml:space="preserve"> </w:t>
      </w:r>
      <w:r w:rsidR="000E30CB" w:rsidRPr="00EF66F0">
        <w:rPr>
          <w:b w:val="0"/>
          <w:sz w:val="16"/>
          <w:szCs w:val="16"/>
          <w:lang w:val="en-US"/>
        </w:rPr>
        <w:t xml:space="preserve">; </w:t>
      </w:r>
      <w:r w:rsidR="000E30CB" w:rsidRPr="00EF66F0">
        <w:rPr>
          <w:b w:val="0"/>
          <w:sz w:val="16"/>
          <w:szCs w:val="16"/>
          <w:vertAlign w:val="superscript"/>
          <w:lang w:val="en-US"/>
        </w:rPr>
        <w:t>1</w:t>
      </w:r>
      <w:r w:rsidR="004A3308" w:rsidRPr="00EF66F0">
        <w:rPr>
          <w:b w:val="0"/>
          <w:sz w:val="16"/>
          <w:szCs w:val="16"/>
          <w:vertAlign w:val="superscript"/>
          <w:lang w:val="en-US"/>
        </w:rPr>
        <w:t>2</w:t>
      </w:r>
      <w:r w:rsidR="000E30CB" w:rsidRPr="00EF66F0">
        <w:rPr>
          <w:b w:val="0"/>
          <w:sz w:val="16"/>
          <w:szCs w:val="16"/>
          <w:lang w:val="en-US"/>
        </w:rPr>
        <w:t xml:space="preserve"> </w:t>
      </w:r>
      <w:r w:rsidR="00AC5775" w:rsidRPr="00EF66F0">
        <w:rPr>
          <w:b w:val="0"/>
          <w:sz w:val="16"/>
          <w:szCs w:val="16"/>
          <w:lang w:val="en-US"/>
        </w:rPr>
        <w:t xml:space="preserve">Number of firms for 100 residents, provincial level. </w:t>
      </w:r>
      <w:r w:rsidR="00AC5775" w:rsidRPr="00AC5775">
        <w:rPr>
          <w:b w:val="0"/>
          <w:sz w:val="16"/>
          <w:szCs w:val="16"/>
        </w:rPr>
        <w:t>Tagliacarne Institute</w:t>
      </w:r>
      <w:r w:rsidR="00E27AA7" w:rsidRPr="004522EA">
        <w:rPr>
          <w:b w:val="0"/>
          <w:sz w:val="16"/>
          <w:szCs w:val="16"/>
        </w:rPr>
        <w:t xml:space="preserve"> “Atlante di competitività delle province italiane” (2008)</w:t>
      </w:r>
      <w:r w:rsidR="000E30CB" w:rsidRPr="004522EA">
        <w:rPr>
          <w:b w:val="0"/>
          <w:sz w:val="16"/>
          <w:szCs w:val="16"/>
        </w:rPr>
        <w:t xml:space="preserve">; </w:t>
      </w:r>
      <w:r w:rsidR="000E30CB" w:rsidRPr="004522EA">
        <w:rPr>
          <w:b w:val="0"/>
          <w:sz w:val="16"/>
          <w:szCs w:val="16"/>
          <w:vertAlign w:val="superscript"/>
        </w:rPr>
        <w:t>1</w:t>
      </w:r>
      <w:r w:rsidR="00470296" w:rsidRPr="004522EA">
        <w:rPr>
          <w:b w:val="0"/>
          <w:sz w:val="16"/>
          <w:szCs w:val="16"/>
          <w:vertAlign w:val="superscript"/>
        </w:rPr>
        <w:t>3</w:t>
      </w:r>
      <w:r w:rsidR="000E30CB" w:rsidRPr="004522EA">
        <w:rPr>
          <w:b w:val="0"/>
          <w:sz w:val="16"/>
          <w:szCs w:val="16"/>
        </w:rPr>
        <w:t xml:space="preserve"> </w:t>
      </w:r>
      <w:r w:rsidR="00AC5775" w:rsidRPr="00AC5775">
        <w:rPr>
          <w:b w:val="0"/>
          <w:sz w:val="16"/>
          <w:szCs w:val="16"/>
        </w:rPr>
        <w:t xml:space="preserve">Firms registration/mortality, provincial level. </w:t>
      </w:r>
      <w:r w:rsidR="00E27AA7" w:rsidRPr="004522EA">
        <w:rPr>
          <w:b w:val="0"/>
          <w:sz w:val="16"/>
          <w:szCs w:val="16"/>
          <w:lang w:val="en-US"/>
        </w:rPr>
        <w:t>Tagliacarne Institute “</w:t>
      </w:r>
      <w:r w:rsidR="00AC5775" w:rsidRPr="00AC5775">
        <w:rPr>
          <w:b w:val="0"/>
          <w:sz w:val="16"/>
          <w:szCs w:val="16"/>
          <w:lang w:val="en-US"/>
        </w:rPr>
        <w:t>Atlante di competitività delle province italiane</w:t>
      </w:r>
      <w:r w:rsidR="00E27AA7" w:rsidRPr="004522EA">
        <w:rPr>
          <w:b w:val="0"/>
          <w:sz w:val="16"/>
          <w:szCs w:val="16"/>
          <w:lang w:val="en-US"/>
        </w:rPr>
        <w:t>” (2003-2004)</w:t>
      </w:r>
      <w:r w:rsidR="000E30CB" w:rsidRPr="004522EA">
        <w:rPr>
          <w:b w:val="0"/>
          <w:sz w:val="16"/>
          <w:szCs w:val="16"/>
          <w:lang w:val="en-US"/>
        </w:rPr>
        <w:t xml:space="preserve">; </w:t>
      </w:r>
      <w:r w:rsidR="001E1A2B" w:rsidRPr="004522EA">
        <w:rPr>
          <w:b w:val="0"/>
          <w:sz w:val="16"/>
          <w:szCs w:val="16"/>
          <w:vertAlign w:val="superscript"/>
          <w:lang w:val="en-US"/>
        </w:rPr>
        <w:t>1</w:t>
      </w:r>
      <w:r w:rsidR="00470296" w:rsidRPr="004522EA">
        <w:rPr>
          <w:b w:val="0"/>
          <w:sz w:val="16"/>
          <w:szCs w:val="16"/>
          <w:vertAlign w:val="superscript"/>
          <w:lang w:val="en-US"/>
        </w:rPr>
        <w:t>4</w:t>
      </w:r>
      <w:r w:rsidR="001E1A2B" w:rsidRPr="004522EA">
        <w:rPr>
          <w:b w:val="0"/>
          <w:sz w:val="16"/>
          <w:szCs w:val="16"/>
          <w:lang w:val="en-US"/>
        </w:rPr>
        <w:t xml:space="preserve"> Includes 39 indexes relative to: </w:t>
      </w:r>
      <w:r w:rsidR="0032189F" w:rsidRPr="004522EA">
        <w:rPr>
          <w:b w:val="0"/>
          <w:sz w:val="16"/>
          <w:szCs w:val="16"/>
          <w:lang w:val="en-US"/>
        </w:rPr>
        <w:t>e</w:t>
      </w:r>
      <w:r w:rsidR="001E1A2B" w:rsidRPr="004522EA">
        <w:rPr>
          <w:b w:val="0"/>
          <w:sz w:val="16"/>
          <w:szCs w:val="16"/>
          <w:lang w:val="en-US"/>
        </w:rPr>
        <w:t xml:space="preserve">ntrepreneurship, </w:t>
      </w:r>
      <w:r w:rsidR="0032189F" w:rsidRPr="004522EA">
        <w:rPr>
          <w:b w:val="0"/>
          <w:sz w:val="16"/>
          <w:szCs w:val="16"/>
          <w:lang w:val="en-US"/>
        </w:rPr>
        <w:t>j</w:t>
      </w:r>
      <w:r w:rsidR="001E1A2B" w:rsidRPr="004522EA">
        <w:rPr>
          <w:b w:val="0"/>
          <w:sz w:val="16"/>
          <w:szCs w:val="16"/>
          <w:lang w:val="en-US"/>
        </w:rPr>
        <w:t xml:space="preserve">ob Market, </w:t>
      </w:r>
      <w:r w:rsidR="0032189F" w:rsidRPr="004522EA">
        <w:rPr>
          <w:b w:val="0"/>
          <w:sz w:val="16"/>
          <w:szCs w:val="16"/>
          <w:lang w:val="en-US"/>
        </w:rPr>
        <w:t>t</w:t>
      </w:r>
      <w:r w:rsidR="001E1A2B" w:rsidRPr="004522EA">
        <w:rPr>
          <w:b w:val="0"/>
          <w:sz w:val="16"/>
          <w:szCs w:val="16"/>
          <w:lang w:val="en-US"/>
        </w:rPr>
        <w:t xml:space="preserve">ax system, </w:t>
      </w:r>
      <w:r w:rsidR="0032189F" w:rsidRPr="004522EA">
        <w:rPr>
          <w:b w:val="0"/>
          <w:sz w:val="16"/>
          <w:szCs w:val="16"/>
          <w:lang w:val="en-US"/>
        </w:rPr>
        <w:t>market c</w:t>
      </w:r>
      <w:r w:rsidR="001E1A2B" w:rsidRPr="004522EA">
        <w:rPr>
          <w:b w:val="0"/>
          <w:sz w:val="16"/>
          <w:szCs w:val="16"/>
          <w:lang w:val="en-US"/>
        </w:rPr>
        <w:t>ompetition</w:t>
      </w:r>
      <w:r w:rsidR="00AC5775" w:rsidRPr="00AC5775">
        <w:rPr>
          <w:b w:val="0"/>
          <w:sz w:val="16"/>
          <w:szCs w:val="16"/>
          <w:lang w:val="en-US"/>
        </w:rPr>
        <w:t xml:space="preserve">, banking, bureaucracy; public services to firms,  firms’ cooperation, provincial level. </w:t>
      </w:r>
      <w:r w:rsidR="00AC5775" w:rsidRPr="00F912A3">
        <w:rPr>
          <w:b w:val="0"/>
          <w:sz w:val="16"/>
          <w:szCs w:val="16"/>
          <w:lang w:val="en-US"/>
        </w:rPr>
        <w:t xml:space="preserve">Confartigianato: “L’indice Confartigianato – Qualità della vita dell’impresa” (2009); </w:t>
      </w:r>
      <w:r w:rsidR="00AC5775" w:rsidRPr="00F912A3">
        <w:rPr>
          <w:b w:val="0"/>
          <w:sz w:val="16"/>
          <w:szCs w:val="16"/>
          <w:vertAlign w:val="superscript"/>
          <w:lang w:val="en-US"/>
        </w:rPr>
        <w:t>15</w:t>
      </w:r>
      <w:r w:rsidR="00AC5775" w:rsidRPr="00F912A3">
        <w:rPr>
          <w:b w:val="0"/>
          <w:sz w:val="16"/>
          <w:szCs w:val="16"/>
          <w:lang w:val="en-US"/>
        </w:rPr>
        <w:t xml:space="preserve"> Number of crimes against property over resident population, provincial level</w:t>
      </w:r>
      <w:r w:rsidR="006037EE" w:rsidRPr="00F912A3">
        <w:rPr>
          <w:b w:val="0"/>
          <w:sz w:val="16"/>
          <w:szCs w:val="16"/>
          <w:lang w:val="en-US"/>
        </w:rPr>
        <w:t>. ISTAT: “Indicatori territoriali per le politiche di sviluppo” (2003)</w:t>
      </w:r>
      <w:r w:rsidR="00F8398D" w:rsidRPr="00F912A3">
        <w:rPr>
          <w:b w:val="0"/>
          <w:sz w:val="16"/>
          <w:szCs w:val="16"/>
          <w:lang w:val="en-US"/>
        </w:rPr>
        <w:t xml:space="preserve">; </w:t>
      </w:r>
      <w:r w:rsidR="00AC5775" w:rsidRPr="00F912A3">
        <w:rPr>
          <w:b w:val="0"/>
          <w:sz w:val="16"/>
          <w:szCs w:val="16"/>
          <w:vertAlign w:val="superscript"/>
          <w:lang w:val="en-US"/>
        </w:rPr>
        <w:t>16</w:t>
      </w:r>
      <w:r w:rsidR="00AC5775" w:rsidRPr="00F912A3">
        <w:rPr>
          <w:b w:val="0"/>
          <w:sz w:val="16"/>
          <w:szCs w:val="16"/>
          <w:lang w:val="en-US"/>
        </w:rPr>
        <w:t xml:space="preserve"> Number of crimes reported over resident population, provincial level</w:t>
      </w:r>
      <w:r w:rsidR="006037EE" w:rsidRPr="00F912A3">
        <w:rPr>
          <w:b w:val="0"/>
          <w:sz w:val="16"/>
          <w:szCs w:val="16"/>
          <w:lang w:val="en-US"/>
        </w:rPr>
        <w:t xml:space="preserve">. </w:t>
      </w:r>
      <w:r w:rsidR="006037EE" w:rsidRPr="004522EA">
        <w:rPr>
          <w:b w:val="0"/>
          <w:sz w:val="16"/>
          <w:szCs w:val="16"/>
        </w:rPr>
        <w:t>ISTAT: “Indicatori territoriali per le politiche di sviluppo” (2003)</w:t>
      </w:r>
      <w:r w:rsidR="00F8398D" w:rsidRPr="004522EA">
        <w:rPr>
          <w:b w:val="0"/>
          <w:sz w:val="16"/>
          <w:szCs w:val="16"/>
        </w:rPr>
        <w:t xml:space="preserve">; </w:t>
      </w:r>
      <w:r w:rsidR="00F8398D" w:rsidRPr="004522EA">
        <w:rPr>
          <w:b w:val="0"/>
          <w:sz w:val="16"/>
          <w:szCs w:val="16"/>
          <w:vertAlign w:val="superscript"/>
        </w:rPr>
        <w:t>1</w:t>
      </w:r>
      <w:r w:rsidR="00470296" w:rsidRPr="004522EA">
        <w:rPr>
          <w:b w:val="0"/>
          <w:sz w:val="16"/>
          <w:szCs w:val="16"/>
          <w:vertAlign w:val="superscript"/>
        </w:rPr>
        <w:t>7</w:t>
      </w:r>
      <w:r w:rsidR="00F8398D" w:rsidRPr="004522EA">
        <w:rPr>
          <w:b w:val="0"/>
          <w:sz w:val="16"/>
          <w:szCs w:val="16"/>
        </w:rPr>
        <w:t xml:space="preserve"> </w:t>
      </w:r>
      <w:r w:rsidR="00AC5775" w:rsidRPr="00AC5775">
        <w:rPr>
          <w:b w:val="0"/>
          <w:sz w:val="16"/>
          <w:szCs w:val="16"/>
        </w:rPr>
        <w:t>Average length of judicial process, regional level.</w:t>
      </w:r>
      <w:r w:rsidR="006037EE" w:rsidRPr="004522EA">
        <w:rPr>
          <w:b w:val="0"/>
          <w:sz w:val="16"/>
          <w:szCs w:val="16"/>
        </w:rPr>
        <w:t xml:space="preserve"> </w:t>
      </w:r>
      <w:r w:rsidR="006037EE" w:rsidRPr="004522EA">
        <w:rPr>
          <w:b w:val="0"/>
          <w:sz w:val="16"/>
          <w:szCs w:val="16"/>
          <w:lang w:val="en-US"/>
        </w:rPr>
        <w:t>CRENOS “Data-base on crime and deterrence in the Italian regions (1970-1999)”</w:t>
      </w:r>
      <w:r w:rsidR="00405D24" w:rsidRPr="004522EA">
        <w:rPr>
          <w:b w:val="0"/>
          <w:sz w:val="16"/>
          <w:szCs w:val="16"/>
          <w:lang w:val="en-US"/>
        </w:rPr>
        <w:t xml:space="preserve">; </w:t>
      </w:r>
      <w:r w:rsidR="00405D24" w:rsidRPr="004522EA">
        <w:rPr>
          <w:b w:val="0"/>
          <w:sz w:val="16"/>
          <w:szCs w:val="16"/>
          <w:vertAlign w:val="superscript"/>
          <w:lang w:val="en-US"/>
        </w:rPr>
        <w:t>1</w:t>
      </w:r>
      <w:r w:rsidR="00470296" w:rsidRPr="004522EA">
        <w:rPr>
          <w:b w:val="0"/>
          <w:sz w:val="16"/>
          <w:szCs w:val="16"/>
          <w:vertAlign w:val="superscript"/>
          <w:lang w:val="en-US"/>
        </w:rPr>
        <w:t>8</w:t>
      </w:r>
      <w:r w:rsidR="00405D24" w:rsidRPr="004522EA">
        <w:rPr>
          <w:b w:val="0"/>
          <w:sz w:val="16"/>
          <w:szCs w:val="16"/>
          <w:lang w:val="en-US"/>
        </w:rPr>
        <w:t xml:space="preserve"> Number of </w:t>
      </w:r>
      <w:r w:rsidR="00AC5775" w:rsidRPr="00AC5775">
        <w:rPr>
          <w:b w:val="0"/>
          <w:sz w:val="16"/>
          <w:szCs w:val="16"/>
          <w:lang w:val="en-US"/>
        </w:rPr>
        <w:t xml:space="preserve">completed civil and criminal trials for magistrate, regional courts level. </w:t>
      </w:r>
      <w:r w:rsidR="00AC5775" w:rsidRPr="00AC5775">
        <w:rPr>
          <w:b w:val="0"/>
          <w:sz w:val="16"/>
          <w:szCs w:val="16"/>
        </w:rPr>
        <w:t>Ministry of Justice, statistics:</w:t>
      </w:r>
      <w:r w:rsidR="003045BD" w:rsidRPr="004522EA">
        <w:rPr>
          <w:b w:val="0"/>
          <w:sz w:val="16"/>
          <w:szCs w:val="16"/>
        </w:rPr>
        <w:t xml:space="preserve"> “Graduatoria rispetto agli esauriti per magistrato presente” (2004-2008)</w:t>
      </w:r>
      <w:r w:rsidR="00405D24" w:rsidRPr="004522EA">
        <w:rPr>
          <w:b w:val="0"/>
          <w:sz w:val="16"/>
          <w:szCs w:val="16"/>
        </w:rPr>
        <w:t xml:space="preserve">; </w:t>
      </w:r>
      <w:r w:rsidR="00405D24" w:rsidRPr="004522EA">
        <w:rPr>
          <w:b w:val="0"/>
          <w:sz w:val="16"/>
          <w:szCs w:val="16"/>
          <w:vertAlign w:val="superscript"/>
        </w:rPr>
        <w:t>1</w:t>
      </w:r>
      <w:r w:rsidR="00470296" w:rsidRPr="004522EA">
        <w:rPr>
          <w:b w:val="0"/>
          <w:sz w:val="16"/>
          <w:szCs w:val="16"/>
          <w:vertAlign w:val="superscript"/>
        </w:rPr>
        <w:t>9</w:t>
      </w:r>
      <w:r w:rsidR="00405D24" w:rsidRPr="004522EA">
        <w:rPr>
          <w:b w:val="0"/>
          <w:sz w:val="16"/>
          <w:szCs w:val="16"/>
        </w:rPr>
        <w:t xml:space="preserve"> </w:t>
      </w:r>
      <w:r w:rsidR="00DE0BEE" w:rsidRPr="004522EA">
        <w:rPr>
          <w:b w:val="0"/>
          <w:sz w:val="16"/>
          <w:szCs w:val="16"/>
        </w:rPr>
        <w:t xml:space="preserve">ISTAT </w:t>
      </w:r>
      <w:r w:rsidR="00AC5775" w:rsidRPr="00AC5775">
        <w:rPr>
          <w:b w:val="0"/>
          <w:sz w:val="16"/>
          <w:szCs w:val="16"/>
        </w:rPr>
        <w:t>estimation, provincial level.</w:t>
      </w:r>
      <w:r w:rsidR="008C4284" w:rsidRPr="004522EA">
        <w:rPr>
          <w:b w:val="0"/>
          <w:sz w:val="16"/>
          <w:szCs w:val="16"/>
        </w:rPr>
        <w:t xml:space="preserve"> </w:t>
      </w:r>
      <w:r w:rsidR="008C4284" w:rsidRPr="004522EA">
        <w:rPr>
          <w:b w:val="0"/>
          <w:sz w:val="16"/>
          <w:szCs w:val="16"/>
          <w:lang w:val="en-US"/>
        </w:rPr>
        <w:t>ISTAT:</w:t>
      </w:r>
      <w:r w:rsidR="00DE0BEE" w:rsidRPr="004522EA">
        <w:rPr>
          <w:b w:val="0"/>
          <w:sz w:val="16"/>
          <w:szCs w:val="16"/>
          <w:lang w:val="en-US"/>
        </w:rPr>
        <w:t xml:space="preserve"> “Le </w:t>
      </w:r>
      <w:r w:rsidR="00AC5775" w:rsidRPr="00AC5775">
        <w:rPr>
          <w:b w:val="0"/>
          <w:sz w:val="16"/>
          <w:szCs w:val="16"/>
          <w:lang w:val="en-US"/>
        </w:rPr>
        <w:t>misure dell’economia sommersa secondo le statistiche ufficiali”</w:t>
      </w:r>
      <w:r w:rsidR="00DE0BEE" w:rsidRPr="004522EA">
        <w:rPr>
          <w:b w:val="0"/>
          <w:sz w:val="16"/>
          <w:szCs w:val="16"/>
          <w:lang w:val="en-US"/>
        </w:rPr>
        <w:t xml:space="preserve"> (2003); </w:t>
      </w:r>
      <w:r w:rsidR="00470296" w:rsidRPr="004522EA">
        <w:rPr>
          <w:b w:val="0"/>
          <w:sz w:val="16"/>
          <w:szCs w:val="16"/>
          <w:vertAlign w:val="superscript"/>
          <w:lang w:val="en-US"/>
        </w:rPr>
        <w:t>20</w:t>
      </w:r>
      <w:r w:rsidR="004645F4" w:rsidRPr="004522EA">
        <w:rPr>
          <w:b w:val="0"/>
          <w:sz w:val="16"/>
          <w:szCs w:val="16"/>
          <w:vertAlign w:val="superscript"/>
          <w:lang w:val="en-US"/>
        </w:rPr>
        <w:t xml:space="preserve"> </w:t>
      </w:r>
      <w:r w:rsidR="009C63E3" w:rsidRPr="004522EA">
        <w:rPr>
          <w:b w:val="0"/>
          <w:sz w:val="16"/>
          <w:szCs w:val="16"/>
          <w:lang w:val="en-US"/>
        </w:rPr>
        <w:t>B</w:t>
      </w:r>
      <w:r w:rsidR="004645F4" w:rsidRPr="004522EA">
        <w:rPr>
          <w:b w:val="0"/>
          <w:sz w:val="16"/>
          <w:szCs w:val="16"/>
          <w:lang w:val="en-US"/>
        </w:rPr>
        <w:t xml:space="preserve">ased on the difference between the </w:t>
      </w:r>
      <w:r w:rsidR="00AC5775" w:rsidRPr="00AC5775">
        <w:rPr>
          <w:b w:val="0"/>
          <w:sz w:val="16"/>
          <w:szCs w:val="16"/>
          <w:lang w:val="en-US"/>
        </w:rPr>
        <w:t>estimated added value by national accounts and tax system (IRAP and individual income tax returns), provincial level. Agenzia delle entrate: “Analisi dell’evasione fondata su dati IRAP, Anni</w:t>
      </w:r>
      <w:r w:rsidR="008C4284" w:rsidRPr="004522EA">
        <w:rPr>
          <w:b w:val="0"/>
          <w:sz w:val="16"/>
          <w:szCs w:val="16"/>
          <w:lang w:val="en-US"/>
        </w:rPr>
        <w:t xml:space="preserve"> 1998-2002” (2006)</w:t>
      </w:r>
      <w:r w:rsidR="004645F4" w:rsidRPr="004522EA">
        <w:rPr>
          <w:b w:val="0"/>
          <w:sz w:val="16"/>
          <w:szCs w:val="16"/>
          <w:lang w:val="en-US"/>
        </w:rPr>
        <w:t xml:space="preserve">; </w:t>
      </w:r>
      <w:r w:rsidR="004645F4" w:rsidRPr="004522EA">
        <w:rPr>
          <w:b w:val="0"/>
          <w:sz w:val="16"/>
          <w:szCs w:val="16"/>
          <w:vertAlign w:val="superscript"/>
          <w:lang w:val="en-US"/>
        </w:rPr>
        <w:t>2</w:t>
      </w:r>
      <w:r w:rsidR="00470296" w:rsidRPr="004522EA">
        <w:rPr>
          <w:b w:val="0"/>
          <w:sz w:val="16"/>
          <w:szCs w:val="16"/>
          <w:vertAlign w:val="superscript"/>
          <w:lang w:val="en-US"/>
        </w:rPr>
        <w:t>1</w:t>
      </w:r>
      <w:r w:rsidR="00AC5775" w:rsidRPr="00AC5775">
        <w:rPr>
          <w:b w:val="0"/>
          <w:sz w:val="16"/>
          <w:szCs w:val="16"/>
          <w:lang w:val="en-US"/>
        </w:rPr>
        <w:t xml:space="preserve"> Number of crimes against the public administration over number of public servants, regional level. ISTAT: “Indicatori territoriali per le politiche di sviluppo</w:t>
      </w:r>
      <w:r w:rsidR="008C4284" w:rsidRPr="004522EA">
        <w:rPr>
          <w:b w:val="0"/>
          <w:sz w:val="16"/>
          <w:szCs w:val="16"/>
          <w:lang w:val="en-US"/>
        </w:rPr>
        <w:t>” (2004)</w:t>
      </w:r>
      <w:r w:rsidR="00AC5775" w:rsidRPr="00AC5775">
        <w:rPr>
          <w:b w:val="0"/>
          <w:sz w:val="16"/>
          <w:szCs w:val="16"/>
          <w:lang w:val="en-US"/>
        </w:rPr>
        <w:t xml:space="preserve">; </w:t>
      </w:r>
      <w:r w:rsidR="00AC5775" w:rsidRPr="00AC5775">
        <w:rPr>
          <w:b w:val="0"/>
          <w:sz w:val="16"/>
          <w:szCs w:val="16"/>
          <w:vertAlign w:val="superscript"/>
          <w:lang w:val="en-US"/>
        </w:rPr>
        <w:t>22</w:t>
      </w:r>
      <w:r w:rsidR="00AC5775" w:rsidRPr="00AC5775">
        <w:rPr>
          <w:b w:val="0"/>
          <w:sz w:val="16"/>
          <w:szCs w:val="16"/>
          <w:lang w:val="en-US"/>
        </w:rPr>
        <w:t xml:space="preserve"> </w:t>
      </w:r>
      <w:r w:rsidR="00AC5775" w:rsidRPr="00AC5775">
        <w:rPr>
          <w:b w:val="0"/>
          <w:sz w:val="16"/>
          <w:szCs w:val="16"/>
          <w:lang w:val="en-GB"/>
        </w:rPr>
        <w:t>D</w:t>
      </w:r>
      <w:r w:rsidR="00327C52" w:rsidRPr="00773A2A">
        <w:rPr>
          <w:b w:val="0"/>
          <w:sz w:val="16"/>
          <w:szCs w:val="16"/>
          <w:lang w:val="en-GB"/>
        </w:rPr>
        <w:t>ifference</w:t>
      </w:r>
      <w:r w:rsidR="00327C52" w:rsidRPr="004522EA">
        <w:rPr>
          <w:b w:val="0"/>
          <w:sz w:val="16"/>
          <w:szCs w:val="16"/>
          <w:lang w:val="en-GB"/>
        </w:rPr>
        <w:t xml:space="preserve"> between the amounts of physically existing public infrastructure and the amounts of money cumulatively allocated by government to create these public works</w:t>
      </w:r>
      <w:r w:rsidR="00AC5775" w:rsidRPr="00AC5775">
        <w:rPr>
          <w:b w:val="0"/>
          <w:sz w:val="16"/>
          <w:szCs w:val="16"/>
          <w:lang w:val="en-US"/>
        </w:rPr>
        <w:t xml:space="preserve">, provincial level. Golden and Picci (2005); </w:t>
      </w:r>
      <w:r w:rsidR="00AC5775" w:rsidRPr="00AC5775">
        <w:rPr>
          <w:b w:val="0"/>
          <w:sz w:val="16"/>
          <w:szCs w:val="16"/>
          <w:vertAlign w:val="superscript"/>
          <w:lang w:val="en-US"/>
        </w:rPr>
        <w:t>23</w:t>
      </w:r>
      <w:r w:rsidR="00AC5775" w:rsidRPr="00AC5775">
        <w:rPr>
          <w:b w:val="0"/>
          <w:sz w:val="16"/>
          <w:szCs w:val="16"/>
          <w:lang w:val="en-US"/>
        </w:rPr>
        <w:t xml:space="preserve"> Absolute value of the </w:t>
      </w:r>
      <w:r w:rsidR="00AC5775" w:rsidRPr="00AC5775">
        <w:rPr>
          <w:b w:val="0"/>
          <w:sz w:val="16"/>
          <w:szCs w:val="16"/>
          <w:lang w:val="en-GB"/>
        </w:rPr>
        <w:t xml:space="preserve">overruled municipalities on total municipalities, regional level. </w:t>
      </w:r>
      <w:r w:rsidR="00AC5775" w:rsidRPr="00AC5775">
        <w:rPr>
          <w:b w:val="0"/>
          <w:sz w:val="16"/>
          <w:szCs w:val="16"/>
        </w:rPr>
        <w:t>Interior Ministry</w:t>
      </w:r>
      <w:r w:rsidR="00036079" w:rsidRPr="004522EA">
        <w:rPr>
          <w:b w:val="0"/>
          <w:sz w:val="16"/>
          <w:szCs w:val="16"/>
        </w:rPr>
        <w:t>: “Relazione sull’attività svolta dalla gestione straordinaria dei Comuni commissariati”</w:t>
      </w:r>
      <w:r w:rsidR="00AC5775" w:rsidRPr="00AC5775">
        <w:rPr>
          <w:b w:val="0"/>
          <w:sz w:val="16"/>
          <w:szCs w:val="16"/>
        </w:rPr>
        <w:t xml:space="preserve"> (1991-2005).</w:t>
      </w:r>
    </w:p>
    <w:p w:rsidR="00BB1260" w:rsidRDefault="00BB1260">
      <w:pPr>
        <w:suppressAutoHyphens w:val="0"/>
        <w:rPr>
          <w:rFonts w:eastAsia="Times New Roman" w:cs="Times New Roman"/>
          <w:bCs/>
          <w:kern w:val="0"/>
          <w:sz w:val="16"/>
          <w:szCs w:val="20"/>
          <w:lang w:eastAsia="en-US" w:bidi="ar-SA"/>
        </w:rPr>
      </w:pPr>
      <w:r>
        <w:rPr>
          <w:rFonts w:eastAsia="Times New Roman" w:cs="Times New Roman"/>
          <w:bCs/>
          <w:kern w:val="0"/>
          <w:sz w:val="16"/>
          <w:szCs w:val="20"/>
          <w:lang w:eastAsia="en-US" w:bidi="ar-SA"/>
        </w:rPr>
        <w:br w:type="page"/>
      </w:r>
    </w:p>
    <w:p w:rsidR="00E720F4" w:rsidRPr="00846FF0" w:rsidRDefault="00327C52" w:rsidP="00DA56C5">
      <w:pPr>
        <w:pStyle w:val="Didascalia"/>
        <w:keepNext/>
        <w:jc w:val="center"/>
        <w:outlineLvl w:val="0"/>
        <w:rPr>
          <w:lang w:val="en-US"/>
        </w:rPr>
      </w:pPr>
      <w:r w:rsidRPr="00846FF0">
        <w:rPr>
          <w:lang w:val="en-US"/>
        </w:rPr>
        <w:t xml:space="preserve">Table 2 </w:t>
      </w:r>
      <w:r w:rsidRPr="00846FF0">
        <w:rPr>
          <w:b w:val="0"/>
          <w:lang w:val="en-US"/>
        </w:rPr>
        <w:t>Indexes and weights</w:t>
      </w:r>
    </w:p>
    <w:tbl>
      <w:tblPr>
        <w:tblW w:w="2994" w:type="pct"/>
        <w:jc w:val="center"/>
        <w:tblInd w:w="2804" w:type="dxa"/>
        <w:tblBorders>
          <w:top w:val="single" w:sz="18" w:space="0" w:color="auto"/>
          <w:bottom w:val="single" w:sz="18" w:space="0" w:color="auto"/>
        </w:tblBorders>
        <w:tblLook w:val="0060"/>
      </w:tblPr>
      <w:tblGrid>
        <w:gridCol w:w="764"/>
        <w:gridCol w:w="3139"/>
        <w:gridCol w:w="917"/>
        <w:gridCol w:w="1081"/>
      </w:tblGrid>
      <w:tr w:rsidR="00BD397A" w:rsidRPr="000F1D8E" w:rsidTr="002D7FED">
        <w:trPr>
          <w:jc w:val="center"/>
        </w:trPr>
        <w:tc>
          <w:tcPr>
            <w:tcW w:w="647" w:type="pct"/>
            <w:tcBorders>
              <w:top w:val="single" w:sz="18" w:space="0" w:color="auto"/>
              <w:left w:val="nil"/>
              <w:bottom w:val="single" w:sz="18" w:space="0" w:color="auto"/>
              <w:right w:val="nil"/>
            </w:tcBorders>
            <w:shd w:val="clear" w:color="auto" w:fill="FFFFFF"/>
          </w:tcPr>
          <w:p w:rsidR="00BD397A" w:rsidRPr="00846FF0" w:rsidRDefault="00BD397A" w:rsidP="00046816">
            <w:pPr>
              <w:rPr>
                <w:rFonts w:cs="Times New Roman"/>
                <w:b/>
                <w:bCs/>
                <w:sz w:val="20"/>
                <w:szCs w:val="20"/>
                <w:lang w:val="en-US"/>
              </w:rPr>
            </w:pPr>
          </w:p>
        </w:tc>
        <w:tc>
          <w:tcPr>
            <w:tcW w:w="2660" w:type="pct"/>
            <w:tcBorders>
              <w:top w:val="single" w:sz="18" w:space="0" w:color="auto"/>
              <w:left w:val="nil"/>
              <w:bottom w:val="single" w:sz="18" w:space="0" w:color="auto"/>
              <w:right w:val="nil"/>
            </w:tcBorders>
            <w:shd w:val="clear" w:color="auto" w:fill="FFFFFF"/>
            <w:noWrap/>
          </w:tcPr>
          <w:p w:rsidR="00BD397A" w:rsidRPr="001574F2" w:rsidRDefault="00327C52" w:rsidP="00046816">
            <w:pPr>
              <w:rPr>
                <w:rFonts w:cs="Times New Roman"/>
                <w:b/>
                <w:bCs/>
                <w:sz w:val="20"/>
                <w:szCs w:val="20"/>
                <w:lang w:val="en-US"/>
              </w:rPr>
            </w:pPr>
            <w:r w:rsidRPr="00327C52">
              <w:rPr>
                <w:rFonts w:cs="Times New Roman"/>
                <w:b/>
                <w:bCs/>
                <w:sz w:val="20"/>
                <w:szCs w:val="20"/>
                <w:lang w:val="en-US"/>
              </w:rPr>
              <w:t>Index</w:t>
            </w:r>
          </w:p>
        </w:tc>
        <w:tc>
          <w:tcPr>
            <w:tcW w:w="777" w:type="pct"/>
            <w:tcBorders>
              <w:top w:val="single" w:sz="18" w:space="0" w:color="auto"/>
              <w:left w:val="nil"/>
              <w:bottom w:val="single" w:sz="18" w:space="0" w:color="auto"/>
              <w:right w:val="nil"/>
            </w:tcBorders>
            <w:shd w:val="clear" w:color="auto" w:fill="FFFFFF"/>
          </w:tcPr>
          <w:p w:rsidR="00BD397A" w:rsidRPr="001574F2" w:rsidRDefault="00BD397A" w:rsidP="00863085">
            <w:pPr>
              <w:jc w:val="center"/>
              <w:rPr>
                <w:rFonts w:cs="Times New Roman"/>
                <w:b/>
                <w:bCs/>
                <w:sz w:val="20"/>
                <w:szCs w:val="20"/>
                <w:lang w:val="en-US"/>
              </w:rPr>
            </w:pPr>
          </w:p>
        </w:tc>
        <w:tc>
          <w:tcPr>
            <w:tcW w:w="916" w:type="pct"/>
            <w:tcBorders>
              <w:top w:val="single" w:sz="18" w:space="0" w:color="auto"/>
              <w:left w:val="nil"/>
              <w:bottom w:val="single" w:sz="18" w:space="0" w:color="auto"/>
              <w:right w:val="nil"/>
            </w:tcBorders>
            <w:shd w:val="clear" w:color="auto" w:fill="FFFFFF"/>
          </w:tcPr>
          <w:p w:rsidR="00BD397A" w:rsidRPr="001574F2" w:rsidRDefault="00327C52" w:rsidP="00863085">
            <w:pPr>
              <w:jc w:val="center"/>
              <w:rPr>
                <w:rFonts w:cs="Times New Roman"/>
                <w:b/>
                <w:bCs/>
                <w:sz w:val="20"/>
                <w:szCs w:val="20"/>
                <w:lang w:val="en-US"/>
              </w:rPr>
            </w:pPr>
            <w:r w:rsidRPr="00327C52">
              <w:rPr>
                <w:rFonts w:cs="Times New Roman"/>
                <w:b/>
                <w:bCs/>
                <w:sz w:val="20"/>
                <w:szCs w:val="20"/>
                <w:lang w:val="en-US"/>
              </w:rPr>
              <w:t>Weight</w:t>
            </w:r>
          </w:p>
        </w:tc>
      </w:tr>
      <w:tr w:rsidR="00BD397A" w:rsidRPr="000F1D8E" w:rsidTr="002D7FED">
        <w:trPr>
          <w:jc w:val="center"/>
        </w:trPr>
        <w:tc>
          <w:tcPr>
            <w:tcW w:w="647" w:type="pct"/>
          </w:tcPr>
          <w:p w:rsidR="00BD397A" w:rsidRPr="001574F2" w:rsidRDefault="00BD397A" w:rsidP="00EA4739">
            <w:pPr>
              <w:spacing w:before="28" w:after="28"/>
              <w:outlineLvl w:val="0"/>
              <w:rPr>
                <w:rFonts w:cs="Times New Roman"/>
                <w:b/>
                <w:sz w:val="20"/>
                <w:szCs w:val="20"/>
                <w:lang w:val="en-US"/>
              </w:rPr>
            </w:pPr>
          </w:p>
        </w:tc>
        <w:tc>
          <w:tcPr>
            <w:tcW w:w="2660" w:type="pct"/>
            <w:noWrap/>
          </w:tcPr>
          <w:p w:rsidR="00BD397A" w:rsidRPr="001574F2" w:rsidRDefault="00BD397A" w:rsidP="00EA4739">
            <w:pPr>
              <w:spacing w:before="28" w:after="28"/>
              <w:outlineLvl w:val="0"/>
              <w:rPr>
                <w:rFonts w:cs="Times New Roman"/>
                <w:b/>
                <w:sz w:val="20"/>
                <w:szCs w:val="20"/>
                <w:lang w:val="en-US"/>
              </w:rPr>
            </w:pPr>
          </w:p>
        </w:tc>
        <w:tc>
          <w:tcPr>
            <w:tcW w:w="777" w:type="pct"/>
          </w:tcPr>
          <w:p w:rsidR="00BD397A" w:rsidRPr="00863085" w:rsidRDefault="00BD397A" w:rsidP="00863085">
            <w:pPr>
              <w:jc w:val="center"/>
              <w:rPr>
                <w:rStyle w:val="Enfasidelicata"/>
                <w:b/>
                <w:sz w:val="20"/>
                <w:szCs w:val="20"/>
              </w:rPr>
            </w:pPr>
          </w:p>
        </w:tc>
        <w:tc>
          <w:tcPr>
            <w:tcW w:w="916" w:type="pct"/>
          </w:tcPr>
          <w:p w:rsidR="00BD397A" w:rsidRPr="00863085" w:rsidRDefault="00BD397A" w:rsidP="00863085">
            <w:pPr>
              <w:jc w:val="center"/>
              <w:rPr>
                <w:rStyle w:val="Enfasidelicata"/>
                <w:b/>
                <w:sz w:val="20"/>
                <w:szCs w:val="20"/>
              </w:rPr>
            </w:pPr>
          </w:p>
        </w:tc>
      </w:tr>
      <w:tr w:rsidR="00BD397A" w:rsidRPr="000F1D8E" w:rsidTr="002D7FED">
        <w:trPr>
          <w:jc w:val="center"/>
        </w:trPr>
        <w:tc>
          <w:tcPr>
            <w:tcW w:w="647" w:type="pct"/>
          </w:tcPr>
          <w:p w:rsidR="00BD397A" w:rsidRDefault="00BD397A" w:rsidP="00670758">
            <w:pPr>
              <w:rPr>
                <w:rStyle w:val="Enfasidelicata"/>
                <w:b/>
                <w:i w:val="0"/>
                <w:color w:val="auto"/>
                <w:sz w:val="20"/>
                <w:szCs w:val="20"/>
              </w:rPr>
            </w:pPr>
            <w:r>
              <w:rPr>
                <w:rStyle w:val="Enfasidelicata"/>
                <w:b/>
                <w:i w:val="0"/>
                <w:color w:val="auto"/>
                <w:sz w:val="20"/>
                <w:szCs w:val="20"/>
              </w:rPr>
              <w:t>D</w:t>
            </w:r>
            <w:r w:rsidRPr="00BD397A">
              <w:rPr>
                <w:rStyle w:val="Enfasidelicata"/>
                <w:b/>
                <w:i w:val="0"/>
                <w:color w:val="auto"/>
                <w:sz w:val="20"/>
                <w:szCs w:val="20"/>
                <w:vertAlign w:val="subscript"/>
              </w:rPr>
              <w:t>1</w:t>
            </w:r>
          </w:p>
        </w:tc>
        <w:tc>
          <w:tcPr>
            <w:tcW w:w="2660" w:type="pct"/>
            <w:noWrap/>
          </w:tcPr>
          <w:p w:rsidR="00BD397A" w:rsidRPr="00863085" w:rsidRDefault="00BD397A" w:rsidP="00670758">
            <w:pPr>
              <w:rPr>
                <w:rFonts w:cs="Times New Roman"/>
                <w:b/>
                <w:sz w:val="20"/>
                <w:szCs w:val="20"/>
                <w:lang w:val="en-US"/>
              </w:rPr>
            </w:pPr>
            <w:r>
              <w:rPr>
                <w:rStyle w:val="Enfasidelicata"/>
                <w:b/>
                <w:i w:val="0"/>
                <w:color w:val="auto"/>
                <w:sz w:val="20"/>
                <w:szCs w:val="20"/>
              </w:rPr>
              <w:t>Voice</w:t>
            </w:r>
            <w:r w:rsidRPr="00863085">
              <w:rPr>
                <w:rStyle w:val="Enfasidelicata"/>
                <w:b/>
                <w:i w:val="0"/>
                <w:color w:val="auto"/>
                <w:sz w:val="20"/>
                <w:szCs w:val="20"/>
              </w:rPr>
              <w:t xml:space="preserve"> and accountability</w:t>
            </w:r>
          </w:p>
        </w:tc>
        <w:tc>
          <w:tcPr>
            <w:tcW w:w="777" w:type="pct"/>
          </w:tcPr>
          <w:p w:rsidR="00BD397A" w:rsidRPr="00863085" w:rsidRDefault="00BD397A" w:rsidP="00863085">
            <w:pPr>
              <w:jc w:val="center"/>
              <w:rPr>
                <w:rStyle w:val="Enfasidelicata"/>
                <w:b/>
                <w:i w:val="0"/>
                <w:color w:val="auto"/>
                <w:sz w:val="20"/>
                <w:szCs w:val="20"/>
              </w:rPr>
            </w:pPr>
            <w:r>
              <w:rPr>
                <w:rStyle w:val="Enfasidelicata"/>
                <w:b/>
                <w:i w:val="0"/>
                <w:color w:val="auto"/>
                <w:sz w:val="20"/>
                <w:szCs w:val="20"/>
              </w:rPr>
              <w:t>K</w:t>
            </w:r>
            <w:r w:rsidRPr="00BD397A">
              <w:rPr>
                <w:rStyle w:val="Enfasidelicata"/>
                <w:b/>
                <w:i w:val="0"/>
                <w:color w:val="auto"/>
                <w:sz w:val="20"/>
                <w:szCs w:val="20"/>
                <w:vertAlign w:val="subscript"/>
              </w:rPr>
              <w:t>1</w:t>
            </w:r>
          </w:p>
        </w:tc>
        <w:tc>
          <w:tcPr>
            <w:tcW w:w="916" w:type="pct"/>
          </w:tcPr>
          <w:p w:rsidR="00BD397A" w:rsidRPr="00863085" w:rsidRDefault="00BD397A" w:rsidP="00863085">
            <w:pPr>
              <w:jc w:val="center"/>
              <w:rPr>
                <w:rStyle w:val="Enfasidelicata"/>
                <w:b/>
                <w:i w:val="0"/>
                <w:color w:val="auto"/>
                <w:sz w:val="20"/>
                <w:szCs w:val="20"/>
              </w:rPr>
            </w:pPr>
            <w:r w:rsidRPr="00863085">
              <w:rPr>
                <w:rStyle w:val="Enfasidelicata"/>
                <w:b/>
                <w:i w:val="0"/>
                <w:color w:val="auto"/>
                <w:sz w:val="20"/>
                <w:szCs w:val="20"/>
              </w:rPr>
              <w:t>0.16844</w:t>
            </w:r>
            <w:r>
              <w:rPr>
                <w:rStyle w:val="Enfasidelicata"/>
                <w:b/>
                <w:i w:val="0"/>
                <w:color w:val="auto"/>
                <w:sz w:val="20"/>
                <w:szCs w:val="20"/>
              </w:rPr>
              <w:t>5</w:t>
            </w:r>
          </w:p>
        </w:tc>
      </w:tr>
      <w:tr w:rsidR="00BD397A" w:rsidRPr="00863085" w:rsidTr="002D7FED">
        <w:trPr>
          <w:jc w:val="center"/>
        </w:trPr>
        <w:tc>
          <w:tcPr>
            <w:tcW w:w="647" w:type="pct"/>
          </w:tcPr>
          <w:p w:rsidR="00BD397A" w:rsidRPr="00BD397A" w:rsidRDefault="00BD397A" w:rsidP="00BD397A">
            <w:pPr>
              <w:rPr>
                <w:sz w:val="20"/>
                <w:szCs w:val="20"/>
                <w:vertAlign w:val="subscript"/>
                <w:lang w:val="en-US"/>
              </w:rPr>
            </w:pPr>
            <w:r>
              <w:rPr>
                <w:sz w:val="20"/>
                <w:szCs w:val="20"/>
                <w:lang w:val="en-US"/>
              </w:rPr>
              <w:t>I</w:t>
            </w:r>
            <w:r>
              <w:rPr>
                <w:sz w:val="20"/>
                <w:szCs w:val="20"/>
                <w:vertAlign w:val="subscript"/>
                <w:lang w:val="en-US"/>
              </w:rPr>
              <w:t>1</w:t>
            </w:r>
          </w:p>
        </w:tc>
        <w:tc>
          <w:tcPr>
            <w:tcW w:w="2660" w:type="pct"/>
            <w:noWrap/>
          </w:tcPr>
          <w:p w:rsidR="00BD397A" w:rsidRPr="00863085" w:rsidRDefault="00BD397A" w:rsidP="00EA4739">
            <w:pPr>
              <w:rPr>
                <w:rStyle w:val="Enfasidelicata"/>
                <w:i w:val="0"/>
                <w:color w:val="auto"/>
                <w:sz w:val="20"/>
                <w:szCs w:val="20"/>
              </w:rPr>
            </w:pPr>
            <w:r>
              <w:rPr>
                <w:sz w:val="20"/>
                <w:szCs w:val="20"/>
                <w:lang w:val="en-US"/>
              </w:rPr>
              <w:t>Social</w:t>
            </w:r>
            <w:r w:rsidRPr="00F71C6C">
              <w:rPr>
                <w:sz w:val="20"/>
                <w:szCs w:val="20"/>
                <w:lang w:val="en-US"/>
              </w:rPr>
              <w:t xml:space="preserve"> </w:t>
            </w:r>
            <w:r>
              <w:rPr>
                <w:sz w:val="20"/>
                <w:szCs w:val="20"/>
                <w:lang w:val="en-US"/>
              </w:rPr>
              <w:t>c</w:t>
            </w:r>
            <w:r w:rsidRPr="00F71C6C">
              <w:rPr>
                <w:sz w:val="20"/>
                <w:szCs w:val="20"/>
                <w:lang w:val="en-US"/>
              </w:rPr>
              <w:t>ooperative</w:t>
            </w:r>
            <w:r>
              <w:rPr>
                <w:sz w:val="20"/>
                <w:szCs w:val="20"/>
                <w:lang w:val="en-US"/>
              </w:rPr>
              <w:t>s</w:t>
            </w:r>
          </w:p>
        </w:tc>
        <w:tc>
          <w:tcPr>
            <w:tcW w:w="777" w:type="pct"/>
          </w:tcPr>
          <w:p w:rsidR="00BD397A" w:rsidRPr="009C63E3" w:rsidRDefault="00327C52" w:rsidP="00863085">
            <w:pPr>
              <w:jc w:val="center"/>
              <w:rPr>
                <w:rFonts w:cs="Times New Roman"/>
                <w:color w:val="000000"/>
                <w:sz w:val="20"/>
                <w:szCs w:val="20"/>
                <w:lang w:val="en-US"/>
              </w:rPr>
            </w:pPr>
            <w:r w:rsidRPr="00327C52">
              <w:rPr>
                <w:rFonts w:cs="Times New Roman"/>
                <w:color w:val="000000"/>
                <w:sz w:val="20"/>
                <w:szCs w:val="20"/>
                <w:lang w:val="en-US"/>
              </w:rPr>
              <w:t>h</w:t>
            </w:r>
            <w:r w:rsidRPr="00327C52">
              <w:rPr>
                <w:rFonts w:cs="Times New Roman"/>
                <w:color w:val="000000"/>
                <w:sz w:val="20"/>
                <w:szCs w:val="20"/>
                <w:vertAlign w:val="subscript"/>
                <w:lang w:val="en-US"/>
              </w:rPr>
              <w:t>11</w:t>
            </w:r>
          </w:p>
        </w:tc>
        <w:tc>
          <w:tcPr>
            <w:tcW w:w="916" w:type="pct"/>
            <w:vAlign w:val="bottom"/>
          </w:tcPr>
          <w:p w:rsidR="00BD397A" w:rsidRPr="00863085" w:rsidRDefault="00327C52" w:rsidP="00863085">
            <w:pPr>
              <w:jc w:val="center"/>
              <w:rPr>
                <w:rFonts w:cs="Times New Roman"/>
                <w:color w:val="000000"/>
                <w:sz w:val="20"/>
                <w:szCs w:val="20"/>
              </w:rPr>
            </w:pPr>
            <w:r w:rsidRPr="00327C52">
              <w:rPr>
                <w:rFonts w:cs="Times New Roman"/>
                <w:color w:val="000000"/>
                <w:sz w:val="20"/>
                <w:szCs w:val="20"/>
                <w:lang w:val="en-US"/>
              </w:rPr>
              <w:t>0.1945</w:t>
            </w:r>
            <w:r w:rsidR="00BD397A" w:rsidRPr="00863085">
              <w:rPr>
                <w:rFonts w:cs="Times New Roman"/>
                <w:color w:val="000000"/>
                <w:sz w:val="20"/>
                <w:szCs w:val="20"/>
              </w:rPr>
              <w:t>6</w:t>
            </w:r>
          </w:p>
        </w:tc>
      </w:tr>
      <w:tr w:rsidR="002D7FED" w:rsidRPr="00863085" w:rsidTr="002D7FED">
        <w:trPr>
          <w:jc w:val="center"/>
        </w:trPr>
        <w:tc>
          <w:tcPr>
            <w:tcW w:w="647" w:type="pct"/>
          </w:tcPr>
          <w:p w:rsidR="002D7FED" w:rsidRPr="00863085" w:rsidRDefault="002D7FED" w:rsidP="00046816">
            <w:pPr>
              <w:rPr>
                <w:rFonts w:cs="Times New Roman"/>
                <w:sz w:val="20"/>
                <w:szCs w:val="20"/>
                <w:lang w:val="en-US"/>
              </w:rPr>
            </w:pPr>
            <w:r>
              <w:rPr>
                <w:sz w:val="20"/>
                <w:szCs w:val="20"/>
                <w:lang w:val="en-US"/>
              </w:rPr>
              <w:t>I</w:t>
            </w:r>
            <w:r>
              <w:rPr>
                <w:sz w:val="20"/>
                <w:szCs w:val="20"/>
                <w:vertAlign w:val="subscript"/>
                <w:lang w:val="en-US"/>
              </w:rPr>
              <w:t>2</w:t>
            </w:r>
          </w:p>
        </w:tc>
        <w:tc>
          <w:tcPr>
            <w:tcW w:w="2660" w:type="pct"/>
            <w:noWrap/>
          </w:tcPr>
          <w:p w:rsidR="002D7FED" w:rsidRPr="00863085" w:rsidRDefault="002D7FED" w:rsidP="00046816">
            <w:pPr>
              <w:rPr>
                <w:rFonts w:cs="Times New Roman"/>
                <w:sz w:val="20"/>
                <w:szCs w:val="20"/>
                <w:lang w:val="en-US"/>
              </w:rPr>
            </w:pPr>
            <w:r w:rsidRPr="00863085">
              <w:rPr>
                <w:rFonts w:cs="Times New Roman"/>
                <w:sz w:val="20"/>
                <w:szCs w:val="20"/>
                <w:lang w:val="en-US"/>
              </w:rPr>
              <w:t>Associa</w:t>
            </w:r>
            <w:r>
              <w:rPr>
                <w:rFonts w:cs="Times New Roman"/>
                <w:sz w:val="20"/>
                <w:szCs w:val="20"/>
                <w:lang w:val="en-US"/>
              </w:rPr>
              <w:t>tions</w:t>
            </w:r>
          </w:p>
        </w:tc>
        <w:tc>
          <w:tcPr>
            <w:tcW w:w="777" w:type="pct"/>
          </w:tcPr>
          <w:p w:rsidR="002D7FED" w:rsidRDefault="002D7FED" w:rsidP="002D7FED">
            <w:pPr>
              <w:jc w:val="center"/>
            </w:pPr>
            <w:r w:rsidRPr="00353473">
              <w:rPr>
                <w:rFonts w:cs="Times New Roman"/>
                <w:color w:val="000000"/>
                <w:sz w:val="20"/>
                <w:szCs w:val="20"/>
              </w:rPr>
              <w:t>h</w:t>
            </w:r>
            <w:r w:rsidRPr="00353473">
              <w:rPr>
                <w:rFonts w:cs="Times New Roman"/>
                <w:color w:val="000000"/>
                <w:sz w:val="20"/>
                <w:szCs w:val="20"/>
                <w:vertAlign w:val="subscript"/>
              </w:rPr>
              <w:t>1</w:t>
            </w:r>
            <w:r>
              <w:rPr>
                <w:rFonts w:cs="Times New Roman"/>
                <w:color w:val="000000"/>
                <w:sz w:val="20"/>
                <w:szCs w:val="20"/>
                <w:vertAlign w:val="subscript"/>
              </w:rPr>
              <w:t>2</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0.20032</w:t>
            </w:r>
          </w:p>
        </w:tc>
      </w:tr>
      <w:tr w:rsidR="002D7FED" w:rsidRPr="00863085" w:rsidTr="002D7FED">
        <w:trPr>
          <w:jc w:val="center"/>
        </w:trPr>
        <w:tc>
          <w:tcPr>
            <w:tcW w:w="647" w:type="pct"/>
          </w:tcPr>
          <w:p w:rsidR="002D7FED" w:rsidRDefault="002D7FED" w:rsidP="00EA4739">
            <w:pPr>
              <w:rPr>
                <w:sz w:val="20"/>
                <w:szCs w:val="20"/>
                <w:lang w:val="en-US"/>
              </w:rPr>
            </w:pPr>
            <w:r>
              <w:rPr>
                <w:sz w:val="20"/>
                <w:szCs w:val="20"/>
                <w:lang w:val="en-US"/>
              </w:rPr>
              <w:t>I</w:t>
            </w:r>
            <w:r>
              <w:rPr>
                <w:sz w:val="20"/>
                <w:szCs w:val="20"/>
                <w:vertAlign w:val="subscript"/>
                <w:lang w:val="en-US"/>
              </w:rPr>
              <w:t>3</w:t>
            </w:r>
          </w:p>
        </w:tc>
        <w:tc>
          <w:tcPr>
            <w:tcW w:w="2660" w:type="pct"/>
            <w:noWrap/>
          </w:tcPr>
          <w:p w:rsidR="002D7FED" w:rsidRPr="00863085" w:rsidRDefault="002D7FED" w:rsidP="00EA4739">
            <w:pPr>
              <w:rPr>
                <w:rFonts w:cs="Times New Roman"/>
                <w:sz w:val="20"/>
                <w:szCs w:val="20"/>
                <w:lang w:val="en-US"/>
              </w:rPr>
            </w:pPr>
            <w:r>
              <w:rPr>
                <w:sz w:val="20"/>
                <w:szCs w:val="20"/>
                <w:lang w:val="en-US"/>
              </w:rPr>
              <w:t>Election</w:t>
            </w:r>
            <w:r w:rsidRPr="00F71C6C">
              <w:rPr>
                <w:sz w:val="20"/>
                <w:szCs w:val="20"/>
                <w:lang w:val="en-US"/>
              </w:rPr>
              <w:t xml:space="preserve"> </w:t>
            </w:r>
            <w:r>
              <w:rPr>
                <w:sz w:val="20"/>
                <w:szCs w:val="20"/>
                <w:lang w:val="en-US"/>
              </w:rPr>
              <w:t>p</w:t>
            </w:r>
            <w:r w:rsidRPr="00F71C6C">
              <w:rPr>
                <w:sz w:val="20"/>
                <w:szCs w:val="20"/>
                <w:lang w:val="en-US"/>
              </w:rPr>
              <w:t>art</w:t>
            </w:r>
            <w:r>
              <w:rPr>
                <w:sz w:val="20"/>
                <w:szCs w:val="20"/>
                <w:lang w:val="en-US"/>
              </w:rPr>
              <w:t>i</w:t>
            </w:r>
            <w:r w:rsidRPr="00F71C6C">
              <w:rPr>
                <w:sz w:val="20"/>
                <w:szCs w:val="20"/>
                <w:lang w:val="en-US"/>
              </w:rPr>
              <w:t>cipa</w:t>
            </w:r>
            <w:r>
              <w:rPr>
                <w:sz w:val="20"/>
                <w:szCs w:val="20"/>
                <w:lang w:val="en-US"/>
              </w:rPr>
              <w:t>tion</w:t>
            </w:r>
          </w:p>
        </w:tc>
        <w:tc>
          <w:tcPr>
            <w:tcW w:w="777" w:type="pct"/>
          </w:tcPr>
          <w:p w:rsidR="002D7FED" w:rsidRDefault="002D7FED" w:rsidP="002D7FED">
            <w:pPr>
              <w:jc w:val="center"/>
            </w:pPr>
            <w:r w:rsidRPr="00353473">
              <w:rPr>
                <w:rFonts w:cs="Times New Roman"/>
                <w:color w:val="000000"/>
                <w:sz w:val="20"/>
                <w:szCs w:val="20"/>
              </w:rPr>
              <w:t>h</w:t>
            </w:r>
            <w:r w:rsidRPr="00353473">
              <w:rPr>
                <w:rFonts w:cs="Times New Roman"/>
                <w:color w:val="000000"/>
                <w:sz w:val="20"/>
                <w:szCs w:val="20"/>
                <w:vertAlign w:val="subscript"/>
              </w:rPr>
              <w:t>1</w:t>
            </w:r>
            <w:r>
              <w:rPr>
                <w:rFonts w:cs="Times New Roman"/>
                <w:color w:val="000000"/>
                <w:sz w:val="20"/>
                <w:szCs w:val="20"/>
                <w:vertAlign w:val="subscript"/>
              </w:rPr>
              <w:t>3</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0.20178</w:t>
            </w:r>
          </w:p>
        </w:tc>
      </w:tr>
      <w:tr w:rsidR="002D7FED" w:rsidRPr="00863085" w:rsidTr="002D7FED">
        <w:trPr>
          <w:jc w:val="center"/>
        </w:trPr>
        <w:tc>
          <w:tcPr>
            <w:tcW w:w="647" w:type="pct"/>
          </w:tcPr>
          <w:p w:rsidR="002D7FED" w:rsidRDefault="002D7FED" w:rsidP="00EA4739">
            <w:pPr>
              <w:rPr>
                <w:sz w:val="20"/>
                <w:szCs w:val="20"/>
                <w:lang w:val="en-US"/>
              </w:rPr>
            </w:pPr>
            <w:r>
              <w:rPr>
                <w:sz w:val="20"/>
                <w:szCs w:val="20"/>
                <w:lang w:val="en-US"/>
              </w:rPr>
              <w:t>I</w:t>
            </w:r>
            <w:r>
              <w:rPr>
                <w:sz w:val="20"/>
                <w:szCs w:val="20"/>
                <w:vertAlign w:val="subscript"/>
                <w:lang w:val="en-US"/>
              </w:rPr>
              <w:t>4</w:t>
            </w:r>
          </w:p>
        </w:tc>
        <w:tc>
          <w:tcPr>
            <w:tcW w:w="2660" w:type="pct"/>
            <w:noWrap/>
          </w:tcPr>
          <w:p w:rsidR="002D7FED" w:rsidRPr="00863085" w:rsidRDefault="002D7FED" w:rsidP="00EA4739">
            <w:pPr>
              <w:rPr>
                <w:rFonts w:cs="Times New Roman"/>
                <w:sz w:val="20"/>
                <w:szCs w:val="20"/>
                <w:lang w:val="en-US"/>
              </w:rPr>
            </w:pPr>
            <w:r>
              <w:rPr>
                <w:sz w:val="20"/>
                <w:szCs w:val="20"/>
                <w:lang w:val="en-US"/>
              </w:rPr>
              <w:t>Books published</w:t>
            </w:r>
          </w:p>
        </w:tc>
        <w:tc>
          <w:tcPr>
            <w:tcW w:w="777" w:type="pct"/>
          </w:tcPr>
          <w:p w:rsidR="002D7FED" w:rsidRDefault="002D7FED" w:rsidP="002D7FED">
            <w:pPr>
              <w:jc w:val="center"/>
            </w:pPr>
            <w:r w:rsidRPr="00353473">
              <w:rPr>
                <w:rFonts w:cs="Times New Roman"/>
                <w:color w:val="000000"/>
                <w:sz w:val="20"/>
                <w:szCs w:val="20"/>
              </w:rPr>
              <w:t>h</w:t>
            </w:r>
            <w:r w:rsidRPr="00353473">
              <w:rPr>
                <w:rFonts w:cs="Times New Roman"/>
                <w:color w:val="000000"/>
                <w:sz w:val="20"/>
                <w:szCs w:val="20"/>
                <w:vertAlign w:val="subscript"/>
              </w:rPr>
              <w:t>1</w:t>
            </w:r>
            <w:r>
              <w:rPr>
                <w:rFonts w:cs="Times New Roman"/>
                <w:color w:val="000000"/>
                <w:sz w:val="20"/>
                <w:szCs w:val="20"/>
                <w:vertAlign w:val="subscript"/>
              </w:rPr>
              <w:t>4</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0.19899</w:t>
            </w:r>
          </w:p>
        </w:tc>
      </w:tr>
      <w:tr w:rsidR="002D7FED" w:rsidRPr="00863085" w:rsidTr="002D7FED">
        <w:trPr>
          <w:jc w:val="center"/>
        </w:trPr>
        <w:tc>
          <w:tcPr>
            <w:tcW w:w="647" w:type="pct"/>
          </w:tcPr>
          <w:p w:rsidR="002D7FED" w:rsidRDefault="002D7FED" w:rsidP="00046816">
            <w:pPr>
              <w:rPr>
                <w:rFonts w:cs="Times New Roman"/>
                <w:sz w:val="20"/>
                <w:szCs w:val="20"/>
                <w:lang w:val="en-US"/>
              </w:rPr>
            </w:pPr>
            <w:r>
              <w:rPr>
                <w:sz w:val="20"/>
                <w:szCs w:val="20"/>
                <w:lang w:val="en-US"/>
              </w:rPr>
              <w:t>I</w:t>
            </w:r>
            <w:r>
              <w:rPr>
                <w:sz w:val="20"/>
                <w:szCs w:val="20"/>
                <w:vertAlign w:val="subscript"/>
                <w:lang w:val="en-US"/>
              </w:rPr>
              <w:t>5</w:t>
            </w:r>
          </w:p>
        </w:tc>
        <w:tc>
          <w:tcPr>
            <w:tcW w:w="2660" w:type="pct"/>
            <w:noWrap/>
          </w:tcPr>
          <w:p w:rsidR="002D7FED" w:rsidRPr="00863085" w:rsidRDefault="002D7FED" w:rsidP="00046816">
            <w:pPr>
              <w:rPr>
                <w:rFonts w:cs="Times New Roman"/>
                <w:sz w:val="20"/>
                <w:szCs w:val="20"/>
                <w:lang w:val="en-US"/>
              </w:rPr>
            </w:pPr>
            <w:r>
              <w:rPr>
                <w:rFonts w:cs="Times New Roman"/>
                <w:sz w:val="20"/>
                <w:szCs w:val="20"/>
                <w:lang w:val="en-US"/>
              </w:rPr>
              <w:t>Purchased</w:t>
            </w:r>
            <w:r w:rsidRPr="00863085">
              <w:rPr>
                <w:rFonts w:cs="Times New Roman"/>
                <w:sz w:val="20"/>
                <w:szCs w:val="20"/>
                <w:lang w:val="en-US"/>
              </w:rPr>
              <w:t xml:space="preserve"> in </w:t>
            </w:r>
            <w:r>
              <w:rPr>
                <w:rFonts w:cs="Times New Roman"/>
                <w:sz w:val="20"/>
                <w:szCs w:val="20"/>
                <w:lang w:val="en-US"/>
              </w:rPr>
              <w:t>bookshops</w:t>
            </w:r>
          </w:p>
        </w:tc>
        <w:tc>
          <w:tcPr>
            <w:tcW w:w="777" w:type="pct"/>
          </w:tcPr>
          <w:p w:rsidR="002D7FED" w:rsidRDefault="002D7FED" w:rsidP="002D7FED">
            <w:pPr>
              <w:jc w:val="center"/>
            </w:pPr>
            <w:r w:rsidRPr="00353473">
              <w:rPr>
                <w:rFonts w:cs="Times New Roman"/>
                <w:color w:val="000000"/>
                <w:sz w:val="20"/>
                <w:szCs w:val="20"/>
              </w:rPr>
              <w:t>h</w:t>
            </w:r>
            <w:r w:rsidRPr="00353473">
              <w:rPr>
                <w:rFonts w:cs="Times New Roman"/>
                <w:color w:val="000000"/>
                <w:sz w:val="20"/>
                <w:szCs w:val="20"/>
                <w:vertAlign w:val="subscript"/>
              </w:rPr>
              <w:t>1</w:t>
            </w:r>
            <w:r>
              <w:rPr>
                <w:rFonts w:cs="Times New Roman"/>
                <w:color w:val="000000"/>
                <w:sz w:val="20"/>
                <w:szCs w:val="20"/>
                <w:vertAlign w:val="subscript"/>
              </w:rPr>
              <w:t>5</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0.20435</w:t>
            </w:r>
          </w:p>
        </w:tc>
      </w:tr>
      <w:tr w:rsidR="00BD397A" w:rsidRPr="00863085" w:rsidTr="002D7FED">
        <w:trPr>
          <w:jc w:val="center"/>
        </w:trPr>
        <w:tc>
          <w:tcPr>
            <w:tcW w:w="647" w:type="pct"/>
          </w:tcPr>
          <w:p w:rsidR="00BD397A" w:rsidRPr="00863085" w:rsidRDefault="00BD397A" w:rsidP="00EA4739">
            <w:pPr>
              <w:rPr>
                <w:rStyle w:val="Enfasidelicata"/>
                <w:b/>
                <w:sz w:val="20"/>
                <w:szCs w:val="20"/>
              </w:rPr>
            </w:pPr>
          </w:p>
        </w:tc>
        <w:tc>
          <w:tcPr>
            <w:tcW w:w="2660" w:type="pct"/>
            <w:noWrap/>
          </w:tcPr>
          <w:p w:rsidR="00BD397A" w:rsidRPr="00863085" w:rsidRDefault="00BD397A" w:rsidP="00EA4739">
            <w:pPr>
              <w:rPr>
                <w:rStyle w:val="Enfasidelicata"/>
                <w:b/>
                <w:sz w:val="20"/>
                <w:szCs w:val="20"/>
              </w:rPr>
            </w:pPr>
          </w:p>
        </w:tc>
        <w:tc>
          <w:tcPr>
            <w:tcW w:w="777" w:type="pct"/>
          </w:tcPr>
          <w:p w:rsidR="00BD397A" w:rsidRPr="00863085" w:rsidRDefault="00BD397A" w:rsidP="002D7FED">
            <w:pPr>
              <w:jc w:val="center"/>
              <w:rPr>
                <w:rStyle w:val="Enfasidelicata"/>
                <w:b/>
                <w:sz w:val="20"/>
                <w:szCs w:val="20"/>
              </w:rPr>
            </w:pPr>
          </w:p>
        </w:tc>
        <w:tc>
          <w:tcPr>
            <w:tcW w:w="916" w:type="pct"/>
          </w:tcPr>
          <w:p w:rsidR="00BD397A" w:rsidRPr="00863085" w:rsidRDefault="00BD397A" w:rsidP="00863085">
            <w:pPr>
              <w:jc w:val="center"/>
              <w:rPr>
                <w:rStyle w:val="Enfasidelicata"/>
                <w:b/>
                <w:sz w:val="20"/>
                <w:szCs w:val="20"/>
              </w:rPr>
            </w:pPr>
          </w:p>
        </w:tc>
      </w:tr>
      <w:tr w:rsidR="00BD397A" w:rsidRPr="00863085" w:rsidTr="002D7FED">
        <w:trPr>
          <w:jc w:val="center"/>
        </w:trPr>
        <w:tc>
          <w:tcPr>
            <w:tcW w:w="647" w:type="pct"/>
          </w:tcPr>
          <w:p w:rsidR="00BD397A" w:rsidRPr="00863085" w:rsidRDefault="00BD397A" w:rsidP="00EA4739">
            <w:pPr>
              <w:rPr>
                <w:rStyle w:val="Enfasidelicata"/>
                <w:b/>
                <w:i w:val="0"/>
                <w:color w:val="auto"/>
                <w:sz w:val="20"/>
                <w:szCs w:val="20"/>
              </w:rPr>
            </w:pPr>
            <w:r>
              <w:rPr>
                <w:rStyle w:val="Enfasidelicata"/>
                <w:b/>
                <w:i w:val="0"/>
                <w:color w:val="auto"/>
                <w:sz w:val="20"/>
                <w:szCs w:val="20"/>
              </w:rPr>
              <w:t>D</w:t>
            </w:r>
            <w:r w:rsidRPr="00BD397A">
              <w:rPr>
                <w:rStyle w:val="Enfasidelicata"/>
                <w:b/>
                <w:i w:val="0"/>
                <w:color w:val="auto"/>
                <w:sz w:val="20"/>
                <w:szCs w:val="20"/>
                <w:vertAlign w:val="subscript"/>
              </w:rPr>
              <w:t>2</w:t>
            </w:r>
          </w:p>
        </w:tc>
        <w:tc>
          <w:tcPr>
            <w:tcW w:w="2660" w:type="pct"/>
            <w:noWrap/>
          </w:tcPr>
          <w:p w:rsidR="00BD397A" w:rsidRPr="00863085" w:rsidRDefault="00BD397A" w:rsidP="00EA4739">
            <w:pPr>
              <w:rPr>
                <w:rFonts w:cs="Times New Roman"/>
                <w:b/>
                <w:sz w:val="20"/>
                <w:szCs w:val="20"/>
              </w:rPr>
            </w:pPr>
            <w:r w:rsidRPr="00863085">
              <w:rPr>
                <w:rStyle w:val="Enfasidelicata"/>
                <w:b/>
                <w:i w:val="0"/>
                <w:color w:val="auto"/>
                <w:sz w:val="20"/>
                <w:szCs w:val="20"/>
              </w:rPr>
              <w:t>Government effectiveness</w:t>
            </w:r>
          </w:p>
        </w:tc>
        <w:tc>
          <w:tcPr>
            <w:tcW w:w="777" w:type="pct"/>
          </w:tcPr>
          <w:p w:rsidR="00BD397A" w:rsidRPr="00863085" w:rsidRDefault="00BD397A" w:rsidP="00863085">
            <w:pPr>
              <w:jc w:val="center"/>
              <w:rPr>
                <w:rStyle w:val="Enfasidelicata"/>
                <w:b/>
                <w:i w:val="0"/>
                <w:color w:val="auto"/>
                <w:sz w:val="20"/>
                <w:szCs w:val="20"/>
              </w:rPr>
            </w:pPr>
            <w:r>
              <w:rPr>
                <w:rStyle w:val="Enfasidelicata"/>
                <w:b/>
                <w:i w:val="0"/>
                <w:color w:val="auto"/>
                <w:sz w:val="20"/>
                <w:szCs w:val="20"/>
              </w:rPr>
              <w:t>K</w:t>
            </w:r>
            <w:r>
              <w:rPr>
                <w:rStyle w:val="Enfasidelicata"/>
                <w:b/>
                <w:i w:val="0"/>
                <w:color w:val="auto"/>
                <w:sz w:val="20"/>
                <w:szCs w:val="20"/>
                <w:vertAlign w:val="subscript"/>
              </w:rPr>
              <w:t>2</w:t>
            </w:r>
          </w:p>
        </w:tc>
        <w:tc>
          <w:tcPr>
            <w:tcW w:w="916" w:type="pct"/>
          </w:tcPr>
          <w:p w:rsidR="00BD397A" w:rsidRPr="00863085" w:rsidRDefault="00BD397A" w:rsidP="00863085">
            <w:pPr>
              <w:jc w:val="center"/>
              <w:rPr>
                <w:rStyle w:val="Enfasidelicata"/>
                <w:b/>
                <w:i w:val="0"/>
                <w:color w:val="auto"/>
                <w:sz w:val="20"/>
                <w:szCs w:val="20"/>
              </w:rPr>
            </w:pPr>
            <w:r w:rsidRPr="00863085">
              <w:rPr>
                <w:rStyle w:val="Enfasidelicata"/>
                <w:b/>
                <w:i w:val="0"/>
                <w:color w:val="auto"/>
                <w:sz w:val="20"/>
                <w:szCs w:val="20"/>
              </w:rPr>
              <w:t>0.311965</w:t>
            </w:r>
          </w:p>
        </w:tc>
      </w:tr>
      <w:tr w:rsidR="002D7FED" w:rsidRPr="00863085" w:rsidTr="002D7FED">
        <w:trPr>
          <w:jc w:val="center"/>
        </w:trPr>
        <w:tc>
          <w:tcPr>
            <w:tcW w:w="647" w:type="pct"/>
          </w:tcPr>
          <w:p w:rsidR="002D7FED" w:rsidRPr="00BD397A" w:rsidRDefault="002D7FED" w:rsidP="00B03589">
            <w:pPr>
              <w:rPr>
                <w:sz w:val="20"/>
                <w:szCs w:val="20"/>
                <w:vertAlign w:val="subscript"/>
                <w:lang w:val="en-US"/>
              </w:rPr>
            </w:pPr>
            <w:r>
              <w:rPr>
                <w:sz w:val="20"/>
                <w:szCs w:val="20"/>
                <w:lang w:val="en-US"/>
              </w:rPr>
              <w:t>I</w:t>
            </w:r>
            <w:r>
              <w:rPr>
                <w:sz w:val="20"/>
                <w:szCs w:val="20"/>
                <w:vertAlign w:val="subscript"/>
                <w:lang w:val="en-US"/>
              </w:rPr>
              <w:t>6</w:t>
            </w:r>
          </w:p>
        </w:tc>
        <w:tc>
          <w:tcPr>
            <w:tcW w:w="2660" w:type="pct"/>
            <w:noWrap/>
          </w:tcPr>
          <w:p w:rsidR="002D7FED" w:rsidRPr="00863085" w:rsidRDefault="002D7FED" w:rsidP="00670758">
            <w:pPr>
              <w:rPr>
                <w:rFonts w:cs="Times New Roman"/>
                <w:sz w:val="20"/>
                <w:szCs w:val="20"/>
                <w:lang w:val="en-US"/>
              </w:rPr>
            </w:pPr>
            <w:r>
              <w:rPr>
                <w:rFonts w:cs="Times New Roman"/>
                <w:sz w:val="20"/>
                <w:szCs w:val="20"/>
                <w:lang w:val="en-US"/>
              </w:rPr>
              <w:t>Endowment of social facilities</w:t>
            </w:r>
            <w:r w:rsidRPr="00863085">
              <w:rPr>
                <w:rFonts w:cs="Times New Roman"/>
                <w:sz w:val="20"/>
                <w:szCs w:val="20"/>
                <w:lang w:val="en-US"/>
              </w:rPr>
              <w:t xml:space="preserve"> </w:t>
            </w:r>
          </w:p>
        </w:tc>
        <w:tc>
          <w:tcPr>
            <w:tcW w:w="777" w:type="pct"/>
          </w:tcPr>
          <w:p w:rsidR="002D7FED" w:rsidRPr="00863085" w:rsidRDefault="002D7FED" w:rsidP="00B03589">
            <w:pPr>
              <w:jc w:val="center"/>
              <w:rPr>
                <w:rFonts w:cs="Times New Roman"/>
                <w:color w:val="000000"/>
                <w:sz w:val="20"/>
                <w:szCs w:val="20"/>
              </w:rPr>
            </w:pPr>
            <w:r>
              <w:rPr>
                <w:rFonts w:cs="Times New Roman"/>
                <w:color w:val="000000"/>
                <w:sz w:val="20"/>
                <w:szCs w:val="20"/>
              </w:rPr>
              <w:t>h</w:t>
            </w:r>
            <w:r>
              <w:rPr>
                <w:rFonts w:cs="Times New Roman"/>
                <w:color w:val="000000"/>
                <w:sz w:val="20"/>
                <w:szCs w:val="20"/>
                <w:vertAlign w:val="subscript"/>
              </w:rPr>
              <w:t>2</w:t>
            </w:r>
            <w:r w:rsidRPr="002D7FED">
              <w:rPr>
                <w:rFonts w:cs="Times New Roman"/>
                <w:color w:val="000000"/>
                <w:sz w:val="20"/>
                <w:szCs w:val="20"/>
                <w:vertAlign w:val="subscript"/>
              </w:rPr>
              <w:t>1</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0.25125</w:t>
            </w:r>
          </w:p>
        </w:tc>
      </w:tr>
      <w:tr w:rsidR="002D7FED" w:rsidRPr="00863085" w:rsidTr="002D7FED">
        <w:trPr>
          <w:jc w:val="center"/>
        </w:trPr>
        <w:tc>
          <w:tcPr>
            <w:tcW w:w="647" w:type="pct"/>
          </w:tcPr>
          <w:p w:rsidR="002D7FED" w:rsidRPr="00863085" w:rsidRDefault="002D7FED" w:rsidP="00B03589">
            <w:pPr>
              <w:rPr>
                <w:rFonts w:cs="Times New Roman"/>
                <w:sz w:val="20"/>
                <w:szCs w:val="20"/>
                <w:lang w:val="en-US"/>
              </w:rPr>
            </w:pPr>
            <w:r>
              <w:rPr>
                <w:sz w:val="20"/>
                <w:szCs w:val="20"/>
                <w:lang w:val="en-US"/>
              </w:rPr>
              <w:t>I</w:t>
            </w:r>
            <w:r>
              <w:rPr>
                <w:sz w:val="20"/>
                <w:szCs w:val="20"/>
                <w:vertAlign w:val="subscript"/>
                <w:lang w:val="en-US"/>
              </w:rPr>
              <w:t>7</w:t>
            </w:r>
          </w:p>
        </w:tc>
        <w:tc>
          <w:tcPr>
            <w:tcW w:w="2660" w:type="pct"/>
            <w:noWrap/>
          </w:tcPr>
          <w:p w:rsidR="002D7FED" w:rsidRPr="00863085" w:rsidRDefault="002D7FED" w:rsidP="00670758">
            <w:pPr>
              <w:rPr>
                <w:rFonts w:cs="Times New Roman"/>
                <w:sz w:val="20"/>
                <w:szCs w:val="20"/>
                <w:lang w:val="en-US"/>
              </w:rPr>
            </w:pPr>
            <w:r>
              <w:rPr>
                <w:rFonts w:cs="Times New Roman"/>
                <w:sz w:val="20"/>
                <w:szCs w:val="20"/>
                <w:lang w:val="en-US"/>
              </w:rPr>
              <w:t>Endowment of economic facilities</w:t>
            </w:r>
          </w:p>
        </w:tc>
        <w:tc>
          <w:tcPr>
            <w:tcW w:w="777" w:type="pct"/>
          </w:tcPr>
          <w:p w:rsidR="002D7FED" w:rsidRDefault="002D7FED" w:rsidP="002D7FED">
            <w:pPr>
              <w:jc w:val="center"/>
            </w:pPr>
            <w:r>
              <w:rPr>
                <w:rFonts w:cs="Times New Roman"/>
                <w:color w:val="000000"/>
                <w:sz w:val="20"/>
                <w:szCs w:val="20"/>
              </w:rPr>
              <w:t>h</w:t>
            </w:r>
            <w:r w:rsidRPr="002D7FED">
              <w:rPr>
                <w:rFonts w:cs="Times New Roman"/>
                <w:color w:val="000000"/>
                <w:sz w:val="20"/>
                <w:szCs w:val="20"/>
                <w:vertAlign w:val="subscript"/>
              </w:rPr>
              <w:t>22</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0.24898</w:t>
            </w:r>
          </w:p>
        </w:tc>
      </w:tr>
      <w:tr w:rsidR="002D7FED" w:rsidRPr="00863085" w:rsidTr="002D7FED">
        <w:trPr>
          <w:jc w:val="center"/>
        </w:trPr>
        <w:tc>
          <w:tcPr>
            <w:tcW w:w="647" w:type="pct"/>
          </w:tcPr>
          <w:p w:rsidR="002D7FED" w:rsidRDefault="002D7FED" w:rsidP="00B03589">
            <w:pPr>
              <w:rPr>
                <w:sz w:val="20"/>
                <w:szCs w:val="20"/>
                <w:lang w:val="en-US"/>
              </w:rPr>
            </w:pPr>
            <w:r>
              <w:rPr>
                <w:sz w:val="20"/>
                <w:szCs w:val="20"/>
                <w:lang w:val="en-US"/>
              </w:rPr>
              <w:t>I</w:t>
            </w:r>
            <w:r>
              <w:rPr>
                <w:sz w:val="20"/>
                <w:szCs w:val="20"/>
                <w:vertAlign w:val="subscript"/>
                <w:lang w:val="en-US"/>
              </w:rPr>
              <w:t>8</w:t>
            </w:r>
          </w:p>
        </w:tc>
        <w:tc>
          <w:tcPr>
            <w:tcW w:w="2660" w:type="pct"/>
            <w:noWrap/>
          </w:tcPr>
          <w:p w:rsidR="002D7FED" w:rsidRPr="00863085" w:rsidRDefault="002D7FED" w:rsidP="00670758">
            <w:pPr>
              <w:rPr>
                <w:rFonts w:cs="Times New Roman"/>
                <w:sz w:val="20"/>
                <w:szCs w:val="20"/>
                <w:lang w:val="en-US"/>
              </w:rPr>
            </w:pPr>
            <w:r>
              <w:rPr>
                <w:rFonts w:cs="Times New Roman"/>
                <w:sz w:val="20"/>
                <w:szCs w:val="20"/>
                <w:lang w:val="en-US"/>
              </w:rPr>
              <w:t>Regional health d</w:t>
            </w:r>
            <w:r w:rsidRPr="00863085">
              <w:rPr>
                <w:rFonts w:cs="Times New Roman"/>
                <w:sz w:val="20"/>
                <w:szCs w:val="20"/>
                <w:lang w:val="en-US"/>
              </w:rPr>
              <w:t xml:space="preserve">eficit </w:t>
            </w:r>
          </w:p>
        </w:tc>
        <w:tc>
          <w:tcPr>
            <w:tcW w:w="777" w:type="pct"/>
          </w:tcPr>
          <w:p w:rsidR="002D7FED" w:rsidRDefault="002D7FED" w:rsidP="002D7FED">
            <w:pPr>
              <w:jc w:val="center"/>
            </w:pPr>
            <w:r w:rsidRPr="00353473">
              <w:rPr>
                <w:rFonts w:cs="Times New Roman"/>
                <w:color w:val="000000"/>
                <w:sz w:val="20"/>
                <w:szCs w:val="20"/>
              </w:rPr>
              <w:t>h</w:t>
            </w:r>
            <w:r w:rsidRPr="002D7FED">
              <w:rPr>
                <w:rFonts w:cs="Times New Roman"/>
                <w:color w:val="000000"/>
                <w:sz w:val="20"/>
                <w:szCs w:val="20"/>
                <w:vertAlign w:val="subscript"/>
              </w:rPr>
              <w:t>2</w:t>
            </w:r>
            <w:r>
              <w:rPr>
                <w:rFonts w:cs="Times New Roman"/>
                <w:color w:val="000000"/>
                <w:sz w:val="20"/>
                <w:szCs w:val="20"/>
                <w:vertAlign w:val="subscript"/>
              </w:rPr>
              <w:t>3</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0.20011</w:t>
            </w:r>
          </w:p>
        </w:tc>
      </w:tr>
      <w:tr w:rsidR="002D7FED" w:rsidRPr="00863085" w:rsidTr="002D7FED">
        <w:trPr>
          <w:jc w:val="center"/>
        </w:trPr>
        <w:tc>
          <w:tcPr>
            <w:tcW w:w="647" w:type="pct"/>
          </w:tcPr>
          <w:p w:rsidR="002D7FED" w:rsidRDefault="002D7FED" w:rsidP="00B03589">
            <w:pPr>
              <w:rPr>
                <w:sz w:val="20"/>
                <w:szCs w:val="20"/>
                <w:lang w:val="en-US"/>
              </w:rPr>
            </w:pPr>
            <w:r>
              <w:rPr>
                <w:sz w:val="20"/>
                <w:szCs w:val="20"/>
                <w:lang w:val="en-US"/>
              </w:rPr>
              <w:t>I</w:t>
            </w:r>
            <w:r>
              <w:rPr>
                <w:sz w:val="20"/>
                <w:szCs w:val="20"/>
                <w:vertAlign w:val="subscript"/>
                <w:lang w:val="en-US"/>
              </w:rPr>
              <w:t>9</w:t>
            </w:r>
          </w:p>
        </w:tc>
        <w:tc>
          <w:tcPr>
            <w:tcW w:w="2660" w:type="pct"/>
            <w:noWrap/>
          </w:tcPr>
          <w:p w:rsidR="002D7FED" w:rsidRPr="00863085" w:rsidRDefault="002D7FED" w:rsidP="00EA4739">
            <w:pPr>
              <w:rPr>
                <w:rFonts w:cs="Times New Roman"/>
                <w:sz w:val="20"/>
                <w:szCs w:val="20"/>
                <w:lang w:val="en-US"/>
              </w:rPr>
            </w:pPr>
            <w:r>
              <w:rPr>
                <w:rFonts w:cs="Times New Roman"/>
                <w:sz w:val="20"/>
                <w:szCs w:val="20"/>
                <w:lang w:val="en-US"/>
              </w:rPr>
              <w:t>Separate waste collection</w:t>
            </w:r>
          </w:p>
        </w:tc>
        <w:tc>
          <w:tcPr>
            <w:tcW w:w="777" w:type="pct"/>
          </w:tcPr>
          <w:p w:rsidR="002D7FED" w:rsidRDefault="002D7FED" w:rsidP="002D7FED">
            <w:pPr>
              <w:jc w:val="center"/>
            </w:pPr>
            <w:r w:rsidRPr="00353473">
              <w:rPr>
                <w:rFonts w:cs="Times New Roman"/>
                <w:color w:val="000000"/>
                <w:sz w:val="20"/>
                <w:szCs w:val="20"/>
              </w:rPr>
              <w:t>h</w:t>
            </w:r>
            <w:r>
              <w:rPr>
                <w:rFonts w:cs="Times New Roman"/>
                <w:color w:val="000000"/>
                <w:sz w:val="20"/>
                <w:szCs w:val="20"/>
                <w:vertAlign w:val="subscript"/>
              </w:rPr>
              <w:t>24</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0.15167</w:t>
            </w:r>
          </w:p>
        </w:tc>
      </w:tr>
      <w:tr w:rsidR="002D7FED" w:rsidRPr="00863085" w:rsidTr="002D7FED">
        <w:trPr>
          <w:jc w:val="center"/>
        </w:trPr>
        <w:tc>
          <w:tcPr>
            <w:tcW w:w="647" w:type="pct"/>
          </w:tcPr>
          <w:p w:rsidR="002D7FED" w:rsidRDefault="002D7FED" w:rsidP="00B03589">
            <w:pPr>
              <w:rPr>
                <w:rFonts w:cs="Times New Roman"/>
                <w:sz w:val="20"/>
                <w:szCs w:val="20"/>
                <w:lang w:val="en-US"/>
              </w:rPr>
            </w:pPr>
            <w:r>
              <w:rPr>
                <w:sz w:val="20"/>
                <w:szCs w:val="20"/>
                <w:lang w:val="en-US"/>
              </w:rPr>
              <w:t xml:space="preserve"> I</w:t>
            </w:r>
            <w:r>
              <w:rPr>
                <w:sz w:val="20"/>
                <w:szCs w:val="20"/>
                <w:vertAlign w:val="subscript"/>
                <w:lang w:val="en-US"/>
              </w:rPr>
              <w:t>10</w:t>
            </w:r>
          </w:p>
        </w:tc>
        <w:tc>
          <w:tcPr>
            <w:tcW w:w="2660" w:type="pct"/>
            <w:noWrap/>
          </w:tcPr>
          <w:p w:rsidR="002D7FED" w:rsidRPr="00863085" w:rsidRDefault="002D7FED" w:rsidP="00EA4739">
            <w:pPr>
              <w:rPr>
                <w:rFonts w:cs="Times New Roman"/>
                <w:sz w:val="20"/>
                <w:szCs w:val="20"/>
                <w:lang w:val="en-US"/>
              </w:rPr>
            </w:pPr>
            <w:r>
              <w:rPr>
                <w:rFonts w:cs="Times New Roman"/>
                <w:sz w:val="20"/>
                <w:szCs w:val="20"/>
                <w:lang w:val="en-US"/>
              </w:rPr>
              <w:t>Urban environment index</w:t>
            </w:r>
          </w:p>
        </w:tc>
        <w:tc>
          <w:tcPr>
            <w:tcW w:w="777" w:type="pct"/>
          </w:tcPr>
          <w:p w:rsidR="002D7FED" w:rsidRDefault="002D7FED" w:rsidP="002D7FED">
            <w:pPr>
              <w:jc w:val="center"/>
            </w:pPr>
            <w:r w:rsidRPr="00353473">
              <w:rPr>
                <w:rFonts w:cs="Times New Roman"/>
                <w:color w:val="000000"/>
                <w:sz w:val="20"/>
                <w:szCs w:val="20"/>
              </w:rPr>
              <w:t>h</w:t>
            </w:r>
            <w:r>
              <w:rPr>
                <w:rFonts w:cs="Times New Roman"/>
                <w:color w:val="000000"/>
                <w:sz w:val="20"/>
                <w:szCs w:val="20"/>
                <w:vertAlign w:val="subscript"/>
              </w:rPr>
              <w:t>25</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0.14799</w:t>
            </w:r>
          </w:p>
        </w:tc>
      </w:tr>
      <w:tr w:rsidR="002D7FED" w:rsidRPr="00863085" w:rsidTr="002D7FED">
        <w:trPr>
          <w:jc w:val="center"/>
        </w:trPr>
        <w:tc>
          <w:tcPr>
            <w:tcW w:w="647" w:type="pct"/>
          </w:tcPr>
          <w:p w:rsidR="002D7FED" w:rsidRPr="00863085" w:rsidRDefault="002D7FED" w:rsidP="00EA4739">
            <w:pPr>
              <w:rPr>
                <w:rFonts w:cs="Times New Roman"/>
                <w:sz w:val="20"/>
                <w:szCs w:val="20"/>
                <w:lang w:val="en-US"/>
              </w:rPr>
            </w:pPr>
          </w:p>
        </w:tc>
        <w:tc>
          <w:tcPr>
            <w:tcW w:w="2660" w:type="pct"/>
            <w:noWrap/>
          </w:tcPr>
          <w:p w:rsidR="002D7FED" w:rsidRPr="00863085" w:rsidRDefault="002D7FED" w:rsidP="00EA4739">
            <w:pPr>
              <w:rPr>
                <w:rFonts w:cs="Times New Roman"/>
                <w:sz w:val="20"/>
                <w:szCs w:val="20"/>
                <w:lang w:val="en-US"/>
              </w:rPr>
            </w:pPr>
          </w:p>
        </w:tc>
        <w:tc>
          <w:tcPr>
            <w:tcW w:w="777" w:type="pct"/>
          </w:tcPr>
          <w:p w:rsidR="002D7FED" w:rsidRPr="00863085" w:rsidRDefault="002D7FED" w:rsidP="00863085">
            <w:pPr>
              <w:pStyle w:val="DecimalAligned"/>
              <w:spacing w:after="0" w:line="240" w:lineRule="auto"/>
              <w:jc w:val="center"/>
              <w:rPr>
                <w:rFonts w:ascii="Times New Roman" w:hAnsi="Times New Roman" w:cs="Times New Roman"/>
                <w:sz w:val="20"/>
                <w:szCs w:val="20"/>
              </w:rPr>
            </w:pPr>
          </w:p>
        </w:tc>
        <w:tc>
          <w:tcPr>
            <w:tcW w:w="916" w:type="pct"/>
          </w:tcPr>
          <w:p w:rsidR="002D7FED" w:rsidRPr="00863085" w:rsidRDefault="002D7FED" w:rsidP="00863085">
            <w:pPr>
              <w:pStyle w:val="DecimalAligned"/>
              <w:spacing w:after="0" w:line="240" w:lineRule="auto"/>
              <w:jc w:val="center"/>
              <w:rPr>
                <w:rFonts w:ascii="Times New Roman" w:hAnsi="Times New Roman" w:cs="Times New Roman"/>
                <w:sz w:val="20"/>
                <w:szCs w:val="20"/>
              </w:rPr>
            </w:pPr>
          </w:p>
        </w:tc>
      </w:tr>
      <w:tr w:rsidR="002D7FED" w:rsidRPr="00863085" w:rsidTr="002D7FED">
        <w:trPr>
          <w:jc w:val="center"/>
        </w:trPr>
        <w:tc>
          <w:tcPr>
            <w:tcW w:w="647" w:type="pct"/>
          </w:tcPr>
          <w:p w:rsidR="002D7FED" w:rsidRPr="00863085" w:rsidRDefault="002D7FED" w:rsidP="00EA4739">
            <w:pPr>
              <w:rPr>
                <w:rStyle w:val="Enfasidelicata"/>
                <w:b/>
                <w:i w:val="0"/>
                <w:color w:val="auto"/>
                <w:sz w:val="20"/>
                <w:szCs w:val="20"/>
              </w:rPr>
            </w:pPr>
            <w:r>
              <w:rPr>
                <w:rStyle w:val="Enfasidelicata"/>
                <w:b/>
                <w:i w:val="0"/>
                <w:color w:val="auto"/>
                <w:sz w:val="20"/>
                <w:szCs w:val="20"/>
              </w:rPr>
              <w:t>D</w:t>
            </w:r>
            <w:r w:rsidRPr="00BD397A">
              <w:rPr>
                <w:rStyle w:val="Enfasidelicata"/>
                <w:b/>
                <w:i w:val="0"/>
                <w:color w:val="auto"/>
                <w:sz w:val="20"/>
                <w:szCs w:val="20"/>
                <w:vertAlign w:val="subscript"/>
              </w:rPr>
              <w:t>3</w:t>
            </w:r>
          </w:p>
        </w:tc>
        <w:tc>
          <w:tcPr>
            <w:tcW w:w="2660" w:type="pct"/>
            <w:noWrap/>
          </w:tcPr>
          <w:p w:rsidR="002D7FED" w:rsidRPr="00863085" w:rsidRDefault="002D7FED" w:rsidP="00EA4739">
            <w:pPr>
              <w:rPr>
                <w:rFonts w:cs="Times New Roman"/>
                <w:b/>
                <w:sz w:val="20"/>
                <w:szCs w:val="20"/>
                <w:lang w:val="en-US"/>
              </w:rPr>
            </w:pPr>
            <w:r w:rsidRPr="00863085">
              <w:rPr>
                <w:rStyle w:val="Enfasidelicata"/>
                <w:b/>
                <w:i w:val="0"/>
                <w:color w:val="auto"/>
                <w:sz w:val="20"/>
                <w:szCs w:val="20"/>
              </w:rPr>
              <w:t>Regulatory quality</w:t>
            </w:r>
          </w:p>
        </w:tc>
        <w:tc>
          <w:tcPr>
            <w:tcW w:w="777" w:type="pct"/>
          </w:tcPr>
          <w:p w:rsidR="002D7FED" w:rsidRPr="00863085" w:rsidRDefault="002D7FED" w:rsidP="00863085">
            <w:pPr>
              <w:jc w:val="center"/>
              <w:rPr>
                <w:rStyle w:val="Enfasidelicata"/>
                <w:b/>
                <w:i w:val="0"/>
                <w:color w:val="auto"/>
                <w:sz w:val="20"/>
                <w:szCs w:val="20"/>
              </w:rPr>
            </w:pPr>
            <w:r>
              <w:rPr>
                <w:rStyle w:val="Enfasidelicata"/>
                <w:b/>
                <w:i w:val="0"/>
                <w:color w:val="auto"/>
                <w:sz w:val="20"/>
                <w:szCs w:val="20"/>
              </w:rPr>
              <w:t>K</w:t>
            </w:r>
            <w:r>
              <w:rPr>
                <w:rStyle w:val="Enfasidelicata"/>
                <w:b/>
                <w:i w:val="0"/>
                <w:color w:val="auto"/>
                <w:sz w:val="20"/>
                <w:szCs w:val="20"/>
                <w:vertAlign w:val="subscript"/>
              </w:rPr>
              <w:t>3</w:t>
            </w:r>
          </w:p>
        </w:tc>
        <w:tc>
          <w:tcPr>
            <w:tcW w:w="916" w:type="pct"/>
          </w:tcPr>
          <w:p w:rsidR="002D7FED" w:rsidRPr="00863085" w:rsidRDefault="002D7FED" w:rsidP="00863085">
            <w:pPr>
              <w:jc w:val="center"/>
              <w:rPr>
                <w:rStyle w:val="Enfasidelicata"/>
                <w:b/>
                <w:i w:val="0"/>
                <w:color w:val="auto"/>
                <w:sz w:val="20"/>
                <w:szCs w:val="20"/>
              </w:rPr>
            </w:pPr>
            <w:r w:rsidRPr="00863085">
              <w:rPr>
                <w:rStyle w:val="Enfasidelicata"/>
                <w:b/>
                <w:i w:val="0"/>
                <w:color w:val="auto"/>
                <w:sz w:val="20"/>
                <w:szCs w:val="20"/>
              </w:rPr>
              <w:t>0.107279</w:t>
            </w:r>
          </w:p>
        </w:tc>
      </w:tr>
      <w:tr w:rsidR="002D7FED" w:rsidRPr="00863085" w:rsidTr="002D7FED">
        <w:trPr>
          <w:jc w:val="center"/>
        </w:trPr>
        <w:tc>
          <w:tcPr>
            <w:tcW w:w="647" w:type="pct"/>
          </w:tcPr>
          <w:p w:rsidR="002D7FED" w:rsidRPr="00BD397A" w:rsidRDefault="002D7FED" w:rsidP="00B03589">
            <w:pPr>
              <w:rPr>
                <w:sz w:val="20"/>
                <w:szCs w:val="20"/>
                <w:vertAlign w:val="subscript"/>
                <w:lang w:val="en-US"/>
              </w:rPr>
            </w:pPr>
            <w:r>
              <w:rPr>
                <w:sz w:val="20"/>
                <w:szCs w:val="20"/>
                <w:lang w:val="en-US"/>
              </w:rPr>
              <w:t>I</w:t>
            </w:r>
            <w:r>
              <w:rPr>
                <w:sz w:val="20"/>
                <w:szCs w:val="20"/>
                <w:vertAlign w:val="subscript"/>
                <w:lang w:val="en-US"/>
              </w:rPr>
              <w:t>11</w:t>
            </w:r>
          </w:p>
        </w:tc>
        <w:tc>
          <w:tcPr>
            <w:tcW w:w="2660" w:type="pct"/>
            <w:noWrap/>
          </w:tcPr>
          <w:p w:rsidR="002D7FED" w:rsidRPr="00BD397A" w:rsidRDefault="002D7FED" w:rsidP="002E3374">
            <w:pPr>
              <w:rPr>
                <w:rFonts w:cs="Times New Roman"/>
                <w:sz w:val="20"/>
                <w:szCs w:val="20"/>
                <w:lang w:val="en-US"/>
              </w:rPr>
            </w:pPr>
            <w:r w:rsidRPr="00BD397A">
              <w:rPr>
                <w:rFonts w:cs="Times New Roman"/>
                <w:sz w:val="20"/>
                <w:szCs w:val="20"/>
                <w:lang w:val="en-US"/>
              </w:rPr>
              <w:t xml:space="preserve">Economy </w:t>
            </w:r>
            <w:r w:rsidRPr="00BD397A">
              <w:rPr>
                <w:rFonts w:cs="Times New Roman"/>
                <w:sz w:val="20"/>
                <w:szCs w:val="20"/>
                <w:lang w:val="en-GB"/>
              </w:rPr>
              <w:t>openness</w:t>
            </w:r>
          </w:p>
        </w:tc>
        <w:tc>
          <w:tcPr>
            <w:tcW w:w="777" w:type="pct"/>
          </w:tcPr>
          <w:p w:rsidR="002D7FED" w:rsidRPr="00863085" w:rsidRDefault="002D7FED" w:rsidP="00B03589">
            <w:pPr>
              <w:jc w:val="center"/>
              <w:rPr>
                <w:rFonts w:cs="Times New Roman"/>
                <w:color w:val="000000"/>
                <w:sz w:val="20"/>
                <w:szCs w:val="20"/>
              </w:rPr>
            </w:pPr>
            <w:r w:rsidRPr="00353473">
              <w:rPr>
                <w:rFonts w:cs="Times New Roman"/>
                <w:color w:val="000000"/>
                <w:sz w:val="20"/>
                <w:szCs w:val="20"/>
              </w:rPr>
              <w:t>h</w:t>
            </w:r>
            <w:r>
              <w:rPr>
                <w:rFonts w:cs="Times New Roman"/>
                <w:color w:val="000000"/>
                <w:sz w:val="20"/>
                <w:szCs w:val="20"/>
                <w:vertAlign w:val="subscript"/>
              </w:rPr>
              <w:t>31</w:t>
            </w:r>
          </w:p>
        </w:tc>
        <w:tc>
          <w:tcPr>
            <w:tcW w:w="916" w:type="pct"/>
            <w:vAlign w:val="bottom"/>
          </w:tcPr>
          <w:p w:rsidR="002D7FED" w:rsidRPr="00863085" w:rsidRDefault="002D7FED" w:rsidP="00863085">
            <w:pPr>
              <w:jc w:val="center"/>
              <w:rPr>
                <w:rFonts w:cs="Times New Roman"/>
                <w:color w:val="000000"/>
                <w:sz w:val="20"/>
                <w:szCs w:val="20"/>
              </w:rPr>
            </w:pPr>
            <w:r w:rsidRPr="00BD397A">
              <w:rPr>
                <w:rFonts w:cs="Times New Roman"/>
                <w:color w:val="000000"/>
                <w:sz w:val="20"/>
                <w:szCs w:val="20"/>
              </w:rPr>
              <w:t>0.25934</w:t>
            </w:r>
          </w:p>
        </w:tc>
      </w:tr>
      <w:tr w:rsidR="002D7FED" w:rsidRPr="00863085" w:rsidTr="002D7FED">
        <w:trPr>
          <w:jc w:val="center"/>
        </w:trPr>
        <w:tc>
          <w:tcPr>
            <w:tcW w:w="647" w:type="pct"/>
          </w:tcPr>
          <w:p w:rsidR="002D7FED" w:rsidRPr="00863085" w:rsidRDefault="002D7FED" w:rsidP="00B03589">
            <w:pPr>
              <w:rPr>
                <w:rFonts w:cs="Times New Roman"/>
                <w:sz w:val="20"/>
                <w:szCs w:val="20"/>
                <w:lang w:val="en-US"/>
              </w:rPr>
            </w:pPr>
            <w:r>
              <w:rPr>
                <w:sz w:val="20"/>
                <w:szCs w:val="20"/>
                <w:lang w:val="en-US"/>
              </w:rPr>
              <w:t>I</w:t>
            </w:r>
            <w:r w:rsidRPr="00BD397A">
              <w:rPr>
                <w:sz w:val="20"/>
                <w:szCs w:val="20"/>
                <w:vertAlign w:val="subscript"/>
                <w:lang w:val="en-US"/>
              </w:rPr>
              <w:t>1</w:t>
            </w:r>
            <w:r>
              <w:rPr>
                <w:sz w:val="20"/>
                <w:szCs w:val="20"/>
                <w:vertAlign w:val="subscript"/>
                <w:lang w:val="en-US"/>
              </w:rPr>
              <w:t>2</w:t>
            </w:r>
          </w:p>
        </w:tc>
        <w:tc>
          <w:tcPr>
            <w:tcW w:w="2660" w:type="pct"/>
            <w:noWrap/>
          </w:tcPr>
          <w:p w:rsidR="002D7FED" w:rsidRPr="00863085" w:rsidRDefault="002D7FED" w:rsidP="00EA4739">
            <w:pPr>
              <w:rPr>
                <w:rFonts w:cs="Times New Roman"/>
                <w:sz w:val="20"/>
                <w:szCs w:val="20"/>
                <w:lang w:val="en-US"/>
              </w:rPr>
            </w:pPr>
            <w:r>
              <w:rPr>
                <w:rFonts w:cs="Times New Roman"/>
                <w:sz w:val="20"/>
                <w:szCs w:val="20"/>
                <w:lang w:val="en-US"/>
              </w:rPr>
              <w:t>Local government employees</w:t>
            </w:r>
          </w:p>
        </w:tc>
        <w:tc>
          <w:tcPr>
            <w:tcW w:w="777" w:type="pct"/>
          </w:tcPr>
          <w:p w:rsidR="002D7FED" w:rsidRDefault="002D7FED" w:rsidP="00B03589">
            <w:pPr>
              <w:jc w:val="center"/>
            </w:pPr>
            <w:r w:rsidRPr="00353473">
              <w:rPr>
                <w:rFonts w:cs="Times New Roman"/>
                <w:color w:val="000000"/>
                <w:sz w:val="20"/>
                <w:szCs w:val="20"/>
              </w:rPr>
              <w:t>h</w:t>
            </w:r>
            <w:r>
              <w:rPr>
                <w:rFonts w:cs="Times New Roman"/>
                <w:color w:val="000000"/>
                <w:sz w:val="20"/>
                <w:szCs w:val="20"/>
                <w:vertAlign w:val="subscript"/>
              </w:rPr>
              <w:t>32</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0.09836</w:t>
            </w:r>
          </w:p>
        </w:tc>
      </w:tr>
      <w:tr w:rsidR="002D7FED" w:rsidRPr="00863085" w:rsidTr="002D7FED">
        <w:trPr>
          <w:jc w:val="center"/>
        </w:trPr>
        <w:tc>
          <w:tcPr>
            <w:tcW w:w="647" w:type="pct"/>
          </w:tcPr>
          <w:p w:rsidR="002D7FED" w:rsidRDefault="002D7FED" w:rsidP="00B03589">
            <w:pPr>
              <w:rPr>
                <w:sz w:val="20"/>
                <w:szCs w:val="20"/>
                <w:lang w:val="en-US"/>
              </w:rPr>
            </w:pPr>
            <w:r>
              <w:rPr>
                <w:sz w:val="20"/>
                <w:szCs w:val="20"/>
                <w:lang w:val="en-US"/>
              </w:rPr>
              <w:t>I</w:t>
            </w:r>
            <w:r w:rsidRPr="00BD397A">
              <w:rPr>
                <w:sz w:val="20"/>
                <w:szCs w:val="20"/>
                <w:vertAlign w:val="subscript"/>
                <w:lang w:val="en-US"/>
              </w:rPr>
              <w:t>1</w:t>
            </w:r>
            <w:r>
              <w:rPr>
                <w:sz w:val="20"/>
                <w:szCs w:val="20"/>
                <w:vertAlign w:val="subscript"/>
                <w:lang w:val="en-US"/>
              </w:rPr>
              <w:t>3</w:t>
            </w:r>
          </w:p>
        </w:tc>
        <w:tc>
          <w:tcPr>
            <w:tcW w:w="2660" w:type="pct"/>
            <w:noWrap/>
          </w:tcPr>
          <w:p w:rsidR="002D7FED" w:rsidRPr="00863085" w:rsidRDefault="002D7FED" w:rsidP="00EA4739">
            <w:pPr>
              <w:rPr>
                <w:rFonts w:cs="Times New Roman"/>
                <w:sz w:val="20"/>
                <w:szCs w:val="20"/>
                <w:lang w:val="en-US"/>
              </w:rPr>
            </w:pPr>
            <w:r>
              <w:rPr>
                <w:rFonts w:cs="Times New Roman"/>
                <w:sz w:val="20"/>
                <w:szCs w:val="20"/>
                <w:lang w:val="en-US"/>
              </w:rPr>
              <w:t>Business density</w:t>
            </w:r>
            <w:r w:rsidRPr="00863085">
              <w:rPr>
                <w:rFonts w:cs="Times New Roman"/>
                <w:sz w:val="20"/>
                <w:szCs w:val="20"/>
                <w:lang w:val="en-US"/>
              </w:rPr>
              <w:t xml:space="preserve"> </w:t>
            </w:r>
          </w:p>
        </w:tc>
        <w:tc>
          <w:tcPr>
            <w:tcW w:w="777" w:type="pct"/>
          </w:tcPr>
          <w:p w:rsidR="002D7FED" w:rsidRDefault="002D7FED" w:rsidP="00B03589">
            <w:pPr>
              <w:jc w:val="center"/>
            </w:pPr>
            <w:r w:rsidRPr="00353473">
              <w:rPr>
                <w:rFonts w:cs="Times New Roman"/>
                <w:color w:val="000000"/>
                <w:sz w:val="20"/>
                <w:szCs w:val="20"/>
              </w:rPr>
              <w:t>h</w:t>
            </w:r>
            <w:r>
              <w:rPr>
                <w:rFonts w:cs="Times New Roman"/>
                <w:color w:val="000000"/>
                <w:sz w:val="20"/>
                <w:szCs w:val="20"/>
                <w:vertAlign w:val="subscript"/>
              </w:rPr>
              <w:t>33</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0.24996</w:t>
            </w:r>
          </w:p>
        </w:tc>
      </w:tr>
      <w:tr w:rsidR="002D7FED" w:rsidRPr="00863085" w:rsidTr="002D7FED">
        <w:trPr>
          <w:jc w:val="center"/>
        </w:trPr>
        <w:tc>
          <w:tcPr>
            <w:tcW w:w="647" w:type="pct"/>
          </w:tcPr>
          <w:p w:rsidR="002D7FED" w:rsidRDefault="002D7FED" w:rsidP="00B03589">
            <w:pPr>
              <w:rPr>
                <w:sz w:val="20"/>
                <w:szCs w:val="20"/>
                <w:lang w:val="en-US"/>
              </w:rPr>
            </w:pPr>
            <w:r>
              <w:rPr>
                <w:sz w:val="20"/>
                <w:szCs w:val="20"/>
                <w:lang w:val="en-US"/>
              </w:rPr>
              <w:t>I</w:t>
            </w:r>
            <w:r w:rsidRPr="00BD397A">
              <w:rPr>
                <w:sz w:val="20"/>
                <w:szCs w:val="20"/>
                <w:vertAlign w:val="subscript"/>
                <w:lang w:val="en-US"/>
              </w:rPr>
              <w:t>1</w:t>
            </w:r>
            <w:r>
              <w:rPr>
                <w:sz w:val="20"/>
                <w:szCs w:val="20"/>
                <w:vertAlign w:val="subscript"/>
                <w:lang w:val="en-US"/>
              </w:rPr>
              <w:t>4</w:t>
            </w:r>
          </w:p>
        </w:tc>
        <w:tc>
          <w:tcPr>
            <w:tcW w:w="2660" w:type="pct"/>
            <w:noWrap/>
          </w:tcPr>
          <w:p w:rsidR="002D7FED" w:rsidRPr="00863085" w:rsidRDefault="002D7FED" w:rsidP="00EA4739">
            <w:pPr>
              <w:rPr>
                <w:rFonts w:cs="Times New Roman"/>
                <w:sz w:val="20"/>
                <w:szCs w:val="20"/>
                <w:lang w:val="en-US"/>
              </w:rPr>
            </w:pPr>
            <w:r>
              <w:rPr>
                <w:rFonts w:cs="Times New Roman"/>
                <w:sz w:val="20"/>
                <w:szCs w:val="20"/>
                <w:lang w:val="en-US"/>
              </w:rPr>
              <w:t>Business mortality</w:t>
            </w:r>
          </w:p>
        </w:tc>
        <w:tc>
          <w:tcPr>
            <w:tcW w:w="777" w:type="pct"/>
          </w:tcPr>
          <w:p w:rsidR="002D7FED" w:rsidRDefault="002D7FED" w:rsidP="00B03589">
            <w:pPr>
              <w:jc w:val="center"/>
            </w:pPr>
            <w:r w:rsidRPr="00353473">
              <w:rPr>
                <w:rFonts w:cs="Times New Roman"/>
                <w:color w:val="000000"/>
                <w:sz w:val="20"/>
                <w:szCs w:val="20"/>
              </w:rPr>
              <w:t>h</w:t>
            </w:r>
            <w:r>
              <w:rPr>
                <w:rFonts w:cs="Times New Roman"/>
                <w:color w:val="000000"/>
                <w:sz w:val="20"/>
                <w:szCs w:val="20"/>
                <w:vertAlign w:val="subscript"/>
              </w:rPr>
              <w:t>34</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0.19892</w:t>
            </w:r>
          </w:p>
        </w:tc>
      </w:tr>
      <w:tr w:rsidR="002D7FED" w:rsidRPr="00863085" w:rsidTr="002D7FED">
        <w:trPr>
          <w:jc w:val="center"/>
        </w:trPr>
        <w:tc>
          <w:tcPr>
            <w:tcW w:w="647" w:type="pct"/>
          </w:tcPr>
          <w:p w:rsidR="002D7FED" w:rsidRDefault="002D7FED" w:rsidP="00B03589">
            <w:pPr>
              <w:rPr>
                <w:rFonts w:cs="Times New Roman"/>
                <w:sz w:val="20"/>
                <w:szCs w:val="20"/>
                <w:lang w:val="en-US"/>
              </w:rPr>
            </w:pPr>
            <w:r>
              <w:rPr>
                <w:sz w:val="20"/>
                <w:szCs w:val="20"/>
                <w:lang w:val="en-US"/>
              </w:rPr>
              <w:t>I</w:t>
            </w:r>
            <w:r w:rsidRPr="00BD397A">
              <w:rPr>
                <w:sz w:val="20"/>
                <w:szCs w:val="20"/>
                <w:vertAlign w:val="subscript"/>
                <w:lang w:val="en-US"/>
              </w:rPr>
              <w:t>1</w:t>
            </w:r>
            <w:r>
              <w:rPr>
                <w:sz w:val="20"/>
                <w:szCs w:val="20"/>
                <w:vertAlign w:val="subscript"/>
                <w:lang w:val="en-US"/>
              </w:rPr>
              <w:t>5</w:t>
            </w:r>
          </w:p>
        </w:tc>
        <w:tc>
          <w:tcPr>
            <w:tcW w:w="2660" w:type="pct"/>
            <w:noWrap/>
          </w:tcPr>
          <w:p w:rsidR="002D7FED" w:rsidRPr="00863085" w:rsidRDefault="002D7FED" w:rsidP="00BD397A">
            <w:pPr>
              <w:rPr>
                <w:rFonts w:cs="Times New Roman"/>
                <w:sz w:val="20"/>
                <w:szCs w:val="20"/>
              </w:rPr>
            </w:pPr>
            <w:r>
              <w:rPr>
                <w:rFonts w:cs="Times New Roman"/>
                <w:sz w:val="20"/>
                <w:szCs w:val="20"/>
              </w:rPr>
              <w:t xml:space="preserve">Business environment </w:t>
            </w:r>
          </w:p>
        </w:tc>
        <w:tc>
          <w:tcPr>
            <w:tcW w:w="777" w:type="pct"/>
          </w:tcPr>
          <w:p w:rsidR="002D7FED" w:rsidRDefault="002D7FED" w:rsidP="00B03589">
            <w:pPr>
              <w:jc w:val="center"/>
            </w:pPr>
            <w:r w:rsidRPr="00353473">
              <w:rPr>
                <w:rFonts w:cs="Times New Roman"/>
                <w:color w:val="000000"/>
                <w:sz w:val="20"/>
                <w:szCs w:val="20"/>
              </w:rPr>
              <w:t>h</w:t>
            </w:r>
            <w:r>
              <w:rPr>
                <w:rFonts w:cs="Times New Roman"/>
                <w:color w:val="000000"/>
                <w:sz w:val="20"/>
                <w:szCs w:val="20"/>
                <w:vertAlign w:val="subscript"/>
              </w:rPr>
              <w:t>35</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0.19342</w:t>
            </w:r>
          </w:p>
        </w:tc>
      </w:tr>
      <w:tr w:rsidR="002D7FED" w:rsidRPr="00863085" w:rsidTr="002D7FED">
        <w:trPr>
          <w:jc w:val="center"/>
        </w:trPr>
        <w:tc>
          <w:tcPr>
            <w:tcW w:w="647" w:type="pct"/>
          </w:tcPr>
          <w:p w:rsidR="002D7FED" w:rsidRPr="00863085" w:rsidRDefault="002D7FED" w:rsidP="00EA4739">
            <w:pPr>
              <w:rPr>
                <w:rFonts w:cs="Times New Roman"/>
                <w:sz w:val="20"/>
                <w:szCs w:val="20"/>
                <w:lang w:val="en-US"/>
              </w:rPr>
            </w:pPr>
          </w:p>
        </w:tc>
        <w:tc>
          <w:tcPr>
            <w:tcW w:w="2660" w:type="pct"/>
            <w:noWrap/>
          </w:tcPr>
          <w:p w:rsidR="002D7FED" w:rsidRPr="00863085" w:rsidRDefault="002D7FED" w:rsidP="00EA4739">
            <w:pPr>
              <w:rPr>
                <w:rFonts w:cs="Times New Roman"/>
                <w:sz w:val="20"/>
                <w:szCs w:val="20"/>
                <w:lang w:val="en-US"/>
              </w:rPr>
            </w:pPr>
          </w:p>
        </w:tc>
        <w:tc>
          <w:tcPr>
            <w:tcW w:w="777" w:type="pct"/>
          </w:tcPr>
          <w:p w:rsidR="002D7FED" w:rsidRPr="00863085" w:rsidRDefault="002D7FED" w:rsidP="00863085">
            <w:pPr>
              <w:pStyle w:val="DecimalAligned"/>
              <w:spacing w:after="0" w:line="240" w:lineRule="auto"/>
              <w:jc w:val="center"/>
              <w:rPr>
                <w:rFonts w:ascii="Times New Roman" w:hAnsi="Times New Roman" w:cs="Times New Roman"/>
                <w:sz w:val="20"/>
                <w:szCs w:val="20"/>
                <w:lang w:val="it-IT"/>
              </w:rPr>
            </w:pPr>
          </w:p>
        </w:tc>
        <w:tc>
          <w:tcPr>
            <w:tcW w:w="916" w:type="pct"/>
          </w:tcPr>
          <w:p w:rsidR="002D7FED" w:rsidRPr="00863085" w:rsidRDefault="002D7FED" w:rsidP="00863085">
            <w:pPr>
              <w:pStyle w:val="DecimalAligned"/>
              <w:spacing w:after="0" w:line="240" w:lineRule="auto"/>
              <w:jc w:val="center"/>
              <w:rPr>
                <w:rFonts w:ascii="Times New Roman" w:hAnsi="Times New Roman" w:cs="Times New Roman"/>
                <w:sz w:val="20"/>
                <w:szCs w:val="20"/>
                <w:lang w:val="it-IT"/>
              </w:rPr>
            </w:pPr>
          </w:p>
        </w:tc>
      </w:tr>
      <w:tr w:rsidR="002D7FED" w:rsidRPr="00863085" w:rsidTr="002D7FED">
        <w:trPr>
          <w:jc w:val="center"/>
        </w:trPr>
        <w:tc>
          <w:tcPr>
            <w:tcW w:w="647" w:type="pct"/>
          </w:tcPr>
          <w:p w:rsidR="002D7FED" w:rsidRPr="00863085" w:rsidRDefault="002D7FED" w:rsidP="00EA4739">
            <w:pPr>
              <w:rPr>
                <w:rStyle w:val="Enfasidelicata"/>
                <w:b/>
                <w:i w:val="0"/>
                <w:color w:val="auto"/>
                <w:sz w:val="20"/>
                <w:szCs w:val="20"/>
              </w:rPr>
            </w:pPr>
            <w:r>
              <w:rPr>
                <w:rStyle w:val="Enfasidelicata"/>
                <w:b/>
                <w:i w:val="0"/>
                <w:color w:val="auto"/>
                <w:sz w:val="20"/>
                <w:szCs w:val="20"/>
              </w:rPr>
              <w:t>D</w:t>
            </w:r>
            <w:r w:rsidRPr="00BD397A">
              <w:rPr>
                <w:rStyle w:val="Enfasidelicata"/>
                <w:b/>
                <w:i w:val="0"/>
                <w:color w:val="auto"/>
                <w:sz w:val="20"/>
                <w:szCs w:val="20"/>
                <w:vertAlign w:val="subscript"/>
              </w:rPr>
              <w:t>4</w:t>
            </w:r>
          </w:p>
        </w:tc>
        <w:tc>
          <w:tcPr>
            <w:tcW w:w="2660" w:type="pct"/>
            <w:noWrap/>
          </w:tcPr>
          <w:p w:rsidR="002D7FED" w:rsidRPr="00863085" w:rsidRDefault="002D7FED" w:rsidP="00EA4739">
            <w:pPr>
              <w:rPr>
                <w:rFonts w:cs="Times New Roman"/>
                <w:b/>
                <w:sz w:val="20"/>
                <w:szCs w:val="20"/>
              </w:rPr>
            </w:pPr>
            <w:r w:rsidRPr="00863085">
              <w:rPr>
                <w:rStyle w:val="Enfasidelicata"/>
                <w:b/>
                <w:i w:val="0"/>
                <w:color w:val="auto"/>
                <w:sz w:val="20"/>
                <w:szCs w:val="20"/>
              </w:rPr>
              <w:t>Rule of Law</w:t>
            </w:r>
          </w:p>
        </w:tc>
        <w:tc>
          <w:tcPr>
            <w:tcW w:w="777" w:type="pct"/>
          </w:tcPr>
          <w:p w:rsidR="002D7FED" w:rsidRPr="00863085" w:rsidRDefault="002D7FED" w:rsidP="00863085">
            <w:pPr>
              <w:jc w:val="center"/>
              <w:rPr>
                <w:rStyle w:val="Enfasidelicata"/>
                <w:b/>
                <w:i w:val="0"/>
                <w:color w:val="auto"/>
                <w:sz w:val="20"/>
                <w:szCs w:val="20"/>
              </w:rPr>
            </w:pPr>
            <w:r>
              <w:rPr>
                <w:rStyle w:val="Enfasidelicata"/>
                <w:b/>
                <w:i w:val="0"/>
                <w:color w:val="auto"/>
                <w:sz w:val="20"/>
                <w:szCs w:val="20"/>
              </w:rPr>
              <w:t>K</w:t>
            </w:r>
            <w:r>
              <w:rPr>
                <w:rStyle w:val="Enfasidelicata"/>
                <w:b/>
                <w:i w:val="0"/>
                <w:color w:val="auto"/>
                <w:sz w:val="20"/>
                <w:szCs w:val="20"/>
                <w:vertAlign w:val="subscript"/>
              </w:rPr>
              <w:t>4</w:t>
            </w:r>
          </w:p>
        </w:tc>
        <w:tc>
          <w:tcPr>
            <w:tcW w:w="916" w:type="pct"/>
          </w:tcPr>
          <w:p w:rsidR="002D7FED" w:rsidRPr="00863085" w:rsidRDefault="002D7FED" w:rsidP="00863085">
            <w:pPr>
              <w:jc w:val="center"/>
              <w:rPr>
                <w:rStyle w:val="Enfasidelicata"/>
                <w:b/>
                <w:i w:val="0"/>
                <w:color w:val="auto"/>
                <w:sz w:val="20"/>
                <w:szCs w:val="20"/>
              </w:rPr>
            </w:pPr>
            <w:r w:rsidRPr="00863085">
              <w:rPr>
                <w:rStyle w:val="Enfasidelicata"/>
                <w:b/>
                <w:i w:val="0"/>
                <w:color w:val="auto"/>
                <w:sz w:val="20"/>
                <w:szCs w:val="20"/>
              </w:rPr>
              <w:t>0.345128</w:t>
            </w:r>
          </w:p>
        </w:tc>
      </w:tr>
      <w:tr w:rsidR="002D7FED" w:rsidRPr="00863085" w:rsidTr="002D7FED">
        <w:trPr>
          <w:jc w:val="center"/>
        </w:trPr>
        <w:tc>
          <w:tcPr>
            <w:tcW w:w="647" w:type="pct"/>
          </w:tcPr>
          <w:p w:rsidR="002D7FED" w:rsidRPr="00BD397A" w:rsidRDefault="002D7FED" w:rsidP="00BD397A">
            <w:pPr>
              <w:rPr>
                <w:rFonts w:cs="Times New Roman"/>
                <w:sz w:val="20"/>
                <w:szCs w:val="20"/>
                <w:lang w:val="en-US"/>
              </w:rPr>
            </w:pPr>
            <w:r>
              <w:rPr>
                <w:sz w:val="20"/>
                <w:szCs w:val="20"/>
                <w:lang w:val="en-US"/>
              </w:rPr>
              <w:t>I</w:t>
            </w:r>
            <w:r>
              <w:rPr>
                <w:sz w:val="20"/>
                <w:szCs w:val="20"/>
                <w:vertAlign w:val="subscript"/>
                <w:lang w:val="en-US"/>
              </w:rPr>
              <w:t>16</w:t>
            </w:r>
          </w:p>
        </w:tc>
        <w:tc>
          <w:tcPr>
            <w:tcW w:w="2660" w:type="pct"/>
            <w:noWrap/>
          </w:tcPr>
          <w:p w:rsidR="002D7FED" w:rsidRPr="00BD397A" w:rsidRDefault="002D7FED" w:rsidP="002E3374">
            <w:pPr>
              <w:rPr>
                <w:rFonts w:cs="Times New Roman"/>
                <w:sz w:val="20"/>
                <w:szCs w:val="20"/>
                <w:lang w:val="en-US"/>
              </w:rPr>
            </w:pPr>
            <w:r w:rsidRPr="00BD397A">
              <w:rPr>
                <w:rFonts w:cs="Times New Roman"/>
                <w:sz w:val="20"/>
                <w:szCs w:val="20"/>
                <w:lang w:val="en-US"/>
              </w:rPr>
              <w:t>Crimes against property</w:t>
            </w:r>
          </w:p>
        </w:tc>
        <w:tc>
          <w:tcPr>
            <w:tcW w:w="777" w:type="pct"/>
          </w:tcPr>
          <w:p w:rsidR="002D7FED" w:rsidRPr="00863085" w:rsidRDefault="002D7FED" w:rsidP="00B03589">
            <w:pPr>
              <w:jc w:val="center"/>
              <w:rPr>
                <w:rFonts w:cs="Times New Roman"/>
                <w:color w:val="000000"/>
                <w:sz w:val="20"/>
                <w:szCs w:val="20"/>
              </w:rPr>
            </w:pPr>
            <w:r>
              <w:rPr>
                <w:rFonts w:cs="Times New Roman"/>
                <w:color w:val="000000"/>
                <w:sz w:val="20"/>
                <w:szCs w:val="20"/>
              </w:rPr>
              <w:t>h</w:t>
            </w:r>
            <w:r>
              <w:rPr>
                <w:rFonts w:cs="Times New Roman"/>
                <w:color w:val="000000"/>
                <w:sz w:val="20"/>
                <w:szCs w:val="20"/>
                <w:vertAlign w:val="subscript"/>
              </w:rPr>
              <w:t>41</w:t>
            </w:r>
          </w:p>
        </w:tc>
        <w:tc>
          <w:tcPr>
            <w:tcW w:w="916" w:type="pct"/>
            <w:vAlign w:val="bottom"/>
          </w:tcPr>
          <w:p w:rsidR="002D7FED" w:rsidRPr="00863085" w:rsidRDefault="002D7FED" w:rsidP="00863085">
            <w:pPr>
              <w:jc w:val="center"/>
              <w:rPr>
                <w:rFonts w:cs="Times New Roman"/>
                <w:color w:val="000000"/>
                <w:sz w:val="20"/>
                <w:szCs w:val="20"/>
              </w:rPr>
            </w:pPr>
            <w:r w:rsidRPr="00BD397A">
              <w:rPr>
                <w:rFonts w:cs="Times New Roman"/>
                <w:color w:val="000000"/>
                <w:sz w:val="20"/>
                <w:szCs w:val="20"/>
              </w:rPr>
              <w:t>0.13813</w:t>
            </w:r>
          </w:p>
        </w:tc>
      </w:tr>
      <w:tr w:rsidR="002D7FED" w:rsidRPr="00863085" w:rsidTr="002D7FED">
        <w:trPr>
          <w:jc w:val="center"/>
        </w:trPr>
        <w:tc>
          <w:tcPr>
            <w:tcW w:w="647" w:type="pct"/>
          </w:tcPr>
          <w:p w:rsidR="002D7FED" w:rsidRDefault="002D7FED">
            <w:r w:rsidRPr="009C46D1">
              <w:rPr>
                <w:sz w:val="20"/>
                <w:szCs w:val="20"/>
                <w:lang w:val="en-US"/>
              </w:rPr>
              <w:t>I</w:t>
            </w:r>
            <w:r w:rsidRPr="009C46D1">
              <w:rPr>
                <w:sz w:val="20"/>
                <w:szCs w:val="20"/>
                <w:vertAlign w:val="subscript"/>
                <w:lang w:val="en-US"/>
              </w:rPr>
              <w:t>1</w:t>
            </w:r>
            <w:r>
              <w:rPr>
                <w:sz w:val="20"/>
                <w:szCs w:val="20"/>
                <w:vertAlign w:val="subscript"/>
                <w:lang w:val="en-US"/>
              </w:rPr>
              <w:t>7</w:t>
            </w:r>
          </w:p>
        </w:tc>
        <w:tc>
          <w:tcPr>
            <w:tcW w:w="2660" w:type="pct"/>
            <w:noWrap/>
          </w:tcPr>
          <w:p w:rsidR="002D7FED" w:rsidRPr="00863085" w:rsidRDefault="002D7FED" w:rsidP="00670758">
            <w:pPr>
              <w:rPr>
                <w:rFonts w:cs="Times New Roman"/>
                <w:sz w:val="20"/>
                <w:szCs w:val="20"/>
                <w:lang w:val="en-US"/>
              </w:rPr>
            </w:pPr>
            <w:r>
              <w:rPr>
                <w:rFonts w:cs="Times New Roman"/>
                <w:sz w:val="20"/>
                <w:szCs w:val="20"/>
                <w:lang w:val="en-US"/>
              </w:rPr>
              <w:t>Crimes reported</w:t>
            </w:r>
            <w:r w:rsidRPr="00863085">
              <w:rPr>
                <w:rFonts w:cs="Times New Roman"/>
                <w:sz w:val="20"/>
                <w:szCs w:val="20"/>
                <w:lang w:val="en-US"/>
              </w:rPr>
              <w:t xml:space="preserve"> </w:t>
            </w:r>
          </w:p>
        </w:tc>
        <w:tc>
          <w:tcPr>
            <w:tcW w:w="777" w:type="pct"/>
          </w:tcPr>
          <w:p w:rsidR="002D7FED" w:rsidRDefault="002D7FED" w:rsidP="00B03589">
            <w:pPr>
              <w:jc w:val="center"/>
            </w:pPr>
            <w:r>
              <w:rPr>
                <w:rFonts w:cs="Times New Roman"/>
                <w:color w:val="000000"/>
                <w:sz w:val="20"/>
                <w:szCs w:val="20"/>
              </w:rPr>
              <w:t>h</w:t>
            </w:r>
            <w:r>
              <w:rPr>
                <w:rFonts w:cs="Times New Roman"/>
                <w:color w:val="000000"/>
                <w:sz w:val="20"/>
                <w:szCs w:val="20"/>
                <w:vertAlign w:val="subscript"/>
              </w:rPr>
              <w:t>42</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0.14921</w:t>
            </w:r>
          </w:p>
        </w:tc>
      </w:tr>
      <w:tr w:rsidR="002D7FED" w:rsidRPr="00863085" w:rsidTr="002D7FED">
        <w:trPr>
          <w:jc w:val="center"/>
        </w:trPr>
        <w:tc>
          <w:tcPr>
            <w:tcW w:w="647" w:type="pct"/>
          </w:tcPr>
          <w:p w:rsidR="002D7FED" w:rsidRDefault="002D7FED">
            <w:r w:rsidRPr="009C46D1">
              <w:rPr>
                <w:sz w:val="20"/>
                <w:szCs w:val="20"/>
                <w:lang w:val="en-US"/>
              </w:rPr>
              <w:t>I</w:t>
            </w:r>
            <w:r w:rsidRPr="009C46D1">
              <w:rPr>
                <w:sz w:val="20"/>
                <w:szCs w:val="20"/>
                <w:vertAlign w:val="subscript"/>
                <w:lang w:val="en-US"/>
              </w:rPr>
              <w:t>1</w:t>
            </w:r>
            <w:r>
              <w:rPr>
                <w:sz w:val="20"/>
                <w:szCs w:val="20"/>
                <w:vertAlign w:val="subscript"/>
                <w:lang w:val="en-US"/>
              </w:rPr>
              <w:t>8</w:t>
            </w:r>
          </w:p>
        </w:tc>
        <w:tc>
          <w:tcPr>
            <w:tcW w:w="2660" w:type="pct"/>
            <w:noWrap/>
          </w:tcPr>
          <w:p w:rsidR="002D7FED" w:rsidRPr="00863085" w:rsidRDefault="002D7FED" w:rsidP="00EA4739">
            <w:pPr>
              <w:rPr>
                <w:rFonts w:cs="Times New Roman"/>
                <w:sz w:val="20"/>
                <w:szCs w:val="20"/>
                <w:lang w:val="en-US"/>
              </w:rPr>
            </w:pPr>
            <w:r>
              <w:rPr>
                <w:rFonts w:cs="Times New Roman"/>
                <w:sz w:val="20"/>
                <w:szCs w:val="20"/>
                <w:lang w:val="en-US"/>
              </w:rPr>
              <w:t>Trial times</w:t>
            </w:r>
            <w:r w:rsidRPr="00863085">
              <w:rPr>
                <w:rFonts w:cs="Times New Roman"/>
                <w:sz w:val="20"/>
                <w:szCs w:val="20"/>
                <w:lang w:val="en-US"/>
              </w:rPr>
              <w:t xml:space="preserve"> </w:t>
            </w:r>
          </w:p>
        </w:tc>
        <w:tc>
          <w:tcPr>
            <w:tcW w:w="777" w:type="pct"/>
          </w:tcPr>
          <w:p w:rsidR="002D7FED" w:rsidRDefault="002D7FED" w:rsidP="00B03589">
            <w:pPr>
              <w:jc w:val="center"/>
            </w:pPr>
            <w:r>
              <w:rPr>
                <w:rFonts w:cs="Times New Roman"/>
                <w:color w:val="000000"/>
                <w:sz w:val="20"/>
                <w:szCs w:val="20"/>
              </w:rPr>
              <w:t>h</w:t>
            </w:r>
            <w:r>
              <w:rPr>
                <w:rFonts w:cs="Times New Roman"/>
                <w:color w:val="000000"/>
                <w:sz w:val="20"/>
                <w:szCs w:val="20"/>
                <w:vertAlign w:val="subscript"/>
              </w:rPr>
              <w:t>43</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0.15151</w:t>
            </w:r>
          </w:p>
        </w:tc>
      </w:tr>
      <w:tr w:rsidR="002D7FED" w:rsidRPr="00863085" w:rsidTr="002D7FED">
        <w:trPr>
          <w:jc w:val="center"/>
        </w:trPr>
        <w:tc>
          <w:tcPr>
            <w:tcW w:w="647" w:type="pct"/>
          </w:tcPr>
          <w:p w:rsidR="002D7FED" w:rsidRDefault="002D7FED">
            <w:r w:rsidRPr="009C46D1">
              <w:rPr>
                <w:sz w:val="20"/>
                <w:szCs w:val="20"/>
                <w:lang w:val="en-US"/>
              </w:rPr>
              <w:t>I</w:t>
            </w:r>
            <w:r w:rsidRPr="009C46D1">
              <w:rPr>
                <w:sz w:val="20"/>
                <w:szCs w:val="20"/>
                <w:vertAlign w:val="subscript"/>
                <w:lang w:val="en-US"/>
              </w:rPr>
              <w:t>1</w:t>
            </w:r>
            <w:r>
              <w:rPr>
                <w:sz w:val="20"/>
                <w:szCs w:val="20"/>
                <w:vertAlign w:val="subscript"/>
                <w:lang w:val="en-US"/>
              </w:rPr>
              <w:t>9</w:t>
            </w:r>
          </w:p>
        </w:tc>
        <w:tc>
          <w:tcPr>
            <w:tcW w:w="2660" w:type="pct"/>
            <w:noWrap/>
          </w:tcPr>
          <w:p w:rsidR="002D7FED" w:rsidRPr="00863085" w:rsidRDefault="002D7FED" w:rsidP="00670758">
            <w:pPr>
              <w:rPr>
                <w:rFonts w:cs="Times New Roman"/>
                <w:sz w:val="20"/>
                <w:szCs w:val="20"/>
                <w:lang w:val="en-US"/>
              </w:rPr>
            </w:pPr>
            <w:r>
              <w:rPr>
                <w:rFonts w:cs="Times New Roman"/>
                <w:sz w:val="20"/>
                <w:szCs w:val="20"/>
                <w:lang w:val="en-US"/>
              </w:rPr>
              <w:t>Magistrate</w:t>
            </w:r>
            <w:r w:rsidRPr="00863085">
              <w:rPr>
                <w:rFonts w:cs="Times New Roman"/>
                <w:sz w:val="20"/>
                <w:szCs w:val="20"/>
                <w:lang w:val="en-US"/>
              </w:rPr>
              <w:t xml:space="preserve"> </w:t>
            </w:r>
            <w:r>
              <w:rPr>
                <w:rFonts w:cs="Times New Roman"/>
                <w:sz w:val="20"/>
                <w:szCs w:val="20"/>
                <w:lang w:val="en-US"/>
              </w:rPr>
              <w:t>p</w:t>
            </w:r>
            <w:r w:rsidRPr="00863085">
              <w:rPr>
                <w:rFonts w:cs="Times New Roman"/>
                <w:sz w:val="20"/>
                <w:szCs w:val="20"/>
                <w:lang w:val="en-US"/>
              </w:rPr>
              <w:t>rodu</w:t>
            </w:r>
            <w:r>
              <w:rPr>
                <w:rFonts w:cs="Times New Roman"/>
                <w:sz w:val="20"/>
                <w:szCs w:val="20"/>
                <w:lang w:val="en-US"/>
              </w:rPr>
              <w:t>ctivity</w:t>
            </w:r>
            <w:r w:rsidRPr="00863085">
              <w:rPr>
                <w:rFonts w:cs="Times New Roman"/>
                <w:sz w:val="20"/>
                <w:szCs w:val="20"/>
                <w:lang w:val="en-US"/>
              </w:rPr>
              <w:t xml:space="preserve"> </w:t>
            </w:r>
          </w:p>
        </w:tc>
        <w:tc>
          <w:tcPr>
            <w:tcW w:w="777" w:type="pct"/>
          </w:tcPr>
          <w:p w:rsidR="002D7FED" w:rsidRDefault="002D7FED" w:rsidP="00B03589">
            <w:pPr>
              <w:jc w:val="center"/>
            </w:pPr>
            <w:r>
              <w:rPr>
                <w:rFonts w:cs="Times New Roman"/>
                <w:color w:val="000000"/>
                <w:sz w:val="20"/>
                <w:szCs w:val="20"/>
              </w:rPr>
              <w:t>h</w:t>
            </w:r>
            <w:r>
              <w:rPr>
                <w:rFonts w:cs="Times New Roman"/>
                <w:color w:val="000000"/>
                <w:sz w:val="20"/>
                <w:szCs w:val="20"/>
                <w:vertAlign w:val="subscript"/>
              </w:rPr>
              <w:t>44</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0.14337</w:t>
            </w:r>
          </w:p>
        </w:tc>
      </w:tr>
      <w:tr w:rsidR="002D7FED" w:rsidRPr="00863085" w:rsidTr="002D7FED">
        <w:trPr>
          <w:jc w:val="center"/>
        </w:trPr>
        <w:tc>
          <w:tcPr>
            <w:tcW w:w="647" w:type="pct"/>
          </w:tcPr>
          <w:p w:rsidR="002D7FED" w:rsidRDefault="002D7FED">
            <w:r w:rsidRPr="009C46D1">
              <w:rPr>
                <w:sz w:val="20"/>
                <w:szCs w:val="20"/>
                <w:lang w:val="en-US"/>
              </w:rPr>
              <w:t>I</w:t>
            </w:r>
            <w:r>
              <w:rPr>
                <w:sz w:val="20"/>
                <w:szCs w:val="20"/>
                <w:vertAlign w:val="subscript"/>
                <w:lang w:val="en-US"/>
              </w:rPr>
              <w:t>20</w:t>
            </w:r>
          </w:p>
        </w:tc>
        <w:tc>
          <w:tcPr>
            <w:tcW w:w="2660" w:type="pct"/>
            <w:noWrap/>
          </w:tcPr>
          <w:p w:rsidR="002D7FED" w:rsidRPr="00863085" w:rsidRDefault="002D7FED" w:rsidP="00EA4739">
            <w:pPr>
              <w:rPr>
                <w:rFonts w:cs="Times New Roman"/>
                <w:sz w:val="20"/>
                <w:szCs w:val="20"/>
                <w:lang w:val="en-US"/>
              </w:rPr>
            </w:pPr>
            <w:r>
              <w:rPr>
                <w:rFonts w:cs="Times New Roman"/>
                <w:sz w:val="20"/>
                <w:szCs w:val="20"/>
                <w:lang w:val="en-US"/>
              </w:rPr>
              <w:t>Submerged economy</w:t>
            </w:r>
          </w:p>
        </w:tc>
        <w:tc>
          <w:tcPr>
            <w:tcW w:w="777" w:type="pct"/>
          </w:tcPr>
          <w:p w:rsidR="002D7FED" w:rsidRDefault="002D7FED" w:rsidP="00B03589">
            <w:pPr>
              <w:jc w:val="center"/>
            </w:pPr>
            <w:r>
              <w:rPr>
                <w:rFonts w:cs="Times New Roman"/>
                <w:color w:val="000000"/>
                <w:sz w:val="20"/>
                <w:szCs w:val="20"/>
              </w:rPr>
              <w:t>h</w:t>
            </w:r>
            <w:r>
              <w:rPr>
                <w:rFonts w:cs="Times New Roman"/>
                <w:color w:val="000000"/>
                <w:sz w:val="20"/>
                <w:szCs w:val="20"/>
                <w:vertAlign w:val="subscript"/>
              </w:rPr>
              <w:t>45</w:t>
            </w: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0.25784</w:t>
            </w:r>
          </w:p>
        </w:tc>
      </w:tr>
      <w:tr w:rsidR="002D7FED" w:rsidRPr="00863085" w:rsidTr="002D7FED">
        <w:trPr>
          <w:jc w:val="center"/>
        </w:trPr>
        <w:tc>
          <w:tcPr>
            <w:tcW w:w="647" w:type="pct"/>
          </w:tcPr>
          <w:p w:rsidR="002D7FED" w:rsidRDefault="002D7FED">
            <w:r w:rsidRPr="009C46D1">
              <w:rPr>
                <w:sz w:val="20"/>
                <w:szCs w:val="20"/>
                <w:lang w:val="en-US"/>
              </w:rPr>
              <w:t>I</w:t>
            </w:r>
            <w:r>
              <w:rPr>
                <w:sz w:val="20"/>
                <w:szCs w:val="20"/>
                <w:vertAlign w:val="subscript"/>
                <w:lang w:val="en-US"/>
              </w:rPr>
              <w:t>21</w:t>
            </w:r>
          </w:p>
        </w:tc>
        <w:tc>
          <w:tcPr>
            <w:tcW w:w="2660" w:type="pct"/>
            <w:noWrap/>
          </w:tcPr>
          <w:p w:rsidR="002D7FED" w:rsidRPr="00863085" w:rsidRDefault="002D7FED" w:rsidP="00EA4739">
            <w:pPr>
              <w:rPr>
                <w:rFonts w:cs="Times New Roman"/>
                <w:sz w:val="20"/>
                <w:szCs w:val="20"/>
                <w:lang w:val="en-US"/>
              </w:rPr>
            </w:pPr>
            <w:r>
              <w:rPr>
                <w:rFonts w:cs="Times New Roman"/>
                <w:sz w:val="20"/>
                <w:szCs w:val="20"/>
                <w:lang w:val="en-US"/>
              </w:rPr>
              <w:t>Tax evasion</w:t>
            </w:r>
          </w:p>
        </w:tc>
        <w:tc>
          <w:tcPr>
            <w:tcW w:w="777" w:type="pct"/>
          </w:tcPr>
          <w:p w:rsidR="002D7FED" w:rsidRPr="00863085" w:rsidRDefault="002D7FED" w:rsidP="00863085">
            <w:pPr>
              <w:jc w:val="center"/>
              <w:rPr>
                <w:rFonts w:cs="Times New Roman"/>
                <w:color w:val="000000"/>
                <w:sz w:val="20"/>
                <w:szCs w:val="20"/>
              </w:rPr>
            </w:pPr>
          </w:p>
        </w:tc>
        <w:tc>
          <w:tcPr>
            <w:tcW w:w="916" w:type="pct"/>
            <w:vAlign w:val="bottom"/>
          </w:tcPr>
          <w:p w:rsidR="002D7FED" w:rsidRPr="00863085" w:rsidRDefault="002D7FED" w:rsidP="00863085">
            <w:pPr>
              <w:jc w:val="center"/>
              <w:rPr>
                <w:rFonts w:cs="Times New Roman"/>
                <w:color w:val="000000"/>
                <w:sz w:val="20"/>
                <w:szCs w:val="20"/>
              </w:rPr>
            </w:pPr>
            <w:r w:rsidRPr="00863085">
              <w:rPr>
                <w:rFonts w:cs="Times New Roman"/>
                <w:color w:val="000000"/>
                <w:sz w:val="20"/>
                <w:szCs w:val="20"/>
              </w:rPr>
              <w:t>0.15994</w:t>
            </w:r>
          </w:p>
        </w:tc>
      </w:tr>
      <w:tr w:rsidR="002D7FED" w:rsidRPr="00863085" w:rsidTr="002D7FED">
        <w:trPr>
          <w:jc w:val="center"/>
        </w:trPr>
        <w:tc>
          <w:tcPr>
            <w:tcW w:w="647" w:type="pct"/>
          </w:tcPr>
          <w:p w:rsidR="002D7FED" w:rsidRDefault="002D7FED"/>
        </w:tc>
        <w:tc>
          <w:tcPr>
            <w:tcW w:w="2660" w:type="pct"/>
            <w:noWrap/>
          </w:tcPr>
          <w:p w:rsidR="002D7FED" w:rsidRPr="00863085" w:rsidRDefault="002D7FED" w:rsidP="00EA4739">
            <w:pPr>
              <w:rPr>
                <w:rFonts w:cs="Times New Roman"/>
                <w:sz w:val="20"/>
                <w:szCs w:val="20"/>
                <w:lang w:val="en-US"/>
              </w:rPr>
            </w:pPr>
          </w:p>
        </w:tc>
        <w:tc>
          <w:tcPr>
            <w:tcW w:w="777" w:type="pct"/>
          </w:tcPr>
          <w:p w:rsidR="002D7FED" w:rsidRPr="00863085" w:rsidRDefault="002D7FED" w:rsidP="00863085">
            <w:pPr>
              <w:pStyle w:val="DecimalAligned"/>
              <w:spacing w:after="0" w:line="240" w:lineRule="auto"/>
              <w:jc w:val="center"/>
              <w:rPr>
                <w:rFonts w:ascii="Times New Roman" w:hAnsi="Times New Roman" w:cs="Times New Roman"/>
                <w:sz w:val="20"/>
                <w:szCs w:val="20"/>
              </w:rPr>
            </w:pPr>
          </w:p>
        </w:tc>
        <w:tc>
          <w:tcPr>
            <w:tcW w:w="916" w:type="pct"/>
          </w:tcPr>
          <w:p w:rsidR="002D7FED" w:rsidRPr="00863085" w:rsidRDefault="002D7FED" w:rsidP="00863085">
            <w:pPr>
              <w:pStyle w:val="DecimalAligned"/>
              <w:spacing w:after="0" w:line="240" w:lineRule="auto"/>
              <w:jc w:val="center"/>
              <w:rPr>
                <w:rFonts w:ascii="Times New Roman" w:hAnsi="Times New Roman" w:cs="Times New Roman"/>
                <w:sz w:val="20"/>
                <w:szCs w:val="20"/>
              </w:rPr>
            </w:pPr>
          </w:p>
        </w:tc>
      </w:tr>
      <w:tr w:rsidR="002D7FED" w:rsidRPr="00863085" w:rsidTr="002D7FED">
        <w:trPr>
          <w:jc w:val="center"/>
        </w:trPr>
        <w:tc>
          <w:tcPr>
            <w:tcW w:w="647" w:type="pct"/>
          </w:tcPr>
          <w:p w:rsidR="002D7FED" w:rsidRDefault="002D7FED">
            <w:r>
              <w:rPr>
                <w:rStyle w:val="Enfasidelicata"/>
                <w:b/>
                <w:i w:val="0"/>
                <w:color w:val="auto"/>
                <w:sz w:val="20"/>
                <w:szCs w:val="20"/>
              </w:rPr>
              <w:t>D</w:t>
            </w:r>
            <w:r>
              <w:rPr>
                <w:rStyle w:val="Enfasidelicata"/>
                <w:b/>
                <w:i w:val="0"/>
                <w:color w:val="auto"/>
                <w:sz w:val="20"/>
                <w:szCs w:val="20"/>
                <w:vertAlign w:val="subscript"/>
              </w:rPr>
              <w:t>5</w:t>
            </w:r>
          </w:p>
        </w:tc>
        <w:tc>
          <w:tcPr>
            <w:tcW w:w="2660" w:type="pct"/>
            <w:noWrap/>
          </w:tcPr>
          <w:p w:rsidR="002D7FED" w:rsidRPr="00863085" w:rsidRDefault="002D7FED" w:rsidP="00EA4739">
            <w:pPr>
              <w:rPr>
                <w:rFonts w:cs="Times New Roman"/>
                <w:b/>
                <w:sz w:val="20"/>
                <w:szCs w:val="20"/>
              </w:rPr>
            </w:pPr>
            <w:r w:rsidRPr="00863085">
              <w:rPr>
                <w:rStyle w:val="Enfasidelicata"/>
                <w:b/>
                <w:i w:val="0"/>
                <w:color w:val="auto"/>
                <w:sz w:val="20"/>
                <w:szCs w:val="20"/>
              </w:rPr>
              <w:t>Corruption</w:t>
            </w:r>
          </w:p>
        </w:tc>
        <w:tc>
          <w:tcPr>
            <w:tcW w:w="777" w:type="pct"/>
          </w:tcPr>
          <w:p w:rsidR="002D7FED" w:rsidRPr="00863085" w:rsidRDefault="002D7FED" w:rsidP="00863085">
            <w:pPr>
              <w:jc w:val="center"/>
              <w:rPr>
                <w:rStyle w:val="Enfasidelicata"/>
                <w:b/>
                <w:i w:val="0"/>
                <w:color w:val="auto"/>
                <w:sz w:val="20"/>
                <w:szCs w:val="20"/>
              </w:rPr>
            </w:pPr>
            <w:r>
              <w:rPr>
                <w:rStyle w:val="Enfasidelicata"/>
                <w:b/>
                <w:i w:val="0"/>
                <w:color w:val="auto"/>
                <w:sz w:val="20"/>
                <w:szCs w:val="20"/>
              </w:rPr>
              <w:t>K</w:t>
            </w:r>
            <w:r>
              <w:rPr>
                <w:rStyle w:val="Enfasidelicata"/>
                <w:b/>
                <w:i w:val="0"/>
                <w:color w:val="auto"/>
                <w:sz w:val="20"/>
                <w:szCs w:val="20"/>
                <w:vertAlign w:val="subscript"/>
              </w:rPr>
              <w:t>5</w:t>
            </w:r>
          </w:p>
        </w:tc>
        <w:tc>
          <w:tcPr>
            <w:tcW w:w="916" w:type="pct"/>
          </w:tcPr>
          <w:p w:rsidR="002D7FED" w:rsidRPr="00863085" w:rsidRDefault="002D7FED" w:rsidP="00863085">
            <w:pPr>
              <w:jc w:val="center"/>
              <w:rPr>
                <w:rStyle w:val="Enfasidelicata"/>
                <w:b/>
                <w:i w:val="0"/>
                <w:color w:val="auto"/>
                <w:sz w:val="20"/>
                <w:szCs w:val="20"/>
              </w:rPr>
            </w:pPr>
            <w:r w:rsidRPr="00863085">
              <w:rPr>
                <w:rStyle w:val="Enfasidelicata"/>
                <w:b/>
                <w:i w:val="0"/>
                <w:color w:val="auto"/>
                <w:sz w:val="20"/>
                <w:szCs w:val="20"/>
              </w:rPr>
              <w:t>0.0671837</w:t>
            </w:r>
          </w:p>
        </w:tc>
      </w:tr>
      <w:tr w:rsidR="002D7FED" w:rsidRPr="00BD397A" w:rsidTr="002D7FED">
        <w:trPr>
          <w:jc w:val="center"/>
        </w:trPr>
        <w:tc>
          <w:tcPr>
            <w:tcW w:w="647" w:type="pct"/>
          </w:tcPr>
          <w:p w:rsidR="002D7FED" w:rsidRDefault="002D7FED" w:rsidP="00BD397A">
            <w:r w:rsidRPr="009C46D1">
              <w:rPr>
                <w:sz w:val="20"/>
                <w:szCs w:val="20"/>
                <w:lang w:val="en-US"/>
              </w:rPr>
              <w:t>I</w:t>
            </w:r>
            <w:r>
              <w:rPr>
                <w:sz w:val="20"/>
                <w:szCs w:val="20"/>
                <w:vertAlign w:val="subscript"/>
                <w:lang w:val="en-US"/>
              </w:rPr>
              <w:t>22</w:t>
            </w:r>
          </w:p>
        </w:tc>
        <w:tc>
          <w:tcPr>
            <w:tcW w:w="2660" w:type="pct"/>
            <w:noWrap/>
          </w:tcPr>
          <w:p w:rsidR="002D7FED" w:rsidRPr="00BD397A" w:rsidRDefault="002D7FED" w:rsidP="002E3374">
            <w:pPr>
              <w:rPr>
                <w:rFonts w:cs="Times New Roman"/>
                <w:sz w:val="20"/>
                <w:szCs w:val="20"/>
              </w:rPr>
            </w:pPr>
            <w:r w:rsidRPr="00BD397A">
              <w:rPr>
                <w:rFonts w:cs="Times New Roman"/>
                <w:sz w:val="20"/>
                <w:szCs w:val="20"/>
              </w:rPr>
              <w:t>Crimes against PA</w:t>
            </w:r>
          </w:p>
        </w:tc>
        <w:tc>
          <w:tcPr>
            <w:tcW w:w="777" w:type="pct"/>
          </w:tcPr>
          <w:p w:rsidR="002D7FED" w:rsidRPr="00863085" w:rsidRDefault="002D7FED" w:rsidP="00B03589">
            <w:pPr>
              <w:jc w:val="center"/>
              <w:rPr>
                <w:rFonts w:cs="Times New Roman"/>
                <w:color w:val="000000"/>
                <w:sz w:val="20"/>
                <w:szCs w:val="20"/>
              </w:rPr>
            </w:pPr>
            <w:r>
              <w:rPr>
                <w:rFonts w:cs="Times New Roman"/>
                <w:color w:val="000000"/>
                <w:sz w:val="20"/>
                <w:szCs w:val="20"/>
              </w:rPr>
              <w:t>h</w:t>
            </w:r>
            <w:r>
              <w:rPr>
                <w:rFonts w:cs="Times New Roman"/>
                <w:color w:val="000000"/>
                <w:sz w:val="20"/>
                <w:szCs w:val="20"/>
                <w:vertAlign w:val="subscript"/>
              </w:rPr>
              <w:t>5</w:t>
            </w:r>
            <w:r w:rsidRPr="002D7FED">
              <w:rPr>
                <w:rFonts w:cs="Times New Roman"/>
                <w:color w:val="000000"/>
                <w:sz w:val="20"/>
                <w:szCs w:val="20"/>
                <w:vertAlign w:val="subscript"/>
              </w:rPr>
              <w:t>1</w:t>
            </w:r>
          </w:p>
        </w:tc>
        <w:tc>
          <w:tcPr>
            <w:tcW w:w="916" w:type="pct"/>
            <w:vAlign w:val="bottom"/>
          </w:tcPr>
          <w:p w:rsidR="002D7FED" w:rsidRPr="00BD397A" w:rsidRDefault="002D7FED" w:rsidP="00863085">
            <w:pPr>
              <w:jc w:val="center"/>
              <w:rPr>
                <w:rFonts w:cs="Times New Roman"/>
                <w:color w:val="000000"/>
                <w:sz w:val="20"/>
                <w:szCs w:val="20"/>
              </w:rPr>
            </w:pPr>
            <w:r w:rsidRPr="00BD397A">
              <w:rPr>
                <w:rFonts w:cs="Times New Roman"/>
                <w:color w:val="000000"/>
                <w:sz w:val="20"/>
                <w:szCs w:val="20"/>
              </w:rPr>
              <w:t>0.41324</w:t>
            </w:r>
          </w:p>
        </w:tc>
      </w:tr>
      <w:tr w:rsidR="002D7FED" w:rsidRPr="00BD397A" w:rsidTr="002D7FED">
        <w:trPr>
          <w:jc w:val="center"/>
        </w:trPr>
        <w:tc>
          <w:tcPr>
            <w:tcW w:w="647" w:type="pct"/>
          </w:tcPr>
          <w:p w:rsidR="002D7FED" w:rsidRDefault="002D7FED">
            <w:r w:rsidRPr="009C46D1">
              <w:rPr>
                <w:sz w:val="20"/>
                <w:szCs w:val="20"/>
                <w:lang w:val="en-US"/>
              </w:rPr>
              <w:t>I</w:t>
            </w:r>
            <w:r>
              <w:rPr>
                <w:sz w:val="20"/>
                <w:szCs w:val="20"/>
                <w:vertAlign w:val="subscript"/>
                <w:lang w:val="en-US"/>
              </w:rPr>
              <w:t>23</w:t>
            </w:r>
          </w:p>
        </w:tc>
        <w:tc>
          <w:tcPr>
            <w:tcW w:w="2660" w:type="pct"/>
            <w:noWrap/>
          </w:tcPr>
          <w:p w:rsidR="002D7FED" w:rsidRPr="00BD397A" w:rsidRDefault="002D7FED" w:rsidP="00EA4739">
            <w:pPr>
              <w:rPr>
                <w:rFonts w:cs="Times New Roman"/>
                <w:sz w:val="20"/>
                <w:szCs w:val="20"/>
              </w:rPr>
            </w:pPr>
            <w:r w:rsidRPr="00BD397A">
              <w:rPr>
                <w:rFonts w:cs="Times New Roman"/>
                <w:sz w:val="20"/>
                <w:szCs w:val="20"/>
              </w:rPr>
              <w:t>Golden-Picci Index</w:t>
            </w:r>
          </w:p>
        </w:tc>
        <w:tc>
          <w:tcPr>
            <w:tcW w:w="777" w:type="pct"/>
          </w:tcPr>
          <w:p w:rsidR="002D7FED" w:rsidRDefault="002D7FED" w:rsidP="00B03589">
            <w:pPr>
              <w:jc w:val="center"/>
            </w:pPr>
            <w:r>
              <w:rPr>
                <w:rFonts w:cs="Times New Roman"/>
                <w:color w:val="000000"/>
                <w:sz w:val="20"/>
                <w:szCs w:val="20"/>
              </w:rPr>
              <w:t>h</w:t>
            </w:r>
            <w:r>
              <w:rPr>
                <w:rFonts w:cs="Times New Roman"/>
                <w:color w:val="000000"/>
                <w:sz w:val="20"/>
                <w:szCs w:val="20"/>
                <w:vertAlign w:val="subscript"/>
              </w:rPr>
              <w:t>52</w:t>
            </w:r>
          </w:p>
        </w:tc>
        <w:tc>
          <w:tcPr>
            <w:tcW w:w="916" w:type="pct"/>
            <w:vAlign w:val="bottom"/>
          </w:tcPr>
          <w:p w:rsidR="002D7FED" w:rsidRPr="00BD397A" w:rsidRDefault="002D7FED" w:rsidP="00863085">
            <w:pPr>
              <w:jc w:val="center"/>
              <w:rPr>
                <w:rFonts w:cs="Times New Roman"/>
                <w:color w:val="000000"/>
                <w:sz w:val="20"/>
                <w:szCs w:val="20"/>
              </w:rPr>
            </w:pPr>
            <w:r w:rsidRPr="00BD397A">
              <w:rPr>
                <w:rFonts w:cs="Times New Roman"/>
                <w:color w:val="000000"/>
                <w:sz w:val="20"/>
                <w:szCs w:val="20"/>
              </w:rPr>
              <w:t>0.50823</w:t>
            </w:r>
          </w:p>
        </w:tc>
      </w:tr>
      <w:tr w:rsidR="002D7FED" w:rsidRPr="00863085" w:rsidTr="002D7FED">
        <w:trPr>
          <w:jc w:val="center"/>
        </w:trPr>
        <w:tc>
          <w:tcPr>
            <w:tcW w:w="647" w:type="pct"/>
          </w:tcPr>
          <w:p w:rsidR="002D7FED" w:rsidRDefault="002D7FED">
            <w:r w:rsidRPr="009C46D1">
              <w:rPr>
                <w:sz w:val="20"/>
                <w:szCs w:val="20"/>
                <w:lang w:val="en-US"/>
              </w:rPr>
              <w:t>I</w:t>
            </w:r>
            <w:r>
              <w:rPr>
                <w:sz w:val="20"/>
                <w:szCs w:val="20"/>
                <w:vertAlign w:val="subscript"/>
                <w:lang w:val="en-US"/>
              </w:rPr>
              <w:t>24</w:t>
            </w:r>
          </w:p>
        </w:tc>
        <w:tc>
          <w:tcPr>
            <w:tcW w:w="2660" w:type="pct"/>
            <w:noWrap/>
          </w:tcPr>
          <w:p w:rsidR="002D7FED" w:rsidRPr="00BD397A" w:rsidRDefault="002D7FED" w:rsidP="002E3374">
            <w:pPr>
              <w:rPr>
                <w:rFonts w:cs="Times New Roman"/>
                <w:sz w:val="20"/>
                <w:szCs w:val="20"/>
                <w:lang w:val="en-US"/>
              </w:rPr>
            </w:pPr>
            <w:r w:rsidRPr="00BD397A">
              <w:rPr>
                <w:sz w:val="20"/>
                <w:szCs w:val="20"/>
                <w:lang w:val="en-US"/>
              </w:rPr>
              <w:t>Special commissioners</w:t>
            </w:r>
          </w:p>
        </w:tc>
        <w:tc>
          <w:tcPr>
            <w:tcW w:w="777" w:type="pct"/>
          </w:tcPr>
          <w:p w:rsidR="002D7FED" w:rsidRDefault="002D7FED" w:rsidP="00B03589">
            <w:pPr>
              <w:jc w:val="center"/>
            </w:pPr>
            <w:r>
              <w:rPr>
                <w:rFonts w:cs="Times New Roman"/>
                <w:color w:val="000000"/>
                <w:sz w:val="20"/>
                <w:szCs w:val="20"/>
              </w:rPr>
              <w:t>h</w:t>
            </w:r>
            <w:r>
              <w:rPr>
                <w:rFonts w:cs="Times New Roman"/>
                <w:color w:val="000000"/>
                <w:sz w:val="20"/>
                <w:szCs w:val="20"/>
                <w:vertAlign w:val="subscript"/>
              </w:rPr>
              <w:t>53</w:t>
            </w:r>
          </w:p>
        </w:tc>
        <w:tc>
          <w:tcPr>
            <w:tcW w:w="916" w:type="pct"/>
            <w:vAlign w:val="bottom"/>
          </w:tcPr>
          <w:p w:rsidR="002D7FED" w:rsidRPr="00863085" w:rsidRDefault="002D7FED" w:rsidP="00863085">
            <w:pPr>
              <w:jc w:val="center"/>
              <w:rPr>
                <w:rFonts w:cs="Times New Roman"/>
                <w:color w:val="000000"/>
                <w:sz w:val="20"/>
                <w:szCs w:val="20"/>
              </w:rPr>
            </w:pPr>
            <w:r w:rsidRPr="00BD397A">
              <w:rPr>
                <w:rFonts w:cs="Times New Roman"/>
                <w:color w:val="000000"/>
                <w:sz w:val="20"/>
                <w:szCs w:val="20"/>
              </w:rPr>
              <w:t>0.07853</w:t>
            </w:r>
          </w:p>
        </w:tc>
      </w:tr>
      <w:tr w:rsidR="002D7FED" w:rsidRPr="00863085" w:rsidTr="002D7FED">
        <w:trPr>
          <w:jc w:val="center"/>
        </w:trPr>
        <w:tc>
          <w:tcPr>
            <w:tcW w:w="647" w:type="pct"/>
          </w:tcPr>
          <w:p w:rsidR="002D7FED" w:rsidRPr="00863085" w:rsidRDefault="002D7FED" w:rsidP="00EA4739">
            <w:pPr>
              <w:rPr>
                <w:rFonts w:cs="Times New Roman"/>
                <w:sz w:val="20"/>
                <w:szCs w:val="20"/>
                <w:lang w:val="en-US"/>
              </w:rPr>
            </w:pPr>
          </w:p>
        </w:tc>
        <w:tc>
          <w:tcPr>
            <w:tcW w:w="2660" w:type="pct"/>
            <w:noWrap/>
          </w:tcPr>
          <w:p w:rsidR="002D7FED" w:rsidRPr="00863085" w:rsidRDefault="002D7FED" w:rsidP="00EA4739">
            <w:pPr>
              <w:rPr>
                <w:rFonts w:cs="Times New Roman"/>
                <w:sz w:val="20"/>
                <w:szCs w:val="20"/>
                <w:lang w:val="en-US"/>
              </w:rPr>
            </w:pPr>
          </w:p>
        </w:tc>
        <w:tc>
          <w:tcPr>
            <w:tcW w:w="777" w:type="pct"/>
          </w:tcPr>
          <w:p w:rsidR="002D7FED" w:rsidRDefault="002D7FED" w:rsidP="00B03589">
            <w:pPr>
              <w:jc w:val="center"/>
            </w:pPr>
          </w:p>
        </w:tc>
        <w:tc>
          <w:tcPr>
            <w:tcW w:w="916" w:type="pct"/>
          </w:tcPr>
          <w:p w:rsidR="002D7FED" w:rsidRPr="00863085" w:rsidRDefault="002D7FED" w:rsidP="00863085">
            <w:pPr>
              <w:pStyle w:val="DecimalAligned"/>
              <w:spacing w:after="0" w:line="240" w:lineRule="auto"/>
              <w:jc w:val="center"/>
              <w:rPr>
                <w:rFonts w:ascii="Times New Roman" w:hAnsi="Times New Roman" w:cs="Times New Roman"/>
                <w:sz w:val="20"/>
                <w:szCs w:val="20"/>
              </w:rPr>
            </w:pPr>
          </w:p>
        </w:tc>
      </w:tr>
      <w:tr w:rsidR="002D7FED" w:rsidRPr="00863085" w:rsidTr="002D7FED">
        <w:trPr>
          <w:jc w:val="center"/>
        </w:trPr>
        <w:tc>
          <w:tcPr>
            <w:tcW w:w="647" w:type="pct"/>
            <w:tcBorders>
              <w:top w:val="double" w:sz="6" w:space="0" w:color="auto"/>
              <w:left w:val="nil"/>
              <w:bottom w:val="single" w:sz="18" w:space="0" w:color="auto"/>
              <w:right w:val="nil"/>
            </w:tcBorders>
            <w:shd w:val="clear" w:color="auto" w:fill="FFFFFF"/>
          </w:tcPr>
          <w:p w:rsidR="002D7FED" w:rsidRDefault="002D7FED" w:rsidP="00EA4739">
            <w:pPr>
              <w:rPr>
                <w:rFonts w:cs="Times New Roman"/>
                <w:sz w:val="20"/>
                <w:szCs w:val="20"/>
                <w:lang w:val="en-US"/>
              </w:rPr>
            </w:pPr>
          </w:p>
        </w:tc>
        <w:tc>
          <w:tcPr>
            <w:tcW w:w="2660" w:type="pct"/>
            <w:tcBorders>
              <w:top w:val="double" w:sz="6" w:space="0" w:color="auto"/>
              <w:left w:val="nil"/>
              <w:bottom w:val="single" w:sz="18" w:space="0" w:color="auto"/>
              <w:right w:val="nil"/>
            </w:tcBorders>
            <w:shd w:val="clear" w:color="auto" w:fill="FFFFFF"/>
            <w:noWrap/>
          </w:tcPr>
          <w:p w:rsidR="002D7FED" w:rsidRPr="00863085" w:rsidRDefault="002D7FED" w:rsidP="00EA4739">
            <w:pPr>
              <w:rPr>
                <w:rFonts w:cs="Times New Roman"/>
                <w:sz w:val="20"/>
                <w:szCs w:val="20"/>
                <w:lang w:val="en-US"/>
              </w:rPr>
            </w:pPr>
            <w:r>
              <w:rPr>
                <w:rFonts w:cs="Times New Roman"/>
                <w:sz w:val="20"/>
                <w:szCs w:val="20"/>
                <w:lang w:val="en-US"/>
              </w:rPr>
              <w:t>Consistency index</w:t>
            </w:r>
          </w:p>
        </w:tc>
        <w:tc>
          <w:tcPr>
            <w:tcW w:w="777" w:type="pct"/>
            <w:tcBorders>
              <w:top w:val="double" w:sz="6" w:space="0" w:color="auto"/>
              <w:left w:val="nil"/>
              <w:bottom w:val="single" w:sz="18" w:space="0" w:color="auto"/>
              <w:right w:val="nil"/>
            </w:tcBorders>
            <w:shd w:val="clear" w:color="auto" w:fill="FFFFFF"/>
          </w:tcPr>
          <w:p w:rsidR="002D7FED" w:rsidRDefault="002D7FED" w:rsidP="00B03589">
            <w:pPr>
              <w:jc w:val="center"/>
            </w:pPr>
          </w:p>
        </w:tc>
        <w:tc>
          <w:tcPr>
            <w:tcW w:w="916" w:type="pct"/>
            <w:tcBorders>
              <w:top w:val="double" w:sz="6" w:space="0" w:color="auto"/>
              <w:left w:val="nil"/>
              <w:bottom w:val="single" w:sz="18" w:space="0" w:color="auto"/>
              <w:right w:val="nil"/>
            </w:tcBorders>
            <w:shd w:val="clear" w:color="auto" w:fill="FFFFFF"/>
          </w:tcPr>
          <w:p w:rsidR="002D7FED" w:rsidRPr="00863085" w:rsidRDefault="002D7FED" w:rsidP="00863085">
            <w:pPr>
              <w:pStyle w:val="DecimalAligned"/>
              <w:spacing w:after="0" w:line="240" w:lineRule="auto"/>
              <w:jc w:val="center"/>
              <w:rPr>
                <w:rFonts w:ascii="Times New Roman" w:hAnsi="Times New Roman" w:cs="Times New Roman"/>
                <w:b/>
                <w:sz w:val="20"/>
                <w:szCs w:val="20"/>
              </w:rPr>
            </w:pPr>
            <w:r w:rsidRPr="00863085">
              <w:rPr>
                <w:rFonts w:ascii="Times New Roman" w:hAnsi="Times New Roman" w:cs="Times New Roman"/>
                <w:b/>
                <w:sz w:val="20"/>
                <w:szCs w:val="20"/>
              </w:rPr>
              <w:t>0.07</w:t>
            </w:r>
          </w:p>
        </w:tc>
      </w:tr>
    </w:tbl>
    <w:p w:rsidR="008F002D" w:rsidRDefault="008F002D">
      <w:pPr>
        <w:suppressAutoHyphens w:val="0"/>
        <w:rPr>
          <w:i/>
        </w:rPr>
      </w:pPr>
    </w:p>
    <w:p w:rsidR="000931DD" w:rsidRPr="00905BC0" w:rsidRDefault="000931DD" w:rsidP="00114381">
      <w:pPr>
        <w:pStyle w:val="Caption1"/>
        <w:keepNext/>
        <w:pageBreakBefore/>
        <w:jc w:val="center"/>
        <w:rPr>
          <w:b w:val="0"/>
          <w:lang w:val="en-GB"/>
        </w:rPr>
      </w:pPr>
      <w:r w:rsidRPr="00905BC0">
        <w:rPr>
          <w:lang w:val="en-GB"/>
        </w:rPr>
        <w:t>Tab</w:t>
      </w:r>
      <w:r w:rsidR="00114381" w:rsidRPr="00905BC0">
        <w:rPr>
          <w:lang w:val="en-GB"/>
        </w:rPr>
        <w:t>le</w:t>
      </w:r>
      <w:r w:rsidRPr="00905BC0">
        <w:rPr>
          <w:lang w:val="en-GB"/>
        </w:rPr>
        <w:t xml:space="preserve"> 3</w:t>
      </w:r>
      <w:r w:rsidRPr="00905BC0">
        <w:rPr>
          <w:b w:val="0"/>
          <w:lang w:val="en-GB"/>
        </w:rPr>
        <w:t xml:space="preserve"> Ranking </w:t>
      </w:r>
      <w:r w:rsidR="00114381" w:rsidRPr="00905BC0">
        <w:rPr>
          <w:b w:val="0"/>
          <w:lang w:val="en-GB"/>
        </w:rPr>
        <w:t>of</w:t>
      </w:r>
      <w:r w:rsidRPr="00905BC0">
        <w:rPr>
          <w:b w:val="0"/>
          <w:lang w:val="en-GB"/>
        </w:rPr>
        <w:t xml:space="preserve"> provinc</w:t>
      </w:r>
      <w:r w:rsidR="00114381" w:rsidRPr="00905BC0">
        <w:rPr>
          <w:b w:val="0"/>
          <w:lang w:val="en-GB"/>
        </w:rPr>
        <w:t>es</w:t>
      </w:r>
      <w:r w:rsidRPr="00905BC0">
        <w:rPr>
          <w:b w:val="0"/>
          <w:lang w:val="en-GB"/>
        </w:rPr>
        <w:t xml:space="preserve"> </w:t>
      </w:r>
      <w:r w:rsidR="00114381" w:rsidRPr="00905BC0">
        <w:rPr>
          <w:b w:val="0"/>
          <w:lang w:val="en-GB"/>
        </w:rPr>
        <w:t xml:space="preserve">by </w:t>
      </w:r>
      <w:r w:rsidR="002D7FED">
        <w:rPr>
          <w:b w:val="0"/>
          <w:lang w:val="en-GB"/>
        </w:rPr>
        <w:t>I</w:t>
      </w:r>
      <w:r w:rsidR="00114381" w:rsidRPr="00905BC0">
        <w:rPr>
          <w:b w:val="0"/>
          <w:lang w:val="en-GB"/>
        </w:rPr>
        <w:t>nstitution</w:t>
      </w:r>
      <w:r w:rsidR="002D7FED">
        <w:rPr>
          <w:b w:val="0"/>
          <w:lang w:val="en-GB"/>
        </w:rPr>
        <w:t>al Quality I</w:t>
      </w:r>
      <w:r w:rsidR="00114381" w:rsidRPr="00905BC0">
        <w:rPr>
          <w:b w:val="0"/>
          <w:lang w:val="en-GB"/>
        </w:rPr>
        <w:t>ndex</w:t>
      </w:r>
      <w:r w:rsidRPr="00905BC0">
        <w:rPr>
          <w:b w:val="0"/>
          <w:lang w:val="en-GB"/>
        </w:rPr>
        <w:t xml:space="preserve"> </w:t>
      </w:r>
      <w:r w:rsidR="002D7FED">
        <w:rPr>
          <w:b w:val="0"/>
          <w:lang w:val="en-GB"/>
        </w:rPr>
        <w:t>(IQI)</w:t>
      </w:r>
    </w:p>
    <w:tbl>
      <w:tblPr>
        <w:tblW w:w="0" w:type="auto"/>
        <w:tblInd w:w="108" w:type="dxa"/>
        <w:tblLayout w:type="fixed"/>
        <w:tblLook w:val="0000"/>
      </w:tblPr>
      <w:tblGrid>
        <w:gridCol w:w="589"/>
        <w:gridCol w:w="1442"/>
        <w:gridCol w:w="1689"/>
        <w:gridCol w:w="816"/>
        <w:gridCol w:w="236"/>
        <w:gridCol w:w="589"/>
        <w:gridCol w:w="963"/>
        <w:gridCol w:w="1603"/>
        <w:gridCol w:w="819"/>
      </w:tblGrid>
      <w:tr w:rsidR="000931DD" w:rsidRPr="00905BC0">
        <w:trPr>
          <w:trHeight w:hRule="exact" w:val="221"/>
        </w:trPr>
        <w:tc>
          <w:tcPr>
            <w:tcW w:w="589" w:type="dxa"/>
            <w:tcBorders>
              <w:top w:val="single" w:sz="8" w:space="0" w:color="000000"/>
              <w:bottom w:val="single" w:sz="8" w:space="0" w:color="000000"/>
            </w:tcBorders>
            <w:shd w:val="clear" w:color="auto" w:fill="auto"/>
          </w:tcPr>
          <w:p w:rsidR="000931DD" w:rsidRPr="00905BC0" w:rsidRDefault="000931DD">
            <w:pPr>
              <w:jc w:val="center"/>
              <w:rPr>
                <w:b/>
                <w:bCs/>
                <w:color w:val="000000"/>
                <w:sz w:val="16"/>
                <w:szCs w:val="16"/>
                <w:lang w:val="en-GB"/>
              </w:rPr>
            </w:pPr>
            <w:r w:rsidRPr="00905BC0">
              <w:rPr>
                <w:b/>
                <w:bCs/>
                <w:color w:val="000000"/>
                <w:sz w:val="16"/>
                <w:szCs w:val="16"/>
                <w:lang w:val="en-GB"/>
              </w:rPr>
              <w:t>Ran</w:t>
            </w:r>
            <w:r w:rsidR="00114381" w:rsidRPr="00905BC0">
              <w:rPr>
                <w:b/>
                <w:bCs/>
                <w:color w:val="000000"/>
                <w:sz w:val="16"/>
                <w:szCs w:val="16"/>
                <w:lang w:val="en-GB"/>
              </w:rPr>
              <w:t>k</w:t>
            </w:r>
            <w:r w:rsidRPr="00905BC0">
              <w:rPr>
                <w:b/>
                <w:bCs/>
                <w:color w:val="000000"/>
                <w:sz w:val="16"/>
                <w:szCs w:val="16"/>
                <w:lang w:val="en-GB"/>
              </w:rPr>
              <w:t>k</w:t>
            </w:r>
          </w:p>
        </w:tc>
        <w:tc>
          <w:tcPr>
            <w:tcW w:w="1442" w:type="dxa"/>
            <w:tcBorders>
              <w:top w:val="single" w:sz="8" w:space="0" w:color="000000"/>
              <w:bottom w:val="single" w:sz="8" w:space="0" w:color="000000"/>
            </w:tcBorders>
            <w:shd w:val="clear" w:color="auto" w:fill="auto"/>
          </w:tcPr>
          <w:p w:rsidR="000931DD" w:rsidRPr="00905BC0" w:rsidRDefault="00114381">
            <w:pPr>
              <w:rPr>
                <w:b/>
                <w:bCs/>
                <w:color w:val="000000"/>
                <w:sz w:val="16"/>
                <w:szCs w:val="16"/>
                <w:lang w:val="en-GB"/>
              </w:rPr>
            </w:pPr>
            <w:r w:rsidRPr="00905BC0">
              <w:rPr>
                <w:b/>
                <w:bCs/>
                <w:color w:val="000000"/>
                <w:sz w:val="16"/>
                <w:szCs w:val="16"/>
                <w:lang w:val="en-GB"/>
              </w:rPr>
              <w:t>Region</w:t>
            </w:r>
          </w:p>
        </w:tc>
        <w:tc>
          <w:tcPr>
            <w:tcW w:w="1689" w:type="dxa"/>
            <w:tcBorders>
              <w:top w:val="single" w:sz="8" w:space="0" w:color="000000"/>
              <w:bottom w:val="single" w:sz="8" w:space="0" w:color="000000"/>
            </w:tcBorders>
            <w:shd w:val="clear" w:color="auto" w:fill="auto"/>
          </w:tcPr>
          <w:p w:rsidR="000931DD" w:rsidRPr="00905BC0" w:rsidRDefault="000931DD" w:rsidP="00114381">
            <w:pPr>
              <w:rPr>
                <w:b/>
                <w:bCs/>
                <w:color w:val="000000"/>
                <w:sz w:val="16"/>
                <w:szCs w:val="16"/>
                <w:lang w:val="en-GB"/>
              </w:rPr>
            </w:pPr>
            <w:r w:rsidRPr="00905BC0">
              <w:rPr>
                <w:b/>
                <w:bCs/>
                <w:color w:val="000000"/>
                <w:sz w:val="16"/>
                <w:szCs w:val="16"/>
                <w:lang w:val="en-GB"/>
              </w:rPr>
              <w:t>Provinc</w:t>
            </w:r>
            <w:r w:rsidR="00114381" w:rsidRPr="00905BC0">
              <w:rPr>
                <w:b/>
                <w:bCs/>
                <w:color w:val="000000"/>
                <w:sz w:val="16"/>
                <w:szCs w:val="16"/>
                <w:lang w:val="en-GB"/>
              </w:rPr>
              <w:t>e</w:t>
            </w:r>
          </w:p>
        </w:tc>
        <w:tc>
          <w:tcPr>
            <w:tcW w:w="816" w:type="dxa"/>
            <w:tcBorders>
              <w:top w:val="single" w:sz="8" w:space="0" w:color="000000"/>
              <w:bottom w:val="single" w:sz="8" w:space="0" w:color="000000"/>
            </w:tcBorders>
            <w:shd w:val="clear" w:color="auto" w:fill="auto"/>
          </w:tcPr>
          <w:p w:rsidR="000931DD" w:rsidRPr="00905BC0" w:rsidRDefault="000931DD" w:rsidP="002D7FED">
            <w:pPr>
              <w:rPr>
                <w:b/>
                <w:bCs/>
                <w:color w:val="000000"/>
                <w:sz w:val="16"/>
                <w:szCs w:val="16"/>
                <w:lang w:val="en-GB"/>
              </w:rPr>
            </w:pPr>
            <w:r w:rsidRPr="00905BC0">
              <w:rPr>
                <w:b/>
                <w:bCs/>
                <w:color w:val="000000"/>
                <w:sz w:val="16"/>
                <w:szCs w:val="16"/>
                <w:lang w:val="en-GB"/>
              </w:rPr>
              <w:t>I</w:t>
            </w:r>
            <w:r w:rsidR="002D7FED">
              <w:rPr>
                <w:b/>
                <w:bCs/>
                <w:color w:val="000000"/>
                <w:sz w:val="16"/>
                <w:szCs w:val="16"/>
                <w:lang w:val="en-GB"/>
              </w:rPr>
              <w:t>QI</w:t>
            </w:r>
          </w:p>
        </w:tc>
        <w:tc>
          <w:tcPr>
            <w:tcW w:w="222" w:type="dxa"/>
            <w:vMerge w:val="restart"/>
            <w:tcBorders>
              <w:top w:val="single" w:sz="8" w:space="0" w:color="000000"/>
              <w:bottom w:val="single" w:sz="8" w:space="0" w:color="000000"/>
            </w:tcBorders>
            <w:shd w:val="clear" w:color="auto" w:fill="auto"/>
          </w:tcPr>
          <w:p w:rsidR="000931DD" w:rsidRPr="00905BC0" w:rsidRDefault="000931DD">
            <w:pPr>
              <w:rPr>
                <w:b/>
                <w:bCs/>
                <w:color w:val="000000"/>
                <w:sz w:val="16"/>
                <w:szCs w:val="16"/>
                <w:lang w:val="en-GB"/>
              </w:rPr>
            </w:pPr>
          </w:p>
        </w:tc>
        <w:tc>
          <w:tcPr>
            <w:tcW w:w="589" w:type="dxa"/>
            <w:tcBorders>
              <w:top w:val="single" w:sz="8" w:space="0" w:color="000000"/>
              <w:bottom w:val="single" w:sz="8" w:space="0" w:color="000000"/>
            </w:tcBorders>
            <w:shd w:val="clear" w:color="auto" w:fill="auto"/>
          </w:tcPr>
          <w:p w:rsidR="000931DD" w:rsidRPr="00905BC0" w:rsidRDefault="000931DD">
            <w:pPr>
              <w:jc w:val="center"/>
              <w:rPr>
                <w:b/>
                <w:bCs/>
                <w:color w:val="000000"/>
                <w:sz w:val="16"/>
                <w:szCs w:val="16"/>
                <w:lang w:val="en-GB"/>
              </w:rPr>
            </w:pPr>
            <w:r w:rsidRPr="00905BC0">
              <w:rPr>
                <w:b/>
                <w:bCs/>
                <w:color w:val="000000"/>
                <w:sz w:val="16"/>
                <w:szCs w:val="16"/>
                <w:lang w:val="en-GB"/>
              </w:rPr>
              <w:t>Rank</w:t>
            </w:r>
          </w:p>
        </w:tc>
        <w:tc>
          <w:tcPr>
            <w:tcW w:w="963" w:type="dxa"/>
            <w:tcBorders>
              <w:top w:val="single" w:sz="8" w:space="0" w:color="000000"/>
              <w:bottom w:val="single" w:sz="8" w:space="0" w:color="000000"/>
            </w:tcBorders>
            <w:shd w:val="clear" w:color="auto" w:fill="auto"/>
          </w:tcPr>
          <w:p w:rsidR="000931DD" w:rsidRPr="00905BC0" w:rsidRDefault="000931DD">
            <w:pPr>
              <w:rPr>
                <w:b/>
                <w:bCs/>
                <w:color w:val="000000"/>
                <w:sz w:val="16"/>
                <w:szCs w:val="16"/>
                <w:lang w:val="en-GB"/>
              </w:rPr>
            </w:pPr>
            <w:r w:rsidRPr="00905BC0">
              <w:rPr>
                <w:b/>
                <w:bCs/>
                <w:color w:val="000000"/>
                <w:sz w:val="16"/>
                <w:szCs w:val="16"/>
                <w:lang w:val="en-GB"/>
              </w:rPr>
              <w:t>Region</w:t>
            </w:r>
          </w:p>
        </w:tc>
        <w:tc>
          <w:tcPr>
            <w:tcW w:w="1603" w:type="dxa"/>
            <w:tcBorders>
              <w:top w:val="single" w:sz="8" w:space="0" w:color="000000"/>
              <w:bottom w:val="single" w:sz="8" w:space="0" w:color="000000"/>
            </w:tcBorders>
            <w:shd w:val="clear" w:color="auto" w:fill="auto"/>
          </w:tcPr>
          <w:p w:rsidR="000931DD" w:rsidRPr="00905BC0" w:rsidRDefault="000931DD" w:rsidP="00114381">
            <w:pPr>
              <w:rPr>
                <w:b/>
                <w:bCs/>
                <w:color w:val="000000"/>
                <w:sz w:val="16"/>
                <w:szCs w:val="16"/>
                <w:lang w:val="en-GB"/>
              </w:rPr>
            </w:pPr>
            <w:r w:rsidRPr="00905BC0">
              <w:rPr>
                <w:b/>
                <w:bCs/>
                <w:color w:val="000000"/>
                <w:sz w:val="16"/>
                <w:szCs w:val="16"/>
                <w:lang w:val="en-GB"/>
              </w:rPr>
              <w:t>Provinc</w:t>
            </w:r>
            <w:r w:rsidR="00114381" w:rsidRPr="00905BC0">
              <w:rPr>
                <w:b/>
                <w:bCs/>
                <w:color w:val="000000"/>
                <w:sz w:val="16"/>
                <w:szCs w:val="16"/>
                <w:lang w:val="en-GB"/>
              </w:rPr>
              <w:t>e</w:t>
            </w:r>
          </w:p>
        </w:tc>
        <w:tc>
          <w:tcPr>
            <w:tcW w:w="819" w:type="dxa"/>
            <w:tcBorders>
              <w:top w:val="single" w:sz="8" w:space="0" w:color="000000"/>
              <w:bottom w:val="single" w:sz="8" w:space="0" w:color="000000"/>
            </w:tcBorders>
            <w:shd w:val="clear" w:color="auto" w:fill="auto"/>
          </w:tcPr>
          <w:p w:rsidR="000931DD" w:rsidRPr="00905BC0" w:rsidRDefault="002D7FED" w:rsidP="00114381">
            <w:pPr>
              <w:rPr>
                <w:b/>
                <w:bCs/>
                <w:color w:val="000000"/>
                <w:sz w:val="16"/>
                <w:szCs w:val="16"/>
                <w:lang w:val="en-GB"/>
              </w:rPr>
            </w:pPr>
            <w:r w:rsidRPr="00905BC0">
              <w:rPr>
                <w:b/>
                <w:bCs/>
                <w:color w:val="000000"/>
                <w:sz w:val="16"/>
                <w:szCs w:val="16"/>
                <w:lang w:val="en-GB"/>
              </w:rPr>
              <w:t>I</w:t>
            </w:r>
            <w:r>
              <w:rPr>
                <w:b/>
                <w:bCs/>
                <w:color w:val="000000"/>
                <w:sz w:val="16"/>
                <w:szCs w:val="16"/>
                <w:lang w:val="en-GB"/>
              </w:rPr>
              <w:t>QI</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1</w:t>
            </w:r>
          </w:p>
        </w:tc>
        <w:tc>
          <w:tcPr>
            <w:tcW w:w="1442" w:type="dxa"/>
            <w:shd w:val="clear" w:color="auto" w:fill="C0C0C0"/>
          </w:tcPr>
          <w:p w:rsidR="000931DD" w:rsidRPr="00905BC0" w:rsidRDefault="00114381">
            <w:pPr>
              <w:rPr>
                <w:color w:val="000000"/>
                <w:sz w:val="16"/>
                <w:szCs w:val="16"/>
                <w:lang w:val="en-GB"/>
              </w:rPr>
            </w:pPr>
            <w:r w:rsidRPr="00905BC0">
              <w:rPr>
                <w:color w:val="000000"/>
                <w:sz w:val="16"/>
                <w:szCs w:val="16"/>
                <w:lang w:val="en-GB"/>
              </w:rPr>
              <w:t>Tuscany</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FIRENZE</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1</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55</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Abruzzo</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TERAMO</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0.630233</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2</w:t>
            </w:r>
          </w:p>
        </w:tc>
        <w:tc>
          <w:tcPr>
            <w:tcW w:w="1442" w:type="dxa"/>
            <w:shd w:val="clear" w:color="auto" w:fill="auto"/>
          </w:tcPr>
          <w:p w:rsidR="000931DD" w:rsidRPr="00905BC0" w:rsidRDefault="00114381">
            <w:pPr>
              <w:rPr>
                <w:color w:val="000000"/>
                <w:sz w:val="16"/>
                <w:szCs w:val="16"/>
                <w:lang w:val="en-GB"/>
              </w:rPr>
            </w:pPr>
            <w:r w:rsidRPr="00905BC0">
              <w:rPr>
                <w:color w:val="000000"/>
                <w:sz w:val="16"/>
                <w:szCs w:val="16"/>
                <w:lang w:val="en-GB"/>
              </w:rPr>
              <w:t>Tuscany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PISA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0.923938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56</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Abruzzo</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CHIETI</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0.626192</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3</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Friuli V. G.</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TRIESTE</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0.92088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57</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Marche</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MACERATA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0.618667</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4</w:t>
            </w:r>
          </w:p>
        </w:tc>
        <w:tc>
          <w:tcPr>
            <w:tcW w:w="1442" w:type="dxa"/>
            <w:shd w:val="clear" w:color="auto" w:fill="auto"/>
          </w:tcPr>
          <w:p w:rsidR="000931DD" w:rsidRPr="00905BC0" w:rsidRDefault="000931DD" w:rsidP="00905BC0">
            <w:pPr>
              <w:rPr>
                <w:color w:val="000000"/>
                <w:sz w:val="16"/>
                <w:szCs w:val="16"/>
                <w:lang w:val="en-GB"/>
              </w:rPr>
            </w:pPr>
            <w:r w:rsidRPr="00905BC0">
              <w:rPr>
                <w:color w:val="000000"/>
                <w:sz w:val="16"/>
                <w:szCs w:val="16"/>
                <w:lang w:val="en-GB"/>
              </w:rPr>
              <w:t>Lombard</w:t>
            </w:r>
            <w:r w:rsidR="00905BC0">
              <w:rPr>
                <w:color w:val="000000"/>
                <w:sz w:val="16"/>
                <w:szCs w:val="16"/>
                <w:lang w:val="en-GB"/>
              </w:rPr>
              <w:t>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MILANO</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0.904026</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58</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Friuli V. G.</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UDINE</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0.613164</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5</w:t>
            </w:r>
          </w:p>
        </w:tc>
        <w:tc>
          <w:tcPr>
            <w:tcW w:w="1442" w:type="dxa"/>
            <w:shd w:val="clear" w:color="auto" w:fill="C0C0C0"/>
          </w:tcPr>
          <w:p w:rsidR="000931DD" w:rsidRPr="00905BC0" w:rsidRDefault="00114381">
            <w:pPr>
              <w:rPr>
                <w:color w:val="000000"/>
                <w:sz w:val="16"/>
                <w:szCs w:val="16"/>
                <w:lang w:val="en-GB"/>
              </w:rPr>
            </w:pPr>
            <w:r w:rsidRPr="00905BC0">
              <w:rPr>
                <w:color w:val="000000"/>
                <w:sz w:val="16"/>
                <w:szCs w:val="16"/>
                <w:lang w:val="en-GB"/>
              </w:rPr>
              <w:t>Tuscany</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LIVORNO</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0.900214</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59</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Liguria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LA SPEZIA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0.612223</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6</w:t>
            </w:r>
          </w:p>
        </w:tc>
        <w:tc>
          <w:tcPr>
            <w:tcW w:w="1442" w:type="dxa"/>
            <w:shd w:val="clear" w:color="auto" w:fill="auto"/>
          </w:tcPr>
          <w:p w:rsidR="000931DD" w:rsidRPr="00905BC0" w:rsidRDefault="00114381">
            <w:pPr>
              <w:rPr>
                <w:color w:val="000000"/>
                <w:sz w:val="16"/>
                <w:szCs w:val="16"/>
                <w:lang w:val="en-GB"/>
              </w:rPr>
            </w:pPr>
            <w:r w:rsidRPr="00905BC0">
              <w:rPr>
                <w:color w:val="000000"/>
                <w:sz w:val="16"/>
                <w:szCs w:val="16"/>
                <w:lang w:val="en-GB"/>
              </w:rPr>
              <w:t>Tuscany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LUCCA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0.870909</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60</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Veneto</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ROVIGO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0.605897</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7</w:t>
            </w:r>
          </w:p>
        </w:tc>
        <w:tc>
          <w:tcPr>
            <w:tcW w:w="1442" w:type="dxa"/>
            <w:shd w:val="clear" w:color="auto" w:fill="C0C0C0"/>
          </w:tcPr>
          <w:p w:rsidR="000931DD" w:rsidRPr="00905BC0" w:rsidRDefault="00114381">
            <w:pPr>
              <w:rPr>
                <w:color w:val="000000"/>
                <w:sz w:val="16"/>
                <w:szCs w:val="16"/>
                <w:lang w:val="en-GB"/>
              </w:rPr>
            </w:pPr>
            <w:r w:rsidRPr="00905BC0">
              <w:rPr>
                <w:color w:val="000000"/>
                <w:sz w:val="16"/>
                <w:szCs w:val="16"/>
                <w:lang w:val="en-GB"/>
              </w:rPr>
              <w:t>Tuscany</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SIENA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0.856771</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61</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Marche</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PESARO URBINO</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0.588908</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8</w:t>
            </w:r>
          </w:p>
        </w:tc>
        <w:tc>
          <w:tcPr>
            <w:tcW w:w="1442" w:type="dxa"/>
            <w:shd w:val="clear" w:color="auto" w:fill="auto"/>
          </w:tcPr>
          <w:p w:rsidR="000931DD" w:rsidRPr="00905BC0" w:rsidRDefault="000931DD" w:rsidP="00905BC0">
            <w:pPr>
              <w:rPr>
                <w:color w:val="000000"/>
                <w:sz w:val="16"/>
                <w:szCs w:val="16"/>
                <w:lang w:val="en-GB"/>
              </w:rPr>
            </w:pPr>
            <w:r w:rsidRPr="00905BC0">
              <w:rPr>
                <w:color w:val="000000"/>
                <w:sz w:val="16"/>
                <w:szCs w:val="16"/>
                <w:lang w:val="en-GB"/>
              </w:rPr>
              <w:t>Lombard</w:t>
            </w:r>
            <w:r w:rsidR="00905BC0">
              <w:rPr>
                <w:color w:val="000000"/>
                <w:sz w:val="16"/>
                <w:szCs w:val="16"/>
                <w:lang w:val="en-GB"/>
              </w:rPr>
              <w:t>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VARESE</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0.852985</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62</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Abruzzo</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L'AQUILA</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0.583302</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9</w:t>
            </w:r>
          </w:p>
        </w:tc>
        <w:tc>
          <w:tcPr>
            <w:tcW w:w="1442" w:type="dxa"/>
            <w:shd w:val="clear" w:color="auto" w:fill="C0C0C0"/>
          </w:tcPr>
          <w:p w:rsidR="000931DD" w:rsidRPr="00905BC0" w:rsidRDefault="00114381">
            <w:pPr>
              <w:rPr>
                <w:color w:val="000000"/>
                <w:sz w:val="16"/>
                <w:szCs w:val="16"/>
                <w:lang w:val="en-GB"/>
              </w:rPr>
            </w:pPr>
            <w:r w:rsidRPr="00905BC0">
              <w:rPr>
                <w:color w:val="000000"/>
                <w:sz w:val="16"/>
                <w:szCs w:val="16"/>
                <w:lang w:val="en-GB"/>
              </w:rPr>
              <w:t>Tuscany</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PRATO</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0.852242</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63</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Abruzzo</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PESCARA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0.573818</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10</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Emilia R.</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RAVENNA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0.81267</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64</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Marche</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ASCOLI PICENO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0.562799</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11</w:t>
            </w:r>
          </w:p>
        </w:tc>
        <w:tc>
          <w:tcPr>
            <w:tcW w:w="1442" w:type="dxa"/>
            <w:shd w:val="clear" w:color="auto" w:fill="C0C0C0"/>
          </w:tcPr>
          <w:p w:rsidR="000931DD" w:rsidRPr="00905BC0" w:rsidRDefault="00114381">
            <w:pPr>
              <w:rPr>
                <w:color w:val="000000"/>
                <w:sz w:val="16"/>
                <w:szCs w:val="16"/>
                <w:lang w:val="en-GB"/>
              </w:rPr>
            </w:pPr>
            <w:r w:rsidRPr="00905BC0">
              <w:rPr>
                <w:color w:val="000000"/>
                <w:sz w:val="16"/>
                <w:szCs w:val="16"/>
                <w:lang w:val="en-GB"/>
              </w:rPr>
              <w:t>Tuscany</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AREZZO</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0.809928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65</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Friuli V. G.</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PORDENONE</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0.562613</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12</w:t>
            </w:r>
          </w:p>
        </w:tc>
        <w:tc>
          <w:tcPr>
            <w:tcW w:w="1442" w:type="dxa"/>
            <w:shd w:val="clear" w:color="auto" w:fill="auto"/>
          </w:tcPr>
          <w:p w:rsidR="000931DD" w:rsidRPr="00905BC0" w:rsidRDefault="000931DD" w:rsidP="00905BC0">
            <w:pPr>
              <w:rPr>
                <w:color w:val="000000"/>
                <w:sz w:val="16"/>
                <w:szCs w:val="16"/>
                <w:lang w:val="en-GB"/>
              </w:rPr>
            </w:pPr>
            <w:r w:rsidRPr="00905BC0">
              <w:rPr>
                <w:color w:val="000000"/>
                <w:sz w:val="16"/>
                <w:szCs w:val="16"/>
                <w:lang w:val="en-GB"/>
              </w:rPr>
              <w:t>Lombard</w:t>
            </w:r>
            <w:r w:rsidR="00905BC0">
              <w:rPr>
                <w:color w:val="000000"/>
                <w:sz w:val="16"/>
                <w:szCs w:val="16"/>
                <w:lang w:val="en-GB"/>
              </w:rPr>
              <w:t>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BERGAMO</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0.80816</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66</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Veneto</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BELLUNO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0.54911</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13</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Emilia R.Romagna</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BOLOGNA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0.804724</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67</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Lazio</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LATINA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0.538421</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14</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Emilia R.</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RIMINI</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0.792543</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68</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Puglia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BARI</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0.515382</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15</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Lombardia</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CREMONA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0.792431</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69</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Liguria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IMPERIA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0.502764</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16</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Lombardia</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LECCO</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0.786799</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70</w:t>
            </w:r>
          </w:p>
        </w:tc>
        <w:tc>
          <w:tcPr>
            <w:tcW w:w="963" w:type="dxa"/>
            <w:shd w:val="clear" w:color="auto" w:fill="auto"/>
          </w:tcPr>
          <w:p w:rsidR="000931DD" w:rsidRPr="00905BC0" w:rsidRDefault="000931DD" w:rsidP="00114381">
            <w:pPr>
              <w:rPr>
                <w:color w:val="000000"/>
                <w:sz w:val="16"/>
                <w:szCs w:val="16"/>
                <w:lang w:val="en-GB"/>
              </w:rPr>
            </w:pPr>
            <w:r w:rsidRPr="00905BC0">
              <w:rPr>
                <w:color w:val="000000"/>
                <w:sz w:val="16"/>
                <w:szCs w:val="16"/>
                <w:lang w:val="en-GB"/>
              </w:rPr>
              <w:t>Sard</w:t>
            </w:r>
            <w:r w:rsidR="00114381" w:rsidRPr="00905BC0">
              <w:rPr>
                <w:color w:val="000000"/>
                <w:sz w:val="16"/>
                <w:szCs w:val="16"/>
                <w:lang w:val="en-GB"/>
              </w:rPr>
              <w:t>inia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CAGLIARI</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0.473925</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17</w:t>
            </w:r>
          </w:p>
        </w:tc>
        <w:tc>
          <w:tcPr>
            <w:tcW w:w="1442" w:type="dxa"/>
            <w:shd w:val="clear" w:color="auto" w:fill="C0C0C0"/>
          </w:tcPr>
          <w:p w:rsidR="000931DD" w:rsidRPr="00905BC0" w:rsidRDefault="00114381">
            <w:pPr>
              <w:rPr>
                <w:color w:val="000000"/>
                <w:sz w:val="16"/>
                <w:szCs w:val="16"/>
                <w:lang w:val="en-GB"/>
              </w:rPr>
            </w:pPr>
            <w:r w:rsidRPr="00905BC0">
              <w:rPr>
                <w:color w:val="000000"/>
                <w:sz w:val="16"/>
                <w:szCs w:val="16"/>
                <w:lang w:val="en-GB"/>
              </w:rPr>
              <w:t>Tuscany</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MAS-CARRARA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0.785612</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71</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Lazio</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VITERBO</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0.458523</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18</w:t>
            </w:r>
          </w:p>
        </w:tc>
        <w:tc>
          <w:tcPr>
            <w:tcW w:w="1442" w:type="dxa"/>
            <w:shd w:val="clear" w:color="auto" w:fill="auto"/>
          </w:tcPr>
          <w:p w:rsidR="000931DD" w:rsidRPr="00905BC0" w:rsidRDefault="00114381">
            <w:pPr>
              <w:rPr>
                <w:color w:val="000000"/>
                <w:sz w:val="16"/>
                <w:szCs w:val="16"/>
                <w:lang w:val="en-GB"/>
              </w:rPr>
            </w:pPr>
            <w:r w:rsidRPr="00905BC0">
              <w:rPr>
                <w:color w:val="000000"/>
                <w:sz w:val="16"/>
                <w:szCs w:val="16"/>
                <w:lang w:val="en-GB"/>
              </w:rPr>
              <w:t>Tuscany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PISTOIA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0.783089</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72</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Lazio</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FROSINONE</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0.427666</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19</w:t>
            </w:r>
          </w:p>
        </w:tc>
        <w:tc>
          <w:tcPr>
            <w:tcW w:w="1442" w:type="dxa"/>
            <w:shd w:val="clear" w:color="auto" w:fill="C0C0C0"/>
          </w:tcPr>
          <w:p w:rsidR="000931DD" w:rsidRPr="00905BC0" w:rsidRDefault="000931DD" w:rsidP="00114381">
            <w:pPr>
              <w:rPr>
                <w:color w:val="000000"/>
                <w:sz w:val="16"/>
                <w:szCs w:val="16"/>
                <w:lang w:val="en-GB"/>
              </w:rPr>
            </w:pPr>
            <w:r w:rsidRPr="00905BC0">
              <w:rPr>
                <w:color w:val="000000"/>
                <w:sz w:val="16"/>
                <w:szCs w:val="16"/>
                <w:lang w:val="en-GB"/>
              </w:rPr>
              <w:t>Lombard</w:t>
            </w:r>
            <w:r w:rsidR="00114381" w:rsidRPr="00905BC0">
              <w:rPr>
                <w:color w:val="000000"/>
                <w:sz w:val="16"/>
                <w:szCs w:val="16"/>
                <w:lang w:val="en-GB"/>
              </w:rPr>
              <w:t>y</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BRESCIA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0.778222</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73</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Lazio</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RIETI</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0.424876</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20</w:t>
            </w:r>
          </w:p>
        </w:tc>
        <w:tc>
          <w:tcPr>
            <w:tcW w:w="1442" w:type="dxa"/>
            <w:shd w:val="clear" w:color="auto" w:fill="auto"/>
          </w:tcPr>
          <w:p w:rsidR="000931DD" w:rsidRPr="00905BC0" w:rsidRDefault="000931DD" w:rsidP="00114381">
            <w:pPr>
              <w:rPr>
                <w:color w:val="000000"/>
                <w:sz w:val="16"/>
                <w:szCs w:val="16"/>
                <w:lang w:val="en-GB"/>
              </w:rPr>
            </w:pPr>
            <w:r w:rsidRPr="00905BC0">
              <w:rPr>
                <w:color w:val="000000"/>
                <w:sz w:val="16"/>
                <w:szCs w:val="16"/>
                <w:lang w:val="en-GB"/>
              </w:rPr>
              <w:t>Lombard</w:t>
            </w:r>
            <w:r w:rsidR="00114381" w:rsidRPr="00905BC0">
              <w:rPr>
                <w:color w:val="000000"/>
                <w:sz w:val="16"/>
                <w:szCs w:val="16"/>
                <w:lang w:val="en-GB"/>
              </w:rPr>
              <w:t>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MANTOVA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0.776182</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74</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Basilicata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POTENZA</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0.424044</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21</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Emilia R.</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REGG NELL'EMILIA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0.774508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75</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Puglia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LECCE</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0.415562</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22</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Pie</w:t>
            </w:r>
            <w:r w:rsidR="00114381" w:rsidRPr="00905BC0">
              <w:rPr>
                <w:color w:val="000000"/>
                <w:sz w:val="16"/>
                <w:szCs w:val="16"/>
                <w:lang w:val="en-GB"/>
              </w:rPr>
              <w:t>dmont</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CUNEO</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0.770555</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76</w:t>
            </w:r>
          </w:p>
        </w:tc>
        <w:tc>
          <w:tcPr>
            <w:tcW w:w="963" w:type="dxa"/>
            <w:shd w:val="clear" w:color="auto" w:fill="auto"/>
          </w:tcPr>
          <w:p w:rsidR="000931DD" w:rsidRPr="00905BC0" w:rsidRDefault="00114381">
            <w:pPr>
              <w:rPr>
                <w:color w:val="000000"/>
                <w:sz w:val="16"/>
                <w:szCs w:val="16"/>
                <w:lang w:val="en-GB"/>
              </w:rPr>
            </w:pPr>
            <w:r w:rsidRPr="00905BC0">
              <w:rPr>
                <w:color w:val="000000"/>
                <w:sz w:val="16"/>
                <w:szCs w:val="16"/>
                <w:lang w:val="en-GB"/>
              </w:rPr>
              <w:t>Sardinia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ORISTANO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0.402145</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23</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Emilia R.</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PARMA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0.769726</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77</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Basilicata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MATERA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0.398613</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24</w:t>
            </w:r>
          </w:p>
        </w:tc>
        <w:tc>
          <w:tcPr>
            <w:tcW w:w="1442" w:type="dxa"/>
            <w:shd w:val="clear" w:color="auto" w:fill="auto"/>
          </w:tcPr>
          <w:p w:rsidR="000931DD" w:rsidRPr="00905BC0" w:rsidRDefault="000931DD" w:rsidP="00114381">
            <w:pPr>
              <w:rPr>
                <w:color w:val="000000"/>
                <w:sz w:val="16"/>
                <w:szCs w:val="16"/>
                <w:lang w:val="en-GB"/>
              </w:rPr>
            </w:pPr>
            <w:r w:rsidRPr="00905BC0">
              <w:rPr>
                <w:color w:val="000000"/>
                <w:sz w:val="16"/>
                <w:szCs w:val="16"/>
                <w:lang w:val="en-GB"/>
              </w:rPr>
              <w:t>T</w:t>
            </w:r>
            <w:r w:rsidR="00114381" w:rsidRPr="00905BC0">
              <w:rPr>
                <w:color w:val="000000"/>
                <w:sz w:val="16"/>
                <w:szCs w:val="16"/>
                <w:lang w:val="en-GB"/>
              </w:rPr>
              <w:t>uscany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GROSSETO</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0.761918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78</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Puglia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FOGGIA</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0.397975</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25</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Veneto</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PADOVA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0.760046</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79</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Puglia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BRINDISI</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0.385195</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26</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Emilia R.</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FORLÌ-CESENA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0.758702</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80</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Puglia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TARANTO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0.383601</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27</w:t>
            </w:r>
          </w:p>
        </w:tc>
        <w:tc>
          <w:tcPr>
            <w:tcW w:w="1442" w:type="dxa"/>
            <w:shd w:val="clear" w:color="auto" w:fill="C0C0C0"/>
          </w:tcPr>
          <w:p w:rsidR="000931DD" w:rsidRPr="00905BC0" w:rsidRDefault="00114381">
            <w:pPr>
              <w:rPr>
                <w:color w:val="000000"/>
                <w:sz w:val="16"/>
                <w:szCs w:val="16"/>
                <w:lang w:val="en-GB"/>
              </w:rPr>
            </w:pPr>
            <w:r w:rsidRPr="00905BC0">
              <w:rPr>
                <w:color w:val="000000"/>
                <w:sz w:val="16"/>
                <w:szCs w:val="16"/>
                <w:lang w:val="en-GB"/>
              </w:rPr>
              <w:t>Piedmont</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NOVARA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0.757915</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81</w:t>
            </w:r>
          </w:p>
        </w:tc>
        <w:tc>
          <w:tcPr>
            <w:tcW w:w="963" w:type="dxa"/>
            <w:shd w:val="clear" w:color="auto" w:fill="C0C0C0"/>
          </w:tcPr>
          <w:p w:rsidR="000931DD" w:rsidRPr="00905BC0" w:rsidRDefault="00114381">
            <w:pPr>
              <w:rPr>
                <w:color w:val="000000"/>
                <w:sz w:val="16"/>
                <w:szCs w:val="16"/>
                <w:lang w:val="en-GB"/>
              </w:rPr>
            </w:pPr>
            <w:r w:rsidRPr="00905BC0">
              <w:rPr>
                <w:color w:val="000000"/>
                <w:sz w:val="16"/>
                <w:szCs w:val="16"/>
                <w:lang w:val="en-GB"/>
              </w:rPr>
              <w:t>Sardinia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SASSARI</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0.379852</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28</w:t>
            </w:r>
          </w:p>
        </w:tc>
        <w:tc>
          <w:tcPr>
            <w:tcW w:w="1442" w:type="dxa"/>
            <w:shd w:val="clear" w:color="auto" w:fill="auto"/>
          </w:tcPr>
          <w:p w:rsidR="000931DD" w:rsidRPr="00905BC0" w:rsidRDefault="00114381">
            <w:pPr>
              <w:rPr>
                <w:color w:val="000000"/>
                <w:sz w:val="16"/>
                <w:szCs w:val="16"/>
                <w:lang w:val="en-GB"/>
              </w:rPr>
            </w:pPr>
            <w:r w:rsidRPr="00905BC0">
              <w:rPr>
                <w:color w:val="000000"/>
                <w:sz w:val="16"/>
                <w:szCs w:val="16"/>
                <w:lang w:val="en-GB"/>
              </w:rPr>
              <w:t>Piedmont</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TORINO</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0.738653</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82</w:t>
            </w:r>
          </w:p>
        </w:tc>
        <w:tc>
          <w:tcPr>
            <w:tcW w:w="963" w:type="dxa"/>
            <w:shd w:val="clear" w:color="auto" w:fill="auto"/>
          </w:tcPr>
          <w:p w:rsidR="000931DD" w:rsidRPr="00905BC0" w:rsidRDefault="00114381">
            <w:pPr>
              <w:rPr>
                <w:color w:val="000000"/>
                <w:sz w:val="16"/>
                <w:szCs w:val="16"/>
                <w:lang w:val="en-GB"/>
              </w:rPr>
            </w:pPr>
            <w:r w:rsidRPr="00905BC0">
              <w:rPr>
                <w:color w:val="000000"/>
                <w:sz w:val="16"/>
                <w:szCs w:val="16"/>
                <w:lang w:val="en-GB"/>
              </w:rPr>
              <w:t>Sardinia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OLBIA-TEMPIO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0.359253</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29</w:t>
            </w:r>
          </w:p>
        </w:tc>
        <w:tc>
          <w:tcPr>
            <w:tcW w:w="1442" w:type="dxa"/>
            <w:shd w:val="clear" w:color="auto" w:fill="C0C0C0"/>
          </w:tcPr>
          <w:p w:rsidR="000931DD" w:rsidRPr="00905BC0" w:rsidRDefault="000931DD" w:rsidP="00114381">
            <w:pPr>
              <w:rPr>
                <w:color w:val="000000"/>
                <w:sz w:val="16"/>
                <w:szCs w:val="16"/>
                <w:lang w:val="en-GB"/>
              </w:rPr>
            </w:pPr>
            <w:r w:rsidRPr="00905BC0">
              <w:rPr>
                <w:color w:val="000000"/>
                <w:sz w:val="16"/>
                <w:szCs w:val="16"/>
                <w:lang w:val="en-GB"/>
              </w:rPr>
              <w:t>Lombard</w:t>
            </w:r>
            <w:r w:rsidR="00114381" w:rsidRPr="00905BC0">
              <w:rPr>
                <w:color w:val="000000"/>
                <w:sz w:val="16"/>
                <w:szCs w:val="16"/>
                <w:lang w:val="en-GB"/>
              </w:rPr>
              <w:t>y</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COMO</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0.734622</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83</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Campania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SALERNO</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0.35662</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30</w:t>
            </w:r>
          </w:p>
        </w:tc>
        <w:tc>
          <w:tcPr>
            <w:tcW w:w="1442" w:type="dxa"/>
            <w:shd w:val="clear" w:color="auto" w:fill="auto"/>
          </w:tcPr>
          <w:p w:rsidR="000931DD" w:rsidRPr="00905BC0" w:rsidRDefault="000931DD" w:rsidP="00114381">
            <w:pPr>
              <w:rPr>
                <w:color w:val="000000"/>
                <w:sz w:val="16"/>
                <w:szCs w:val="16"/>
                <w:lang w:val="en-GB"/>
              </w:rPr>
            </w:pPr>
            <w:r w:rsidRPr="00905BC0">
              <w:rPr>
                <w:color w:val="000000"/>
                <w:sz w:val="16"/>
                <w:szCs w:val="16"/>
                <w:lang w:val="en-GB"/>
              </w:rPr>
              <w:t>Lombard</w:t>
            </w:r>
            <w:r w:rsidR="00114381" w:rsidRPr="00905BC0">
              <w:rPr>
                <w:color w:val="000000"/>
                <w:sz w:val="16"/>
                <w:szCs w:val="16"/>
                <w:lang w:val="en-GB"/>
              </w:rPr>
              <w:t>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PAVIA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0.733123</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84</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Campania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AVELLINO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0.326906</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31</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Lazio</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ROMA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0.725777</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85</w:t>
            </w:r>
          </w:p>
        </w:tc>
        <w:tc>
          <w:tcPr>
            <w:tcW w:w="963" w:type="dxa"/>
            <w:shd w:val="clear" w:color="auto" w:fill="C0C0C0"/>
          </w:tcPr>
          <w:p w:rsidR="000931DD" w:rsidRPr="00905BC0" w:rsidRDefault="00114381">
            <w:pPr>
              <w:rPr>
                <w:color w:val="000000"/>
                <w:sz w:val="16"/>
                <w:szCs w:val="16"/>
                <w:lang w:val="en-GB"/>
              </w:rPr>
            </w:pPr>
            <w:r w:rsidRPr="00905BC0">
              <w:rPr>
                <w:color w:val="000000"/>
                <w:sz w:val="16"/>
                <w:szCs w:val="16"/>
                <w:lang w:val="en-GB"/>
              </w:rPr>
              <w:t>Sardinia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MEDIO CAMPID.</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0.317572</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32</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Veneto</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TREVISO</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0.723866</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86</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Molise</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CAMPOBASSO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0.311904</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33</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Valle d'Aosta</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VALLE D'AOSTA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0.70977</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87</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Campania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CASERTA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0.295097</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34</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Emilia R.</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FERRARA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0.706783</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88</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Campania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BENEVENTO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0.294693</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35</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Friuli V. G.</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GORIZIA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0.706458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89</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Campania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NAPOLI</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0.283106</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36</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Emilia R.</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MODENA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0.705688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90</w:t>
            </w:r>
          </w:p>
        </w:tc>
        <w:tc>
          <w:tcPr>
            <w:tcW w:w="963" w:type="dxa"/>
            <w:shd w:val="clear" w:color="auto" w:fill="auto"/>
          </w:tcPr>
          <w:p w:rsidR="000931DD" w:rsidRPr="00905BC0" w:rsidRDefault="00114381">
            <w:pPr>
              <w:rPr>
                <w:color w:val="000000"/>
                <w:sz w:val="16"/>
                <w:szCs w:val="16"/>
                <w:lang w:val="en-GB"/>
              </w:rPr>
            </w:pPr>
            <w:r w:rsidRPr="00905BC0">
              <w:rPr>
                <w:color w:val="000000"/>
                <w:sz w:val="16"/>
                <w:szCs w:val="16"/>
                <w:lang w:val="en-GB"/>
              </w:rPr>
              <w:t>Sardinia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NUORO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0.276577</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37</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Trentino A.A.</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TRENTO</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0.701034</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91</w:t>
            </w:r>
          </w:p>
        </w:tc>
        <w:tc>
          <w:tcPr>
            <w:tcW w:w="963" w:type="dxa"/>
            <w:shd w:val="clear" w:color="auto" w:fill="C0C0C0"/>
          </w:tcPr>
          <w:p w:rsidR="000931DD" w:rsidRPr="00905BC0" w:rsidRDefault="00905BC0">
            <w:pPr>
              <w:rPr>
                <w:color w:val="000000"/>
                <w:sz w:val="16"/>
                <w:szCs w:val="16"/>
                <w:lang w:val="en-GB"/>
              </w:rPr>
            </w:pPr>
            <w:r w:rsidRPr="00905BC0">
              <w:rPr>
                <w:color w:val="000000"/>
                <w:sz w:val="16"/>
                <w:szCs w:val="16"/>
                <w:lang w:val="en-GB"/>
              </w:rPr>
              <w:t>Sicily</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MESSINA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0.26357</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38</w:t>
            </w:r>
          </w:p>
        </w:tc>
        <w:tc>
          <w:tcPr>
            <w:tcW w:w="1442" w:type="dxa"/>
            <w:shd w:val="clear" w:color="auto" w:fill="auto"/>
          </w:tcPr>
          <w:p w:rsidR="000931DD" w:rsidRPr="00905BC0" w:rsidRDefault="00114381">
            <w:pPr>
              <w:rPr>
                <w:color w:val="000000"/>
                <w:sz w:val="16"/>
                <w:szCs w:val="16"/>
                <w:lang w:val="en-GB"/>
              </w:rPr>
            </w:pPr>
            <w:r w:rsidRPr="00905BC0">
              <w:rPr>
                <w:color w:val="000000"/>
                <w:sz w:val="16"/>
                <w:szCs w:val="16"/>
                <w:lang w:val="en-GB"/>
              </w:rPr>
              <w:t>Piedmont</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BIELLA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0.697289</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92</w:t>
            </w:r>
          </w:p>
        </w:tc>
        <w:tc>
          <w:tcPr>
            <w:tcW w:w="963" w:type="dxa"/>
            <w:shd w:val="clear" w:color="auto" w:fill="auto"/>
          </w:tcPr>
          <w:p w:rsidR="000931DD" w:rsidRPr="00905BC0" w:rsidRDefault="00905BC0">
            <w:pPr>
              <w:rPr>
                <w:color w:val="000000"/>
                <w:sz w:val="16"/>
                <w:szCs w:val="16"/>
                <w:lang w:val="en-GB"/>
              </w:rPr>
            </w:pPr>
            <w:r w:rsidRPr="00905BC0">
              <w:rPr>
                <w:color w:val="000000"/>
                <w:sz w:val="16"/>
                <w:szCs w:val="16"/>
                <w:lang w:val="en-GB"/>
              </w:rPr>
              <w:t>Sicily</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SIRACUSA</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0.262956</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39</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Umbria</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PERUGIA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0.697149</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93</w:t>
            </w:r>
          </w:p>
        </w:tc>
        <w:tc>
          <w:tcPr>
            <w:tcW w:w="963" w:type="dxa"/>
            <w:shd w:val="clear" w:color="auto" w:fill="C0C0C0"/>
          </w:tcPr>
          <w:p w:rsidR="000931DD" w:rsidRPr="00905BC0" w:rsidRDefault="00905BC0">
            <w:pPr>
              <w:rPr>
                <w:color w:val="000000"/>
                <w:sz w:val="16"/>
                <w:szCs w:val="16"/>
                <w:lang w:val="en-GB"/>
              </w:rPr>
            </w:pPr>
            <w:r w:rsidRPr="00905BC0">
              <w:rPr>
                <w:color w:val="000000"/>
                <w:sz w:val="16"/>
                <w:szCs w:val="16"/>
                <w:lang w:val="en-GB"/>
              </w:rPr>
              <w:t>Sicily</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RAGUSA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0.25345</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40</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Veneto</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VICENZA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0.692686</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94</w:t>
            </w:r>
          </w:p>
        </w:tc>
        <w:tc>
          <w:tcPr>
            <w:tcW w:w="963" w:type="dxa"/>
            <w:shd w:val="clear" w:color="auto" w:fill="auto"/>
          </w:tcPr>
          <w:p w:rsidR="000931DD" w:rsidRPr="00905BC0" w:rsidRDefault="000931DD" w:rsidP="00905BC0">
            <w:pPr>
              <w:rPr>
                <w:color w:val="000000"/>
                <w:sz w:val="16"/>
                <w:szCs w:val="16"/>
                <w:lang w:val="en-GB"/>
              </w:rPr>
            </w:pPr>
            <w:r w:rsidRPr="00905BC0">
              <w:rPr>
                <w:color w:val="000000"/>
                <w:sz w:val="16"/>
                <w:szCs w:val="16"/>
                <w:lang w:val="en-GB"/>
              </w:rPr>
              <w:t>Sard</w:t>
            </w:r>
            <w:r w:rsidR="00905BC0" w:rsidRPr="00905BC0">
              <w:rPr>
                <w:color w:val="000000"/>
                <w:sz w:val="16"/>
                <w:szCs w:val="16"/>
                <w:lang w:val="en-GB"/>
              </w:rPr>
              <w:t>inia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CARB-IGLES</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0.250146</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41</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Liguria</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SAVONA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0.691533</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95</w:t>
            </w:r>
          </w:p>
        </w:tc>
        <w:tc>
          <w:tcPr>
            <w:tcW w:w="963" w:type="dxa"/>
            <w:shd w:val="clear" w:color="auto" w:fill="C0C0C0"/>
          </w:tcPr>
          <w:p w:rsidR="000931DD" w:rsidRPr="00905BC0" w:rsidRDefault="00905BC0">
            <w:pPr>
              <w:rPr>
                <w:color w:val="000000"/>
                <w:sz w:val="16"/>
                <w:szCs w:val="16"/>
                <w:lang w:val="en-GB"/>
              </w:rPr>
            </w:pPr>
            <w:r w:rsidRPr="00905BC0">
              <w:rPr>
                <w:color w:val="000000"/>
                <w:sz w:val="16"/>
                <w:szCs w:val="16"/>
                <w:lang w:val="en-GB"/>
              </w:rPr>
              <w:t>Sicily</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CATANIA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0.249958</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42</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Veneto</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VENEZIA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0.689212</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96</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Molise</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ISERNIA</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0.239874</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43</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Liguria</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GENOVA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0.686239</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97</w:t>
            </w:r>
          </w:p>
        </w:tc>
        <w:tc>
          <w:tcPr>
            <w:tcW w:w="963" w:type="dxa"/>
            <w:shd w:val="clear" w:color="auto" w:fill="C0C0C0"/>
          </w:tcPr>
          <w:p w:rsidR="000931DD" w:rsidRPr="00905BC0" w:rsidRDefault="00905BC0">
            <w:pPr>
              <w:rPr>
                <w:color w:val="000000"/>
                <w:sz w:val="16"/>
                <w:szCs w:val="16"/>
                <w:lang w:val="en-GB"/>
              </w:rPr>
            </w:pPr>
            <w:r w:rsidRPr="00905BC0">
              <w:rPr>
                <w:color w:val="000000"/>
                <w:sz w:val="16"/>
                <w:szCs w:val="16"/>
                <w:lang w:val="en-GB"/>
              </w:rPr>
              <w:t>Sicily</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TRAPANI</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0.22807</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44</w:t>
            </w:r>
          </w:p>
        </w:tc>
        <w:tc>
          <w:tcPr>
            <w:tcW w:w="1442" w:type="dxa"/>
            <w:shd w:val="clear" w:color="auto" w:fill="auto"/>
          </w:tcPr>
          <w:p w:rsidR="000931DD" w:rsidRPr="00905BC0" w:rsidRDefault="000931DD" w:rsidP="00114381">
            <w:pPr>
              <w:rPr>
                <w:color w:val="000000"/>
                <w:sz w:val="16"/>
                <w:szCs w:val="16"/>
                <w:lang w:val="en-GB"/>
              </w:rPr>
            </w:pPr>
            <w:r w:rsidRPr="00905BC0">
              <w:rPr>
                <w:color w:val="000000"/>
                <w:sz w:val="16"/>
                <w:szCs w:val="16"/>
                <w:lang w:val="en-GB"/>
              </w:rPr>
              <w:t>Lombard</w:t>
            </w:r>
            <w:r w:rsidR="00114381" w:rsidRPr="00905BC0">
              <w:rPr>
                <w:color w:val="000000"/>
                <w:sz w:val="16"/>
                <w:szCs w:val="16"/>
                <w:lang w:val="en-GB"/>
              </w:rPr>
              <w:t>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SONDRIO</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0.686148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98</w:t>
            </w:r>
          </w:p>
        </w:tc>
        <w:tc>
          <w:tcPr>
            <w:tcW w:w="963" w:type="dxa"/>
            <w:shd w:val="clear" w:color="auto" w:fill="auto"/>
          </w:tcPr>
          <w:p w:rsidR="000931DD" w:rsidRPr="00905BC0" w:rsidRDefault="00905BC0">
            <w:pPr>
              <w:rPr>
                <w:color w:val="000000"/>
                <w:sz w:val="16"/>
                <w:szCs w:val="16"/>
                <w:lang w:val="en-GB"/>
              </w:rPr>
            </w:pPr>
            <w:r w:rsidRPr="00905BC0">
              <w:rPr>
                <w:color w:val="000000"/>
                <w:sz w:val="16"/>
                <w:szCs w:val="16"/>
                <w:lang w:val="en-GB"/>
              </w:rPr>
              <w:t>Sicily</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PALERMO</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0.226086</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45</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Veneto</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VERONA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0.684185</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99</w:t>
            </w:r>
          </w:p>
        </w:tc>
        <w:tc>
          <w:tcPr>
            <w:tcW w:w="963" w:type="dxa"/>
            <w:shd w:val="clear" w:color="auto" w:fill="C0C0C0"/>
          </w:tcPr>
          <w:p w:rsidR="000931DD" w:rsidRPr="00905BC0" w:rsidRDefault="00905BC0">
            <w:pPr>
              <w:rPr>
                <w:color w:val="000000"/>
                <w:sz w:val="16"/>
                <w:szCs w:val="16"/>
                <w:lang w:val="en-GB"/>
              </w:rPr>
            </w:pPr>
            <w:r w:rsidRPr="00905BC0">
              <w:rPr>
                <w:color w:val="000000"/>
                <w:sz w:val="16"/>
                <w:szCs w:val="16"/>
                <w:lang w:val="en-GB"/>
              </w:rPr>
              <w:t>Sicily</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CALTANISSETTA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0.183146</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46</w:t>
            </w:r>
          </w:p>
        </w:tc>
        <w:tc>
          <w:tcPr>
            <w:tcW w:w="1442" w:type="dxa"/>
            <w:shd w:val="clear" w:color="auto" w:fill="auto"/>
          </w:tcPr>
          <w:p w:rsidR="000931DD" w:rsidRPr="00905BC0" w:rsidRDefault="00114381">
            <w:pPr>
              <w:rPr>
                <w:color w:val="000000"/>
                <w:sz w:val="16"/>
                <w:szCs w:val="16"/>
                <w:lang w:val="en-GB"/>
              </w:rPr>
            </w:pPr>
            <w:r w:rsidRPr="00905BC0">
              <w:rPr>
                <w:color w:val="000000"/>
                <w:sz w:val="16"/>
                <w:szCs w:val="16"/>
                <w:lang w:val="en-GB"/>
              </w:rPr>
              <w:t>Piedmont</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VERB-CUS-OSS</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0.683976</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100</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Calabria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REG DI CALABRIA</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0.159626</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47</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Emilia R.</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PIACENZA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0.669015</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101</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Calabria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CATANZARO</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0.15634</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48</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Marche</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ANCONA</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0.663692</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102</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Calabria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COSENZA</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0.154765</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49</w:t>
            </w:r>
          </w:p>
        </w:tc>
        <w:tc>
          <w:tcPr>
            <w:tcW w:w="1442" w:type="dxa"/>
            <w:shd w:val="clear" w:color="auto" w:fill="C0C0C0"/>
          </w:tcPr>
          <w:p w:rsidR="000931DD" w:rsidRPr="00905BC0" w:rsidRDefault="00114381">
            <w:pPr>
              <w:rPr>
                <w:color w:val="000000"/>
                <w:sz w:val="16"/>
                <w:szCs w:val="16"/>
                <w:lang w:val="en-GB"/>
              </w:rPr>
            </w:pPr>
            <w:r w:rsidRPr="00905BC0">
              <w:rPr>
                <w:color w:val="000000"/>
                <w:sz w:val="16"/>
                <w:szCs w:val="16"/>
                <w:lang w:val="en-GB"/>
              </w:rPr>
              <w:t>Piedmont</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ASTI</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0.661686</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103</w:t>
            </w:r>
          </w:p>
        </w:tc>
        <w:tc>
          <w:tcPr>
            <w:tcW w:w="963" w:type="dxa"/>
            <w:shd w:val="clear" w:color="auto" w:fill="C0C0C0"/>
          </w:tcPr>
          <w:p w:rsidR="000931DD" w:rsidRPr="00905BC0" w:rsidRDefault="00114381">
            <w:pPr>
              <w:rPr>
                <w:color w:val="000000"/>
                <w:sz w:val="16"/>
                <w:szCs w:val="16"/>
                <w:lang w:val="en-GB"/>
              </w:rPr>
            </w:pPr>
            <w:r w:rsidRPr="00905BC0">
              <w:rPr>
                <w:color w:val="000000"/>
                <w:sz w:val="16"/>
                <w:szCs w:val="16"/>
                <w:lang w:val="en-GB"/>
              </w:rPr>
              <w:t>Sardinia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OGLIASTRA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0.153147</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50</w:t>
            </w:r>
          </w:p>
        </w:tc>
        <w:tc>
          <w:tcPr>
            <w:tcW w:w="1442" w:type="dxa"/>
            <w:shd w:val="clear" w:color="auto" w:fill="auto"/>
          </w:tcPr>
          <w:p w:rsidR="000931DD" w:rsidRPr="00905BC0" w:rsidRDefault="000931DD" w:rsidP="00114381">
            <w:pPr>
              <w:rPr>
                <w:color w:val="000000"/>
                <w:sz w:val="16"/>
                <w:szCs w:val="16"/>
                <w:lang w:val="en-GB"/>
              </w:rPr>
            </w:pPr>
            <w:r w:rsidRPr="00905BC0">
              <w:rPr>
                <w:color w:val="000000"/>
                <w:sz w:val="16"/>
                <w:szCs w:val="16"/>
                <w:lang w:val="en-GB"/>
              </w:rPr>
              <w:t>Lombard</w:t>
            </w:r>
            <w:r w:rsidR="00114381" w:rsidRPr="00905BC0">
              <w:rPr>
                <w:color w:val="000000"/>
                <w:sz w:val="16"/>
                <w:szCs w:val="16"/>
                <w:lang w:val="en-GB"/>
              </w:rPr>
              <w:t>y</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LODI</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0.660543</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104</w:t>
            </w:r>
          </w:p>
        </w:tc>
        <w:tc>
          <w:tcPr>
            <w:tcW w:w="963" w:type="dxa"/>
            <w:shd w:val="clear" w:color="auto" w:fill="auto"/>
          </w:tcPr>
          <w:p w:rsidR="000931DD" w:rsidRPr="00905BC0" w:rsidRDefault="00905BC0">
            <w:pPr>
              <w:rPr>
                <w:color w:val="000000"/>
                <w:sz w:val="16"/>
                <w:szCs w:val="16"/>
                <w:lang w:val="en-GB"/>
              </w:rPr>
            </w:pPr>
            <w:r w:rsidRPr="00905BC0">
              <w:rPr>
                <w:color w:val="000000"/>
                <w:sz w:val="16"/>
                <w:szCs w:val="16"/>
                <w:lang w:val="en-GB"/>
              </w:rPr>
              <w:t>Sicily</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ENNA</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0.109935</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51</w:t>
            </w:r>
          </w:p>
        </w:tc>
        <w:tc>
          <w:tcPr>
            <w:tcW w:w="1442" w:type="dxa"/>
            <w:shd w:val="clear" w:color="auto" w:fill="C0C0C0"/>
          </w:tcPr>
          <w:p w:rsidR="000931DD" w:rsidRPr="00905BC0" w:rsidRDefault="00114381">
            <w:pPr>
              <w:rPr>
                <w:color w:val="000000"/>
                <w:sz w:val="16"/>
                <w:szCs w:val="16"/>
                <w:lang w:val="en-GB"/>
              </w:rPr>
            </w:pPr>
            <w:r w:rsidRPr="00905BC0">
              <w:rPr>
                <w:color w:val="000000"/>
                <w:sz w:val="16"/>
                <w:szCs w:val="16"/>
                <w:lang w:val="en-GB"/>
              </w:rPr>
              <w:t>Piedmont</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ALESSANDRIA</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0.659778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105</w:t>
            </w:r>
          </w:p>
        </w:tc>
        <w:tc>
          <w:tcPr>
            <w:tcW w:w="963" w:type="dxa"/>
            <w:shd w:val="clear" w:color="auto" w:fill="C0C0C0"/>
          </w:tcPr>
          <w:p w:rsidR="000931DD" w:rsidRPr="00905BC0" w:rsidRDefault="000931DD" w:rsidP="00905BC0">
            <w:pPr>
              <w:rPr>
                <w:color w:val="000000"/>
                <w:sz w:val="16"/>
                <w:szCs w:val="16"/>
                <w:lang w:val="en-GB"/>
              </w:rPr>
            </w:pPr>
            <w:r w:rsidRPr="00905BC0">
              <w:rPr>
                <w:color w:val="000000"/>
                <w:sz w:val="16"/>
                <w:szCs w:val="16"/>
                <w:lang w:val="en-GB"/>
              </w:rPr>
              <w:t>Sici</w:t>
            </w:r>
            <w:r w:rsidR="00905BC0" w:rsidRPr="00905BC0">
              <w:rPr>
                <w:color w:val="000000"/>
                <w:sz w:val="16"/>
                <w:szCs w:val="16"/>
                <w:lang w:val="en-GB"/>
              </w:rPr>
              <w:t>ly</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AGRIGENTO</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0.07716</w:t>
            </w:r>
          </w:p>
        </w:tc>
      </w:tr>
      <w:tr w:rsidR="000931DD" w:rsidRPr="00905BC0">
        <w:trPr>
          <w:trHeight w:hRule="exact" w:val="221"/>
        </w:trPr>
        <w:tc>
          <w:tcPr>
            <w:tcW w:w="589" w:type="dxa"/>
            <w:shd w:val="clear" w:color="auto" w:fill="auto"/>
          </w:tcPr>
          <w:p w:rsidR="000931DD" w:rsidRPr="00905BC0" w:rsidRDefault="000931DD">
            <w:pPr>
              <w:jc w:val="center"/>
              <w:rPr>
                <w:bCs/>
                <w:color w:val="000000"/>
                <w:sz w:val="14"/>
                <w:lang w:val="en-GB"/>
              </w:rPr>
            </w:pPr>
            <w:r w:rsidRPr="00905BC0">
              <w:rPr>
                <w:bCs/>
                <w:color w:val="000000"/>
                <w:sz w:val="14"/>
                <w:lang w:val="en-GB"/>
              </w:rPr>
              <w:t>52</w:t>
            </w:r>
          </w:p>
        </w:tc>
        <w:tc>
          <w:tcPr>
            <w:tcW w:w="1442" w:type="dxa"/>
            <w:shd w:val="clear" w:color="auto" w:fill="auto"/>
          </w:tcPr>
          <w:p w:rsidR="000931DD" w:rsidRPr="00905BC0" w:rsidRDefault="000931DD">
            <w:pPr>
              <w:rPr>
                <w:color w:val="000000"/>
                <w:sz w:val="16"/>
                <w:szCs w:val="16"/>
                <w:lang w:val="en-GB"/>
              </w:rPr>
            </w:pPr>
            <w:r w:rsidRPr="00905BC0">
              <w:rPr>
                <w:color w:val="000000"/>
                <w:sz w:val="16"/>
                <w:szCs w:val="16"/>
                <w:lang w:val="en-GB"/>
              </w:rPr>
              <w:t>Umbria</w:t>
            </w:r>
          </w:p>
        </w:tc>
        <w:tc>
          <w:tcPr>
            <w:tcW w:w="1689" w:type="dxa"/>
            <w:shd w:val="clear" w:color="auto" w:fill="auto"/>
          </w:tcPr>
          <w:p w:rsidR="000931DD" w:rsidRPr="00905BC0" w:rsidRDefault="000931DD">
            <w:pPr>
              <w:rPr>
                <w:color w:val="000000"/>
                <w:sz w:val="16"/>
                <w:szCs w:val="16"/>
                <w:lang w:val="en-GB"/>
              </w:rPr>
            </w:pPr>
            <w:r w:rsidRPr="00905BC0">
              <w:rPr>
                <w:color w:val="000000"/>
                <w:sz w:val="16"/>
                <w:szCs w:val="16"/>
                <w:lang w:val="en-GB"/>
              </w:rPr>
              <w:t>TERNI</w:t>
            </w:r>
          </w:p>
        </w:tc>
        <w:tc>
          <w:tcPr>
            <w:tcW w:w="816"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0.645145</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auto"/>
          </w:tcPr>
          <w:p w:rsidR="000931DD" w:rsidRPr="00905BC0" w:rsidRDefault="000931DD">
            <w:pPr>
              <w:jc w:val="center"/>
              <w:rPr>
                <w:color w:val="000000"/>
                <w:sz w:val="14"/>
                <w:lang w:val="en-GB"/>
              </w:rPr>
            </w:pPr>
            <w:r w:rsidRPr="00905BC0">
              <w:rPr>
                <w:color w:val="000000"/>
                <w:sz w:val="14"/>
                <w:lang w:val="en-GB"/>
              </w:rPr>
              <w:t>106</w:t>
            </w:r>
          </w:p>
        </w:tc>
        <w:tc>
          <w:tcPr>
            <w:tcW w:w="963" w:type="dxa"/>
            <w:shd w:val="clear" w:color="auto" w:fill="auto"/>
          </w:tcPr>
          <w:p w:rsidR="000931DD" w:rsidRPr="00905BC0" w:rsidRDefault="000931DD">
            <w:pPr>
              <w:rPr>
                <w:color w:val="000000"/>
                <w:sz w:val="16"/>
                <w:szCs w:val="16"/>
                <w:lang w:val="en-GB"/>
              </w:rPr>
            </w:pPr>
            <w:r w:rsidRPr="00905BC0">
              <w:rPr>
                <w:color w:val="000000"/>
                <w:sz w:val="16"/>
                <w:szCs w:val="16"/>
                <w:lang w:val="en-GB"/>
              </w:rPr>
              <w:t>Calabria</w:t>
            </w:r>
          </w:p>
        </w:tc>
        <w:tc>
          <w:tcPr>
            <w:tcW w:w="1603" w:type="dxa"/>
            <w:shd w:val="clear" w:color="auto" w:fill="auto"/>
          </w:tcPr>
          <w:p w:rsidR="000931DD" w:rsidRPr="00905BC0" w:rsidRDefault="000931DD">
            <w:pPr>
              <w:rPr>
                <w:color w:val="000000"/>
                <w:sz w:val="16"/>
                <w:szCs w:val="16"/>
                <w:lang w:val="en-GB"/>
              </w:rPr>
            </w:pPr>
            <w:r w:rsidRPr="00905BC0">
              <w:rPr>
                <w:color w:val="000000"/>
                <w:sz w:val="16"/>
                <w:szCs w:val="16"/>
                <w:lang w:val="en-GB"/>
              </w:rPr>
              <w:t>CROTONE</w:t>
            </w:r>
          </w:p>
        </w:tc>
        <w:tc>
          <w:tcPr>
            <w:tcW w:w="819" w:type="dxa"/>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0.028472</w:t>
            </w:r>
          </w:p>
        </w:tc>
      </w:tr>
      <w:tr w:rsidR="000931DD" w:rsidRPr="00905BC0">
        <w:trPr>
          <w:trHeight w:hRule="exact" w:val="221"/>
        </w:trPr>
        <w:tc>
          <w:tcPr>
            <w:tcW w:w="589" w:type="dxa"/>
            <w:shd w:val="clear" w:color="auto" w:fill="C0C0C0"/>
          </w:tcPr>
          <w:p w:rsidR="000931DD" w:rsidRPr="00905BC0" w:rsidRDefault="000931DD">
            <w:pPr>
              <w:jc w:val="center"/>
              <w:rPr>
                <w:bCs/>
                <w:color w:val="000000"/>
                <w:sz w:val="14"/>
                <w:lang w:val="en-GB"/>
              </w:rPr>
            </w:pPr>
            <w:r w:rsidRPr="00905BC0">
              <w:rPr>
                <w:bCs/>
                <w:color w:val="000000"/>
                <w:sz w:val="14"/>
                <w:lang w:val="en-GB"/>
              </w:rPr>
              <w:t>53</w:t>
            </w:r>
          </w:p>
        </w:tc>
        <w:tc>
          <w:tcPr>
            <w:tcW w:w="1442" w:type="dxa"/>
            <w:shd w:val="clear" w:color="auto" w:fill="C0C0C0"/>
          </w:tcPr>
          <w:p w:rsidR="000931DD" w:rsidRPr="00905BC0" w:rsidRDefault="000931DD">
            <w:pPr>
              <w:rPr>
                <w:color w:val="000000"/>
                <w:sz w:val="16"/>
                <w:szCs w:val="16"/>
                <w:lang w:val="en-GB"/>
              </w:rPr>
            </w:pPr>
            <w:r w:rsidRPr="00905BC0">
              <w:rPr>
                <w:color w:val="000000"/>
                <w:sz w:val="16"/>
                <w:szCs w:val="16"/>
                <w:lang w:val="en-GB"/>
              </w:rPr>
              <w:t>Pie</w:t>
            </w:r>
            <w:r w:rsidR="00114381" w:rsidRPr="00905BC0">
              <w:rPr>
                <w:color w:val="000000"/>
                <w:sz w:val="16"/>
                <w:szCs w:val="16"/>
                <w:lang w:val="en-GB"/>
              </w:rPr>
              <w:t>dmont</w:t>
            </w:r>
          </w:p>
        </w:tc>
        <w:tc>
          <w:tcPr>
            <w:tcW w:w="1689" w:type="dxa"/>
            <w:shd w:val="clear" w:color="auto" w:fill="C0C0C0"/>
          </w:tcPr>
          <w:p w:rsidR="000931DD" w:rsidRPr="00905BC0" w:rsidRDefault="000931DD">
            <w:pPr>
              <w:rPr>
                <w:color w:val="000000"/>
                <w:sz w:val="16"/>
                <w:szCs w:val="16"/>
                <w:lang w:val="en-GB"/>
              </w:rPr>
            </w:pPr>
            <w:r w:rsidRPr="00905BC0">
              <w:rPr>
                <w:color w:val="000000"/>
                <w:sz w:val="16"/>
                <w:szCs w:val="16"/>
                <w:lang w:val="en-GB"/>
              </w:rPr>
              <w:t>VERCELLI</w:t>
            </w:r>
          </w:p>
        </w:tc>
        <w:tc>
          <w:tcPr>
            <w:tcW w:w="816"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0.634788</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shd w:val="clear" w:color="auto" w:fill="C0C0C0"/>
          </w:tcPr>
          <w:p w:rsidR="000931DD" w:rsidRPr="00905BC0" w:rsidRDefault="000931DD">
            <w:pPr>
              <w:jc w:val="center"/>
              <w:rPr>
                <w:color w:val="000000"/>
                <w:sz w:val="14"/>
                <w:lang w:val="en-GB"/>
              </w:rPr>
            </w:pPr>
            <w:r w:rsidRPr="00905BC0">
              <w:rPr>
                <w:color w:val="000000"/>
                <w:sz w:val="14"/>
                <w:lang w:val="en-GB"/>
              </w:rPr>
              <w:t>107</w:t>
            </w:r>
          </w:p>
        </w:tc>
        <w:tc>
          <w:tcPr>
            <w:tcW w:w="963" w:type="dxa"/>
            <w:shd w:val="clear" w:color="auto" w:fill="C0C0C0"/>
          </w:tcPr>
          <w:p w:rsidR="000931DD" w:rsidRPr="00905BC0" w:rsidRDefault="000931DD">
            <w:pPr>
              <w:rPr>
                <w:color w:val="000000"/>
                <w:sz w:val="16"/>
                <w:szCs w:val="16"/>
                <w:lang w:val="en-GB"/>
              </w:rPr>
            </w:pPr>
            <w:r w:rsidRPr="00905BC0">
              <w:rPr>
                <w:color w:val="000000"/>
                <w:sz w:val="16"/>
                <w:szCs w:val="16"/>
                <w:lang w:val="en-GB"/>
              </w:rPr>
              <w:t>Calabria</w:t>
            </w:r>
          </w:p>
        </w:tc>
        <w:tc>
          <w:tcPr>
            <w:tcW w:w="1603" w:type="dxa"/>
            <w:shd w:val="clear" w:color="auto" w:fill="C0C0C0"/>
          </w:tcPr>
          <w:p w:rsidR="000931DD" w:rsidRPr="00905BC0" w:rsidRDefault="000931DD">
            <w:pPr>
              <w:rPr>
                <w:color w:val="000000"/>
                <w:sz w:val="16"/>
                <w:szCs w:val="16"/>
                <w:lang w:val="en-GB"/>
              </w:rPr>
            </w:pPr>
            <w:r w:rsidRPr="00905BC0">
              <w:rPr>
                <w:color w:val="000000"/>
                <w:sz w:val="16"/>
                <w:szCs w:val="16"/>
                <w:lang w:val="en-GB"/>
              </w:rPr>
              <w:t>VIBO VALENTIA</w:t>
            </w:r>
          </w:p>
        </w:tc>
        <w:tc>
          <w:tcPr>
            <w:tcW w:w="819" w:type="dxa"/>
            <w:shd w:val="clear" w:color="auto" w:fill="C0C0C0"/>
          </w:tcPr>
          <w:p w:rsidR="000931DD" w:rsidRPr="00905BC0" w:rsidRDefault="000931DD">
            <w:pPr>
              <w:jc w:val="right"/>
              <w:rPr>
                <w:color w:val="000000"/>
                <w:sz w:val="16"/>
                <w:szCs w:val="16"/>
                <w:lang w:val="en-GB"/>
              </w:rPr>
            </w:pPr>
            <w:r w:rsidRPr="00905BC0">
              <w:rPr>
                <w:color w:val="000000"/>
                <w:sz w:val="16"/>
                <w:szCs w:val="16"/>
                <w:lang w:val="en-GB"/>
              </w:rPr>
              <w:t>0</w:t>
            </w:r>
          </w:p>
        </w:tc>
      </w:tr>
      <w:tr w:rsidR="000931DD" w:rsidRPr="00905BC0">
        <w:trPr>
          <w:trHeight w:hRule="exact" w:val="221"/>
        </w:trPr>
        <w:tc>
          <w:tcPr>
            <w:tcW w:w="589" w:type="dxa"/>
            <w:tcBorders>
              <w:bottom w:val="single" w:sz="8" w:space="0" w:color="000000"/>
            </w:tcBorders>
            <w:shd w:val="clear" w:color="auto" w:fill="auto"/>
          </w:tcPr>
          <w:p w:rsidR="000931DD" w:rsidRPr="00905BC0" w:rsidRDefault="000931DD">
            <w:pPr>
              <w:jc w:val="center"/>
              <w:rPr>
                <w:bCs/>
                <w:color w:val="000000"/>
                <w:sz w:val="14"/>
                <w:lang w:val="en-GB"/>
              </w:rPr>
            </w:pPr>
            <w:r w:rsidRPr="00905BC0">
              <w:rPr>
                <w:bCs/>
                <w:color w:val="000000"/>
                <w:sz w:val="14"/>
                <w:lang w:val="en-GB"/>
              </w:rPr>
              <w:t>54</w:t>
            </w:r>
          </w:p>
        </w:tc>
        <w:tc>
          <w:tcPr>
            <w:tcW w:w="1442" w:type="dxa"/>
            <w:tcBorders>
              <w:bottom w:val="single" w:sz="8" w:space="0" w:color="000000"/>
            </w:tcBorders>
            <w:shd w:val="clear" w:color="auto" w:fill="auto"/>
          </w:tcPr>
          <w:p w:rsidR="000931DD" w:rsidRPr="00905BC0" w:rsidRDefault="000931DD">
            <w:pPr>
              <w:rPr>
                <w:color w:val="000000"/>
                <w:sz w:val="16"/>
                <w:szCs w:val="16"/>
                <w:lang w:val="en-GB"/>
              </w:rPr>
            </w:pPr>
            <w:r w:rsidRPr="00905BC0">
              <w:rPr>
                <w:color w:val="000000"/>
                <w:sz w:val="16"/>
                <w:szCs w:val="16"/>
                <w:lang w:val="en-GB"/>
              </w:rPr>
              <w:t>Trentino A.A.</w:t>
            </w:r>
          </w:p>
        </w:tc>
        <w:tc>
          <w:tcPr>
            <w:tcW w:w="1689" w:type="dxa"/>
            <w:tcBorders>
              <w:bottom w:val="single" w:sz="8" w:space="0" w:color="000000"/>
            </w:tcBorders>
            <w:shd w:val="clear" w:color="auto" w:fill="auto"/>
          </w:tcPr>
          <w:p w:rsidR="000931DD" w:rsidRPr="00905BC0" w:rsidRDefault="000931DD">
            <w:pPr>
              <w:rPr>
                <w:color w:val="000000"/>
                <w:sz w:val="16"/>
                <w:szCs w:val="16"/>
                <w:lang w:val="en-GB"/>
              </w:rPr>
            </w:pPr>
            <w:r w:rsidRPr="00905BC0">
              <w:rPr>
                <w:color w:val="000000"/>
                <w:sz w:val="16"/>
                <w:szCs w:val="16"/>
                <w:lang w:val="en-GB"/>
              </w:rPr>
              <w:t>BOLZANO</w:t>
            </w:r>
          </w:p>
        </w:tc>
        <w:tc>
          <w:tcPr>
            <w:tcW w:w="816" w:type="dxa"/>
            <w:tcBorders>
              <w:bottom w:val="single" w:sz="8" w:space="0" w:color="000000"/>
            </w:tcBorders>
            <w:shd w:val="clear" w:color="auto" w:fill="auto"/>
          </w:tcPr>
          <w:p w:rsidR="000931DD" w:rsidRPr="00905BC0" w:rsidRDefault="000931DD">
            <w:pPr>
              <w:jc w:val="right"/>
              <w:rPr>
                <w:color w:val="000000"/>
                <w:sz w:val="16"/>
                <w:szCs w:val="16"/>
                <w:lang w:val="en-GB"/>
              </w:rPr>
            </w:pPr>
            <w:r w:rsidRPr="00905BC0">
              <w:rPr>
                <w:color w:val="000000"/>
                <w:sz w:val="16"/>
                <w:szCs w:val="16"/>
                <w:lang w:val="en-GB"/>
              </w:rPr>
              <w:t>0.632411</w:t>
            </w:r>
          </w:p>
        </w:tc>
        <w:tc>
          <w:tcPr>
            <w:tcW w:w="222" w:type="dxa"/>
            <w:vMerge/>
            <w:tcBorders>
              <w:top w:val="single" w:sz="8" w:space="0" w:color="000000"/>
              <w:bottom w:val="single" w:sz="8" w:space="0" w:color="000000"/>
            </w:tcBorders>
            <w:shd w:val="clear" w:color="auto" w:fill="auto"/>
          </w:tcPr>
          <w:p w:rsidR="000931DD" w:rsidRPr="00905BC0" w:rsidRDefault="000931DD">
            <w:pPr>
              <w:rPr>
                <w:lang w:val="en-GB"/>
              </w:rPr>
            </w:pPr>
          </w:p>
        </w:tc>
        <w:tc>
          <w:tcPr>
            <w:tcW w:w="589" w:type="dxa"/>
            <w:tcBorders>
              <w:bottom w:val="single" w:sz="8" w:space="0" w:color="000000"/>
            </w:tcBorders>
            <w:shd w:val="clear" w:color="auto" w:fill="auto"/>
          </w:tcPr>
          <w:p w:rsidR="000931DD" w:rsidRPr="00905BC0" w:rsidRDefault="000931DD">
            <w:pPr>
              <w:jc w:val="center"/>
              <w:rPr>
                <w:color w:val="000000"/>
                <w:sz w:val="14"/>
                <w:lang w:val="en-GB"/>
              </w:rPr>
            </w:pPr>
          </w:p>
        </w:tc>
        <w:tc>
          <w:tcPr>
            <w:tcW w:w="963" w:type="dxa"/>
            <w:tcBorders>
              <w:bottom w:val="single" w:sz="8" w:space="0" w:color="000000"/>
            </w:tcBorders>
            <w:shd w:val="clear" w:color="auto" w:fill="auto"/>
          </w:tcPr>
          <w:p w:rsidR="000931DD" w:rsidRPr="00905BC0" w:rsidRDefault="000931DD">
            <w:pPr>
              <w:rPr>
                <w:color w:val="000000"/>
                <w:sz w:val="16"/>
                <w:szCs w:val="16"/>
                <w:lang w:val="en-GB"/>
              </w:rPr>
            </w:pPr>
          </w:p>
        </w:tc>
        <w:tc>
          <w:tcPr>
            <w:tcW w:w="1603" w:type="dxa"/>
            <w:tcBorders>
              <w:bottom w:val="single" w:sz="8" w:space="0" w:color="000000"/>
            </w:tcBorders>
            <w:shd w:val="clear" w:color="auto" w:fill="auto"/>
          </w:tcPr>
          <w:p w:rsidR="000931DD" w:rsidRPr="00905BC0" w:rsidRDefault="000931DD">
            <w:pPr>
              <w:rPr>
                <w:color w:val="000000"/>
                <w:sz w:val="16"/>
                <w:szCs w:val="16"/>
                <w:lang w:val="en-GB"/>
              </w:rPr>
            </w:pPr>
          </w:p>
        </w:tc>
        <w:tc>
          <w:tcPr>
            <w:tcW w:w="819" w:type="dxa"/>
            <w:tcBorders>
              <w:bottom w:val="single" w:sz="8" w:space="0" w:color="000000"/>
            </w:tcBorders>
            <w:shd w:val="clear" w:color="auto" w:fill="auto"/>
          </w:tcPr>
          <w:p w:rsidR="000931DD" w:rsidRPr="00905BC0" w:rsidRDefault="000931DD">
            <w:pPr>
              <w:jc w:val="right"/>
              <w:rPr>
                <w:color w:val="000000"/>
                <w:sz w:val="16"/>
                <w:szCs w:val="16"/>
                <w:lang w:val="en-GB"/>
              </w:rPr>
            </w:pPr>
          </w:p>
        </w:tc>
      </w:tr>
    </w:tbl>
    <w:p w:rsidR="00EF66F0" w:rsidRDefault="00EF66F0">
      <w:pPr>
        <w:suppressAutoHyphens w:val="0"/>
        <w:rPr>
          <w:b/>
          <w:bCs/>
          <w:sz w:val="20"/>
          <w:szCs w:val="20"/>
          <w:lang w:val="en-GB"/>
        </w:rPr>
      </w:pPr>
    </w:p>
    <w:p w:rsidR="00EF66F0" w:rsidRDefault="00EF66F0">
      <w:pPr>
        <w:suppressAutoHyphens w:val="0"/>
        <w:rPr>
          <w:b/>
          <w:bCs/>
          <w:sz w:val="20"/>
          <w:szCs w:val="20"/>
          <w:lang w:val="en-GB"/>
        </w:rPr>
      </w:pPr>
      <w:r>
        <w:rPr>
          <w:b/>
          <w:bCs/>
          <w:sz w:val="20"/>
          <w:szCs w:val="20"/>
          <w:lang w:val="en-GB"/>
        </w:rPr>
        <w:br w:type="page"/>
      </w:r>
    </w:p>
    <w:p w:rsidR="006D6865" w:rsidRPr="005C70A5" w:rsidRDefault="006D6865" w:rsidP="00DA56C5">
      <w:pPr>
        <w:pStyle w:val="Caption1"/>
        <w:keepNext/>
        <w:jc w:val="center"/>
        <w:outlineLvl w:val="0"/>
        <w:rPr>
          <w:b w:val="0"/>
          <w:lang w:val="en-GB"/>
        </w:rPr>
      </w:pPr>
      <w:r w:rsidRPr="005C70A5">
        <w:rPr>
          <w:lang w:val="en-GB"/>
        </w:rPr>
        <w:t>Tab</w:t>
      </w:r>
      <w:r w:rsidR="008503F0" w:rsidRPr="005C70A5">
        <w:rPr>
          <w:lang w:val="en-GB"/>
        </w:rPr>
        <w:t>le</w:t>
      </w:r>
      <w:r w:rsidRPr="005C70A5">
        <w:rPr>
          <w:lang w:val="en-GB"/>
        </w:rPr>
        <w:t xml:space="preserve"> 4 </w:t>
      </w:r>
      <w:r w:rsidR="008503F0" w:rsidRPr="005C70A5">
        <w:rPr>
          <w:b w:val="0"/>
          <w:lang w:val="en-GB"/>
        </w:rPr>
        <w:t>Net migration balances</w:t>
      </w:r>
      <w:r w:rsidRPr="005C70A5">
        <w:rPr>
          <w:b w:val="0"/>
          <w:lang w:val="en-GB"/>
        </w:rPr>
        <w:t xml:space="preserve"> </w:t>
      </w:r>
      <w:r w:rsidR="008503F0" w:rsidRPr="005C70A5">
        <w:rPr>
          <w:b w:val="0"/>
          <w:lang w:val="en-GB"/>
        </w:rPr>
        <w:t>of graduates</w:t>
      </w:r>
      <w:r w:rsidRPr="005C70A5">
        <w:rPr>
          <w:b w:val="0"/>
          <w:lang w:val="en-GB"/>
        </w:rPr>
        <w:t xml:space="preserve"> </w:t>
      </w:r>
      <w:r w:rsidR="008503F0" w:rsidRPr="005C70A5">
        <w:rPr>
          <w:b w:val="0"/>
          <w:lang w:val="en-GB"/>
        </w:rPr>
        <w:t>by</w:t>
      </w:r>
      <w:r w:rsidRPr="005C70A5">
        <w:rPr>
          <w:b w:val="0"/>
          <w:lang w:val="en-GB"/>
        </w:rPr>
        <w:t xml:space="preserve"> </w:t>
      </w:r>
      <w:r w:rsidR="008503F0" w:rsidRPr="005C70A5">
        <w:rPr>
          <w:b w:val="0"/>
          <w:lang w:val="en-GB"/>
        </w:rPr>
        <w:t>region</w:t>
      </w:r>
      <w:r w:rsidRPr="005C70A5">
        <w:rPr>
          <w:b w:val="0"/>
          <w:lang w:val="en-GB"/>
        </w:rPr>
        <w:t xml:space="preserve"> 2004-2007</w:t>
      </w:r>
    </w:p>
    <w:tbl>
      <w:tblPr>
        <w:tblW w:w="0" w:type="auto"/>
        <w:jc w:val="center"/>
        <w:tblLayout w:type="fixed"/>
        <w:tblLook w:val="0000"/>
      </w:tblPr>
      <w:tblGrid>
        <w:gridCol w:w="1709"/>
        <w:gridCol w:w="1455"/>
        <w:gridCol w:w="1332"/>
        <w:gridCol w:w="931"/>
        <w:gridCol w:w="1173"/>
      </w:tblGrid>
      <w:tr w:rsidR="006D6865" w:rsidRPr="005C70A5" w:rsidTr="008503F0">
        <w:trPr>
          <w:trHeight w:val="226"/>
          <w:jc w:val="center"/>
        </w:trPr>
        <w:tc>
          <w:tcPr>
            <w:tcW w:w="1709" w:type="dxa"/>
            <w:tcBorders>
              <w:top w:val="single" w:sz="8" w:space="0" w:color="000000"/>
              <w:bottom w:val="single" w:sz="8" w:space="0" w:color="000000"/>
            </w:tcBorders>
            <w:shd w:val="clear" w:color="auto" w:fill="auto"/>
          </w:tcPr>
          <w:p w:rsidR="006D6865" w:rsidRPr="005C70A5" w:rsidRDefault="006D6865" w:rsidP="008503F0">
            <w:pPr>
              <w:rPr>
                <w:b/>
                <w:bCs/>
                <w:sz w:val="20"/>
                <w:szCs w:val="20"/>
                <w:lang w:val="en-GB"/>
              </w:rPr>
            </w:pPr>
            <w:r w:rsidRPr="005C70A5">
              <w:rPr>
                <w:b/>
                <w:bCs/>
                <w:sz w:val="20"/>
                <w:szCs w:val="20"/>
                <w:lang w:val="en-GB"/>
              </w:rPr>
              <w:t>Region</w:t>
            </w:r>
          </w:p>
        </w:tc>
        <w:tc>
          <w:tcPr>
            <w:tcW w:w="1455" w:type="dxa"/>
            <w:tcBorders>
              <w:top w:val="single" w:sz="8" w:space="0" w:color="000000"/>
              <w:bottom w:val="single" w:sz="8" w:space="0" w:color="000000"/>
            </w:tcBorders>
            <w:shd w:val="clear" w:color="auto" w:fill="auto"/>
          </w:tcPr>
          <w:p w:rsidR="006D6865" w:rsidRPr="005C70A5" w:rsidRDefault="006D6865" w:rsidP="008503F0">
            <w:pPr>
              <w:jc w:val="center"/>
              <w:rPr>
                <w:b/>
                <w:bCs/>
                <w:sz w:val="20"/>
                <w:szCs w:val="20"/>
                <w:lang w:val="en-GB"/>
              </w:rPr>
            </w:pPr>
            <w:r w:rsidRPr="005C70A5">
              <w:rPr>
                <w:b/>
                <w:bCs/>
                <w:sz w:val="20"/>
                <w:szCs w:val="20"/>
                <w:lang w:val="en-GB"/>
              </w:rPr>
              <w:t>Resident</w:t>
            </w:r>
            <w:r w:rsidR="008503F0" w:rsidRPr="005C70A5">
              <w:rPr>
                <w:b/>
                <w:bCs/>
                <w:sz w:val="20"/>
                <w:szCs w:val="20"/>
                <w:lang w:val="en-GB"/>
              </w:rPr>
              <w:t>s</w:t>
            </w:r>
            <w:r w:rsidRPr="005C70A5">
              <w:rPr>
                <w:b/>
                <w:bCs/>
                <w:sz w:val="20"/>
                <w:szCs w:val="20"/>
                <w:lang w:val="en-GB"/>
              </w:rPr>
              <w:t xml:space="preserve"> 2004</w:t>
            </w:r>
          </w:p>
        </w:tc>
        <w:tc>
          <w:tcPr>
            <w:tcW w:w="1332" w:type="dxa"/>
            <w:tcBorders>
              <w:top w:val="single" w:sz="8" w:space="0" w:color="000000"/>
              <w:bottom w:val="single" w:sz="8" w:space="0" w:color="000000"/>
            </w:tcBorders>
            <w:shd w:val="clear" w:color="auto" w:fill="auto"/>
          </w:tcPr>
          <w:p w:rsidR="006D6865" w:rsidRPr="005C70A5" w:rsidRDefault="006D6865" w:rsidP="008503F0">
            <w:pPr>
              <w:jc w:val="center"/>
              <w:rPr>
                <w:b/>
                <w:bCs/>
                <w:sz w:val="20"/>
                <w:szCs w:val="20"/>
                <w:lang w:val="en-GB"/>
              </w:rPr>
            </w:pPr>
            <w:r w:rsidRPr="005C70A5">
              <w:rPr>
                <w:b/>
                <w:bCs/>
                <w:sz w:val="20"/>
                <w:szCs w:val="20"/>
                <w:lang w:val="en-GB"/>
              </w:rPr>
              <w:t>Resident</w:t>
            </w:r>
            <w:r w:rsidR="008503F0" w:rsidRPr="005C70A5">
              <w:rPr>
                <w:b/>
                <w:bCs/>
                <w:sz w:val="20"/>
                <w:szCs w:val="20"/>
                <w:lang w:val="en-GB"/>
              </w:rPr>
              <w:t>s</w:t>
            </w:r>
            <w:r w:rsidRPr="005C70A5">
              <w:rPr>
                <w:b/>
                <w:bCs/>
                <w:sz w:val="20"/>
                <w:szCs w:val="20"/>
                <w:lang w:val="en-GB"/>
              </w:rPr>
              <w:t xml:space="preserve"> 2007</w:t>
            </w:r>
          </w:p>
        </w:tc>
        <w:tc>
          <w:tcPr>
            <w:tcW w:w="931" w:type="dxa"/>
            <w:tcBorders>
              <w:top w:val="single" w:sz="8" w:space="0" w:color="000000"/>
              <w:bottom w:val="single" w:sz="8" w:space="0" w:color="000000"/>
            </w:tcBorders>
            <w:shd w:val="clear" w:color="auto" w:fill="auto"/>
          </w:tcPr>
          <w:p w:rsidR="006D6865" w:rsidRPr="005C70A5" w:rsidRDefault="008503F0" w:rsidP="00EA4739">
            <w:pPr>
              <w:jc w:val="center"/>
              <w:rPr>
                <w:b/>
                <w:bCs/>
                <w:sz w:val="20"/>
                <w:szCs w:val="20"/>
                <w:lang w:val="en-GB"/>
              </w:rPr>
            </w:pPr>
            <w:r w:rsidRPr="005C70A5">
              <w:rPr>
                <w:b/>
                <w:bCs/>
                <w:sz w:val="20"/>
                <w:szCs w:val="20"/>
                <w:lang w:val="en-GB"/>
              </w:rPr>
              <w:t>Balance</w:t>
            </w:r>
          </w:p>
        </w:tc>
        <w:tc>
          <w:tcPr>
            <w:tcW w:w="1173" w:type="dxa"/>
            <w:tcBorders>
              <w:top w:val="single" w:sz="8" w:space="0" w:color="000000"/>
              <w:bottom w:val="single" w:sz="8" w:space="0" w:color="000000"/>
            </w:tcBorders>
            <w:shd w:val="clear" w:color="auto" w:fill="auto"/>
          </w:tcPr>
          <w:p w:rsidR="006D6865" w:rsidRPr="005C70A5" w:rsidRDefault="006D6865" w:rsidP="008503F0">
            <w:pPr>
              <w:jc w:val="center"/>
              <w:rPr>
                <w:b/>
                <w:bCs/>
                <w:sz w:val="20"/>
                <w:szCs w:val="20"/>
                <w:lang w:val="en-GB"/>
              </w:rPr>
            </w:pPr>
            <w:r w:rsidRPr="005C70A5">
              <w:rPr>
                <w:b/>
                <w:bCs/>
                <w:sz w:val="20"/>
                <w:szCs w:val="20"/>
                <w:lang w:val="en-GB"/>
              </w:rPr>
              <w:t>Varia</w:t>
            </w:r>
            <w:r w:rsidR="008503F0" w:rsidRPr="005C70A5">
              <w:rPr>
                <w:b/>
                <w:bCs/>
                <w:sz w:val="20"/>
                <w:szCs w:val="20"/>
                <w:lang w:val="en-GB"/>
              </w:rPr>
              <w:t>tion</w:t>
            </w:r>
            <w:r w:rsidRPr="005C70A5">
              <w:rPr>
                <w:b/>
                <w:bCs/>
                <w:sz w:val="20"/>
                <w:szCs w:val="20"/>
                <w:lang w:val="en-GB"/>
              </w:rPr>
              <w:t xml:space="preserve"> %</w:t>
            </w:r>
          </w:p>
        </w:tc>
      </w:tr>
      <w:tr w:rsidR="006D6865" w:rsidRPr="005C70A5" w:rsidTr="008503F0">
        <w:trPr>
          <w:trHeight w:val="226"/>
          <w:jc w:val="center"/>
        </w:trPr>
        <w:tc>
          <w:tcPr>
            <w:tcW w:w="1709" w:type="dxa"/>
            <w:tcBorders>
              <w:top w:val="single" w:sz="8" w:space="0" w:color="000000"/>
            </w:tcBorders>
            <w:shd w:val="clear" w:color="auto" w:fill="auto"/>
            <w:vAlign w:val="bottom"/>
          </w:tcPr>
          <w:p w:rsidR="006D6865" w:rsidRPr="005C70A5" w:rsidRDefault="006D6865" w:rsidP="008503F0">
            <w:pPr>
              <w:rPr>
                <w:color w:val="000000"/>
                <w:sz w:val="20"/>
                <w:szCs w:val="20"/>
                <w:lang w:val="en-GB"/>
              </w:rPr>
            </w:pPr>
            <w:r w:rsidRPr="005C70A5">
              <w:rPr>
                <w:color w:val="000000"/>
                <w:sz w:val="20"/>
                <w:szCs w:val="20"/>
                <w:lang w:val="en-GB"/>
              </w:rPr>
              <w:t>Pie</w:t>
            </w:r>
            <w:r w:rsidR="008503F0" w:rsidRPr="005C70A5">
              <w:rPr>
                <w:color w:val="000000"/>
                <w:sz w:val="20"/>
                <w:szCs w:val="20"/>
                <w:lang w:val="en-GB"/>
              </w:rPr>
              <w:t>dmont</w:t>
            </w:r>
          </w:p>
        </w:tc>
        <w:tc>
          <w:tcPr>
            <w:tcW w:w="1455" w:type="dxa"/>
            <w:tcBorders>
              <w:top w:val="single" w:sz="8" w:space="0" w:color="000000"/>
            </w:tcBorders>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3103</w:t>
            </w:r>
          </w:p>
        </w:tc>
        <w:tc>
          <w:tcPr>
            <w:tcW w:w="1332" w:type="dxa"/>
            <w:tcBorders>
              <w:top w:val="single" w:sz="8" w:space="0" w:color="000000"/>
            </w:tcBorders>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3123</w:t>
            </w:r>
          </w:p>
        </w:tc>
        <w:tc>
          <w:tcPr>
            <w:tcW w:w="931" w:type="dxa"/>
            <w:tcBorders>
              <w:top w:val="single" w:sz="8" w:space="0" w:color="000000"/>
            </w:tcBorders>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20</w:t>
            </w:r>
          </w:p>
        </w:tc>
        <w:tc>
          <w:tcPr>
            <w:tcW w:w="1173" w:type="dxa"/>
            <w:tcBorders>
              <w:top w:val="single" w:sz="8" w:space="0" w:color="000000"/>
            </w:tcBorders>
            <w:shd w:val="clear" w:color="auto" w:fill="auto"/>
            <w:vAlign w:val="bottom"/>
          </w:tcPr>
          <w:p w:rsidR="006D6865" w:rsidRPr="005C70A5" w:rsidRDefault="006D6865" w:rsidP="00EA4739">
            <w:pPr>
              <w:jc w:val="center"/>
              <w:rPr>
                <w:sz w:val="20"/>
                <w:szCs w:val="20"/>
                <w:lang w:val="en-GB"/>
              </w:rPr>
            </w:pPr>
            <w:r w:rsidRPr="005C70A5">
              <w:rPr>
                <w:sz w:val="20"/>
                <w:szCs w:val="20"/>
                <w:lang w:val="en-GB"/>
              </w:rPr>
              <w:t>1%</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Valle D’Aosta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75</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72</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-4%</w:t>
            </w:r>
          </w:p>
        </w:tc>
      </w:tr>
      <w:tr w:rsidR="006D6865" w:rsidRPr="005C70A5" w:rsidTr="008503F0">
        <w:trPr>
          <w:trHeight w:val="226"/>
          <w:jc w:val="center"/>
        </w:trPr>
        <w:tc>
          <w:tcPr>
            <w:tcW w:w="1709" w:type="dxa"/>
            <w:shd w:val="clear" w:color="auto" w:fill="auto"/>
            <w:vAlign w:val="bottom"/>
          </w:tcPr>
          <w:p w:rsidR="006D6865" w:rsidRPr="005C70A5" w:rsidRDefault="006D6865" w:rsidP="008503F0">
            <w:pPr>
              <w:rPr>
                <w:color w:val="000000"/>
                <w:sz w:val="20"/>
                <w:szCs w:val="20"/>
                <w:lang w:val="en-GB"/>
              </w:rPr>
            </w:pPr>
            <w:r w:rsidRPr="005C70A5">
              <w:rPr>
                <w:color w:val="000000"/>
                <w:sz w:val="20"/>
                <w:szCs w:val="20"/>
                <w:lang w:val="en-GB"/>
              </w:rPr>
              <w:t>Lombard</w:t>
            </w:r>
            <w:r w:rsidR="008503F0" w:rsidRPr="005C70A5">
              <w:rPr>
                <w:color w:val="000000"/>
                <w:sz w:val="20"/>
                <w:szCs w:val="20"/>
                <w:lang w:val="en-GB"/>
              </w:rPr>
              <w:t>y</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7634</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8860</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1226</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16%</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Trentino A.A.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704</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705</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0%</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Veneto</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4176</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4209</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33</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1%</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Friuli V.G.</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1080</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1094</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14</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1%</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Liguria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1317</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1282</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-35</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-3%</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Emilia Romagna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3034</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3982</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948</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31%</w:t>
            </w:r>
          </w:p>
        </w:tc>
      </w:tr>
      <w:tr w:rsidR="006D6865" w:rsidRPr="005C70A5" w:rsidTr="008503F0">
        <w:trPr>
          <w:trHeight w:val="226"/>
          <w:jc w:val="center"/>
        </w:trPr>
        <w:tc>
          <w:tcPr>
            <w:tcW w:w="1709" w:type="dxa"/>
            <w:shd w:val="clear" w:color="auto" w:fill="auto"/>
            <w:vAlign w:val="bottom"/>
          </w:tcPr>
          <w:p w:rsidR="006D6865" w:rsidRPr="005C70A5" w:rsidRDefault="008503F0" w:rsidP="00EA4739">
            <w:pPr>
              <w:rPr>
                <w:color w:val="000000"/>
                <w:sz w:val="20"/>
                <w:szCs w:val="20"/>
                <w:lang w:val="en-GB"/>
              </w:rPr>
            </w:pPr>
            <w:r w:rsidRPr="005C70A5">
              <w:rPr>
                <w:color w:val="000000"/>
                <w:sz w:val="20"/>
                <w:szCs w:val="20"/>
                <w:lang w:val="en-GB"/>
              </w:rPr>
              <w:t>Tuscany</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3063</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3433</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370</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12%</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Umbria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691</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732</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41</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6%</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Marche</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1417</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1329</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-88</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-6%</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Lazio</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4348</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5297</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949</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22%</w:t>
            </w:r>
          </w:p>
        </w:tc>
      </w:tr>
      <w:tr w:rsidR="006D6865" w:rsidRPr="005C70A5" w:rsidTr="008503F0">
        <w:trPr>
          <w:trHeight w:val="226"/>
          <w:jc w:val="center"/>
        </w:trPr>
        <w:tc>
          <w:tcPr>
            <w:tcW w:w="1709" w:type="dxa"/>
            <w:shd w:val="clear" w:color="auto" w:fill="auto"/>
            <w:vAlign w:val="bottom"/>
          </w:tcPr>
          <w:p w:rsidR="006D6865" w:rsidRPr="005C70A5" w:rsidRDefault="006D6865" w:rsidP="008503F0">
            <w:pPr>
              <w:jc w:val="right"/>
              <w:rPr>
                <w:b/>
                <w:color w:val="000000"/>
                <w:sz w:val="20"/>
                <w:szCs w:val="20"/>
                <w:lang w:val="en-GB"/>
              </w:rPr>
            </w:pPr>
            <w:r w:rsidRPr="005C70A5">
              <w:rPr>
                <w:b/>
                <w:color w:val="000000"/>
                <w:sz w:val="20"/>
                <w:szCs w:val="20"/>
                <w:lang w:val="en-GB"/>
              </w:rPr>
              <w:t>Centr</w:t>
            </w:r>
            <w:r w:rsidR="008503F0" w:rsidRPr="005C70A5">
              <w:rPr>
                <w:b/>
                <w:color w:val="000000"/>
                <w:sz w:val="20"/>
                <w:szCs w:val="20"/>
                <w:lang w:val="en-GB"/>
              </w:rPr>
              <w:t>e-</w:t>
            </w:r>
            <w:r w:rsidRPr="005C70A5">
              <w:rPr>
                <w:b/>
                <w:color w:val="000000"/>
                <w:sz w:val="20"/>
                <w:szCs w:val="20"/>
                <w:lang w:val="en-GB"/>
              </w:rPr>
              <w:t>Nor</w:t>
            </w:r>
            <w:r w:rsidR="008503F0" w:rsidRPr="005C70A5">
              <w:rPr>
                <w:b/>
                <w:color w:val="000000"/>
                <w:sz w:val="20"/>
                <w:szCs w:val="20"/>
                <w:lang w:val="en-GB"/>
              </w:rPr>
              <w:t>th</w:t>
            </w:r>
          </w:p>
        </w:tc>
        <w:tc>
          <w:tcPr>
            <w:tcW w:w="1455" w:type="dxa"/>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30642</w:t>
            </w:r>
          </w:p>
        </w:tc>
        <w:tc>
          <w:tcPr>
            <w:tcW w:w="1332" w:type="dxa"/>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34118</w:t>
            </w:r>
          </w:p>
        </w:tc>
        <w:tc>
          <w:tcPr>
            <w:tcW w:w="931" w:type="dxa"/>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3476</w:t>
            </w:r>
          </w:p>
        </w:tc>
        <w:tc>
          <w:tcPr>
            <w:tcW w:w="1173" w:type="dxa"/>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11.34%</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Abruzzo</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1495</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1324</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-171</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-11%</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Molise</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417</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312</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-105</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-25%</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Campania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4232</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3293</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-939</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-22%</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Puglia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3179</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2041</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-1138</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-36%</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Basilicata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597</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375</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-222</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-37%</w:t>
            </w:r>
          </w:p>
        </w:tc>
      </w:tr>
      <w:tr w:rsidR="006D6865" w:rsidRPr="005C70A5" w:rsidTr="008503F0">
        <w:trPr>
          <w:trHeight w:val="226"/>
          <w:jc w:val="center"/>
        </w:trPr>
        <w:tc>
          <w:tcPr>
            <w:tcW w:w="1709" w:type="dxa"/>
            <w:shd w:val="clear" w:color="auto" w:fill="auto"/>
            <w:vAlign w:val="bottom"/>
          </w:tcPr>
          <w:p w:rsidR="006D6865" w:rsidRPr="005C70A5" w:rsidRDefault="006D6865" w:rsidP="00EA4739">
            <w:pPr>
              <w:rPr>
                <w:color w:val="000000"/>
                <w:sz w:val="20"/>
                <w:szCs w:val="20"/>
                <w:lang w:val="en-GB"/>
              </w:rPr>
            </w:pPr>
            <w:r w:rsidRPr="005C70A5">
              <w:rPr>
                <w:color w:val="000000"/>
                <w:sz w:val="20"/>
                <w:szCs w:val="20"/>
                <w:lang w:val="en-GB"/>
              </w:rPr>
              <w:t>Calabria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1944</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1335</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-609</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-31%</w:t>
            </w:r>
          </w:p>
        </w:tc>
      </w:tr>
      <w:tr w:rsidR="006D6865" w:rsidRPr="005C70A5" w:rsidTr="008503F0">
        <w:trPr>
          <w:trHeight w:val="226"/>
          <w:jc w:val="center"/>
        </w:trPr>
        <w:tc>
          <w:tcPr>
            <w:tcW w:w="1709" w:type="dxa"/>
            <w:shd w:val="clear" w:color="auto" w:fill="auto"/>
            <w:vAlign w:val="bottom"/>
          </w:tcPr>
          <w:p w:rsidR="006D6865" w:rsidRPr="005C70A5" w:rsidRDefault="006D6865" w:rsidP="008503F0">
            <w:pPr>
              <w:rPr>
                <w:color w:val="000000"/>
                <w:sz w:val="20"/>
                <w:szCs w:val="20"/>
                <w:lang w:val="en-GB"/>
              </w:rPr>
            </w:pPr>
            <w:r w:rsidRPr="005C70A5">
              <w:rPr>
                <w:color w:val="000000"/>
                <w:sz w:val="20"/>
                <w:szCs w:val="20"/>
                <w:lang w:val="en-GB"/>
              </w:rPr>
              <w:t>Sicil</w:t>
            </w:r>
            <w:r w:rsidR="008503F0" w:rsidRPr="005C70A5">
              <w:rPr>
                <w:color w:val="000000"/>
                <w:sz w:val="20"/>
                <w:szCs w:val="20"/>
                <w:lang w:val="en-GB"/>
              </w:rPr>
              <w:t>y</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3013</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2371</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-642</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-21%</w:t>
            </w:r>
          </w:p>
        </w:tc>
      </w:tr>
      <w:tr w:rsidR="006D6865" w:rsidRPr="005C70A5" w:rsidTr="008503F0">
        <w:trPr>
          <w:trHeight w:val="226"/>
          <w:jc w:val="center"/>
        </w:trPr>
        <w:tc>
          <w:tcPr>
            <w:tcW w:w="1709" w:type="dxa"/>
            <w:shd w:val="clear" w:color="auto" w:fill="auto"/>
            <w:vAlign w:val="bottom"/>
          </w:tcPr>
          <w:p w:rsidR="006D6865" w:rsidRPr="005C70A5" w:rsidRDefault="006D6865" w:rsidP="008503F0">
            <w:pPr>
              <w:rPr>
                <w:color w:val="000000"/>
                <w:sz w:val="20"/>
                <w:szCs w:val="20"/>
                <w:lang w:val="en-GB"/>
              </w:rPr>
            </w:pPr>
            <w:r w:rsidRPr="005C70A5">
              <w:rPr>
                <w:color w:val="000000"/>
                <w:sz w:val="20"/>
                <w:szCs w:val="20"/>
                <w:lang w:val="en-GB"/>
              </w:rPr>
              <w:t>Sard</w:t>
            </w:r>
            <w:r w:rsidR="008503F0" w:rsidRPr="005C70A5">
              <w:rPr>
                <w:color w:val="000000"/>
                <w:sz w:val="20"/>
                <w:szCs w:val="20"/>
                <w:lang w:val="en-GB"/>
              </w:rPr>
              <w:t>inia</w:t>
            </w:r>
          </w:p>
        </w:tc>
        <w:tc>
          <w:tcPr>
            <w:tcW w:w="1455"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1339</w:t>
            </w:r>
          </w:p>
        </w:tc>
        <w:tc>
          <w:tcPr>
            <w:tcW w:w="1332"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1112</w:t>
            </w:r>
          </w:p>
        </w:tc>
        <w:tc>
          <w:tcPr>
            <w:tcW w:w="931" w:type="dxa"/>
            <w:shd w:val="clear" w:color="auto" w:fill="auto"/>
            <w:vAlign w:val="bottom"/>
          </w:tcPr>
          <w:p w:rsidR="006D6865" w:rsidRPr="005C70A5" w:rsidRDefault="006D6865" w:rsidP="00EA4739">
            <w:pPr>
              <w:jc w:val="center"/>
              <w:rPr>
                <w:color w:val="000000"/>
                <w:sz w:val="20"/>
                <w:szCs w:val="20"/>
                <w:lang w:val="en-GB"/>
              </w:rPr>
            </w:pPr>
            <w:r w:rsidRPr="005C70A5">
              <w:rPr>
                <w:color w:val="000000"/>
                <w:sz w:val="20"/>
                <w:szCs w:val="20"/>
                <w:lang w:val="en-GB"/>
              </w:rPr>
              <w:t>-227</w:t>
            </w:r>
          </w:p>
        </w:tc>
        <w:tc>
          <w:tcPr>
            <w:tcW w:w="1173" w:type="dxa"/>
            <w:shd w:val="clear" w:color="auto" w:fill="auto"/>
            <w:vAlign w:val="bottom"/>
          </w:tcPr>
          <w:p w:rsidR="006D6865" w:rsidRPr="005C70A5" w:rsidRDefault="006D6865" w:rsidP="00EA4739">
            <w:pPr>
              <w:jc w:val="center"/>
              <w:rPr>
                <w:sz w:val="20"/>
                <w:szCs w:val="20"/>
                <w:lang w:val="en-GB"/>
              </w:rPr>
            </w:pPr>
            <w:r w:rsidRPr="005C70A5">
              <w:rPr>
                <w:sz w:val="20"/>
                <w:szCs w:val="20"/>
                <w:lang w:val="en-GB"/>
              </w:rPr>
              <w:t>-17%</w:t>
            </w:r>
          </w:p>
        </w:tc>
      </w:tr>
      <w:tr w:rsidR="006D6865" w:rsidRPr="005C70A5" w:rsidTr="008503F0">
        <w:trPr>
          <w:trHeight w:val="226"/>
          <w:jc w:val="center"/>
        </w:trPr>
        <w:tc>
          <w:tcPr>
            <w:tcW w:w="1709" w:type="dxa"/>
            <w:shd w:val="clear" w:color="auto" w:fill="auto"/>
            <w:vAlign w:val="bottom"/>
          </w:tcPr>
          <w:p w:rsidR="006D6865" w:rsidRPr="005C70A5" w:rsidRDefault="008503F0" w:rsidP="00EA4739">
            <w:pPr>
              <w:jc w:val="right"/>
              <w:rPr>
                <w:b/>
                <w:color w:val="000000"/>
                <w:sz w:val="20"/>
                <w:szCs w:val="20"/>
                <w:lang w:val="en-GB"/>
              </w:rPr>
            </w:pPr>
            <w:r w:rsidRPr="005C70A5">
              <w:rPr>
                <w:b/>
                <w:color w:val="000000"/>
                <w:sz w:val="20"/>
                <w:szCs w:val="20"/>
                <w:lang w:val="en-GB"/>
              </w:rPr>
              <w:t>South</w:t>
            </w:r>
          </w:p>
        </w:tc>
        <w:tc>
          <w:tcPr>
            <w:tcW w:w="1455" w:type="dxa"/>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16216</w:t>
            </w:r>
          </w:p>
        </w:tc>
        <w:tc>
          <w:tcPr>
            <w:tcW w:w="1332" w:type="dxa"/>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12163</w:t>
            </w:r>
          </w:p>
        </w:tc>
        <w:tc>
          <w:tcPr>
            <w:tcW w:w="931" w:type="dxa"/>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-4053</w:t>
            </w:r>
          </w:p>
        </w:tc>
        <w:tc>
          <w:tcPr>
            <w:tcW w:w="1173" w:type="dxa"/>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-24.99%</w:t>
            </w:r>
          </w:p>
        </w:tc>
      </w:tr>
      <w:tr w:rsidR="006D6865" w:rsidRPr="005C70A5" w:rsidTr="008503F0">
        <w:trPr>
          <w:trHeight w:val="226"/>
          <w:jc w:val="center"/>
        </w:trPr>
        <w:tc>
          <w:tcPr>
            <w:tcW w:w="1709" w:type="dxa"/>
            <w:tcBorders>
              <w:bottom w:val="single" w:sz="8" w:space="0" w:color="000000"/>
            </w:tcBorders>
            <w:shd w:val="clear" w:color="auto" w:fill="auto"/>
            <w:vAlign w:val="bottom"/>
          </w:tcPr>
          <w:p w:rsidR="006D6865" w:rsidRPr="005C70A5" w:rsidRDefault="008503F0" w:rsidP="00EA4739">
            <w:pPr>
              <w:jc w:val="right"/>
              <w:rPr>
                <w:b/>
                <w:color w:val="000000"/>
                <w:sz w:val="20"/>
                <w:szCs w:val="20"/>
                <w:lang w:val="en-GB"/>
              </w:rPr>
            </w:pPr>
            <w:r w:rsidRPr="005C70A5">
              <w:rPr>
                <w:b/>
                <w:color w:val="000000"/>
                <w:sz w:val="20"/>
                <w:szCs w:val="20"/>
                <w:lang w:val="en-GB"/>
              </w:rPr>
              <w:t>Abroad</w:t>
            </w:r>
          </w:p>
        </w:tc>
        <w:tc>
          <w:tcPr>
            <w:tcW w:w="1455" w:type="dxa"/>
            <w:tcBorders>
              <w:bottom w:val="single" w:sz="8" w:space="0" w:color="000000"/>
            </w:tcBorders>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442</w:t>
            </w:r>
          </w:p>
        </w:tc>
        <w:tc>
          <w:tcPr>
            <w:tcW w:w="1332" w:type="dxa"/>
            <w:tcBorders>
              <w:bottom w:val="single" w:sz="8" w:space="0" w:color="000000"/>
            </w:tcBorders>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1019</w:t>
            </w:r>
          </w:p>
        </w:tc>
        <w:tc>
          <w:tcPr>
            <w:tcW w:w="931" w:type="dxa"/>
            <w:tcBorders>
              <w:bottom w:val="single" w:sz="8" w:space="0" w:color="000000"/>
            </w:tcBorders>
            <w:shd w:val="clear" w:color="auto" w:fill="auto"/>
            <w:vAlign w:val="bottom"/>
          </w:tcPr>
          <w:p w:rsidR="006D6865" w:rsidRPr="005C70A5" w:rsidRDefault="006D6865" w:rsidP="00EA4739">
            <w:pPr>
              <w:jc w:val="center"/>
              <w:rPr>
                <w:b/>
                <w:color w:val="000000"/>
                <w:sz w:val="20"/>
                <w:szCs w:val="20"/>
                <w:lang w:val="en-GB"/>
              </w:rPr>
            </w:pPr>
            <w:r w:rsidRPr="005C70A5">
              <w:rPr>
                <w:b/>
                <w:color w:val="000000"/>
                <w:sz w:val="20"/>
                <w:szCs w:val="20"/>
                <w:lang w:val="en-GB"/>
              </w:rPr>
              <w:t>577</w:t>
            </w:r>
          </w:p>
        </w:tc>
        <w:tc>
          <w:tcPr>
            <w:tcW w:w="1173" w:type="dxa"/>
            <w:tcBorders>
              <w:bottom w:val="single" w:sz="8" w:space="0" w:color="000000"/>
            </w:tcBorders>
            <w:shd w:val="clear" w:color="auto" w:fill="auto"/>
            <w:vAlign w:val="bottom"/>
          </w:tcPr>
          <w:p w:rsidR="006D6865" w:rsidRPr="005C70A5" w:rsidRDefault="006D6865" w:rsidP="00EA4739">
            <w:pPr>
              <w:jc w:val="center"/>
              <w:rPr>
                <w:b/>
                <w:sz w:val="20"/>
                <w:szCs w:val="20"/>
                <w:lang w:val="en-GB"/>
              </w:rPr>
            </w:pPr>
            <w:r w:rsidRPr="005C70A5">
              <w:rPr>
                <w:b/>
                <w:sz w:val="20"/>
                <w:szCs w:val="20"/>
                <w:lang w:val="en-GB"/>
              </w:rPr>
              <w:t>131%</w:t>
            </w:r>
          </w:p>
        </w:tc>
      </w:tr>
      <w:tr w:rsidR="006D6865" w:rsidRPr="005C70A5" w:rsidTr="008503F0">
        <w:trPr>
          <w:trHeight w:val="226"/>
          <w:jc w:val="center"/>
        </w:trPr>
        <w:tc>
          <w:tcPr>
            <w:tcW w:w="1709" w:type="dxa"/>
            <w:tcBorders>
              <w:top w:val="single" w:sz="8" w:space="0" w:color="000000"/>
              <w:bottom w:val="single" w:sz="8" w:space="0" w:color="000000"/>
            </w:tcBorders>
            <w:shd w:val="clear" w:color="auto" w:fill="auto"/>
          </w:tcPr>
          <w:p w:rsidR="006D6865" w:rsidRPr="005C70A5" w:rsidRDefault="008503F0" w:rsidP="00EA4739">
            <w:pPr>
              <w:rPr>
                <w:b/>
                <w:bCs/>
                <w:sz w:val="20"/>
                <w:szCs w:val="20"/>
                <w:lang w:val="en-GB"/>
              </w:rPr>
            </w:pPr>
            <w:r w:rsidRPr="005C70A5">
              <w:rPr>
                <w:b/>
                <w:bCs/>
                <w:sz w:val="20"/>
                <w:szCs w:val="20"/>
                <w:lang w:val="en-GB"/>
              </w:rPr>
              <w:t>Total</w:t>
            </w:r>
          </w:p>
        </w:tc>
        <w:tc>
          <w:tcPr>
            <w:tcW w:w="1455" w:type="dxa"/>
            <w:tcBorders>
              <w:top w:val="single" w:sz="8" w:space="0" w:color="000000"/>
              <w:bottom w:val="single" w:sz="8" w:space="0" w:color="000000"/>
            </w:tcBorders>
            <w:shd w:val="clear" w:color="auto" w:fill="auto"/>
          </w:tcPr>
          <w:p w:rsidR="006D6865" w:rsidRPr="005C70A5" w:rsidRDefault="006D6865" w:rsidP="00EA4739">
            <w:pPr>
              <w:pStyle w:val="DecimalAligned"/>
              <w:spacing w:after="0" w:line="100" w:lineRule="atLeast"/>
              <w:jc w:val="center"/>
              <w:rPr>
                <w:rFonts w:ascii="Times New Roman" w:hAnsi="Times New Roman"/>
                <w:b/>
                <w:bCs/>
                <w:sz w:val="20"/>
                <w:szCs w:val="20"/>
                <w:lang w:val="en-GB"/>
              </w:rPr>
            </w:pPr>
            <w:r w:rsidRPr="005C70A5">
              <w:rPr>
                <w:rFonts w:ascii="Times New Roman" w:hAnsi="Times New Roman"/>
                <w:b/>
                <w:bCs/>
                <w:sz w:val="20"/>
                <w:szCs w:val="20"/>
                <w:lang w:val="en-GB"/>
              </w:rPr>
              <w:t>47300</w:t>
            </w:r>
          </w:p>
        </w:tc>
        <w:tc>
          <w:tcPr>
            <w:tcW w:w="1332" w:type="dxa"/>
            <w:tcBorders>
              <w:top w:val="single" w:sz="8" w:space="0" w:color="000000"/>
              <w:bottom w:val="single" w:sz="8" w:space="0" w:color="000000"/>
            </w:tcBorders>
            <w:shd w:val="clear" w:color="auto" w:fill="auto"/>
          </w:tcPr>
          <w:p w:rsidR="006D6865" w:rsidRPr="005C70A5" w:rsidRDefault="006D6865" w:rsidP="00EA4739">
            <w:pPr>
              <w:pStyle w:val="DecimalAligned"/>
              <w:spacing w:after="0" w:line="100" w:lineRule="atLeast"/>
              <w:jc w:val="center"/>
              <w:rPr>
                <w:rFonts w:ascii="Times New Roman" w:hAnsi="Times New Roman"/>
                <w:b/>
                <w:bCs/>
                <w:sz w:val="20"/>
                <w:szCs w:val="20"/>
                <w:lang w:val="en-GB"/>
              </w:rPr>
            </w:pPr>
            <w:r w:rsidRPr="005C70A5">
              <w:rPr>
                <w:rFonts w:ascii="Times New Roman" w:hAnsi="Times New Roman"/>
                <w:b/>
                <w:bCs/>
                <w:sz w:val="20"/>
                <w:szCs w:val="20"/>
                <w:lang w:val="en-GB"/>
              </w:rPr>
              <w:t>47300</w:t>
            </w:r>
          </w:p>
        </w:tc>
        <w:tc>
          <w:tcPr>
            <w:tcW w:w="931" w:type="dxa"/>
            <w:tcBorders>
              <w:top w:val="single" w:sz="8" w:space="0" w:color="000000"/>
              <w:bottom w:val="single" w:sz="8" w:space="0" w:color="000000"/>
            </w:tcBorders>
            <w:shd w:val="clear" w:color="auto" w:fill="auto"/>
          </w:tcPr>
          <w:p w:rsidR="006D6865" w:rsidRPr="005C70A5" w:rsidRDefault="006D6865" w:rsidP="00EA4739">
            <w:pPr>
              <w:pStyle w:val="DecimalAligned"/>
              <w:spacing w:after="0" w:line="100" w:lineRule="atLeast"/>
              <w:rPr>
                <w:rFonts w:ascii="Times New Roman" w:hAnsi="Times New Roman"/>
                <w:b/>
                <w:bCs/>
                <w:sz w:val="20"/>
                <w:szCs w:val="20"/>
                <w:lang w:val="en-GB"/>
              </w:rPr>
            </w:pPr>
            <w:r w:rsidRPr="005C70A5">
              <w:rPr>
                <w:rFonts w:ascii="Times New Roman" w:hAnsi="Times New Roman"/>
                <w:b/>
                <w:bCs/>
                <w:sz w:val="20"/>
                <w:szCs w:val="20"/>
                <w:lang w:val="en-GB"/>
              </w:rPr>
              <w:t>-</w:t>
            </w:r>
          </w:p>
        </w:tc>
        <w:tc>
          <w:tcPr>
            <w:tcW w:w="1173" w:type="dxa"/>
            <w:tcBorders>
              <w:top w:val="single" w:sz="8" w:space="0" w:color="000000"/>
              <w:bottom w:val="single" w:sz="8" w:space="0" w:color="000000"/>
            </w:tcBorders>
            <w:shd w:val="clear" w:color="auto" w:fill="auto"/>
          </w:tcPr>
          <w:p w:rsidR="006D6865" w:rsidRPr="005C70A5" w:rsidRDefault="006D6865" w:rsidP="00EA4739">
            <w:pPr>
              <w:pStyle w:val="DecimalAligned"/>
              <w:spacing w:after="0" w:line="100" w:lineRule="atLeast"/>
              <w:jc w:val="center"/>
              <w:rPr>
                <w:rFonts w:ascii="Times New Roman" w:hAnsi="Times New Roman"/>
                <w:b/>
                <w:bCs/>
                <w:sz w:val="20"/>
                <w:szCs w:val="20"/>
                <w:lang w:val="en-GB"/>
              </w:rPr>
            </w:pPr>
            <w:r w:rsidRPr="005C70A5">
              <w:rPr>
                <w:rFonts w:ascii="Times New Roman" w:hAnsi="Times New Roman"/>
                <w:b/>
                <w:bCs/>
                <w:sz w:val="20"/>
                <w:szCs w:val="20"/>
                <w:lang w:val="en-GB"/>
              </w:rPr>
              <w:t>-</w:t>
            </w:r>
          </w:p>
        </w:tc>
      </w:tr>
    </w:tbl>
    <w:p w:rsidR="006D6865" w:rsidRPr="005C70A5" w:rsidRDefault="008503F0" w:rsidP="00711B35">
      <w:pPr>
        <w:pStyle w:val="Paragrafoelenco"/>
        <w:spacing w:line="360" w:lineRule="auto"/>
        <w:ind w:left="1416"/>
        <w:jc w:val="center"/>
        <w:rPr>
          <w:rFonts w:ascii="Times New Roman" w:hAnsi="Times New Roman"/>
          <w:lang w:val="en-GB"/>
        </w:rPr>
      </w:pPr>
      <w:r w:rsidRPr="005C70A5">
        <w:rPr>
          <w:rFonts w:ascii="Times New Roman" w:hAnsi="Times New Roman"/>
          <w:b/>
          <w:lang w:val="en-GB"/>
        </w:rPr>
        <w:t>Source</w:t>
      </w:r>
      <w:r w:rsidR="006D6865" w:rsidRPr="005C70A5">
        <w:rPr>
          <w:rFonts w:ascii="Times New Roman" w:hAnsi="Times New Roman"/>
          <w:lang w:val="en-GB"/>
        </w:rPr>
        <w:t xml:space="preserve">: </w:t>
      </w:r>
      <w:r w:rsidR="00711B35">
        <w:rPr>
          <w:rFonts w:ascii="Times New Roman" w:hAnsi="Times New Roman"/>
          <w:lang w:val="en-GB"/>
        </w:rPr>
        <w:t>S</w:t>
      </w:r>
      <w:r w:rsidR="00711B35" w:rsidRPr="00711B35">
        <w:rPr>
          <w:rFonts w:ascii="Times New Roman" w:hAnsi="Times New Roman"/>
          <w:lang w:val="en-GB"/>
        </w:rPr>
        <w:t>urvey on graduates in 2004 (ISTAT, 2009</w:t>
      </w:r>
      <w:r w:rsidR="00711B35">
        <w:rPr>
          <w:rFonts w:ascii="Times New Roman" w:hAnsi="Times New Roman"/>
          <w:lang w:val="en-GB"/>
        </w:rPr>
        <w:t>).</w:t>
      </w:r>
    </w:p>
    <w:p w:rsidR="000931DD" w:rsidRPr="005C70A5" w:rsidRDefault="000931DD">
      <w:pPr>
        <w:spacing w:line="360" w:lineRule="auto"/>
        <w:ind w:firstLine="284"/>
        <w:jc w:val="both"/>
        <w:rPr>
          <w:lang w:val="en-GB"/>
        </w:rPr>
      </w:pPr>
    </w:p>
    <w:p w:rsidR="000931DD" w:rsidRPr="005C70A5" w:rsidRDefault="000931DD" w:rsidP="008503F0">
      <w:pPr>
        <w:pageBreakBefore/>
        <w:jc w:val="center"/>
        <w:rPr>
          <w:sz w:val="20"/>
          <w:lang w:val="en-GB"/>
        </w:rPr>
      </w:pPr>
      <w:r w:rsidRPr="005C70A5">
        <w:rPr>
          <w:b/>
          <w:sz w:val="20"/>
          <w:lang w:val="en-GB"/>
        </w:rPr>
        <w:t>Tab</w:t>
      </w:r>
      <w:r w:rsidR="001574F2">
        <w:rPr>
          <w:b/>
          <w:sz w:val="20"/>
          <w:lang w:val="en-GB"/>
        </w:rPr>
        <w:t>le</w:t>
      </w:r>
      <w:r w:rsidRPr="005C70A5">
        <w:rPr>
          <w:b/>
          <w:sz w:val="20"/>
          <w:lang w:val="en-GB"/>
        </w:rPr>
        <w:t xml:space="preserve"> 5</w:t>
      </w:r>
      <w:r w:rsidRPr="005C70A5">
        <w:rPr>
          <w:sz w:val="20"/>
          <w:lang w:val="en-GB"/>
        </w:rPr>
        <w:tab/>
      </w:r>
      <w:r w:rsidR="008503F0" w:rsidRPr="005C70A5">
        <w:rPr>
          <w:sz w:val="20"/>
          <w:lang w:val="en-GB"/>
        </w:rPr>
        <w:t>Model variables</w:t>
      </w:r>
    </w:p>
    <w:tbl>
      <w:tblPr>
        <w:tblW w:w="0" w:type="auto"/>
        <w:jc w:val="center"/>
        <w:tblInd w:w="108" w:type="dxa"/>
        <w:tblLayout w:type="fixed"/>
        <w:tblLook w:val="0000"/>
      </w:tblPr>
      <w:tblGrid>
        <w:gridCol w:w="2733"/>
        <w:gridCol w:w="5149"/>
        <w:gridCol w:w="1561"/>
      </w:tblGrid>
      <w:tr w:rsidR="000931DD" w:rsidRPr="00773A2A" w:rsidTr="0051355F">
        <w:trPr>
          <w:trHeight w:val="239"/>
          <w:jc w:val="center"/>
        </w:trPr>
        <w:tc>
          <w:tcPr>
            <w:tcW w:w="2733" w:type="dxa"/>
            <w:tcBorders>
              <w:top w:val="single" w:sz="20" w:space="0" w:color="000000"/>
              <w:bottom w:val="single" w:sz="20" w:space="0" w:color="000000"/>
            </w:tcBorders>
            <w:shd w:val="clear" w:color="auto" w:fill="FFFFFF"/>
          </w:tcPr>
          <w:p w:rsidR="000931DD" w:rsidRPr="005C70A5" w:rsidRDefault="008503F0">
            <w:pPr>
              <w:rPr>
                <w:b/>
                <w:bCs/>
                <w:sz w:val="18"/>
                <w:lang w:val="en-GB"/>
              </w:rPr>
            </w:pPr>
            <w:r w:rsidRPr="005C70A5">
              <w:rPr>
                <w:b/>
                <w:bCs/>
                <w:sz w:val="18"/>
                <w:lang w:val="en-GB"/>
              </w:rPr>
              <w:t>Variab</w:t>
            </w:r>
            <w:r w:rsidR="000931DD" w:rsidRPr="005C70A5">
              <w:rPr>
                <w:b/>
                <w:bCs/>
                <w:sz w:val="18"/>
                <w:lang w:val="en-GB"/>
              </w:rPr>
              <w:t>le</w:t>
            </w:r>
          </w:p>
        </w:tc>
        <w:tc>
          <w:tcPr>
            <w:tcW w:w="5149" w:type="dxa"/>
            <w:tcBorders>
              <w:top w:val="single" w:sz="20" w:space="0" w:color="000000"/>
              <w:bottom w:val="single" w:sz="20" w:space="0" w:color="000000"/>
            </w:tcBorders>
            <w:shd w:val="clear" w:color="auto" w:fill="FFFFFF"/>
          </w:tcPr>
          <w:p w:rsidR="000931DD" w:rsidRPr="005C70A5" w:rsidRDefault="000931DD" w:rsidP="008503F0">
            <w:pPr>
              <w:rPr>
                <w:b/>
                <w:bCs/>
                <w:sz w:val="18"/>
                <w:lang w:val="en-GB"/>
              </w:rPr>
            </w:pPr>
            <w:r w:rsidRPr="005C70A5">
              <w:rPr>
                <w:b/>
                <w:bCs/>
                <w:sz w:val="18"/>
                <w:lang w:val="en-GB"/>
              </w:rPr>
              <w:t>Descri</w:t>
            </w:r>
            <w:r w:rsidR="008503F0" w:rsidRPr="005C70A5">
              <w:rPr>
                <w:b/>
                <w:bCs/>
                <w:sz w:val="18"/>
                <w:lang w:val="en-GB"/>
              </w:rPr>
              <w:t>ption</w:t>
            </w:r>
          </w:p>
        </w:tc>
        <w:tc>
          <w:tcPr>
            <w:tcW w:w="1561" w:type="dxa"/>
            <w:tcBorders>
              <w:top w:val="single" w:sz="20" w:space="0" w:color="000000"/>
              <w:bottom w:val="single" w:sz="20" w:space="0" w:color="000000"/>
            </w:tcBorders>
            <w:shd w:val="clear" w:color="auto" w:fill="FFFFFF"/>
          </w:tcPr>
          <w:p w:rsidR="000931DD" w:rsidRPr="005C70A5" w:rsidRDefault="008503F0">
            <w:pPr>
              <w:rPr>
                <w:b/>
                <w:bCs/>
                <w:sz w:val="18"/>
                <w:lang w:val="en-GB"/>
              </w:rPr>
            </w:pPr>
            <w:r w:rsidRPr="005C70A5">
              <w:rPr>
                <w:b/>
                <w:bCs/>
                <w:sz w:val="18"/>
                <w:lang w:val="en-GB"/>
              </w:rPr>
              <w:t>Source</w:t>
            </w:r>
          </w:p>
        </w:tc>
      </w:tr>
      <w:tr w:rsidR="000931DD" w:rsidRPr="005C70A5" w:rsidTr="0051355F">
        <w:trPr>
          <w:trHeight w:val="239"/>
          <w:jc w:val="center"/>
        </w:trPr>
        <w:tc>
          <w:tcPr>
            <w:tcW w:w="2733" w:type="dxa"/>
            <w:shd w:val="clear" w:color="auto" w:fill="FFFFFF"/>
          </w:tcPr>
          <w:p w:rsidR="000931DD" w:rsidRPr="005C70A5" w:rsidRDefault="000931DD">
            <w:pPr>
              <w:rPr>
                <w:sz w:val="18"/>
                <w:lang w:val="en-GB"/>
              </w:rPr>
            </w:pPr>
          </w:p>
          <w:p w:rsidR="000931DD" w:rsidRPr="005C70A5" w:rsidRDefault="00156013">
            <w:pPr>
              <w:rPr>
                <w:sz w:val="18"/>
                <w:lang w:val="en-GB"/>
              </w:rPr>
            </w:pPr>
            <w:r>
              <w:rPr>
                <w:sz w:val="18"/>
                <w:lang w:val="en-GB"/>
              </w:rPr>
              <w:t>e</w:t>
            </w:r>
            <w:r w:rsidR="005255D5" w:rsidRPr="005C70A5">
              <w:rPr>
                <w:sz w:val="18"/>
                <w:lang w:val="en-GB"/>
              </w:rPr>
              <w:t>migra</w:t>
            </w:r>
            <w:r w:rsidR="008503F0" w:rsidRPr="005C70A5">
              <w:rPr>
                <w:sz w:val="18"/>
                <w:lang w:val="en-GB"/>
              </w:rPr>
              <w:t>tes</w:t>
            </w:r>
          </w:p>
          <w:p w:rsidR="000931DD" w:rsidRPr="005C70A5" w:rsidRDefault="00156013">
            <w:pPr>
              <w:rPr>
                <w:sz w:val="18"/>
                <w:lang w:val="en-GB"/>
              </w:rPr>
            </w:pPr>
            <w:r>
              <w:rPr>
                <w:sz w:val="18"/>
                <w:lang w:val="en-GB"/>
              </w:rPr>
              <w:t>w</w:t>
            </w:r>
            <w:r w:rsidR="008503F0" w:rsidRPr="005C70A5">
              <w:rPr>
                <w:sz w:val="18"/>
                <w:lang w:val="en-GB"/>
              </w:rPr>
              <w:t>orks</w:t>
            </w:r>
          </w:p>
          <w:p w:rsidR="000931DD" w:rsidRPr="005C70A5" w:rsidRDefault="000931DD">
            <w:pPr>
              <w:rPr>
                <w:sz w:val="18"/>
                <w:lang w:val="en-GB"/>
              </w:rPr>
            </w:pPr>
          </w:p>
        </w:tc>
        <w:tc>
          <w:tcPr>
            <w:tcW w:w="5149" w:type="dxa"/>
            <w:shd w:val="clear" w:color="auto" w:fill="FFFFFF"/>
          </w:tcPr>
          <w:p w:rsidR="000931DD" w:rsidRPr="005C70A5" w:rsidRDefault="000931DD">
            <w:pPr>
              <w:rPr>
                <w:sz w:val="18"/>
                <w:lang w:val="en-GB"/>
              </w:rPr>
            </w:pPr>
          </w:p>
          <w:p w:rsidR="000931DD" w:rsidRPr="005C70A5" w:rsidRDefault="000931DD" w:rsidP="007F0662">
            <w:pPr>
              <w:rPr>
                <w:sz w:val="18"/>
                <w:lang w:val="en-GB"/>
              </w:rPr>
            </w:pPr>
            <w:r w:rsidRPr="005C70A5">
              <w:rPr>
                <w:sz w:val="18"/>
                <w:lang w:val="en-GB"/>
              </w:rPr>
              <w:t>Dic</w:t>
            </w:r>
            <w:r w:rsidR="008503F0" w:rsidRPr="005C70A5">
              <w:rPr>
                <w:sz w:val="18"/>
                <w:lang w:val="en-GB"/>
              </w:rPr>
              <w:t>h</w:t>
            </w:r>
            <w:r w:rsidRPr="005C70A5">
              <w:rPr>
                <w:sz w:val="18"/>
                <w:lang w:val="en-GB"/>
              </w:rPr>
              <w:t>otom</w:t>
            </w:r>
            <w:r w:rsidR="008503F0" w:rsidRPr="005C70A5">
              <w:rPr>
                <w:sz w:val="18"/>
                <w:lang w:val="en-GB"/>
              </w:rPr>
              <w:t>ous</w:t>
            </w:r>
            <w:r w:rsidRPr="005C70A5">
              <w:rPr>
                <w:sz w:val="18"/>
                <w:lang w:val="en-GB"/>
              </w:rPr>
              <w:t xml:space="preserve">, 1= </w:t>
            </w:r>
            <w:r w:rsidR="007F0662" w:rsidRPr="005C70A5">
              <w:rPr>
                <w:sz w:val="18"/>
                <w:lang w:val="en-GB"/>
              </w:rPr>
              <w:t>changes residency</w:t>
            </w:r>
            <w:r w:rsidRPr="005C70A5">
              <w:rPr>
                <w:sz w:val="18"/>
                <w:lang w:val="en-GB"/>
              </w:rPr>
              <w:t xml:space="preserve"> 2004-2007 </w:t>
            </w:r>
            <w:r w:rsidR="007F0662" w:rsidRPr="005C70A5">
              <w:rPr>
                <w:sz w:val="18"/>
                <w:lang w:val="en-GB"/>
              </w:rPr>
              <w:t>and</w:t>
            </w:r>
            <w:r w:rsidRPr="005C70A5">
              <w:rPr>
                <w:sz w:val="18"/>
                <w:lang w:val="en-GB"/>
              </w:rPr>
              <w:t xml:space="preserve"> 0= No</w:t>
            </w:r>
          </w:p>
          <w:p w:rsidR="000931DD" w:rsidRPr="005C70A5" w:rsidRDefault="000931DD" w:rsidP="007F0662">
            <w:pPr>
              <w:rPr>
                <w:sz w:val="18"/>
                <w:lang w:val="en-GB"/>
              </w:rPr>
            </w:pPr>
            <w:r w:rsidRPr="005C70A5">
              <w:rPr>
                <w:sz w:val="18"/>
                <w:lang w:val="en-GB"/>
              </w:rPr>
              <w:t>Dic</w:t>
            </w:r>
            <w:r w:rsidR="007F0662" w:rsidRPr="005C70A5">
              <w:rPr>
                <w:sz w:val="18"/>
                <w:lang w:val="en-GB"/>
              </w:rPr>
              <w:t>h</w:t>
            </w:r>
            <w:r w:rsidRPr="005C70A5">
              <w:rPr>
                <w:sz w:val="18"/>
                <w:lang w:val="en-GB"/>
              </w:rPr>
              <w:t>otom</w:t>
            </w:r>
            <w:r w:rsidR="007F0662" w:rsidRPr="005C70A5">
              <w:rPr>
                <w:sz w:val="18"/>
                <w:lang w:val="en-GB"/>
              </w:rPr>
              <w:t>ous</w:t>
            </w:r>
            <w:r w:rsidRPr="005C70A5">
              <w:rPr>
                <w:sz w:val="18"/>
                <w:lang w:val="en-GB"/>
              </w:rPr>
              <w:t xml:space="preserve">, 1= </w:t>
            </w:r>
            <w:r w:rsidR="007F0662" w:rsidRPr="005C70A5">
              <w:rPr>
                <w:sz w:val="18"/>
                <w:lang w:val="en-GB"/>
              </w:rPr>
              <w:t>works</w:t>
            </w:r>
            <w:r w:rsidRPr="005C70A5">
              <w:rPr>
                <w:sz w:val="18"/>
                <w:lang w:val="en-GB"/>
              </w:rPr>
              <w:t xml:space="preserve"> </w:t>
            </w:r>
            <w:r w:rsidR="007F0662" w:rsidRPr="005C70A5">
              <w:rPr>
                <w:sz w:val="18"/>
                <w:lang w:val="en-GB"/>
              </w:rPr>
              <w:t>and</w:t>
            </w:r>
            <w:r w:rsidRPr="005C70A5">
              <w:rPr>
                <w:sz w:val="18"/>
                <w:lang w:val="en-GB"/>
              </w:rPr>
              <w:t xml:space="preserve"> 0= </w:t>
            </w:r>
            <w:r w:rsidR="007F0662" w:rsidRPr="005C70A5">
              <w:rPr>
                <w:sz w:val="18"/>
                <w:lang w:val="en-GB"/>
              </w:rPr>
              <w:t>does not work</w:t>
            </w:r>
          </w:p>
          <w:p w:rsidR="000931DD" w:rsidRPr="005C70A5" w:rsidRDefault="000931DD">
            <w:pPr>
              <w:rPr>
                <w:sz w:val="18"/>
                <w:lang w:val="en-GB"/>
              </w:rPr>
            </w:pPr>
          </w:p>
        </w:tc>
        <w:tc>
          <w:tcPr>
            <w:tcW w:w="1561" w:type="dxa"/>
            <w:shd w:val="clear" w:color="auto" w:fill="FFFFFF"/>
          </w:tcPr>
          <w:p w:rsidR="000931DD" w:rsidRPr="005C70A5" w:rsidRDefault="000931DD">
            <w:pPr>
              <w:pStyle w:val="DecimalAligned"/>
              <w:spacing w:after="0" w:line="100" w:lineRule="atLeast"/>
              <w:rPr>
                <w:rFonts w:ascii="Times New Roman" w:hAnsi="Times New Roman"/>
                <w:sz w:val="18"/>
                <w:lang w:val="en-GB"/>
              </w:rPr>
            </w:pPr>
          </w:p>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ISTAT, 2009</w:t>
            </w:r>
          </w:p>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7F0662" w:rsidP="007F0662">
            <w:pPr>
              <w:rPr>
                <w:rStyle w:val="Enfasidelicata"/>
                <w:b/>
                <w:i w:val="0"/>
                <w:color w:val="00000A"/>
                <w:sz w:val="18"/>
                <w:lang w:val="en-GB"/>
              </w:rPr>
            </w:pPr>
            <w:r w:rsidRPr="005C70A5">
              <w:rPr>
                <w:rStyle w:val="Enfasidelicata"/>
                <w:b/>
                <w:i w:val="0"/>
                <w:color w:val="00000A"/>
                <w:sz w:val="18"/>
                <w:lang w:val="en-GB"/>
              </w:rPr>
              <w:t>Individual characteristics</w:t>
            </w:r>
            <w:r w:rsidR="000931DD" w:rsidRPr="005C70A5">
              <w:rPr>
                <w:rStyle w:val="Enfasidelicata"/>
                <w:b/>
                <w:i w:val="0"/>
                <w:color w:val="00000A"/>
                <w:sz w:val="18"/>
                <w:lang w:val="en-GB"/>
              </w:rPr>
              <w:t xml:space="preserve"> </w:t>
            </w:r>
          </w:p>
        </w:tc>
        <w:tc>
          <w:tcPr>
            <w:tcW w:w="5149" w:type="dxa"/>
            <w:shd w:val="clear" w:color="auto" w:fill="auto"/>
          </w:tcPr>
          <w:p w:rsidR="000931DD" w:rsidRPr="005C70A5" w:rsidRDefault="000931DD">
            <w:pPr>
              <w:rPr>
                <w:lang w:val="en-GB"/>
              </w:rPr>
            </w:pPr>
          </w:p>
        </w:tc>
        <w:tc>
          <w:tcPr>
            <w:tcW w:w="1561" w:type="dxa"/>
            <w:shd w:val="clear" w:color="auto" w:fill="auto"/>
          </w:tcPr>
          <w:p w:rsidR="000931DD" w:rsidRPr="005C70A5" w:rsidRDefault="000931DD">
            <w:pPr>
              <w:rPr>
                <w:sz w:val="18"/>
                <w:lang w:val="en-GB"/>
              </w:rPr>
            </w:pPr>
            <w:r w:rsidRPr="005C70A5">
              <w:rPr>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EF66F0">
            <w:pPr>
              <w:rPr>
                <w:sz w:val="18"/>
                <w:lang w:val="en-GB"/>
              </w:rPr>
            </w:pPr>
            <w:r>
              <w:rPr>
                <w:sz w:val="18"/>
                <w:lang w:val="en-GB"/>
              </w:rPr>
              <w:t>A</w:t>
            </w:r>
            <w:r w:rsidR="007F0662" w:rsidRPr="005C70A5">
              <w:rPr>
                <w:sz w:val="18"/>
                <w:lang w:val="en-GB"/>
              </w:rPr>
              <w:t>ge</w:t>
            </w:r>
          </w:p>
        </w:tc>
        <w:tc>
          <w:tcPr>
            <w:tcW w:w="5149" w:type="dxa"/>
            <w:shd w:val="clear" w:color="auto" w:fill="auto"/>
          </w:tcPr>
          <w:p w:rsidR="000931DD" w:rsidRPr="005C70A5" w:rsidRDefault="007F0662">
            <w:pPr>
              <w:pStyle w:val="DecimalAligned"/>
              <w:spacing w:after="0" w:line="100" w:lineRule="atLeast"/>
              <w:rPr>
                <w:rFonts w:ascii="Times New Roman" w:hAnsi="Times New Roman"/>
                <w:sz w:val="18"/>
                <w:lang w:val="en-GB"/>
              </w:rPr>
            </w:pPr>
            <w:r w:rsidRPr="005C70A5">
              <w:rPr>
                <w:rFonts w:ascii="Times New Roman" w:hAnsi="Times New Roman"/>
                <w:sz w:val="18"/>
                <w:lang w:val="en-GB"/>
              </w:rPr>
              <w:t>Age of the graduate</w:t>
            </w:r>
          </w:p>
        </w:tc>
        <w:tc>
          <w:tcPr>
            <w:tcW w:w="1561" w:type="dxa"/>
            <w:shd w:val="clear" w:color="auto" w:fill="auto"/>
          </w:tcPr>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EF66F0" w:rsidP="007F0662">
            <w:pPr>
              <w:rPr>
                <w:sz w:val="18"/>
                <w:lang w:val="en-GB"/>
              </w:rPr>
            </w:pPr>
            <w:r>
              <w:rPr>
                <w:sz w:val="18"/>
                <w:lang w:val="en-GB"/>
              </w:rPr>
              <w:t>G</w:t>
            </w:r>
            <w:r w:rsidR="005255D5" w:rsidRPr="005C70A5">
              <w:rPr>
                <w:sz w:val="18"/>
                <w:lang w:val="en-GB"/>
              </w:rPr>
              <w:t>en</w:t>
            </w:r>
            <w:r w:rsidR="007F0662" w:rsidRPr="005C70A5">
              <w:rPr>
                <w:sz w:val="18"/>
                <w:lang w:val="en-GB"/>
              </w:rPr>
              <w:t>der</w:t>
            </w:r>
          </w:p>
        </w:tc>
        <w:tc>
          <w:tcPr>
            <w:tcW w:w="5149" w:type="dxa"/>
            <w:shd w:val="clear" w:color="auto" w:fill="auto"/>
          </w:tcPr>
          <w:p w:rsidR="000931DD" w:rsidRPr="005C70A5" w:rsidRDefault="000931DD" w:rsidP="007F0662">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Dic</w:t>
            </w:r>
            <w:r w:rsidR="007F0662" w:rsidRPr="005C70A5">
              <w:rPr>
                <w:rFonts w:ascii="Times New Roman" w:hAnsi="Times New Roman"/>
                <w:sz w:val="18"/>
                <w:lang w:val="en-GB"/>
              </w:rPr>
              <w:t>h</w:t>
            </w:r>
            <w:r w:rsidRPr="005C70A5">
              <w:rPr>
                <w:rFonts w:ascii="Times New Roman" w:hAnsi="Times New Roman"/>
                <w:sz w:val="18"/>
                <w:lang w:val="en-GB"/>
              </w:rPr>
              <w:t>otom</w:t>
            </w:r>
            <w:r w:rsidR="007F0662" w:rsidRPr="005C70A5">
              <w:rPr>
                <w:rFonts w:ascii="Times New Roman" w:hAnsi="Times New Roman"/>
                <w:sz w:val="18"/>
                <w:lang w:val="en-GB"/>
              </w:rPr>
              <w:t>ous</w:t>
            </w:r>
            <w:r w:rsidRPr="005C70A5">
              <w:rPr>
                <w:rFonts w:ascii="Times New Roman" w:hAnsi="Times New Roman"/>
                <w:sz w:val="18"/>
                <w:lang w:val="en-GB"/>
              </w:rPr>
              <w:t xml:space="preserve">, 1=F </w:t>
            </w:r>
            <w:r w:rsidR="007F0662" w:rsidRPr="005C70A5">
              <w:rPr>
                <w:rFonts w:ascii="Times New Roman" w:hAnsi="Times New Roman"/>
                <w:sz w:val="18"/>
                <w:lang w:val="en-GB"/>
              </w:rPr>
              <w:t>and</w:t>
            </w:r>
            <w:r w:rsidRPr="005C70A5">
              <w:rPr>
                <w:rFonts w:ascii="Times New Roman" w:hAnsi="Times New Roman"/>
                <w:sz w:val="18"/>
                <w:lang w:val="en-GB"/>
              </w:rPr>
              <w:t xml:space="preserve"> 0=M</w:t>
            </w:r>
          </w:p>
        </w:tc>
        <w:tc>
          <w:tcPr>
            <w:tcW w:w="1561" w:type="dxa"/>
            <w:shd w:val="clear" w:color="auto" w:fill="auto"/>
          </w:tcPr>
          <w:p w:rsidR="000931DD" w:rsidRPr="005C70A5" w:rsidRDefault="000931DD">
            <w:pPr>
              <w:rPr>
                <w:sz w:val="18"/>
                <w:lang w:val="en-GB"/>
              </w:rPr>
            </w:pPr>
            <w:r w:rsidRPr="005C70A5">
              <w:rPr>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156013">
            <w:pPr>
              <w:rPr>
                <w:sz w:val="18"/>
                <w:lang w:val="en-GB"/>
              </w:rPr>
            </w:pPr>
            <w:r>
              <w:rPr>
                <w:sz w:val="18"/>
                <w:lang w:val="en-GB"/>
              </w:rPr>
              <w:t>marital_</w:t>
            </w:r>
            <w:r w:rsidR="007F0662" w:rsidRPr="005C70A5">
              <w:rPr>
                <w:sz w:val="18"/>
                <w:lang w:val="en-GB"/>
              </w:rPr>
              <w:t>status</w:t>
            </w:r>
          </w:p>
        </w:tc>
        <w:tc>
          <w:tcPr>
            <w:tcW w:w="5149" w:type="dxa"/>
            <w:shd w:val="clear" w:color="auto" w:fill="auto"/>
          </w:tcPr>
          <w:p w:rsidR="000931DD" w:rsidRPr="005C70A5" w:rsidRDefault="007F0662" w:rsidP="007F0662">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Dichotomous</w:t>
            </w:r>
            <w:r w:rsidR="000931DD" w:rsidRPr="005C70A5">
              <w:rPr>
                <w:rFonts w:ascii="Times New Roman" w:hAnsi="Times New Roman"/>
                <w:sz w:val="18"/>
                <w:lang w:val="en-GB"/>
              </w:rPr>
              <w:t xml:space="preserve">, 1= </w:t>
            </w:r>
            <w:r w:rsidRPr="005C70A5">
              <w:rPr>
                <w:rFonts w:ascii="Times New Roman" w:hAnsi="Times New Roman"/>
                <w:sz w:val="18"/>
                <w:lang w:val="en-GB"/>
              </w:rPr>
              <w:t>married</w:t>
            </w:r>
            <w:r w:rsidR="000931DD" w:rsidRPr="005C70A5">
              <w:rPr>
                <w:rFonts w:ascii="Times New Roman" w:hAnsi="Times New Roman"/>
                <w:sz w:val="18"/>
                <w:lang w:val="en-GB"/>
              </w:rPr>
              <w:t xml:space="preserve"> </w:t>
            </w:r>
            <w:r w:rsidRPr="005C70A5">
              <w:rPr>
                <w:rFonts w:ascii="Times New Roman" w:hAnsi="Times New Roman"/>
                <w:sz w:val="18"/>
                <w:lang w:val="en-GB"/>
              </w:rPr>
              <w:t>and</w:t>
            </w:r>
            <w:r w:rsidR="000931DD" w:rsidRPr="005C70A5">
              <w:rPr>
                <w:rFonts w:ascii="Times New Roman" w:hAnsi="Times New Roman"/>
                <w:sz w:val="18"/>
                <w:lang w:val="en-GB"/>
              </w:rPr>
              <w:t xml:space="preserve"> 0= </w:t>
            </w:r>
            <w:r w:rsidRPr="005C70A5">
              <w:rPr>
                <w:rFonts w:ascii="Times New Roman" w:hAnsi="Times New Roman"/>
                <w:sz w:val="18"/>
                <w:lang w:val="en-GB"/>
              </w:rPr>
              <w:t>single</w:t>
            </w:r>
          </w:p>
        </w:tc>
        <w:tc>
          <w:tcPr>
            <w:tcW w:w="1561" w:type="dxa"/>
            <w:shd w:val="clear" w:color="auto" w:fill="auto"/>
          </w:tcPr>
          <w:p w:rsidR="000931DD" w:rsidRPr="005C70A5" w:rsidRDefault="000931DD">
            <w:pPr>
              <w:rPr>
                <w:sz w:val="18"/>
                <w:lang w:val="en-GB"/>
              </w:rPr>
            </w:pPr>
            <w:r w:rsidRPr="005C70A5">
              <w:rPr>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156013" w:rsidP="0076489F">
            <w:pPr>
              <w:rPr>
                <w:sz w:val="18"/>
                <w:lang w:val="en-GB"/>
              </w:rPr>
            </w:pPr>
            <w:r>
              <w:rPr>
                <w:sz w:val="18"/>
                <w:lang w:val="en-GB"/>
              </w:rPr>
              <w:t>f</w:t>
            </w:r>
            <w:r w:rsidR="0076489F" w:rsidRPr="005C70A5">
              <w:rPr>
                <w:sz w:val="18"/>
                <w:lang w:val="en-GB"/>
              </w:rPr>
              <w:t>ather</w:t>
            </w:r>
            <w:r>
              <w:rPr>
                <w:sz w:val="18"/>
                <w:lang w:val="en-GB"/>
              </w:rPr>
              <w:t>_</w:t>
            </w:r>
            <w:r w:rsidR="003F37B9">
              <w:rPr>
                <w:sz w:val="18"/>
                <w:lang w:val="en-GB"/>
              </w:rPr>
              <w:t>edu</w:t>
            </w:r>
          </w:p>
          <w:p w:rsidR="000931DD" w:rsidRPr="005C70A5" w:rsidRDefault="00156013">
            <w:pPr>
              <w:rPr>
                <w:sz w:val="18"/>
                <w:lang w:val="en-GB"/>
              </w:rPr>
            </w:pPr>
            <w:r>
              <w:rPr>
                <w:sz w:val="18"/>
                <w:lang w:val="en-GB"/>
              </w:rPr>
              <w:t>f</w:t>
            </w:r>
            <w:r w:rsidR="0076489F" w:rsidRPr="005C70A5">
              <w:rPr>
                <w:sz w:val="18"/>
                <w:lang w:val="en-GB"/>
              </w:rPr>
              <w:t>ather</w:t>
            </w:r>
            <w:r>
              <w:rPr>
                <w:sz w:val="18"/>
                <w:lang w:val="en-GB"/>
              </w:rPr>
              <w:t>_</w:t>
            </w:r>
            <w:r w:rsidR="0076489F" w:rsidRPr="005C70A5">
              <w:rPr>
                <w:sz w:val="18"/>
                <w:lang w:val="en-GB"/>
              </w:rPr>
              <w:t>netw</w:t>
            </w:r>
          </w:p>
          <w:p w:rsidR="000931DD" w:rsidRPr="005C70A5" w:rsidRDefault="000931DD">
            <w:pPr>
              <w:rPr>
                <w:sz w:val="18"/>
                <w:lang w:val="en-GB"/>
              </w:rPr>
            </w:pPr>
          </w:p>
        </w:tc>
        <w:tc>
          <w:tcPr>
            <w:tcW w:w="5149" w:type="dxa"/>
            <w:shd w:val="clear" w:color="auto" w:fill="auto"/>
          </w:tcPr>
          <w:p w:rsidR="000931DD" w:rsidRPr="005C70A5" w:rsidRDefault="007F0662" w:rsidP="007F0662">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Dichotomous</w:t>
            </w:r>
            <w:r w:rsidR="000931DD" w:rsidRPr="005C70A5">
              <w:rPr>
                <w:rFonts w:ascii="Times New Roman" w:hAnsi="Times New Roman"/>
                <w:sz w:val="18"/>
                <w:lang w:val="en-GB"/>
              </w:rPr>
              <w:t xml:space="preserve">, 1= </w:t>
            </w:r>
            <w:r w:rsidR="003F37B9">
              <w:rPr>
                <w:rFonts w:ascii="Times New Roman" w:hAnsi="Times New Roman"/>
                <w:sz w:val="18"/>
                <w:lang w:val="en-GB"/>
              </w:rPr>
              <w:t xml:space="preserve">graduate </w:t>
            </w:r>
            <w:r w:rsidRPr="005C70A5">
              <w:rPr>
                <w:rFonts w:ascii="Times New Roman" w:hAnsi="Times New Roman"/>
                <w:sz w:val="18"/>
                <w:lang w:val="en-GB"/>
              </w:rPr>
              <w:t>degree</w:t>
            </w:r>
            <w:r w:rsidR="000931DD" w:rsidRPr="005C70A5">
              <w:rPr>
                <w:rFonts w:ascii="Times New Roman" w:hAnsi="Times New Roman"/>
                <w:sz w:val="18"/>
                <w:lang w:val="en-GB"/>
              </w:rPr>
              <w:t xml:space="preserve"> </w:t>
            </w:r>
            <w:r w:rsidRPr="005C70A5">
              <w:rPr>
                <w:rFonts w:ascii="Times New Roman" w:hAnsi="Times New Roman"/>
                <w:sz w:val="18"/>
                <w:lang w:val="en-GB"/>
              </w:rPr>
              <w:t>and</w:t>
            </w:r>
            <w:r w:rsidR="000931DD" w:rsidRPr="005C70A5">
              <w:rPr>
                <w:rFonts w:ascii="Times New Roman" w:hAnsi="Times New Roman"/>
                <w:sz w:val="18"/>
                <w:lang w:val="en-GB"/>
              </w:rPr>
              <w:t xml:space="preserve"> 0=</w:t>
            </w:r>
            <w:r w:rsidRPr="005C70A5">
              <w:rPr>
                <w:rFonts w:ascii="Times New Roman" w:hAnsi="Times New Roman"/>
                <w:sz w:val="18"/>
                <w:lang w:val="en-GB"/>
              </w:rPr>
              <w:t xml:space="preserve">other </w:t>
            </w:r>
          </w:p>
          <w:p w:rsidR="000931DD" w:rsidRPr="005C70A5" w:rsidRDefault="007F0662" w:rsidP="003F37B9">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Dichotomous</w:t>
            </w:r>
            <w:r w:rsidR="000931DD" w:rsidRPr="005C70A5">
              <w:rPr>
                <w:rFonts w:ascii="Times New Roman" w:hAnsi="Times New Roman"/>
                <w:sz w:val="18"/>
                <w:lang w:val="en-GB"/>
              </w:rPr>
              <w:t xml:space="preserve">, 1= </w:t>
            </w:r>
            <w:r w:rsidRPr="005C70A5">
              <w:rPr>
                <w:rFonts w:ascii="Times New Roman" w:hAnsi="Times New Roman"/>
                <w:sz w:val="18"/>
                <w:lang w:val="en-GB"/>
              </w:rPr>
              <w:t xml:space="preserve">entrepreneur and </w:t>
            </w:r>
            <w:r w:rsidR="003F37B9">
              <w:rPr>
                <w:rFonts w:ascii="Times New Roman" w:hAnsi="Times New Roman"/>
                <w:sz w:val="18"/>
                <w:lang w:val="en-GB"/>
              </w:rPr>
              <w:t>manager</w:t>
            </w:r>
            <w:r w:rsidRPr="005C70A5">
              <w:rPr>
                <w:rFonts w:ascii="Times New Roman" w:hAnsi="Times New Roman"/>
                <w:sz w:val="18"/>
                <w:lang w:val="en-GB"/>
              </w:rPr>
              <w:t xml:space="preserve"> and</w:t>
            </w:r>
            <w:r w:rsidR="000931DD" w:rsidRPr="005C70A5">
              <w:rPr>
                <w:rFonts w:ascii="Times New Roman" w:hAnsi="Times New Roman"/>
                <w:sz w:val="18"/>
                <w:lang w:val="en-GB"/>
              </w:rPr>
              <w:t xml:space="preserve"> 0= </w:t>
            </w:r>
            <w:r w:rsidRPr="005C70A5">
              <w:rPr>
                <w:rFonts w:ascii="Times New Roman" w:hAnsi="Times New Roman"/>
                <w:sz w:val="18"/>
                <w:lang w:val="en-GB"/>
              </w:rPr>
              <w:t>other</w:t>
            </w:r>
          </w:p>
        </w:tc>
        <w:tc>
          <w:tcPr>
            <w:tcW w:w="1561" w:type="dxa"/>
            <w:shd w:val="clear" w:color="auto" w:fill="auto"/>
          </w:tcPr>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ISTAT, 2009</w:t>
            </w:r>
          </w:p>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51355F" w:rsidP="0051355F">
            <w:pPr>
              <w:rPr>
                <w:rStyle w:val="Enfasidelicata"/>
                <w:b/>
                <w:i w:val="0"/>
                <w:color w:val="00000A"/>
                <w:sz w:val="18"/>
                <w:lang w:val="en-GB"/>
              </w:rPr>
            </w:pPr>
            <w:r>
              <w:rPr>
                <w:rStyle w:val="Enfasidelicata"/>
                <w:b/>
                <w:i w:val="0"/>
                <w:color w:val="00000A"/>
                <w:sz w:val="18"/>
                <w:lang w:val="en-GB"/>
              </w:rPr>
              <w:t>Education</w:t>
            </w:r>
          </w:p>
        </w:tc>
        <w:tc>
          <w:tcPr>
            <w:tcW w:w="5149" w:type="dxa"/>
            <w:shd w:val="clear" w:color="auto" w:fill="auto"/>
          </w:tcPr>
          <w:p w:rsidR="000931DD" w:rsidRPr="005C70A5" w:rsidRDefault="000931DD">
            <w:pPr>
              <w:rPr>
                <w:lang w:val="en-GB"/>
              </w:rPr>
            </w:pPr>
          </w:p>
        </w:tc>
        <w:tc>
          <w:tcPr>
            <w:tcW w:w="1561" w:type="dxa"/>
            <w:shd w:val="clear" w:color="auto" w:fill="auto"/>
          </w:tcPr>
          <w:p w:rsidR="000931DD" w:rsidRPr="005C70A5" w:rsidRDefault="000931DD">
            <w:pPr>
              <w:rPr>
                <w:b/>
                <w:sz w:val="18"/>
                <w:lang w:val="en-GB"/>
              </w:rPr>
            </w:pPr>
          </w:p>
        </w:tc>
      </w:tr>
      <w:tr w:rsidR="000931DD" w:rsidRPr="005C70A5" w:rsidTr="0051355F">
        <w:trPr>
          <w:trHeight w:val="239"/>
          <w:jc w:val="center"/>
        </w:trPr>
        <w:tc>
          <w:tcPr>
            <w:tcW w:w="2733" w:type="dxa"/>
            <w:shd w:val="clear" w:color="auto" w:fill="auto"/>
          </w:tcPr>
          <w:p w:rsidR="000931DD" w:rsidRPr="005C70A5" w:rsidRDefault="00156013">
            <w:pPr>
              <w:rPr>
                <w:sz w:val="18"/>
                <w:lang w:val="en-GB"/>
              </w:rPr>
            </w:pPr>
            <w:r>
              <w:rPr>
                <w:sz w:val="18"/>
                <w:lang w:val="en-GB"/>
              </w:rPr>
              <w:t>degree_</w:t>
            </w:r>
            <w:r w:rsidR="0076489F" w:rsidRPr="005C70A5">
              <w:rPr>
                <w:sz w:val="18"/>
                <w:lang w:val="en-GB"/>
              </w:rPr>
              <w:t>grade</w:t>
            </w:r>
          </w:p>
        </w:tc>
        <w:tc>
          <w:tcPr>
            <w:tcW w:w="5149" w:type="dxa"/>
            <w:shd w:val="clear" w:color="auto" w:fill="auto"/>
          </w:tcPr>
          <w:p w:rsidR="000931DD" w:rsidRPr="005C70A5" w:rsidRDefault="0076489F" w:rsidP="0076489F">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Degree grade of graduate</w:t>
            </w:r>
            <w:r w:rsidR="000931DD" w:rsidRPr="005C70A5">
              <w:rPr>
                <w:rFonts w:ascii="Times New Roman" w:hAnsi="Times New Roman"/>
                <w:sz w:val="18"/>
                <w:lang w:val="en-GB"/>
              </w:rPr>
              <w:t xml:space="preserve"> </w:t>
            </w:r>
          </w:p>
        </w:tc>
        <w:tc>
          <w:tcPr>
            <w:tcW w:w="1561" w:type="dxa"/>
            <w:shd w:val="clear" w:color="auto" w:fill="auto"/>
          </w:tcPr>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A817B6" w:rsidP="00A817B6">
            <w:pPr>
              <w:rPr>
                <w:sz w:val="18"/>
                <w:lang w:val="en-GB"/>
              </w:rPr>
            </w:pPr>
            <w:r w:rsidRPr="005C70A5">
              <w:rPr>
                <w:sz w:val="18"/>
                <w:lang w:val="en-GB"/>
              </w:rPr>
              <w:t>Degree</w:t>
            </w:r>
            <w:r>
              <w:rPr>
                <w:sz w:val="18"/>
                <w:lang w:val="en-GB"/>
              </w:rPr>
              <w:t>_</w:t>
            </w:r>
            <w:r w:rsidR="00156013">
              <w:rPr>
                <w:sz w:val="18"/>
                <w:lang w:val="en-GB"/>
              </w:rPr>
              <w:t>t</w:t>
            </w:r>
            <w:r w:rsidR="0076489F" w:rsidRPr="005C70A5">
              <w:rPr>
                <w:sz w:val="18"/>
                <w:lang w:val="en-GB"/>
              </w:rPr>
              <w:t>ype</w:t>
            </w:r>
            <w:r w:rsidR="00156013">
              <w:rPr>
                <w:sz w:val="18"/>
                <w:lang w:val="en-GB"/>
              </w:rPr>
              <w:t>_</w:t>
            </w:r>
          </w:p>
        </w:tc>
        <w:tc>
          <w:tcPr>
            <w:tcW w:w="5149" w:type="dxa"/>
            <w:shd w:val="clear" w:color="auto" w:fill="auto"/>
          </w:tcPr>
          <w:p w:rsidR="000931DD" w:rsidRPr="005C70A5" w:rsidRDefault="0076489F" w:rsidP="0076489F">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Dichotomous</w:t>
            </w:r>
            <w:r w:rsidR="000931DD" w:rsidRPr="005C70A5">
              <w:rPr>
                <w:rFonts w:ascii="Times New Roman" w:hAnsi="Times New Roman"/>
                <w:sz w:val="18"/>
                <w:lang w:val="en-GB"/>
              </w:rPr>
              <w:t xml:space="preserve">, 1= </w:t>
            </w:r>
            <w:r w:rsidRPr="005C70A5">
              <w:rPr>
                <w:rFonts w:ascii="Times New Roman" w:hAnsi="Times New Roman"/>
                <w:sz w:val="18"/>
                <w:lang w:val="en-GB"/>
              </w:rPr>
              <w:t>five-year</w:t>
            </w:r>
            <w:r w:rsidR="000931DD" w:rsidRPr="005C70A5">
              <w:rPr>
                <w:rFonts w:ascii="Times New Roman" w:hAnsi="Times New Roman"/>
                <w:sz w:val="18"/>
                <w:lang w:val="en-GB"/>
              </w:rPr>
              <w:t xml:space="preserve">, VO </w:t>
            </w:r>
            <w:r w:rsidRPr="005C70A5">
              <w:rPr>
                <w:rFonts w:ascii="Times New Roman" w:hAnsi="Times New Roman"/>
                <w:sz w:val="18"/>
                <w:lang w:val="en-GB"/>
              </w:rPr>
              <w:t>and</w:t>
            </w:r>
            <w:r w:rsidR="000931DD" w:rsidRPr="005C70A5">
              <w:rPr>
                <w:rFonts w:ascii="Times New Roman" w:hAnsi="Times New Roman"/>
                <w:sz w:val="18"/>
                <w:lang w:val="en-GB"/>
              </w:rPr>
              <w:t xml:space="preserve"> 0=</w:t>
            </w:r>
            <w:r w:rsidRPr="005C70A5">
              <w:rPr>
                <w:rFonts w:ascii="Times New Roman" w:hAnsi="Times New Roman"/>
                <w:sz w:val="18"/>
                <w:lang w:val="en-GB"/>
              </w:rPr>
              <w:t>three-year</w:t>
            </w:r>
          </w:p>
        </w:tc>
        <w:tc>
          <w:tcPr>
            <w:tcW w:w="1561" w:type="dxa"/>
            <w:shd w:val="clear" w:color="auto" w:fill="auto"/>
          </w:tcPr>
          <w:p w:rsidR="000931DD" w:rsidRPr="005C70A5" w:rsidRDefault="000931DD">
            <w:pPr>
              <w:rPr>
                <w:sz w:val="18"/>
                <w:lang w:val="en-GB"/>
              </w:rPr>
            </w:pPr>
            <w:r w:rsidRPr="005C70A5">
              <w:rPr>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156013" w:rsidP="00ED25C8">
            <w:pPr>
              <w:rPr>
                <w:sz w:val="18"/>
                <w:lang w:val="en-GB"/>
              </w:rPr>
            </w:pPr>
            <w:r>
              <w:rPr>
                <w:sz w:val="18"/>
                <w:lang w:val="en-GB"/>
              </w:rPr>
              <w:t>p</w:t>
            </w:r>
            <w:r w:rsidR="000931DD" w:rsidRPr="005C70A5">
              <w:rPr>
                <w:sz w:val="18"/>
                <w:lang w:val="en-GB"/>
              </w:rPr>
              <w:t>ost</w:t>
            </w:r>
            <w:r>
              <w:rPr>
                <w:sz w:val="18"/>
                <w:lang w:val="en-GB"/>
              </w:rPr>
              <w:t>_</w:t>
            </w:r>
            <w:r w:rsidR="00ED25C8">
              <w:rPr>
                <w:sz w:val="18"/>
                <w:lang w:val="en-GB"/>
              </w:rPr>
              <w:t>lauream</w:t>
            </w:r>
          </w:p>
        </w:tc>
        <w:tc>
          <w:tcPr>
            <w:tcW w:w="5149" w:type="dxa"/>
            <w:shd w:val="clear" w:color="auto" w:fill="auto"/>
          </w:tcPr>
          <w:p w:rsidR="000931DD" w:rsidRPr="005C70A5" w:rsidRDefault="0076489F" w:rsidP="0076489F">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Dichotomous</w:t>
            </w:r>
            <w:r w:rsidR="000931DD" w:rsidRPr="005C70A5">
              <w:rPr>
                <w:rFonts w:ascii="Times New Roman" w:hAnsi="Times New Roman"/>
                <w:sz w:val="18"/>
                <w:lang w:val="en-GB"/>
              </w:rPr>
              <w:t xml:space="preserve">, 1= Master, PhD, </w:t>
            </w:r>
            <w:r w:rsidRPr="005C70A5">
              <w:rPr>
                <w:rFonts w:ascii="Times New Roman" w:hAnsi="Times New Roman"/>
                <w:sz w:val="18"/>
                <w:lang w:val="en-GB"/>
              </w:rPr>
              <w:t>five-year</w:t>
            </w:r>
            <w:r w:rsidR="000931DD" w:rsidRPr="005C70A5">
              <w:rPr>
                <w:rFonts w:ascii="Times New Roman" w:hAnsi="Times New Roman"/>
                <w:sz w:val="18"/>
                <w:lang w:val="en-GB"/>
              </w:rPr>
              <w:t xml:space="preserve"> </w:t>
            </w:r>
            <w:r w:rsidRPr="005C70A5">
              <w:rPr>
                <w:rFonts w:ascii="Times New Roman" w:hAnsi="Times New Roman"/>
                <w:sz w:val="18"/>
                <w:lang w:val="en-GB"/>
              </w:rPr>
              <w:t>and</w:t>
            </w:r>
            <w:r w:rsidR="000931DD" w:rsidRPr="005C70A5">
              <w:rPr>
                <w:rFonts w:ascii="Times New Roman" w:hAnsi="Times New Roman"/>
                <w:sz w:val="18"/>
                <w:lang w:val="en-GB"/>
              </w:rPr>
              <w:t xml:space="preserve"> 0= No</w:t>
            </w:r>
          </w:p>
        </w:tc>
        <w:tc>
          <w:tcPr>
            <w:tcW w:w="1561" w:type="dxa"/>
            <w:shd w:val="clear" w:color="auto" w:fill="auto"/>
          </w:tcPr>
          <w:p w:rsidR="000931DD" w:rsidRPr="005C70A5" w:rsidRDefault="000931DD">
            <w:pPr>
              <w:rPr>
                <w:sz w:val="18"/>
                <w:lang w:val="en-GB"/>
              </w:rPr>
            </w:pPr>
            <w:r w:rsidRPr="005C70A5">
              <w:rPr>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156013">
            <w:pPr>
              <w:rPr>
                <w:sz w:val="18"/>
                <w:lang w:val="en-GB"/>
              </w:rPr>
            </w:pPr>
            <w:r>
              <w:rPr>
                <w:sz w:val="18"/>
                <w:lang w:val="en-GB"/>
              </w:rPr>
              <w:t>e</w:t>
            </w:r>
            <w:r w:rsidR="000931DD" w:rsidRPr="005C70A5">
              <w:rPr>
                <w:sz w:val="18"/>
                <w:lang w:val="en-GB"/>
              </w:rPr>
              <w:t>rasmus</w:t>
            </w:r>
          </w:p>
          <w:p w:rsidR="000931DD" w:rsidRPr="005C70A5" w:rsidRDefault="00156013">
            <w:pPr>
              <w:rPr>
                <w:sz w:val="18"/>
                <w:lang w:val="en-GB"/>
              </w:rPr>
            </w:pPr>
            <w:r>
              <w:rPr>
                <w:sz w:val="18"/>
                <w:lang w:val="en-GB"/>
              </w:rPr>
              <w:t>s</w:t>
            </w:r>
            <w:r w:rsidR="000931DD" w:rsidRPr="005C70A5">
              <w:rPr>
                <w:sz w:val="18"/>
                <w:lang w:val="en-GB"/>
              </w:rPr>
              <w:t>tage</w:t>
            </w:r>
          </w:p>
        </w:tc>
        <w:tc>
          <w:tcPr>
            <w:tcW w:w="5149" w:type="dxa"/>
            <w:shd w:val="clear" w:color="auto" w:fill="auto"/>
          </w:tcPr>
          <w:p w:rsidR="000931DD" w:rsidRPr="005C70A5" w:rsidRDefault="0076489F" w:rsidP="0076489F">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Dichotomous</w:t>
            </w:r>
            <w:r w:rsidR="000931DD" w:rsidRPr="005C70A5">
              <w:rPr>
                <w:rFonts w:ascii="Times New Roman" w:hAnsi="Times New Roman"/>
                <w:sz w:val="18"/>
                <w:lang w:val="en-GB"/>
              </w:rPr>
              <w:t xml:space="preserve">, 1=Erasmus </w:t>
            </w:r>
            <w:r w:rsidRPr="005C70A5">
              <w:rPr>
                <w:rFonts w:ascii="Times New Roman" w:hAnsi="Times New Roman"/>
                <w:sz w:val="18"/>
                <w:lang w:val="en-GB"/>
              </w:rPr>
              <w:t>and</w:t>
            </w:r>
            <w:r w:rsidR="000931DD" w:rsidRPr="005C70A5">
              <w:rPr>
                <w:rFonts w:ascii="Times New Roman" w:hAnsi="Times New Roman"/>
                <w:sz w:val="18"/>
                <w:lang w:val="en-GB"/>
              </w:rPr>
              <w:t xml:space="preserve"> 0= No</w:t>
            </w:r>
          </w:p>
          <w:p w:rsidR="000931DD" w:rsidRPr="005C70A5" w:rsidRDefault="0076489F" w:rsidP="0076489F">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Dichotomous</w:t>
            </w:r>
            <w:r w:rsidR="000931DD" w:rsidRPr="005C70A5">
              <w:rPr>
                <w:rFonts w:ascii="Times New Roman" w:hAnsi="Times New Roman"/>
                <w:sz w:val="18"/>
                <w:lang w:val="en-GB"/>
              </w:rPr>
              <w:t xml:space="preserve">, 1= stage </w:t>
            </w:r>
            <w:r w:rsidRPr="005C70A5">
              <w:rPr>
                <w:rFonts w:ascii="Times New Roman" w:hAnsi="Times New Roman"/>
                <w:sz w:val="18"/>
                <w:lang w:val="en-GB"/>
              </w:rPr>
              <w:t>and</w:t>
            </w:r>
            <w:r w:rsidR="000931DD" w:rsidRPr="005C70A5">
              <w:rPr>
                <w:rFonts w:ascii="Times New Roman" w:hAnsi="Times New Roman"/>
                <w:sz w:val="18"/>
                <w:lang w:val="en-GB"/>
              </w:rPr>
              <w:t xml:space="preserve"> 0= No </w:t>
            </w:r>
          </w:p>
        </w:tc>
        <w:tc>
          <w:tcPr>
            <w:tcW w:w="1561" w:type="dxa"/>
            <w:shd w:val="clear" w:color="auto" w:fill="auto"/>
          </w:tcPr>
          <w:p w:rsidR="000931DD" w:rsidRPr="005C70A5" w:rsidRDefault="000931DD">
            <w:pPr>
              <w:rPr>
                <w:sz w:val="18"/>
                <w:lang w:val="en-GB"/>
              </w:rPr>
            </w:pPr>
            <w:r w:rsidRPr="005C70A5">
              <w:rPr>
                <w:sz w:val="18"/>
                <w:lang w:val="en-GB"/>
              </w:rPr>
              <w:t>ISTAT, 2009</w:t>
            </w:r>
          </w:p>
          <w:p w:rsidR="000931DD" w:rsidRPr="005C70A5" w:rsidRDefault="000931DD">
            <w:pPr>
              <w:rPr>
                <w:sz w:val="18"/>
                <w:lang w:val="en-GB"/>
              </w:rPr>
            </w:pPr>
            <w:r w:rsidRPr="005C70A5">
              <w:rPr>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156013">
            <w:pPr>
              <w:rPr>
                <w:sz w:val="18"/>
                <w:lang w:val="en-GB"/>
              </w:rPr>
            </w:pPr>
            <w:r>
              <w:rPr>
                <w:sz w:val="18"/>
                <w:lang w:val="en-GB"/>
              </w:rPr>
              <w:t>ante_lauream</w:t>
            </w:r>
          </w:p>
          <w:p w:rsidR="000931DD" w:rsidRPr="005C70A5" w:rsidRDefault="000931DD">
            <w:pPr>
              <w:rPr>
                <w:sz w:val="18"/>
                <w:lang w:val="en-GB"/>
              </w:rPr>
            </w:pPr>
          </w:p>
        </w:tc>
        <w:tc>
          <w:tcPr>
            <w:tcW w:w="5149" w:type="dxa"/>
            <w:shd w:val="clear" w:color="auto" w:fill="auto"/>
          </w:tcPr>
          <w:p w:rsidR="000931DD" w:rsidRPr="005C70A5" w:rsidRDefault="0076489F" w:rsidP="0051355F">
            <w:pPr>
              <w:pStyle w:val="DecimalAligned"/>
              <w:spacing w:after="0" w:line="100" w:lineRule="atLeast"/>
              <w:rPr>
                <w:rFonts w:ascii="Times New Roman" w:hAnsi="Times New Roman"/>
                <w:sz w:val="18"/>
                <w:lang w:val="en-GB"/>
              </w:rPr>
            </w:pPr>
            <w:r w:rsidRPr="005C70A5">
              <w:rPr>
                <w:rFonts w:ascii="Times New Roman" w:hAnsi="Times New Roman"/>
                <w:sz w:val="18"/>
                <w:lang w:val="en-GB"/>
              </w:rPr>
              <w:t>Dichotomous</w:t>
            </w:r>
            <w:r w:rsidR="000931DD" w:rsidRPr="005C70A5">
              <w:rPr>
                <w:rFonts w:ascii="Times New Roman" w:hAnsi="Times New Roman"/>
                <w:sz w:val="18"/>
                <w:lang w:val="en-GB"/>
              </w:rPr>
              <w:t>, 1= res</w:t>
            </w:r>
            <w:r w:rsidR="0051355F">
              <w:rPr>
                <w:rFonts w:ascii="Times New Roman" w:hAnsi="Times New Roman"/>
                <w:sz w:val="18"/>
                <w:lang w:val="en-GB"/>
              </w:rPr>
              <w:t>idency</w:t>
            </w:r>
            <w:r w:rsidR="000931DD" w:rsidRPr="005C70A5">
              <w:rPr>
                <w:rFonts w:ascii="Times New Roman" w:hAnsi="Times New Roman"/>
                <w:sz w:val="18"/>
                <w:lang w:val="en-GB"/>
              </w:rPr>
              <w:t xml:space="preserve"> 2004 </w:t>
            </w:r>
            <w:r w:rsidRPr="005C70A5">
              <w:rPr>
                <w:rFonts w:ascii="Times New Roman" w:hAnsi="Times New Roman"/>
                <w:sz w:val="18"/>
                <w:lang w:val="en-GB"/>
              </w:rPr>
              <w:t>south</w:t>
            </w:r>
            <w:r w:rsidR="000931DD" w:rsidRPr="005C70A5">
              <w:rPr>
                <w:rFonts w:ascii="Times New Roman" w:hAnsi="Times New Roman"/>
                <w:sz w:val="18"/>
                <w:lang w:val="en-GB"/>
              </w:rPr>
              <w:t>/</w:t>
            </w:r>
            <w:r w:rsidRPr="005C70A5">
              <w:rPr>
                <w:rFonts w:ascii="Times New Roman" w:hAnsi="Times New Roman"/>
                <w:sz w:val="18"/>
                <w:lang w:val="en-GB"/>
              </w:rPr>
              <w:t>north</w:t>
            </w:r>
            <w:r w:rsidR="000931DD" w:rsidRPr="005C70A5">
              <w:rPr>
                <w:rFonts w:ascii="Times New Roman" w:hAnsi="Times New Roman"/>
                <w:sz w:val="18"/>
                <w:lang w:val="en-GB"/>
              </w:rPr>
              <w:t xml:space="preserve"> </w:t>
            </w:r>
            <w:r w:rsidRPr="005C70A5">
              <w:rPr>
                <w:rFonts w:ascii="Times New Roman" w:hAnsi="Times New Roman"/>
                <w:sz w:val="18"/>
                <w:lang w:val="en-GB"/>
              </w:rPr>
              <w:t>univ</w:t>
            </w:r>
            <w:r w:rsidR="0051355F">
              <w:rPr>
                <w:rFonts w:ascii="Times New Roman" w:hAnsi="Times New Roman"/>
                <w:sz w:val="18"/>
                <w:lang w:val="en-GB"/>
              </w:rPr>
              <w:t>ersity</w:t>
            </w:r>
            <w:r w:rsidRPr="005C70A5">
              <w:rPr>
                <w:rFonts w:ascii="Times New Roman" w:hAnsi="Times New Roman"/>
                <w:sz w:val="18"/>
                <w:lang w:val="en-GB"/>
              </w:rPr>
              <w:t xml:space="preserve"> and</w:t>
            </w:r>
            <w:r w:rsidR="000931DD" w:rsidRPr="005C70A5">
              <w:rPr>
                <w:rFonts w:ascii="Times New Roman" w:hAnsi="Times New Roman"/>
                <w:sz w:val="18"/>
                <w:lang w:val="en-GB"/>
              </w:rPr>
              <w:t xml:space="preserve"> 0= No</w:t>
            </w:r>
          </w:p>
        </w:tc>
        <w:tc>
          <w:tcPr>
            <w:tcW w:w="1561" w:type="dxa"/>
            <w:shd w:val="clear" w:color="auto" w:fill="auto"/>
          </w:tcPr>
          <w:p w:rsidR="000931DD" w:rsidRPr="005C70A5" w:rsidRDefault="000931DD">
            <w:pPr>
              <w:rPr>
                <w:sz w:val="18"/>
                <w:lang w:val="en-GB"/>
              </w:rPr>
            </w:pPr>
            <w:r w:rsidRPr="005C70A5">
              <w:rPr>
                <w:sz w:val="18"/>
                <w:lang w:val="en-GB"/>
              </w:rPr>
              <w:t>ISTAT, 2009</w:t>
            </w:r>
          </w:p>
          <w:p w:rsidR="000931DD" w:rsidRPr="005C70A5" w:rsidRDefault="000931DD">
            <w:pPr>
              <w:rPr>
                <w:lang w:val="en-GB"/>
              </w:rPr>
            </w:pPr>
          </w:p>
        </w:tc>
      </w:tr>
      <w:tr w:rsidR="000931DD" w:rsidRPr="005C70A5" w:rsidTr="0051355F">
        <w:trPr>
          <w:trHeight w:val="239"/>
          <w:jc w:val="center"/>
        </w:trPr>
        <w:tc>
          <w:tcPr>
            <w:tcW w:w="2733" w:type="dxa"/>
            <w:shd w:val="clear" w:color="auto" w:fill="auto"/>
          </w:tcPr>
          <w:p w:rsidR="000931DD" w:rsidRPr="005C70A5" w:rsidRDefault="0086661E">
            <w:pPr>
              <w:rPr>
                <w:b/>
                <w:sz w:val="18"/>
                <w:lang w:val="en-GB"/>
              </w:rPr>
            </w:pPr>
            <w:r w:rsidRPr="005C70A5">
              <w:rPr>
                <w:b/>
                <w:sz w:val="18"/>
                <w:lang w:val="en-GB"/>
              </w:rPr>
              <w:t>Context variables</w:t>
            </w:r>
          </w:p>
        </w:tc>
        <w:tc>
          <w:tcPr>
            <w:tcW w:w="5149" w:type="dxa"/>
            <w:shd w:val="clear" w:color="auto" w:fill="auto"/>
          </w:tcPr>
          <w:p w:rsidR="000931DD" w:rsidRPr="005C70A5" w:rsidRDefault="000931DD">
            <w:pPr>
              <w:rPr>
                <w:lang w:val="en-GB"/>
              </w:rPr>
            </w:pPr>
          </w:p>
        </w:tc>
        <w:tc>
          <w:tcPr>
            <w:tcW w:w="1561" w:type="dxa"/>
            <w:shd w:val="clear" w:color="auto" w:fill="auto"/>
          </w:tcPr>
          <w:p w:rsidR="000931DD" w:rsidRPr="005C70A5" w:rsidRDefault="000931DD">
            <w:pPr>
              <w:rPr>
                <w:b/>
                <w:sz w:val="18"/>
                <w:lang w:val="en-GB"/>
              </w:rPr>
            </w:pPr>
          </w:p>
        </w:tc>
      </w:tr>
      <w:tr w:rsidR="000931DD" w:rsidRPr="005C70A5" w:rsidTr="0051355F">
        <w:trPr>
          <w:trHeight w:val="239"/>
          <w:jc w:val="center"/>
        </w:trPr>
        <w:tc>
          <w:tcPr>
            <w:tcW w:w="2733" w:type="dxa"/>
            <w:shd w:val="clear" w:color="auto" w:fill="auto"/>
          </w:tcPr>
          <w:p w:rsidR="000931DD" w:rsidRPr="005C70A5" w:rsidRDefault="00156013" w:rsidP="00156013">
            <w:pPr>
              <w:rPr>
                <w:sz w:val="18"/>
                <w:lang w:val="en-GB"/>
              </w:rPr>
            </w:pPr>
            <w:r>
              <w:rPr>
                <w:sz w:val="18"/>
                <w:lang w:val="en-GB"/>
              </w:rPr>
              <w:t>rgdp</w:t>
            </w:r>
            <w:r w:rsidR="000931DD" w:rsidRPr="005C70A5">
              <w:rPr>
                <w:sz w:val="18"/>
                <w:lang w:val="en-GB"/>
              </w:rPr>
              <w:t>_</w:t>
            </w:r>
            <w:r>
              <w:rPr>
                <w:sz w:val="18"/>
                <w:lang w:val="en-GB"/>
              </w:rPr>
              <w:t>pro_</w:t>
            </w:r>
            <w:r w:rsidR="000931DD" w:rsidRPr="005C70A5">
              <w:rPr>
                <w:sz w:val="18"/>
                <w:lang w:val="en-GB"/>
              </w:rPr>
              <w:t>o</w:t>
            </w:r>
          </w:p>
        </w:tc>
        <w:tc>
          <w:tcPr>
            <w:tcW w:w="5149" w:type="dxa"/>
            <w:shd w:val="clear" w:color="auto" w:fill="auto"/>
          </w:tcPr>
          <w:p w:rsidR="000931DD" w:rsidRPr="00156013" w:rsidRDefault="0086661E" w:rsidP="0086661E">
            <w:pPr>
              <w:pStyle w:val="DecimalAligned"/>
              <w:spacing w:after="0" w:line="100" w:lineRule="atLeast"/>
              <w:rPr>
                <w:rFonts w:ascii="Times New Roman" w:hAnsi="Times New Roman" w:cs="Times New Roman"/>
                <w:sz w:val="18"/>
                <w:lang w:val="en-GB"/>
              </w:rPr>
            </w:pPr>
            <w:r w:rsidRPr="00156013">
              <w:rPr>
                <w:rFonts w:ascii="Times New Roman" w:hAnsi="Times New Roman" w:cs="Times New Roman"/>
                <w:sz w:val="18"/>
                <w:lang w:val="en-GB"/>
              </w:rPr>
              <w:t xml:space="preserve">Province of origin per capita GDP </w:t>
            </w:r>
          </w:p>
        </w:tc>
        <w:tc>
          <w:tcPr>
            <w:tcW w:w="1561" w:type="dxa"/>
            <w:shd w:val="clear" w:color="auto" w:fill="auto"/>
          </w:tcPr>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Tagliacarne, 2004</w:t>
            </w:r>
          </w:p>
        </w:tc>
      </w:tr>
      <w:tr w:rsidR="000931DD" w:rsidRPr="005C70A5" w:rsidTr="0051355F">
        <w:trPr>
          <w:trHeight w:val="239"/>
          <w:jc w:val="center"/>
        </w:trPr>
        <w:tc>
          <w:tcPr>
            <w:tcW w:w="2733" w:type="dxa"/>
            <w:shd w:val="clear" w:color="auto" w:fill="auto"/>
          </w:tcPr>
          <w:p w:rsidR="000931DD" w:rsidRPr="005C70A5" w:rsidRDefault="00156013" w:rsidP="00156013">
            <w:pPr>
              <w:rPr>
                <w:sz w:val="18"/>
                <w:lang w:val="en-GB"/>
              </w:rPr>
            </w:pPr>
            <w:r>
              <w:rPr>
                <w:sz w:val="18"/>
                <w:lang w:val="en-GB"/>
              </w:rPr>
              <w:t>rgdp_pro_</w:t>
            </w:r>
            <w:r w:rsidR="000931DD" w:rsidRPr="005C70A5">
              <w:rPr>
                <w:sz w:val="18"/>
                <w:lang w:val="en-GB"/>
              </w:rPr>
              <w:t>d</w:t>
            </w:r>
          </w:p>
        </w:tc>
        <w:tc>
          <w:tcPr>
            <w:tcW w:w="5149" w:type="dxa"/>
            <w:shd w:val="clear" w:color="auto" w:fill="auto"/>
          </w:tcPr>
          <w:p w:rsidR="000931DD" w:rsidRPr="00156013" w:rsidRDefault="0086661E" w:rsidP="0086661E">
            <w:pPr>
              <w:pStyle w:val="DecimalAligned"/>
              <w:spacing w:after="0" w:line="100" w:lineRule="atLeast"/>
              <w:rPr>
                <w:rFonts w:ascii="Times New Roman" w:hAnsi="Times New Roman" w:cs="Times New Roman"/>
                <w:sz w:val="18"/>
                <w:lang w:val="en-GB"/>
              </w:rPr>
            </w:pPr>
            <w:r w:rsidRPr="00156013">
              <w:rPr>
                <w:rFonts w:ascii="Times New Roman" w:hAnsi="Times New Roman" w:cs="Times New Roman"/>
                <w:sz w:val="18"/>
                <w:lang w:val="en-GB"/>
              </w:rPr>
              <w:t>Province of destination per capita GDP</w:t>
            </w:r>
          </w:p>
        </w:tc>
        <w:tc>
          <w:tcPr>
            <w:tcW w:w="1561" w:type="dxa"/>
            <w:shd w:val="clear" w:color="auto" w:fill="auto"/>
          </w:tcPr>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Tagliacarne, 2004</w:t>
            </w:r>
          </w:p>
        </w:tc>
      </w:tr>
      <w:tr w:rsidR="000931DD" w:rsidRPr="005C70A5" w:rsidTr="0051355F">
        <w:trPr>
          <w:trHeight w:val="239"/>
          <w:jc w:val="center"/>
        </w:trPr>
        <w:tc>
          <w:tcPr>
            <w:tcW w:w="2733" w:type="dxa"/>
            <w:shd w:val="clear" w:color="auto" w:fill="auto"/>
          </w:tcPr>
          <w:p w:rsidR="000931DD" w:rsidRPr="005C70A5" w:rsidRDefault="00156013" w:rsidP="00156013">
            <w:pPr>
              <w:rPr>
                <w:sz w:val="18"/>
                <w:lang w:val="en-GB"/>
              </w:rPr>
            </w:pPr>
            <w:r>
              <w:rPr>
                <w:sz w:val="18"/>
                <w:lang w:val="en-GB"/>
              </w:rPr>
              <w:t>u</w:t>
            </w:r>
            <w:r w:rsidR="0086661E" w:rsidRPr="005C70A5">
              <w:rPr>
                <w:sz w:val="18"/>
                <w:lang w:val="en-GB"/>
              </w:rPr>
              <w:t>nempl</w:t>
            </w:r>
            <w:r>
              <w:rPr>
                <w:sz w:val="18"/>
                <w:lang w:val="en-GB"/>
              </w:rPr>
              <w:t>_</w:t>
            </w:r>
            <w:r w:rsidR="0086661E" w:rsidRPr="005C70A5">
              <w:rPr>
                <w:sz w:val="18"/>
                <w:lang w:val="en-GB"/>
              </w:rPr>
              <w:t>rate</w:t>
            </w:r>
            <w:r w:rsidR="000931DD" w:rsidRPr="005C70A5">
              <w:rPr>
                <w:sz w:val="18"/>
                <w:lang w:val="en-GB"/>
              </w:rPr>
              <w:t>_o</w:t>
            </w:r>
          </w:p>
        </w:tc>
        <w:tc>
          <w:tcPr>
            <w:tcW w:w="5149" w:type="dxa"/>
            <w:shd w:val="clear" w:color="auto" w:fill="auto"/>
          </w:tcPr>
          <w:p w:rsidR="000931DD" w:rsidRPr="00156013" w:rsidRDefault="0086661E" w:rsidP="0086661E">
            <w:pPr>
              <w:pStyle w:val="DecimalAligned"/>
              <w:spacing w:after="0" w:line="100" w:lineRule="atLeast"/>
              <w:rPr>
                <w:rFonts w:ascii="Times New Roman" w:hAnsi="Times New Roman" w:cs="Times New Roman"/>
                <w:sz w:val="18"/>
                <w:lang w:val="en-GB"/>
              </w:rPr>
            </w:pPr>
            <w:r w:rsidRPr="00156013">
              <w:rPr>
                <w:rFonts w:ascii="Times New Roman" w:hAnsi="Times New Roman" w:cs="Times New Roman"/>
                <w:sz w:val="18"/>
                <w:lang w:val="en-GB"/>
              </w:rPr>
              <w:t>Unemployment rate</w:t>
            </w:r>
            <w:r w:rsidR="000931DD" w:rsidRPr="00156013">
              <w:rPr>
                <w:rFonts w:ascii="Times New Roman" w:hAnsi="Times New Roman" w:cs="Times New Roman"/>
                <w:sz w:val="18"/>
                <w:lang w:val="en-GB"/>
              </w:rPr>
              <w:t xml:space="preserve">. 25-34 </w:t>
            </w:r>
            <w:r w:rsidRPr="00156013">
              <w:rPr>
                <w:rFonts w:ascii="Times New Roman" w:hAnsi="Times New Roman" w:cs="Times New Roman"/>
                <w:sz w:val="18"/>
                <w:lang w:val="en-GB"/>
              </w:rPr>
              <w:t>years</w:t>
            </w:r>
            <w:r w:rsidR="000931DD" w:rsidRPr="00156013">
              <w:rPr>
                <w:rFonts w:ascii="Times New Roman" w:hAnsi="Times New Roman" w:cs="Times New Roman"/>
                <w:sz w:val="18"/>
                <w:lang w:val="en-GB"/>
              </w:rPr>
              <w:t xml:space="preserve"> provinc</w:t>
            </w:r>
            <w:r w:rsidRPr="00156013">
              <w:rPr>
                <w:rFonts w:ascii="Times New Roman" w:hAnsi="Times New Roman" w:cs="Times New Roman"/>
                <w:sz w:val="18"/>
                <w:lang w:val="en-GB"/>
              </w:rPr>
              <w:t>e</w:t>
            </w:r>
            <w:r w:rsidR="000931DD" w:rsidRPr="00156013">
              <w:rPr>
                <w:rFonts w:ascii="Times New Roman" w:hAnsi="Times New Roman" w:cs="Times New Roman"/>
                <w:sz w:val="18"/>
                <w:lang w:val="en-GB"/>
              </w:rPr>
              <w:t xml:space="preserve"> </w:t>
            </w:r>
            <w:r w:rsidRPr="00156013">
              <w:rPr>
                <w:rFonts w:ascii="Times New Roman" w:hAnsi="Times New Roman" w:cs="Times New Roman"/>
                <w:sz w:val="18"/>
                <w:lang w:val="en-GB"/>
              </w:rPr>
              <w:t>of</w:t>
            </w:r>
            <w:r w:rsidR="000931DD" w:rsidRPr="00156013">
              <w:rPr>
                <w:rFonts w:ascii="Times New Roman" w:hAnsi="Times New Roman" w:cs="Times New Roman"/>
                <w:sz w:val="18"/>
                <w:lang w:val="en-GB"/>
              </w:rPr>
              <w:t xml:space="preserve"> origin</w:t>
            </w:r>
          </w:p>
        </w:tc>
        <w:tc>
          <w:tcPr>
            <w:tcW w:w="1561" w:type="dxa"/>
            <w:shd w:val="clear" w:color="auto" w:fill="auto"/>
          </w:tcPr>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Tagliacarne, 2004</w:t>
            </w:r>
          </w:p>
        </w:tc>
      </w:tr>
      <w:tr w:rsidR="000931DD" w:rsidRPr="005C70A5" w:rsidTr="0051355F">
        <w:trPr>
          <w:trHeight w:val="239"/>
          <w:jc w:val="center"/>
        </w:trPr>
        <w:tc>
          <w:tcPr>
            <w:tcW w:w="2733" w:type="dxa"/>
            <w:shd w:val="clear" w:color="auto" w:fill="auto"/>
          </w:tcPr>
          <w:p w:rsidR="000931DD" w:rsidRPr="005C70A5" w:rsidRDefault="00156013">
            <w:pPr>
              <w:rPr>
                <w:sz w:val="18"/>
                <w:lang w:val="en-GB"/>
              </w:rPr>
            </w:pPr>
            <w:r>
              <w:rPr>
                <w:sz w:val="18"/>
                <w:lang w:val="en-GB"/>
              </w:rPr>
              <w:t>u</w:t>
            </w:r>
            <w:r w:rsidRPr="005C70A5">
              <w:rPr>
                <w:sz w:val="18"/>
                <w:lang w:val="en-GB"/>
              </w:rPr>
              <w:t>nempl</w:t>
            </w:r>
            <w:r>
              <w:rPr>
                <w:sz w:val="18"/>
                <w:lang w:val="en-GB"/>
              </w:rPr>
              <w:t>_</w:t>
            </w:r>
            <w:r w:rsidRPr="005C70A5">
              <w:rPr>
                <w:sz w:val="18"/>
                <w:lang w:val="en-GB"/>
              </w:rPr>
              <w:t>rate</w:t>
            </w:r>
            <w:r>
              <w:rPr>
                <w:sz w:val="18"/>
                <w:lang w:val="en-GB"/>
              </w:rPr>
              <w:t>_</w:t>
            </w:r>
            <w:r w:rsidR="000931DD" w:rsidRPr="005C70A5">
              <w:rPr>
                <w:sz w:val="18"/>
                <w:lang w:val="en-GB"/>
              </w:rPr>
              <w:t>d</w:t>
            </w:r>
          </w:p>
        </w:tc>
        <w:tc>
          <w:tcPr>
            <w:tcW w:w="5149" w:type="dxa"/>
            <w:shd w:val="clear" w:color="auto" w:fill="auto"/>
          </w:tcPr>
          <w:p w:rsidR="000931DD" w:rsidRPr="00156013" w:rsidRDefault="0086661E" w:rsidP="0086661E">
            <w:pPr>
              <w:pStyle w:val="DecimalAligned"/>
              <w:spacing w:after="0" w:line="100" w:lineRule="atLeast"/>
              <w:rPr>
                <w:rFonts w:ascii="Times New Roman" w:hAnsi="Times New Roman" w:cs="Times New Roman"/>
                <w:sz w:val="18"/>
                <w:lang w:val="en-GB"/>
              </w:rPr>
            </w:pPr>
            <w:r w:rsidRPr="00156013">
              <w:rPr>
                <w:rFonts w:ascii="Times New Roman" w:hAnsi="Times New Roman" w:cs="Times New Roman"/>
                <w:sz w:val="18"/>
                <w:lang w:val="en-GB"/>
              </w:rPr>
              <w:t>Unemployment rate</w:t>
            </w:r>
            <w:r w:rsidR="000931DD" w:rsidRPr="00156013">
              <w:rPr>
                <w:rFonts w:ascii="Times New Roman" w:hAnsi="Times New Roman" w:cs="Times New Roman"/>
                <w:sz w:val="18"/>
                <w:lang w:val="en-GB"/>
              </w:rPr>
              <w:t xml:space="preserve">. 25-34 </w:t>
            </w:r>
            <w:r w:rsidRPr="00156013">
              <w:rPr>
                <w:rFonts w:ascii="Times New Roman" w:hAnsi="Times New Roman" w:cs="Times New Roman"/>
                <w:sz w:val="18"/>
                <w:lang w:val="en-GB"/>
              </w:rPr>
              <w:t>years</w:t>
            </w:r>
            <w:r w:rsidR="000931DD" w:rsidRPr="00156013">
              <w:rPr>
                <w:rFonts w:ascii="Times New Roman" w:hAnsi="Times New Roman" w:cs="Times New Roman"/>
                <w:sz w:val="18"/>
                <w:lang w:val="en-GB"/>
              </w:rPr>
              <w:t xml:space="preserve"> provinc</w:t>
            </w:r>
            <w:r w:rsidRPr="00156013">
              <w:rPr>
                <w:rFonts w:ascii="Times New Roman" w:hAnsi="Times New Roman" w:cs="Times New Roman"/>
                <w:sz w:val="18"/>
                <w:lang w:val="en-GB"/>
              </w:rPr>
              <w:t>e</w:t>
            </w:r>
            <w:r w:rsidR="000931DD" w:rsidRPr="00156013">
              <w:rPr>
                <w:rFonts w:ascii="Times New Roman" w:hAnsi="Times New Roman" w:cs="Times New Roman"/>
                <w:sz w:val="18"/>
                <w:lang w:val="en-GB"/>
              </w:rPr>
              <w:t xml:space="preserve"> </w:t>
            </w:r>
            <w:r w:rsidRPr="00156013">
              <w:rPr>
                <w:rFonts w:ascii="Times New Roman" w:hAnsi="Times New Roman" w:cs="Times New Roman"/>
                <w:sz w:val="18"/>
                <w:lang w:val="en-GB"/>
              </w:rPr>
              <w:t>of</w:t>
            </w:r>
            <w:r w:rsidR="000931DD" w:rsidRPr="00156013">
              <w:rPr>
                <w:rFonts w:ascii="Times New Roman" w:hAnsi="Times New Roman" w:cs="Times New Roman"/>
                <w:sz w:val="18"/>
                <w:lang w:val="en-GB"/>
              </w:rPr>
              <w:t xml:space="preserve"> destina</w:t>
            </w:r>
            <w:r w:rsidRPr="00156013">
              <w:rPr>
                <w:rFonts w:ascii="Times New Roman" w:hAnsi="Times New Roman" w:cs="Times New Roman"/>
                <w:sz w:val="18"/>
                <w:lang w:val="en-GB"/>
              </w:rPr>
              <w:t>tion</w:t>
            </w:r>
          </w:p>
        </w:tc>
        <w:tc>
          <w:tcPr>
            <w:tcW w:w="1561" w:type="dxa"/>
            <w:shd w:val="clear" w:color="auto" w:fill="auto"/>
          </w:tcPr>
          <w:p w:rsidR="000931DD" w:rsidRPr="005C70A5" w:rsidRDefault="000931DD">
            <w:pPr>
              <w:pStyle w:val="DecimalAligned"/>
              <w:spacing w:after="0" w:line="100" w:lineRule="atLeast"/>
              <w:rPr>
                <w:rFonts w:ascii="Times New Roman" w:hAnsi="Times New Roman"/>
                <w:sz w:val="18"/>
                <w:lang w:val="en-GB"/>
              </w:rPr>
            </w:pPr>
            <w:r w:rsidRPr="005C70A5">
              <w:rPr>
                <w:rFonts w:ascii="Times New Roman" w:hAnsi="Times New Roman"/>
                <w:sz w:val="18"/>
                <w:lang w:val="en-GB"/>
              </w:rPr>
              <w:t>Tagliacarne, 2004</w:t>
            </w:r>
          </w:p>
        </w:tc>
      </w:tr>
      <w:tr w:rsidR="000931DD" w:rsidRPr="005C70A5" w:rsidTr="0051355F">
        <w:trPr>
          <w:trHeight w:val="239"/>
          <w:jc w:val="center"/>
        </w:trPr>
        <w:tc>
          <w:tcPr>
            <w:tcW w:w="2733" w:type="dxa"/>
            <w:shd w:val="clear" w:color="auto" w:fill="auto"/>
          </w:tcPr>
          <w:p w:rsidR="000931DD" w:rsidRDefault="0051355F">
            <w:pPr>
              <w:rPr>
                <w:sz w:val="18"/>
                <w:lang w:val="en-GB"/>
              </w:rPr>
            </w:pPr>
            <w:r>
              <w:rPr>
                <w:sz w:val="18"/>
                <w:lang w:val="en-GB"/>
              </w:rPr>
              <w:t>salary</w:t>
            </w:r>
          </w:p>
          <w:p w:rsidR="0051355F" w:rsidRPr="005C70A5" w:rsidRDefault="0051355F">
            <w:pPr>
              <w:rPr>
                <w:sz w:val="18"/>
                <w:lang w:val="en-GB"/>
              </w:rPr>
            </w:pPr>
          </w:p>
        </w:tc>
        <w:tc>
          <w:tcPr>
            <w:tcW w:w="5149" w:type="dxa"/>
            <w:shd w:val="clear" w:color="auto" w:fill="auto"/>
          </w:tcPr>
          <w:p w:rsidR="000931DD" w:rsidRPr="00156013" w:rsidRDefault="0051355F">
            <w:pPr>
              <w:pStyle w:val="DecimalAligned"/>
              <w:spacing w:after="0" w:line="100" w:lineRule="atLeast"/>
              <w:rPr>
                <w:rFonts w:ascii="Times New Roman" w:hAnsi="Times New Roman" w:cs="Times New Roman"/>
                <w:sz w:val="18"/>
                <w:lang w:val="en-GB"/>
              </w:rPr>
            </w:pPr>
            <w:r>
              <w:rPr>
                <w:rFonts w:ascii="Times New Roman" w:hAnsi="Times New Roman" w:cs="Times New Roman"/>
                <w:sz w:val="18"/>
                <w:lang w:val="en-GB"/>
              </w:rPr>
              <w:t>Salary level of the graduate</w:t>
            </w:r>
          </w:p>
        </w:tc>
        <w:tc>
          <w:tcPr>
            <w:tcW w:w="1561" w:type="dxa"/>
            <w:shd w:val="clear" w:color="auto" w:fill="auto"/>
          </w:tcPr>
          <w:p w:rsidR="000931DD" w:rsidRPr="005C70A5" w:rsidRDefault="0051355F">
            <w:pPr>
              <w:pStyle w:val="DecimalAligned"/>
              <w:spacing w:after="0" w:line="100" w:lineRule="atLeast"/>
              <w:rPr>
                <w:rFonts w:ascii="Times New Roman" w:hAnsi="Times New Roman"/>
                <w:sz w:val="18"/>
                <w:lang w:val="en-GB"/>
              </w:rPr>
            </w:pPr>
            <w:r w:rsidRPr="005C70A5">
              <w:rPr>
                <w:rFonts w:ascii="Times New Roman" w:hAnsi="Times New Roman"/>
                <w:sz w:val="18"/>
                <w:lang w:val="en-GB"/>
              </w:rPr>
              <w:t>ISTAT, 2009</w:t>
            </w:r>
          </w:p>
        </w:tc>
      </w:tr>
      <w:tr w:rsidR="000931DD" w:rsidRPr="005C70A5" w:rsidTr="0051355F">
        <w:trPr>
          <w:trHeight w:val="239"/>
          <w:jc w:val="center"/>
        </w:trPr>
        <w:tc>
          <w:tcPr>
            <w:tcW w:w="2733" w:type="dxa"/>
            <w:shd w:val="clear" w:color="auto" w:fill="auto"/>
          </w:tcPr>
          <w:p w:rsidR="000931DD" w:rsidRPr="005C70A5" w:rsidRDefault="000931DD" w:rsidP="0086661E">
            <w:pPr>
              <w:rPr>
                <w:rStyle w:val="Enfasidelicata"/>
                <w:b/>
                <w:i w:val="0"/>
                <w:color w:val="00000A"/>
                <w:sz w:val="18"/>
                <w:lang w:val="en-GB"/>
              </w:rPr>
            </w:pPr>
            <w:r w:rsidRPr="005C70A5">
              <w:rPr>
                <w:rStyle w:val="Enfasidelicata"/>
                <w:b/>
                <w:i w:val="0"/>
                <w:color w:val="00000A"/>
                <w:sz w:val="18"/>
                <w:lang w:val="en-GB"/>
              </w:rPr>
              <w:t>I</w:t>
            </w:r>
            <w:r w:rsidR="0086661E" w:rsidRPr="005C70A5">
              <w:rPr>
                <w:rStyle w:val="Enfasidelicata"/>
                <w:b/>
                <w:i w:val="0"/>
                <w:color w:val="00000A"/>
                <w:sz w:val="18"/>
                <w:lang w:val="en-GB"/>
              </w:rPr>
              <w:t>n</w:t>
            </w:r>
            <w:r w:rsidRPr="005C70A5">
              <w:rPr>
                <w:rStyle w:val="Enfasidelicata"/>
                <w:b/>
                <w:i w:val="0"/>
                <w:color w:val="00000A"/>
                <w:sz w:val="18"/>
                <w:lang w:val="en-GB"/>
              </w:rPr>
              <w:t>stitu</w:t>
            </w:r>
            <w:r w:rsidR="0086661E" w:rsidRPr="005C70A5">
              <w:rPr>
                <w:rStyle w:val="Enfasidelicata"/>
                <w:b/>
                <w:i w:val="0"/>
                <w:color w:val="00000A"/>
                <w:sz w:val="18"/>
                <w:lang w:val="en-GB"/>
              </w:rPr>
              <w:t>tions</w:t>
            </w:r>
          </w:p>
        </w:tc>
        <w:tc>
          <w:tcPr>
            <w:tcW w:w="5149" w:type="dxa"/>
            <w:shd w:val="clear" w:color="auto" w:fill="auto"/>
          </w:tcPr>
          <w:p w:rsidR="000931DD" w:rsidRPr="00156013" w:rsidRDefault="000931DD">
            <w:pPr>
              <w:rPr>
                <w:rFonts w:cs="Times New Roman"/>
                <w:lang w:val="en-GB"/>
              </w:rPr>
            </w:pPr>
          </w:p>
        </w:tc>
        <w:tc>
          <w:tcPr>
            <w:tcW w:w="1561" w:type="dxa"/>
            <w:shd w:val="clear" w:color="auto" w:fill="auto"/>
          </w:tcPr>
          <w:p w:rsidR="000931DD" w:rsidRPr="005C70A5" w:rsidRDefault="000931DD">
            <w:pPr>
              <w:rPr>
                <w:b/>
                <w:sz w:val="18"/>
                <w:lang w:val="en-GB"/>
              </w:rPr>
            </w:pPr>
          </w:p>
        </w:tc>
      </w:tr>
      <w:tr w:rsidR="000931DD" w:rsidRPr="005C70A5" w:rsidTr="0051355F">
        <w:trPr>
          <w:trHeight w:val="239"/>
          <w:jc w:val="center"/>
        </w:trPr>
        <w:tc>
          <w:tcPr>
            <w:tcW w:w="2733" w:type="dxa"/>
            <w:shd w:val="clear" w:color="auto" w:fill="auto"/>
          </w:tcPr>
          <w:p w:rsidR="000931DD" w:rsidRPr="005C70A5" w:rsidRDefault="000931DD" w:rsidP="0051355F">
            <w:pPr>
              <w:rPr>
                <w:sz w:val="18"/>
                <w:lang w:val="en-GB"/>
              </w:rPr>
            </w:pPr>
            <w:r w:rsidRPr="005C70A5">
              <w:rPr>
                <w:sz w:val="18"/>
                <w:lang w:val="en-GB"/>
              </w:rPr>
              <w:t>I</w:t>
            </w:r>
            <w:r w:rsidR="0051355F">
              <w:rPr>
                <w:sz w:val="18"/>
                <w:lang w:val="en-GB"/>
              </w:rPr>
              <w:t>QI</w:t>
            </w:r>
            <w:r w:rsidRPr="005C70A5">
              <w:rPr>
                <w:sz w:val="18"/>
                <w:lang w:val="en-GB"/>
              </w:rPr>
              <w:t>_o</w:t>
            </w:r>
          </w:p>
        </w:tc>
        <w:tc>
          <w:tcPr>
            <w:tcW w:w="5149" w:type="dxa"/>
            <w:shd w:val="clear" w:color="auto" w:fill="auto"/>
          </w:tcPr>
          <w:p w:rsidR="000931DD" w:rsidRPr="00156013" w:rsidRDefault="0086661E">
            <w:pPr>
              <w:pStyle w:val="DecimalAligned"/>
              <w:spacing w:after="0" w:line="100" w:lineRule="atLeast"/>
              <w:rPr>
                <w:rFonts w:ascii="Times New Roman" w:hAnsi="Times New Roman" w:cs="Times New Roman"/>
                <w:sz w:val="18"/>
                <w:lang w:val="en-GB"/>
              </w:rPr>
            </w:pPr>
            <w:r w:rsidRPr="00156013">
              <w:rPr>
                <w:rFonts w:ascii="Times New Roman" w:hAnsi="Times New Roman" w:cs="Times New Roman"/>
                <w:sz w:val="18"/>
                <w:lang w:val="en-GB"/>
              </w:rPr>
              <w:t>Institutions index</w:t>
            </w:r>
            <w:r w:rsidR="000931DD" w:rsidRPr="00156013">
              <w:rPr>
                <w:rFonts w:ascii="Times New Roman" w:hAnsi="Times New Roman" w:cs="Times New Roman"/>
                <w:sz w:val="18"/>
                <w:lang w:val="en-GB"/>
              </w:rPr>
              <w:t xml:space="preserve">, </w:t>
            </w:r>
            <w:r w:rsidRPr="00156013">
              <w:rPr>
                <w:rFonts w:ascii="Times New Roman" w:hAnsi="Times New Roman" w:cs="Times New Roman"/>
                <w:sz w:val="18"/>
                <w:lang w:val="en-GB"/>
              </w:rPr>
              <w:t>province of origin</w:t>
            </w:r>
          </w:p>
        </w:tc>
        <w:tc>
          <w:tcPr>
            <w:tcW w:w="1561" w:type="dxa"/>
            <w:shd w:val="clear" w:color="auto" w:fill="auto"/>
          </w:tcPr>
          <w:p w:rsidR="000931DD" w:rsidRPr="005C70A5" w:rsidRDefault="00EC1D55" w:rsidP="00EC1D55">
            <w:pPr>
              <w:pStyle w:val="DecimalAligned"/>
              <w:spacing w:after="0" w:line="100" w:lineRule="atLeast"/>
              <w:rPr>
                <w:rFonts w:ascii="Times New Roman" w:hAnsi="Times New Roman"/>
                <w:sz w:val="18"/>
                <w:lang w:val="en-GB"/>
              </w:rPr>
            </w:pPr>
            <w:r w:rsidRPr="005C70A5">
              <w:rPr>
                <w:rFonts w:ascii="Times New Roman" w:hAnsi="Times New Roman"/>
                <w:sz w:val="18"/>
                <w:lang w:val="en-GB"/>
              </w:rPr>
              <w:t>Our</w:t>
            </w:r>
            <w:r w:rsidR="000931DD" w:rsidRPr="005C70A5">
              <w:rPr>
                <w:rFonts w:ascii="Times New Roman" w:hAnsi="Times New Roman"/>
                <w:sz w:val="18"/>
                <w:lang w:val="en-GB"/>
              </w:rPr>
              <w:t xml:space="preserve"> </w:t>
            </w:r>
            <w:r w:rsidRPr="005C70A5">
              <w:rPr>
                <w:rFonts w:ascii="Times New Roman" w:hAnsi="Times New Roman"/>
                <w:sz w:val="18"/>
                <w:lang w:val="en-GB"/>
              </w:rPr>
              <w:t>e</w:t>
            </w:r>
            <w:r w:rsidR="000931DD" w:rsidRPr="005C70A5">
              <w:rPr>
                <w:rFonts w:ascii="Times New Roman" w:hAnsi="Times New Roman"/>
                <w:sz w:val="18"/>
                <w:lang w:val="en-GB"/>
              </w:rPr>
              <w:t>labora</w:t>
            </w:r>
            <w:r w:rsidRPr="005C70A5">
              <w:rPr>
                <w:rFonts w:ascii="Times New Roman" w:hAnsi="Times New Roman"/>
                <w:sz w:val="18"/>
                <w:lang w:val="en-GB"/>
              </w:rPr>
              <w:t>tion</w:t>
            </w:r>
          </w:p>
        </w:tc>
      </w:tr>
      <w:tr w:rsidR="000931DD" w:rsidRPr="005C70A5" w:rsidTr="0051355F">
        <w:trPr>
          <w:trHeight w:val="239"/>
          <w:jc w:val="center"/>
        </w:trPr>
        <w:tc>
          <w:tcPr>
            <w:tcW w:w="2733" w:type="dxa"/>
            <w:shd w:val="clear" w:color="auto" w:fill="auto"/>
          </w:tcPr>
          <w:p w:rsidR="000931DD" w:rsidRPr="005C70A5" w:rsidRDefault="0086661E" w:rsidP="0051355F">
            <w:pPr>
              <w:rPr>
                <w:sz w:val="18"/>
                <w:lang w:val="en-GB"/>
              </w:rPr>
            </w:pPr>
            <w:r w:rsidRPr="005C70A5">
              <w:rPr>
                <w:sz w:val="18"/>
                <w:lang w:val="en-GB"/>
              </w:rPr>
              <w:t>I</w:t>
            </w:r>
            <w:r w:rsidR="0051355F">
              <w:rPr>
                <w:sz w:val="18"/>
                <w:lang w:val="en-GB"/>
              </w:rPr>
              <w:t>QI</w:t>
            </w:r>
            <w:r w:rsidR="000931DD" w:rsidRPr="005C70A5">
              <w:rPr>
                <w:sz w:val="18"/>
                <w:lang w:val="en-GB"/>
              </w:rPr>
              <w:t>_d</w:t>
            </w:r>
          </w:p>
        </w:tc>
        <w:tc>
          <w:tcPr>
            <w:tcW w:w="5149" w:type="dxa"/>
            <w:shd w:val="clear" w:color="auto" w:fill="auto"/>
          </w:tcPr>
          <w:p w:rsidR="000931DD" w:rsidRPr="00156013" w:rsidRDefault="0086661E">
            <w:pPr>
              <w:pStyle w:val="DecimalAligned"/>
              <w:spacing w:after="0" w:line="100" w:lineRule="atLeast"/>
              <w:rPr>
                <w:rFonts w:ascii="Times New Roman" w:hAnsi="Times New Roman" w:cs="Times New Roman"/>
                <w:sz w:val="18"/>
                <w:lang w:val="en-GB"/>
              </w:rPr>
            </w:pPr>
            <w:r w:rsidRPr="00156013">
              <w:rPr>
                <w:rFonts w:ascii="Times New Roman" w:hAnsi="Times New Roman" w:cs="Times New Roman"/>
                <w:sz w:val="18"/>
                <w:lang w:val="en-GB"/>
              </w:rPr>
              <w:t>Institutions index</w:t>
            </w:r>
            <w:r w:rsidR="000931DD" w:rsidRPr="00156013">
              <w:rPr>
                <w:rFonts w:ascii="Times New Roman" w:hAnsi="Times New Roman" w:cs="Times New Roman"/>
                <w:sz w:val="18"/>
                <w:lang w:val="en-GB"/>
              </w:rPr>
              <w:t xml:space="preserve">, </w:t>
            </w:r>
            <w:r w:rsidRPr="00156013">
              <w:rPr>
                <w:rFonts w:ascii="Times New Roman" w:hAnsi="Times New Roman" w:cs="Times New Roman"/>
                <w:sz w:val="18"/>
                <w:lang w:val="en-GB"/>
              </w:rPr>
              <w:t>province of destination</w:t>
            </w:r>
          </w:p>
        </w:tc>
        <w:tc>
          <w:tcPr>
            <w:tcW w:w="1561" w:type="dxa"/>
            <w:shd w:val="clear" w:color="auto" w:fill="auto"/>
          </w:tcPr>
          <w:p w:rsidR="000931DD" w:rsidRPr="005C70A5" w:rsidRDefault="00EC1D55">
            <w:pPr>
              <w:pStyle w:val="DecimalAligned"/>
              <w:spacing w:after="0" w:line="100" w:lineRule="atLeast"/>
              <w:rPr>
                <w:rFonts w:ascii="Times New Roman" w:hAnsi="Times New Roman"/>
                <w:sz w:val="18"/>
                <w:lang w:val="en-GB"/>
              </w:rPr>
            </w:pPr>
            <w:r w:rsidRPr="005C70A5">
              <w:rPr>
                <w:rFonts w:ascii="Times New Roman" w:hAnsi="Times New Roman"/>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rsidP="0051355F">
            <w:pPr>
              <w:rPr>
                <w:sz w:val="18"/>
                <w:lang w:val="en-GB"/>
              </w:rPr>
            </w:pPr>
            <w:r>
              <w:rPr>
                <w:sz w:val="18"/>
                <w:lang w:val="en-GB"/>
              </w:rPr>
              <w:t>voice</w:t>
            </w:r>
            <w:r w:rsidR="000931DD" w:rsidRPr="005C70A5">
              <w:rPr>
                <w:sz w:val="18"/>
                <w:lang w:val="en-GB"/>
              </w:rPr>
              <w:t>_o</w:t>
            </w:r>
          </w:p>
        </w:tc>
        <w:tc>
          <w:tcPr>
            <w:tcW w:w="5149" w:type="dxa"/>
            <w:shd w:val="clear" w:color="auto" w:fill="auto"/>
          </w:tcPr>
          <w:p w:rsidR="000931DD" w:rsidRPr="00156013" w:rsidRDefault="0050732B" w:rsidP="0050732B">
            <w:pPr>
              <w:rPr>
                <w:rFonts w:cs="Times New Roman"/>
                <w:sz w:val="18"/>
                <w:lang w:val="en-GB"/>
              </w:rPr>
            </w:pPr>
            <w:r w:rsidRPr="00156013">
              <w:rPr>
                <w:rFonts w:cs="Times New Roman"/>
                <w:sz w:val="18"/>
                <w:lang w:val="en-GB"/>
              </w:rPr>
              <w:t>Civil society index</w:t>
            </w:r>
            <w:r w:rsidR="000931DD" w:rsidRPr="00156013">
              <w:rPr>
                <w:rFonts w:cs="Times New Roman"/>
                <w:sz w:val="18"/>
                <w:lang w:val="en-GB"/>
              </w:rPr>
              <w:t>, provinc</w:t>
            </w:r>
            <w:r w:rsidRPr="00156013">
              <w:rPr>
                <w:rFonts w:cs="Times New Roman"/>
                <w:sz w:val="18"/>
                <w:lang w:val="en-GB"/>
              </w:rPr>
              <w:t>e</w:t>
            </w:r>
            <w:r w:rsidR="000931DD" w:rsidRPr="00156013">
              <w:rPr>
                <w:rFonts w:cs="Times New Roman"/>
                <w:sz w:val="18"/>
                <w:lang w:val="en-GB"/>
              </w:rPr>
              <w:t xml:space="preserve"> </w:t>
            </w:r>
            <w:r w:rsidRPr="00156013">
              <w:rPr>
                <w:rFonts w:cs="Times New Roman"/>
                <w:sz w:val="18"/>
                <w:lang w:val="en-GB"/>
              </w:rPr>
              <w:t>of origin</w:t>
            </w:r>
          </w:p>
        </w:tc>
        <w:tc>
          <w:tcPr>
            <w:tcW w:w="1561" w:type="dxa"/>
            <w:shd w:val="clear" w:color="auto" w:fill="auto"/>
          </w:tcPr>
          <w:p w:rsidR="000931DD" w:rsidRPr="005C70A5" w:rsidRDefault="00EC1D55">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rsidP="0051355F">
            <w:pPr>
              <w:rPr>
                <w:sz w:val="18"/>
                <w:lang w:val="en-GB"/>
              </w:rPr>
            </w:pPr>
            <w:r>
              <w:rPr>
                <w:sz w:val="18"/>
                <w:lang w:val="en-GB"/>
              </w:rPr>
              <w:t>voice</w:t>
            </w:r>
            <w:r w:rsidR="000931DD" w:rsidRPr="005C70A5">
              <w:rPr>
                <w:sz w:val="18"/>
                <w:lang w:val="en-GB"/>
              </w:rPr>
              <w:t>_d</w:t>
            </w:r>
          </w:p>
        </w:tc>
        <w:tc>
          <w:tcPr>
            <w:tcW w:w="5149" w:type="dxa"/>
            <w:shd w:val="clear" w:color="auto" w:fill="auto"/>
          </w:tcPr>
          <w:p w:rsidR="000931DD" w:rsidRPr="00156013" w:rsidRDefault="0050732B" w:rsidP="0050732B">
            <w:pPr>
              <w:rPr>
                <w:rFonts w:cs="Times New Roman"/>
                <w:sz w:val="18"/>
                <w:lang w:val="en-GB"/>
              </w:rPr>
            </w:pPr>
            <w:r w:rsidRPr="00156013">
              <w:rPr>
                <w:rFonts w:cs="Times New Roman"/>
                <w:sz w:val="18"/>
                <w:lang w:val="en-GB"/>
              </w:rPr>
              <w:t xml:space="preserve">Civil society index, province of </w:t>
            </w:r>
            <w:r w:rsidR="000931DD" w:rsidRPr="00156013">
              <w:rPr>
                <w:rFonts w:cs="Times New Roman"/>
                <w:sz w:val="18"/>
                <w:lang w:val="en-GB"/>
              </w:rPr>
              <w:t>destina</w:t>
            </w:r>
            <w:r w:rsidRPr="00156013">
              <w:rPr>
                <w:rFonts w:cs="Times New Roman"/>
                <w:sz w:val="18"/>
                <w:lang w:val="en-GB"/>
              </w:rPr>
              <w:t>tion</w:t>
            </w:r>
          </w:p>
        </w:tc>
        <w:tc>
          <w:tcPr>
            <w:tcW w:w="1561" w:type="dxa"/>
            <w:shd w:val="clear" w:color="auto" w:fill="auto"/>
          </w:tcPr>
          <w:p w:rsidR="000931DD" w:rsidRPr="005C70A5" w:rsidRDefault="00EC1D55">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rsidP="0051355F">
            <w:pPr>
              <w:rPr>
                <w:sz w:val="18"/>
                <w:lang w:val="en-GB"/>
              </w:rPr>
            </w:pPr>
            <w:r>
              <w:rPr>
                <w:sz w:val="18"/>
                <w:lang w:val="en-GB"/>
              </w:rPr>
              <w:t>g</w:t>
            </w:r>
            <w:r w:rsidR="000931DD" w:rsidRPr="005C70A5">
              <w:rPr>
                <w:sz w:val="18"/>
                <w:lang w:val="en-GB"/>
              </w:rPr>
              <w:t>overnment_o</w:t>
            </w:r>
          </w:p>
        </w:tc>
        <w:tc>
          <w:tcPr>
            <w:tcW w:w="5149" w:type="dxa"/>
            <w:shd w:val="clear" w:color="auto" w:fill="auto"/>
          </w:tcPr>
          <w:p w:rsidR="000931DD" w:rsidRPr="00156013" w:rsidRDefault="0050732B" w:rsidP="0050732B">
            <w:pPr>
              <w:rPr>
                <w:rFonts w:cs="Times New Roman"/>
                <w:sz w:val="18"/>
                <w:lang w:val="en-GB"/>
              </w:rPr>
            </w:pPr>
            <w:r w:rsidRPr="00156013">
              <w:rPr>
                <w:rFonts w:cs="Times New Roman"/>
                <w:sz w:val="18"/>
                <w:lang w:val="en-GB"/>
              </w:rPr>
              <w:t>Policy effectiveness index</w:t>
            </w:r>
            <w:r w:rsidR="000931DD" w:rsidRPr="00156013">
              <w:rPr>
                <w:rFonts w:cs="Times New Roman"/>
                <w:sz w:val="18"/>
                <w:lang w:val="en-GB"/>
              </w:rPr>
              <w:t>, provinc</w:t>
            </w:r>
            <w:r w:rsidRPr="00156013">
              <w:rPr>
                <w:rFonts w:cs="Times New Roman"/>
                <w:sz w:val="18"/>
                <w:lang w:val="en-GB"/>
              </w:rPr>
              <w:t xml:space="preserve">e of </w:t>
            </w:r>
            <w:r w:rsidR="000931DD" w:rsidRPr="00156013">
              <w:rPr>
                <w:rFonts w:cs="Times New Roman"/>
                <w:sz w:val="18"/>
                <w:lang w:val="en-GB"/>
              </w:rPr>
              <w:t>origin</w:t>
            </w:r>
          </w:p>
        </w:tc>
        <w:tc>
          <w:tcPr>
            <w:tcW w:w="1561" w:type="dxa"/>
            <w:shd w:val="clear" w:color="auto" w:fill="auto"/>
          </w:tcPr>
          <w:p w:rsidR="000931DD" w:rsidRPr="005C70A5" w:rsidRDefault="00EC1D55">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rsidP="0051355F">
            <w:pPr>
              <w:rPr>
                <w:sz w:val="18"/>
                <w:lang w:val="en-GB"/>
              </w:rPr>
            </w:pPr>
            <w:r>
              <w:rPr>
                <w:sz w:val="18"/>
                <w:lang w:val="en-GB"/>
              </w:rPr>
              <w:t>g</w:t>
            </w:r>
            <w:r w:rsidR="000931DD" w:rsidRPr="005C70A5">
              <w:rPr>
                <w:sz w:val="18"/>
                <w:lang w:val="en-GB"/>
              </w:rPr>
              <w:t>overnment_d</w:t>
            </w:r>
          </w:p>
        </w:tc>
        <w:tc>
          <w:tcPr>
            <w:tcW w:w="5149" w:type="dxa"/>
            <w:shd w:val="clear" w:color="auto" w:fill="auto"/>
          </w:tcPr>
          <w:p w:rsidR="000931DD" w:rsidRPr="00156013" w:rsidRDefault="0050732B" w:rsidP="0050732B">
            <w:pPr>
              <w:rPr>
                <w:rFonts w:cs="Times New Roman"/>
                <w:sz w:val="18"/>
                <w:lang w:val="en-GB"/>
              </w:rPr>
            </w:pPr>
            <w:r w:rsidRPr="00156013">
              <w:rPr>
                <w:rFonts w:cs="Times New Roman"/>
                <w:sz w:val="18"/>
                <w:lang w:val="en-GB"/>
              </w:rPr>
              <w:t>Policy effectiveness index</w:t>
            </w:r>
            <w:r w:rsidR="000931DD" w:rsidRPr="00156013">
              <w:rPr>
                <w:rFonts w:cs="Times New Roman"/>
                <w:sz w:val="18"/>
                <w:lang w:val="en-GB"/>
              </w:rPr>
              <w:t xml:space="preserve">, </w:t>
            </w:r>
            <w:r w:rsidRPr="00156013">
              <w:rPr>
                <w:rFonts w:cs="Times New Roman"/>
                <w:sz w:val="18"/>
                <w:lang w:val="en-GB"/>
              </w:rPr>
              <w:t xml:space="preserve">destination </w:t>
            </w:r>
            <w:r w:rsidR="000931DD" w:rsidRPr="00156013">
              <w:rPr>
                <w:rFonts w:cs="Times New Roman"/>
                <w:sz w:val="18"/>
                <w:lang w:val="en-GB"/>
              </w:rPr>
              <w:t>provinc</w:t>
            </w:r>
            <w:r w:rsidRPr="00156013">
              <w:rPr>
                <w:rFonts w:cs="Times New Roman"/>
                <w:sz w:val="18"/>
                <w:lang w:val="en-GB"/>
              </w:rPr>
              <w:t>e</w:t>
            </w:r>
            <w:r w:rsidR="000931DD" w:rsidRPr="00156013">
              <w:rPr>
                <w:rFonts w:cs="Times New Roman"/>
                <w:sz w:val="18"/>
                <w:lang w:val="en-GB"/>
              </w:rPr>
              <w:t xml:space="preserve"> </w:t>
            </w:r>
          </w:p>
        </w:tc>
        <w:tc>
          <w:tcPr>
            <w:tcW w:w="1561" w:type="dxa"/>
            <w:shd w:val="clear" w:color="auto" w:fill="auto"/>
          </w:tcPr>
          <w:p w:rsidR="000931DD" w:rsidRPr="005C70A5" w:rsidRDefault="00EC1D55">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rsidP="0051355F">
            <w:pPr>
              <w:rPr>
                <w:sz w:val="18"/>
                <w:lang w:val="en-GB"/>
              </w:rPr>
            </w:pPr>
            <w:r>
              <w:rPr>
                <w:sz w:val="18"/>
                <w:lang w:val="en-GB"/>
              </w:rPr>
              <w:t>r</w:t>
            </w:r>
            <w:r w:rsidR="000931DD" w:rsidRPr="005C70A5">
              <w:rPr>
                <w:sz w:val="18"/>
                <w:lang w:val="en-GB"/>
              </w:rPr>
              <w:t>egulatory_o</w:t>
            </w:r>
          </w:p>
        </w:tc>
        <w:tc>
          <w:tcPr>
            <w:tcW w:w="5149" w:type="dxa"/>
            <w:shd w:val="clear" w:color="auto" w:fill="auto"/>
          </w:tcPr>
          <w:p w:rsidR="000931DD" w:rsidRPr="00156013" w:rsidRDefault="0050732B">
            <w:pPr>
              <w:rPr>
                <w:rFonts w:cs="Times New Roman"/>
                <w:sz w:val="18"/>
                <w:lang w:val="en-GB"/>
              </w:rPr>
            </w:pPr>
            <w:r w:rsidRPr="00156013">
              <w:rPr>
                <w:rFonts w:cs="Times New Roman"/>
                <w:sz w:val="18"/>
                <w:lang w:val="en-GB"/>
              </w:rPr>
              <w:t>Regulatory quality index</w:t>
            </w:r>
            <w:r w:rsidR="000931DD" w:rsidRPr="00156013">
              <w:rPr>
                <w:rFonts w:cs="Times New Roman"/>
                <w:sz w:val="18"/>
                <w:lang w:val="en-GB"/>
              </w:rPr>
              <w:t xml:space="preserve">, </w:t>
            </w:r>
            <w:r w:rsidRPr="00156013">
              <w:rPr>
                <w:rFonts w:cs="Times New Roman"/>
                <w:sz w:val="18"/>
                <w:lang w:val="en-GB"/>
              </w:rPr>
              <w:t>province of origin</w:t>
            </w:r>
          </w:p>
        </w:tc>
        <w:tc>
          <w:tcPr>
            <w:tcW w:w="1561" w:type="dxa"/>
            <w:shd w:val="clear" w:color="auto" w:fill="auto"/>
          </w:tcPr>
          <w:p w:rsidR="000931DD" w:rsidRPr="005C70A5" w:rsidRDefault="00EC1D55">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rsidP="0051355F">
            <w:pPr>
              <w:rPr>
                <w:sz w:val="18"/>
                <w:lang w:val="en-GB"/>
              </w:rPr>
            </w:pPr>
            <w:r>
              <w:rPr>
                <w:sz w:val="18"/>
                <w:lang w:val="en-GB"/>
              </w:rPr>
              <w:t>r</w:t>
            </w:r>
            <w:r w:rsidR="000931DD" w:rsidRPr="005C70A5">
              <w:rPr>
                <w:sz w:val="18"/>
                <w:lang w:val="en-GB"/>
              </w:rPr>
              <w:t>egulatory_d</w:t>
            </w:r>
          </w:p>
        </w:tc>
        <w:tc>
          <w:tcPr>
            <w:tcW w:w="5149" w:type="dxa"/>
            <w:shd w:val="clear" w:color="auto" w:fill="auto"/>
          </w:tcPr>
          <w:p w:rsidR="000931DD" w:rsidRPr="00156013" w:rsidRDefault="00EC1D55" w:rsidP="00EC1D55">
            <w:pPr>
              <w:rPr>
                <w:rFonts w:cs="Times New Roman"/>
                <w:sz w:val="18"/>
                <w:lang w:val="en-GB"/>
              </w:rPr>
            </w:pPr>
            <w:r w:rsidRPr="00156013">
              <w:rPr>
                <w:rFonts w:cs="Times New Roman"/>
                <w:sz w:val="18"/>
                <w:lang w:val="en-GB"/>
              </w:rPr>
              <w:t>Regulatory quality index</w:t>
            </w:r>
            <w:r w:rsidR="000931DD" w:rsidRPr="00156013">
              <w:rPr>
                <w:rFonts w:cs="Times New Roman"/>
                <w:sz w:val="18"/>
                <w:lang w:val="en-GB"/>
              </w:rPr>
              <w:t>, provinc</w:t>
            </w:r>
            <w:r w:rsidRPr="00156013">
              <w:rPr>
                <w:rFonts w:cs="Times New Roman"/>
                <w:sz w:val="18"/>
                <w:lang w:val="en-GB"/>
              </w:rPr>
              <w:t>e</w:t>
            </w:r>
            <w:r w:rsidR="000931DD" w:rsidRPr="00156013">
              <w:rPr>
                <w:rFonts w:cs="Times New Roman"/>
                <w:sz w:val="18"/>
                <w:lang w:val="en-GB"/>
              </w:rPr>
              <w:t xml:space="preserve"> </w:t>
            </w:r>
            <w:r w:rsidRPr="00156013">
              <w:rPr>
                <w:rFonts w:cs="Times New Roman"/>
                <w:sz w:val="18"/>
                <w:lang w:val="en-GB"/>
              </w:rPr>
              <w:t>of</w:t>
            </w:r>
            <w:r w:rsidR="000931DD" w:rsidRPr="00156013">
              <w:rPr>
                <w:rFonts w:cs="Times New Roman"/>
                <w:sz w:val="18"/>
                <w:lang w:val="en-GB"/>
              </w:rPr>
              <w:t xml:space="preserve"> destina</w:t>
            </w:r>
            <w:r w:rsidRPr="00156013">
              <w:rPr>
                <w:rFonts w:cs="Times New Roman"/>
                <w:sz w:val="18"/>
                <w:lang w:val="en-GB"/>
              </w:rPr>
              <w:t>tion</w:t>
            </w:r>
          </w:p>
        </w:tc>
        <w:tc>
          <w:tcPr>
            <w:tcW w:w="1561" w:type="dxa"/>
            <w:shd w:val="clear" w:color="auto" w:fill="auto"/>
          </w:tcPr>
          <w:p w:rsidR="000931DD" w:rsidRPr="005C70A5" w:rsidRDefault="00EC1D55">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rsidP="0051355F">
            <w:pPr>
              <w:rPr>
                <w:sz w:val="18"/>
                <w:lang w:val="en-GB"/>
              </w:rPr>
            </w:pPr>
            <w:r>
              <w:rPr>
                <w:sz w:val="18"/>
                <w:lang w:val="en-GB"/>
              </w:rPr>
              <w:t>r</w:t>
            </w:r>
            <w:r w:rsidR="000931DD" w:rsidRPr="005C70A5">
              <w:rPr>
                <w:sz w:val="18"/>
                <w:lang w:val="en-GB"/>
              </w:rPr>
              <w:t>ule_o</w:t>
            </w:r>
          </w:p>
        </w:tc>
        <w:tc>
          <w:tcPr>
            <w:tcW w:w="5149" w:type="dxa"/>
            <w:shd w:val="clear" w:color="auto" w:fill="auto"/>
          </w:tcPr>
          <w:p w:rsidR="000931DD" w:rsidRPr="00156013" w:rsidRDefault="00EC1D55">
            <w:pPr>
              <w:rPr>
                <w:rFonts w:cs="Times New Roman"/>
                <w:sz w:val="18"/>
                <w:lang w:val="en-GB"/>
              </w:rPr>
            </w:pPr>
            <w:r w:rsidRPr="00156013">
              <w:rPr>
                <w:rFonts w:cs="Times New Roman"/>
                <w:sz w:val="18"/>
                <w:lang w:val="en-GB"/>
              </w:rPr>
              <w:t>Rule of law index,</w:t>
            </w:r>
            <w:r w:rsidR="000931DD" w:rsidRPr="00156013">
              <w:rPr>
                <w:rFonts w:cs="Times New Roman"/>
                <w:sz w:val="18"/>
                <w:lang w:val="en-GB"/>
              </w:rPr>
              <w:t xml:space="preserve"> </w:t>
            </w:r>
            <w:r w:rsidRPr="00156013">
              <w:rPr>
                <w:rFonts w:cs="Times New Roman"/>
                <w:sz w:val="18"/>
                <w:lang w:val="en-GB"/>
              </w:rPr>
              <w:t>province of origin</w:t>
            </w:r>
          </w:p>
        </w:tc>
        <w:tc>
          <w:tcPr>
            <w:tcW w:w="1561" w:type="dxa"/>
            <w:shd w:val="clear" w:color="auto" w:fill="auto"/>
          </w:tcPr>
          <w:p w:rsidR="000931DD" w:rsidRPr="005C70A5" w:rsidRDefault="00EC1D55">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rsidP="0051355F">
            <w:pPr>
              <w:rPr>
                <w:sz w:val="18"/>
                <w:lang w:val="en-GB"/>
              </w:rPr>
            </w:pPr>
            <w:r>
              <w:rPr>
                <w:sz w:val="18"/>
                <w:lang w:val="en-GB"/>
              </w:rPr>
              <w:t>r</w:t>
            </w:r>
            <w:r w:rsidR="000931DD" w:rsidRPr="005C70A5">
              <w:rPr>
                <w:sz w:val="18"/>
                <w:lang w:val="en-GB"/>
              </w:rPr>
              <w:t>ule</w:t>
            </w:r>
            <w:r>
              <w:rPr>
                <w:sz w:val="18"/>
                <w:lang w:val="en-GB"/>
              </w:rPr>
              <w:t>_</w:t>
            </w:r>
            <w:r w:rsidR="000931DD" w:rsidRPr="005C70A5">
              <w:rPr>
                <w:sz w:val="18"/>
                <w:lang w:val="en-GB"/>
              </w:rPr>
              <w:t>d</w:t>
            </w:r>
          </w:p>
        </w:tc>
        <w:tc>
          <w:tcPr>
            <w:tcW w:w="5149" w:type="dxa"/>
            <w:shd w:val="clear" w:color="auto" w:fill="auto"/>
          </w:tcPr>
          <w:p w:rsidR="000931DD" w:rsidRPr="005C70A5" w:rsidRDefault="00EC1D55" w:rsidP="00EC1D55">
            <w:pPr>
              <w:rPr>
                <w:sz w:val="18"/>
                <w:lang w:val="en-GB"/>
              </w:rPr>
            </w:pPr>
            <w:r w:rsidRPr="005C70A5">
              <w:rPr>
                <w:sz w:val="18"/>
                <w:lang w:val="en-GB"/>
              </w:rPr>
              <w:t>Rule of law index</w:t>
            </w:r>
            <w:r w:rsidR="000931DD" w:rsidRPr="005C70A5">
              <w:rPr>
                <w:sz w:val="18"/>
                <w:lang w:val="en-GB"/>
              </w:rPr>
              <w:t xml:space="preserve">, </w:t>
            </w:r>
            <w:r w:rsidRPr="005C70A5">
              <w:rPr>
                <w:sz w:val="18"/>
                <w:lang w:val="en-GB"/>
              </w:rPr>
              <w:t>province of destination</w:t>
            </w:r>
          </w:p>
        </w:tc>
        <w:tc>
          <w:tcPr>
            <w:tcW w:w="1561" w:type="dxa"/>
            <w:shd w:val="clear" w:color="auto" w:fill="auto"/>
          </w:tcPr>
          <w:p w:rsidR="000931DD" w:rsidRPr="005C70A5" w:rsidRDefault="00EC1D55">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pPr>
              <w:rPr>
                <w:sz w:val="18"/>
                <w:lang w:val="en-GB"/>
              </w:rPr>
            </w:pPr>
            <w:r>
              <w:rPr>
                <w:sz w:val="18"/>
                <w:lang w:val="en-GB"/>
              </w:rPr>
              <w:t>c</w:t>
            </w:r>
            <w:r w:rsidR="000931DD" w:rsidRPr="005C70A5">
              <w:rPr>
                <w:sz w:val="18"/>
                <w:lang w:val="en-GB"/>
              </w:rPr>
              <w:t>orruption_o</w:t>
            </w:r>
          </w:p>
        </w:tc>
        <w:tc>
          <w:tcPr>
            <w:tcW w:w="5149" w:type="dxa"/>
            <w:shd w:val="clear" w:color="auto" w:fill="auto"/>
          </w:tcPr>
          <w:p w:rsidR="000931DD" w:rsidRPr="005C70A5" w:rsidRDefault="00EC1D55">
            <w:pPr>
              <w:rPr>
                <w:sz w:val="18"/>
                <w:lang w:val="en-GB"/>
              </w:rPr>
            </w:pPr>
            <w:r w:rsidRPr="005C70A5">
              <w:rPr>
                <w:sz w:val="18"/>
                <w:lang w:val="en-GB"/>
              </w:rPr>
              <w:t>Corruption index</w:t>
            </w:r>
            <w:r w:rsidR="000931DD" w:rsidRPr="005C70A5">
              <w:rPr>
                <w:sz w:val="18"/>
                <w:lang w:val="en-GB"/>
              </w:rPr>
              <w:t xml:space="preserve">, </w:t>
            </w:r>
            <w:r w:rsidRPr="005C70A5">
              <w:rPr>
                <w:sz w:val="18"/>
                <w:lang w:val="en-GB"/>
              </w:rPr>
              <w:t>province of origin</w:t>
            </w:r>
          </w:p>
        </w:tc>
        <w:tc>
          <w:tcPr>
            <w:tcW w:w="1561" w:type="dxa"/>
            <w:shd w:val="clear" w:color="auto" w:fill="auto"/>
          </w:tcPr>
          <w:p w:rsidR="000931DD" w:rsidRPr="005C70A5" w:rsidRDefault="00EC1D55">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51355F">
            <w:pPr>
              <w:rPr>
                <w:sz w:val="18"/>
                <w:lang w:val="en-GB"/>
              </w:rPr>
            </w:pPr>
            <w:r>
              <w:rPr>
                <w:sz w:val="18"/>
                <w:lang w:val="en-GB"/>
              </w:rPr>
              <w:t>c</w:t>
            </w:r>
            <w:r w:rsidR="000931DD" w:rsidRPr="005C70A5">
              <w:rPr>
                <w:sz w:val="18"/>
                <w:lang w:val="en-GB"/>
              </w:rPr>
              <w:t>orruption_d</w:t>
            </w:r>
          </w:p>
        </w:tc>
        <w:tc>
          <w:tcPr>
            <w:tcW w:w="5149" w:type="dxa"/>
            <w:shd w:val="clear" w:color="auto" w:fill="auto"/>
          </w:tcPr>
          <w:p w:rsidR="000931DD" w:rsidRPr="005C70A5" w:rsidRDefault="00EC1D55">
            <w:pPr>
              <w:rPr>
                <w:sz w:val="18"/>
                <w:lang w:val="en-GB"/>
              </w:rPr>
            </w:pPr>
            <w:r w:rsidRPr="005C70A5">
              <w:rPr>
                <w:sz w:val="18"/>
                <w:lang w:val="en-GB"/>
              </w:rPr>
              <w:t>Corruption index</w:t>
            </w:r>
            <w:r w:rsidR="000931DD" w:rsidRPr="005C70A5">
              <w:rPr>
                <w:sz w:val="18"/>
                <w:lang w:val="en-GB"/>
              </w:rPr>
              <w:t xml:space="preserve">, </w:t>
            </w:r>
            <w:r w:rsidRPr="005C70A5">
              <w:rPr>
                <w:sz w:val="18"/>
                <w:lang w:val="en-GB"/>
              </w:rPr>
              <w:t>province of destination</w:t>
            </w:r>
          </w:p>
        </w:tc>
        <w:tc>
          <w:tcPr>
            <w:tcW w:w="1561" w:type="dxa"/>
            <w:shd w:val="clear" w:color="auto" w:fill="auto"/>
          </w:tcPr>
          <w:p w:rsidR="000931DD" w:rsidRPr="005C70A5" w:rsidRDefault="00B22A4A">
            <w:pPr>
              <w:rPr>
                <w:sz w:val="18"/>
                <w:lang w:val="en-GB"/>
              </w:rPr>
            </w:pPr>
            <w:r w:rsidRPr="005C70A5">
              <w:rPr>
                <w:sz w:val="18"/>
                <w:lang w:val="en-GB"/>
              </w:rPr>
              <w:t>Our elaboration</w:t>
            </w:r>
          </w:p>
        </w:tc>
      </w:tr>
      <w:tr w:rsidR="000931DD" w:rsidRPr="005C70A5" w:rsidTr="0051355F">
        <w:trPr>
          <w:trHeight w:val="239"/>
          <w:jc w:val="center"/>
        </w:trPr>
        <w:tc>
          <w:tcPr>
            <w:tcW w:w="2733" w:type="dxa"/>
            <w:shd w:val="clear" w:color="auto" w:fill="auto"/>
          </w:tcPr>
          <w:p w:rsidR="000931DD" w:rsidRPr="005C70A5" w:rsidRDefault="000931DD">
            <w:pPr>
              <w:rPr>
                <w:sz w:val="18"/>
                <w:lang w:val="en-GB"/>
              </w:rPr>
            </w:pPr>
          </w:p>
        </w:tc>
        <w:tc>
          <w:tcPr>
            <w:tcW w:w="5149" w:type="dxa"/>
            <w:shd w:val="clear" w:color="auto" w:fill="auto"/>
          </w:tcPr>
          <w:p w:rsidR="000931DD" w:rsidRPr="005C70A5" w:rsidRDefault="000931DD">
            <w:pPr>
              <w:pStyle w:val="DecimalAligned"/>
              <w:spacing w:after="0" w:line="100" w:lineRule="atLeast"/>
              <w:rPr>
                <w:rFonts w:ascii="Times New Roman" w:hAnsi="Times New Roman"/>
                <w:sz w:val="18"/>
                <w:lang w:val="en-GB"/>
              </w:rPr>
            </w:pPr>
          </w:p>
        </w:tc>
        <w:tc>
          <w:tcPr>
            <w:tcW w:w="1561" w:type="dxa"/>
            <w:shd w:val="clear" w:color="auto" w:fill="auto"/>
          </w:tcPr>
          <w:p w:rsidR="000931DD" w:rsidRPr="005C70A5" w:rsidRDefault="000931DD">
            <w:pPr>
              <w:pStyle w:val="DecimalAligned"/>
              <w:spacing w:after="0" w:line="100" w:lineRule="atLeast"/>
              <w:rPr>
                <w:rFonts w:ascii="Times New Roman" w:hAnsi="Times New Roman"/>
                <w:sz w:val="18"/>
                <w:lang w:val="en-GB"/>
              </w:rPr>
            </w:pPr>
          </w:p>
        </w:tc>
      </w:tr>
      <w:tr w:rsidR="000931DD" w:rsidRPr="005C70A5" w:rsidTr="0051355F">
        <w:trPr>
          <w:trHeight w:val="239"/>
          <w:jc w:val="center"/>
        </w:trPr>
        <w:tc>
          <w:tcPr>
            <w:tcW w:w="2733" w:type="dxa"/>
            <w:tcBorders>
              <w:top w:val="double" w:sz="1" w:space="0" w:color="000000"/>
              <w:bottom w:val="single" w:sz="20" w:space="0" w:color="000000"/>
            </w:tcBorders>
            <w:shd w:val="clear" w:color="auto" w:fill="FFFFFF"/>
          </w:tcPr>
          <w:p w:rsidR="000931DD" w:rsidRPr="005C70A5" w:rsidRDefault="000931DD">
            <w:pPr>
              <w:rPr>
                <w:sz w:val="18"/>
                <w:lang w:val="en-GB"/>
              </w:rPr>
            </w:pPr>
          </w:p>
        </w:tc>
        <w:tc>
          <w:tcPr>
            <w:tcW w:w="5149" w:type="dxa"/>
            <w:tcBorders>
              <w:top w:val="double" w:sz="1" w:space="0" w:color="000000"/>
              <w:bottom w:val="single" w:sz="20" w:space="0" w:color="000000"/>
            </w:tcBorders>
            <w:shd w:val="clear" w:color="auto" w:fill="FFFFFF"/>
          </w:tcPr>
          <w:p w:rsidR="000931DD" w:rsidRPr="005C70A5" w:rsidRDefault="000931DD">
            <w:pPr>
              <w:pStyle w:val="DecimalAligned"/>
              <w:spacing w:after="0" w:line="100" w:lineRule="atLeast"/>
              <w:rPr>
                <w:rFonts w:ascii="Times New Roman" w:hAnsi="Times New Roman"/>
                <w:sz w:val="18"/>
                <w:lang w:val="en-GB"/>
              </w:rPr>
            </w:pPr>
          </w:p>
        </w:tc>
        <w:tc>
          <w:tcPr>
            <w:tcW w:w="1561" w:type="dxa"/>
            <w:tcBorders>
              <w:top w:val="double" w:sz="1" w:space="0" w:color="000000"/>
              <w:bottom w:val="single" w:sz="20" w:space="0" w:color="000000"/>
            </w:tcBorders>
            <w:shd w:val="clear" w:color="auto" w:fill="FFFFFF"/>
          </w:tcPr>
          <w:p w:rsidR="000931DD" w:rsidRPr="005C70A5" w:rsidRDefault="000931DD">
            <w:pPr>
              <w:pStyle w:val="DecimalAligned"/>
              <w:spacing w:after="0" w:line="100" w:lineRule="atLeast"/>
              <w:rPr>
                <w:rFonts w:ascii="Times New Roman" w:hAnsi="Times New Roman"/>
                <w:sz w:val="18"/>
                <w:lang w:val="en-GB"/>
              </w:rPr>
            </w:pPr>
          </w:p>
        </w:tc>
      </w:tr>
    </w:tbl>
    <w:p w:rsidR="000931DD" w:rsidRPr="005C70A5" w:rsidRDefault="000931DD">
      <w:pPr>
        <w:spacing w:line="360" w:lineRule="auto"/>
        <w:jc w:val="both"/>
        <w:rPr>
          <w:lang w:val="en-GB"/>
        </w:rPr>
      </w:pPr>
    </w:p>
    <w:p w:rsidR="000931DD" w:rsidRPr="005C70A5" w:rsidRDefault="000931DD">
      <w:pPr>
        <w:spacing w:line="360" w:lineRule="auto"/>
        <w:jc w:val="both"/>
        <w:rPr>
          <w:lang w:val="en-GB"/>
        </w:rPr>
      </w:pPr>
    </w:p>
    <w:p w:rsidR="000931DD" w:rsidRPr="005C70A5" w:rsidRDefault="000931DD">
      <w:pPr>
        <w:spacing w:line="360" w:lineRule="auto"/>
        <w:ind w:firstLine="284"/>
        <w:jc w:val="both"/>
        <w:rPr>
          <w:color w:val="000000"/>
          <w:lang w:val="en-GB"/>
        </w:rPr>
      </w:pPr>
    </w:p>
    <w:p w:rsidR="000931DD" w:rsidRPr="005C70A5" w:rsidRDefault="000931DD">
      <w:pPr>
        <w:pStyle w:val="Pidipagina"/>
        <w:rPr>
          <w:lang w:val="en-GB"/>
        </w:rPr>
      </w:pPr>
    </w:p>
    <w:p w:rsidR="000931DD" w:rsidRPr="005C70A5" w:rsidRDefault="000931DD">
      <w:pPr>
        <w:rPr>
          <w:lang w:val="en-GB"/>
        </w:rPr>
        <w:sectPr w:rsidR="000931DD" w:rsidRPr="005C70A5" w:rsidSect="00DA56C5">
          <w:footerReference w:type="default" r:id="rId76"/>
          <w:pgSz w:w="11906" w:h="16838"/>
          <w:pgMar w:top="1417" w:right="1134" w:bottom="765" w:left="1134" w:header="720" w:footer="708" w:gutter="0"/>
          <w:lnNumType w:countBy="1"/>
          <w:cols w:space="720"/>
          <w:docGrid w:linePitch="360" w:charSpace="32768"/>
        </w:sectPr>
      </w:pPr>
    </w:p>
    <w:p w:rsidR="000931DD" w:rsidRPr="005C70A5" w:rsidRDefault="000931DD" w:rsidP="00B22A4A">
      <w:pPr>
        <w:pStyle w:val="Caption1"/>
        <w:keepNext/>
        <w:rPr>
          <w:b w:val="0"/>
          <w:sz w:val="18"/>
          <w:lang w:val="en-GB"/>
        </w:rPr>
      </w:pPr>
      <w:r w:rsidRPr="005C70A5">
        <w:rPr>
          <w:sz w:val="18"/>
          <w:lang w:val="en-GB"/>
        </w:rPr>
        <w:t>Tab</w:t>
      </w:r>
      <w:r w:rsidR="00B22A4A" w:rsidRPr="005C70A5">
        <w:rPr>
          <w:sz w:val="18"/>
          <w:lang w:val="en-GB"/>
        </w:rPr>
        <w:t>le</w:t>
      </w:r>
      <w:r w:rsidRPr="005C70A5">
        <w:rPr>
          <w:sz w:val="18"/>
          <w:lang w:val="en-GB"/>
        </w:rPr>
        <w:t xml:space="preserve"> 6 </w:t>
      </w:r>
      <w:r w:rsidRPr="005C70A5">
        <w:rPr>
          <w:b w:val="0"/>
          <w:sz w:val="18"/>
          <w:lang w:val="en-GB"/>
        </w:rPr>
        <w:t>R</w:t>
      </w:r>
      <w:r w:rsidR="00B22A4A" w:rsidRPr="005C70A5">
        <w:rPr>
          <w:b w:val="0"/>
          <w:sz w:val="18"/>
          <w:lang w:val="en-GB"/>
        </w:rPr>
        <w:t>e</w:t>
      </w:r>
      <w:r w:rsidRPr="005C70A5">
        <w:rPr>
          <w:b w:val="0"/>
          <w:sz w:val="18"/>
          <w:lang w:val="en-GB"/>
        </w:rPr>
        <w:t>sult</w:t>
      </w:r>
      <w:r w:rsidR="00B22A4A" w:rsidRPr="005C70A5">
        <w:rPr>
          <w:b w:val="0"/>
          <w:sz w:val="18"/>
          <w:lang w:val="en-GB"/>
        </w:rPr>
        <w:t>s from</w:t>
      </w:r>
      <w:r w:rsidRPr="005C70A5">
        <w:rPr>
          <w:b w:val="0"/>
          <w:sz w:val="18"/>
          <w:lang w:val="en-GB"/>
        </w:rPr>
        <w:t xml:space="preserve"> </w:t>
      </w:r>
      <w:r w:rsidR="00251E0E" w:rsidRPr="005C70A5">
        <w:rPr>
          <w:b w:val="0"/>
          <w:iCs/>
          <w:sz w:val="18"/>
          <w:lang w:val="en-GB"/>
        </w:rPr>
        <w:t>selection equations</w:t>
      </w:r>
      <w:r w:rsidR="00251E0E" w:rsidRPr="005C70A5">
        <w:rPr>
          <w:b w:val="0"/>
          <w:sz w:val="18"/>
          <w:lang w:val="en-GB"/>
        </w:rPr>
        <w:t xml:space="preserve"> </w:t>
      </w:r>
      <w:r w:rsidR="00B22A4A" w:rsidRPr="005C70A5">
        <w:rPr>
          <w:b w:val="0"/>
          <w:sz w:val="18"/>
          <w:lang w:val="en-GB"/>
        </w:rPr>
        <w:t>of</w:t>
      </w:r>
      <w:r w:rsidRPr="005C70A5">
        <w:rPr>
          <w:b w:val="0"/>
          <w:sz w:val="18"/>
          <w:lang w:val="en-GB"/>
        </w:rPr>
        <w:t xml:space="preserve"> Probit </w:t>
      </w:r>
      <w:r w:rsidR="00B22A4A" w:rsidRPr="005C70A5">
        <w:rPr>
          <w:b w:val="0"/>
          <w:sz w:val="18"/>
          <w:lang w:val="en-GB"/>
        </w:rPr>
        <w:t xml:space="preserve">models </w:t>
      </w:r>
      <w:r w:rsidR="00B22A4A" w:rsidRPr="005C70A5">
        <w:rPr>
          <w:b w:val="0"/>
          <w:i/>
          <w:iCs/>
          <w:sz w:val="18"/>
          <w:lang w:val="en-GB"/>
        </w:rPr>
        <w:t>à la</w:t>
      </w:r>
      <w:r w:rsidRPr="005C70A5">
        <w:rPr>
          <w:b w:val="0"/>
          <w:sz w:val="18"/>
          <w:lang w:val="en-GB"/>
        </w:rPr>
        <w:t xml:space="preserve"> Heckman</w:t>
      </w:r>
    </w:p>
    <w:tbl>
      <w:tblPr>
        <w:tblW w:w="15134" w:type="dxa"/>
        <w:tblLook w:val="0000"/>
      </w:tblPr>
      <w:tblGrid>
        <w:gridCol w:w="1763"/>
        <w:gridCol w:w="1310"/>
        <w:gridCol w:w="1277"/>
        <w:gridCol w:w="1223"/>
        <w:gridCol w:w="1277"/>
        <w:gridCol w:w="1229"/>
        <w:gridCol w:w="615"/>
        <w:gridCol w:w="613"/>
        <w:gridCol w:w="425"/>
        <w:gridCol w:w="1310"/>
        <w:gridCol w:w="1277"/>
        <w:gridCol w:w="1310"/>
        <w:gridCol w:w="1505"/>
      </w:tblGrid>
      <w:tr w:rsidR="008B5D9F" w:rsidRPr="005C70A5" w:rsidTr="008B5D9F">
        <w:trPr>
          <w:trHeight w:hRule="exact" w:val="227"/>
        </w:trPr>
        <w:tc>
          <w:tcPr>
            <w:tcW w:w="0" w:type="auto"/>
            <w:tcBorders>
              <w:top w:val="double" w:sz="4" w:space="0" w:color="auto"/>
            </w:tcBorders>
            <w:shd w:val="clear" w:color="auto" w:fill="auto"/>
          </w:tcPr>
          <w:p w:rsidR="008B5D9F" w:rsidRPr="005C70A5" w:rsidRDefault="008B5D9F">
            <w:pPr>
              <w:jc w:val="both"/>
              <w:rPr>
                <w:b/>
                <w:sz w:val="14"/>
                <w:szCs w:val="16"/>
                <w:lang w:val="en-GB"/>
              </w:rPr>
            </w:pPr>
          </w:p>
        </w:tc>
        <w:tc>
          <w:tcPr>
            <w:tcW w:w="0" w:type="auto"/>
            <w:gridSpan w:val="2"/>
            <w:tcBorders>
              <w:top w:val="double" w:sz="4" w:space="0" w:color="auto"/>
            </w:tcBorders>
            <w:shd w:val="clear" w:color="auto" w:fill="auto"/>
          </w:tcPr>
          <w:p w:rsidR="008B5D9F" w:rsidRPr="005C70A5" w:rsidRDefault="008B5D9F">
            <w:pPr>
              <w:jc w:val="center"/>
              <w:rPr>
                <w:b/>
                <w:sz w:val="16"/>
                <w:szCs w:val="16"/>
                <w:lang w:val="en-GB"/>
              </w:rPr>
            </w:pPr>
            <w:r w:rsidRPr="005C70A5">
              <w:rPr>
                <w:b/>
                <w:sz w:val="16"/>
                <w:szCs w:val="16"/>
                <w:lang w:val="en-GB"/>
              </w:rPr>
              <w:t>Model 1</w:t>
            </w:r>
          </w:p>
        </w:tc>
        <w:tc>
          <w:tcPr>
            <w:tcW w:w="0" w:type="auto"/>
            <w:gridSpan w:val="2"/>
            <w:tcBorders>
              <w:top w:val="double" w:sz="4" w:space="0" w:color="auto"/>
            </w:tcBorders>
            <w:shd w:val="clear" w:color="auto" w:fill="auto"/>
          </w:tcPr>
          <w:p w:rsidR="008B5D9F" w:rsidRPr="005C70A5" w:rsidRDefault="008B5D9F">
            <w:pPr>
              <w:jc w:val="center"/>
              <w:rPr>
                <w:i/>
                <w:sz w:val="16"/>
                <w:szCs w:val="16"/>
                <w:lang w:val="en-GB"/>
              </w:rPr>
            </w:pPr>
            <w:r w:rsidRPr="005C70A5">
              <w:rPr>
                <w:b/>
                <w:sz w:val="16"/>
                <w:szCs w:val="16"/>
                <w:lang w:val="en-GB"/>
              </w:rPr>
              <w:t>Model 2</w:t>
            </w:r>
          </w:p>
        </w:tc>
        <w:tc>
          <w:tcPr>
            <w:tcW w:w="0" w:type="auto"/>
            <w:gridSpan w:val="4"/>
            <w:tcBorders>
              <w:top w:val="double" w:sz="4" w:space="0" w:color="auto"/>
            </w:tcBorders>
            <w:shd w:val="clear" w:color="auto" w:fill="auto"/>
          </w:tcPr>
          <w:p w:rsidR="008B5D9F" w:rsidRPr="005C70A5" w:rsidRDefault="008B5D9F">
            <w:pPr>
              <w:jc w:val="center"/>
              <w:rPr>
                <w:i/>
                <w:sz w:val="16"/>
                <w:szCs w:val="16"/>
                <w:lang w:val="en-GB"/>
              </w:rPr>
            </w:pPr>
            <w:r w:rsidRPr="005C70A5">
              <w:rPr>
                <w:b/>
                <w:sz w:val="16"/>
                <w:szCs w:val="16"/>
                <w:lang w:val="en-GB"/>
              </w:rPr>
              <w:t>Model 3</w:t>
            </w:r>
          </w:p>
        </w:tc>
        <w:tc>
          <w:tcPr>
            <w:tcW w:w="0" w:type="auto"/>
            <w:gridSpan w:val="2"/>
            <w:tcBorders>
              <w:top w:val="double" w:sz="4" w:space="0" w:color="auto"/>
            </w:tcBorders>
            <w:shd w:val="clear" w:color="auto" w:fill="auto"/>
          </w:tcPr>
          <w:p w:rsidR="008B5D9F" w:rsidRPr="005C70A5" w:rsidRDefault="008B5D9F">
            <w:pPr>
              <w:jc w:val="center"/>
              <w:rPr>
                <w:i/>
                <w:sz w:val="16"/>
                <w:szCs w:val="16"/>
                <w:lang w:val="en-GB"/>
              </w:rPr>
            </w:pPr>
            <w:r w:rsidRPr="005C70A5">
              <w:rPr>
                <w:b/>
                <w:sz w:val="16"/>
                <w:szCs w:val="16"/>
                <w:lang w:val="en-GB"/>
              </w:rPr>
              <w:t>Model 4</w:t>
            </w:r>
          </w:p>
        </w:tc>
        <w:tc>
          <w:tcPr>
            <w:tcW w:w="2801" w:type="dxa"/>
            <w:gridSpan w:val="2"/>
            <w:tcBorders>
              <w:top w:val="double" w:sz="4" w:space="0" w:color="auto"/>
            </w:tcBorders>
            <w:shd w:val="clear" w:color="auto" w:fill="auto"/>
          </w:tcPr>
          <w:p w:rsidR="008B5D9F" w:rsidRPr="005C70A5" w:rsidRDefault="008B5D9F">
            <w:pPr>
              <w:jc w:val="center"/>
              <w:rPr>
                <w:i/>
                <w:sz w:val="16"/>
                <w:szCs w:val="16"/>
                <w:lang w:val="en-GB"/>
              </w:rPr>
            </w:pPr>
            <w:r w:rsidRPr="005C70A5">
              <w:rPr>
                <w:b/>
                <w:sz w:val="16"/>
                <w:szCs w:val="16"/>
                <w:lang w:val="en-GB"/>
              </w:rPr>
              <w:t>Model 5</w:t>
            </w:r>
          </w:p>
        </w:tc>
      </w:tr>
      <w:tr w:rsidR="008B5D9F" w:rsidRPr="005C70A5" w:rsidTr="008B5D9F">
        <w:trPr>
          <w:trHeight w:hRule="exact" w:val="227"/>
        </w:trPr>
        <w:tc>
          <w:tcPr>
            <w:tcW w:w="0" w:type="auto"/>
            <w:shd w:val="clear" w:color="auto" w:fill="auto"/>
          </w:tcPr>
          <w:p w:rsidR="008B5D9F" w:rsidRPr="005C70A5" w:rsidRDefault="008B5D9F">
            <w:pPr>
              <w:jc w:val="both"/>
              <w:rPr>
                <w:b/>
                <w:sz w:val="14"/>
                <w:szCs w:val="16"/>
                <w:lang w:val="en-GB"/>
              </w:rPr>
            </w:pPr>
          </w:p>
        </w:tc>
        <w:tc>
          <w:tcPr>
            <w:tcW w:w="0" w:type="auto"/>
            <w:shd w:val="clear" w:color="auto" w:fill="auto"/>
          </w:tcPr>
          <w:p w:rsidR="008B5D9F" w:rsidRPr="005C70A5" w:rsidRDefault="008B5D9F" w:rsidP="00B22A4A">
            <w:pPr>
              <w:jc w:val="center"/>
              <w:rPr>
                <w:i/>
                <w:sz w:val="16"/>
                <w:szCs w:val="16"/>
                <w:lang w:val="en-GB"/>
              </w:rPr>
            </w:pPr>
            <w:r w:rsidRPr="005C70A5">
              <w:rPr>
                <w:i/>
                <w:sz w:val="16"/>
                <w:szCs w:val="16"/>
                <w:lang w:val="en-GB"/>
              </w:rPr>
              <w:t>Coefficient</w:t>
            </w:r>
            <w:r w:rsidR="00B22A4A" w:rsidRPr="005C70A5">
              <w:rPr>
                <w:i/>
                <w:sz w:val="16"/>
                <w:szCs w:val="16"/>
                <w:lang w:val="en-GB"/>
              </w:rPr>
              <w:t>s</w:t>
            </w:r>
          </w:p>
        </w:tc>
        <w:tc>
          <w:tcPr>
            <w:tcW w:w="0" w:type="auto"/>
            <w:shd w:val="clear" w:color="auto" w:fill="auto"/>
          </w:tcPr>
          <w:p w:rsidR="008B5D9F" w:rsidRPr="005C70A5" w:rsidRDefault="008B5D9F" w:rsidP="00B22A4A">
            <w:pPr>
              <w:jc w:val="center"/>
              <w:rPr>
                <w:i/>
                <w:sz w:val="16"/>
                <w:szCs w:val="16"/>
                <w:lang w:val="en-GB"/>
              </w:rPr>
            </w:pPr>
            <w:r w:rsidRPr="005C70A5">
              <w:rPr>
                <w:i/>
                <w:sz w:val="16"/>
                <w:szCs w:val="16"/>
                <w:lang w:val="en-GB"/>
              </w:rPr>
              <w:t xml:space="preserve">Marginal </w:t>
            </w:r>
            <w:r w:rsidR="00B22A4A" w:rsidRPr="005C70A5">
              <w:rPr>
                <w:i/>
                <w:sz w:val="16"/>
                <w:szCs w:val="16"/>
                <w:lang w:val="en-GB"/>
              </w:rPr>
              <w:t>e</w:t>
            </w:r>
            <w:r w:rsidRPr="005C70A5">
              <w:rPr>
                <w:i/>
                <w:sz w:val="16"/>
                <w:szCs w:val="16"/>
                <w:lang w:val="en-GB"/>
              </w:rPr>
              <w:t>ffects</w:t>
            </w:r>
          </w:p>
        </w:tc>
        <w:tc>
          <w:tcPr>
            <w:tcW w:w="0" w:type="auto"/>
            <w:shd w:val="clear" w:color="auto" w:fill="auto"/>
          </w:tcPr>
          <w:p w:rsidR="008B5D9F" w:rsidRPr="005C70A5" w:rsidRDefault="008B5D9F" w:rsidP="00B22A4A">
            <w:pPr>
              <w:jc w:val="center"/>
              <w:rPr>
                <w:i/>
                <w:sz w:val="16"/>
                <w:szCs w:val="16"/>
                <w:lang w:val="en-GB"/>
              </w:rPr>
            </w:pPr>
            <w:r w:rsidRPr="005C70A5">
              <w:rPr>
                <w:i/>
                <w:sz w:val="16"/>
                <w:szCs w:val="16"/>
                <w:lang w:val="en-GB"/>
              </w:rPr>
              <w:t>Coefficient</w:t>
            </w:r>
            <w:r w:rsidR="00B22A4A" w:rsidRPr="005C70A5">
              <w:rPr>
                <w:i/>
                <w:sz w:val="16"/>
                <w:szCs w:val="16"/>
                <w:lang w:val="en-GB"/>
              </w:rPr>
              <w:t>s</w:t>
            </w:r>
          </w:p>
        </w:tc>
        <w:tc>
          <w:tcPr>
            <w:tcW w:w="0" w:type="auto"/>
            <w:shd w:val="clear" w:color="auto" w:fill="auto"/>
          </w:tcPr>
          <w:p w:rsidR="008B5D9F" w:rsidRPr="005C70A5" w:rsidRDefault="008B5D9F" w:rsidP="00B22A4A">
            <w:pPr>
              <w:jc w:val="center"/>
              <w:rPr>
                <w:i/>
                <w:sz w:val="16"/>
                <w:szCs w:val="16"/>
                <w:lang w:val="en-GB"/>
              </w:rPr>
            </w:pPr>
            <w:r w:rsidRPr="005C70A5">
              <w:rPr>
                <w:i/>
                <w:sz w:val="16"/>
                <w:szCs w:val="16"/>
                <w:lang w:val="en-GB"/>
              </w:rPr>
              <w:t xml:space="preserve">Marginal </w:t>
            </w:r>
            <w:r w:rsidR="00B22A4A" w:rsidRPr="005C70A5">
              <w:rPr>
                <w:i/>
                <w:sz w:val="16"/>
                <w:szCs w:val="16"/>
                <w:lang w:val="en-GB"/>
              </w:rPr>
              <w:t>e</w:t>
            </w:r>
            <w:r w:rsidRPr="005C70A5">
              <w:rPr>
                <w:i/>
                <w:sz w:val="16"/>
                <w:szCs w:val="16"/>
                <w:lang w:val="en-GB"/>
              </w:rPr>
              <w:t>ffects</w:t>
            </w:r>
          </w:p>
        </w:tc>
        <w:tc>
          <w:tcPr>
            <w:tcW w:w="0" w:type="auto"/>
            <w:shd w:val="clear" w:color="auto" w:fill="auto"/>
          </w:tcPr>
          <w:p w:rsidR="008B5D9F" w:rsidRPr="005C70A5" w:rsidRDefault="008B5D9F">
            <w:pPr>
              <w:jc w:val="center"/>
              <w:rPr>
                <w:i/>
                <w:sz w:val="16"/>
                <w:szCs w:val="16"/>
                <w:lang w:val="en-GB"/>
              </w:rPr>
            </w:pPr>
            <w:r w:rsidRPr="005C70A5">
              <w:rPr>
                <w:i/>
                <w:sz w:val="16"/>
                <w:szCs w:val="16"/>
                <w:lang w:val="en-GB"/>
              </w:rPr>
              <w:t>Coefficienti</w:t>
            </w:r>
          </w:p>
        </w:tc>
        <w:tc>
          <w:tcPr>
            <w:tcW w:w="0" w:type="auto"/>
            <w:gridSpan w:val="3"/>
            <w:shd w:val="clear" w:color="auto" w:fill="auto"/>
          </w:tcPr>
          <w:p w:rsidR="008B5D9F" w:rsidRPr="005C70A5" w:rsidRDefault="008B5D9F" w:rsidP="005C70A5">
            <w:pPr>
              <w:jc w:val="center"/>
              <w:rPr>
                <w:i/>
                <w:sz w:val="16"/>
                <w:szCs w:val="16"/>
                <w:lang w:val="en-GB"/>
              </w:rPr>
            </w:pPr>
            <w:r w:rsidRPr="005C70A5">
              <w:rPr>
                <w:i/>
                <w:sz w:val="16"/>
                <w:szCs w:val="16"/>
                <w:lang w:val="en-GB"/>
              </w:rPr>
              <w:t xml:space="preserve">Marginal </w:t>
            </w:r>
            <w:r w:rsidR="005C70A5" w:rsidRPr="005C70A5">
              <w:rPr>
                <w:i/>
                <w:sz w:val="16"/>
                <w:szCs w:val="16"/>
                <w:lang w:val="en-GB"/>
              </w:rPr>
              <w:t>e</w:t>
            </w:r>
            <w:r w:rsidRPr="005C70A5">
              <w:rPr>
                <w:i/>
                <w:sz w:val="16"/>
                <w:szCs w:val="16"/>
                <w:lang w:val="en-GB"/>
              </w:rPr>
              <w:t>ffects</w:t>
            </w:r>
          </w:p>
        </w:tc>
        <w:tc>
          <w:tcPr>
            <w:tcW w:w="0" w:type="auto"/>
            <w:shd w:val="clear" w:color="auto" w:fill="auto"/>
          </w:tcPr>
          <w:p w:rsidR="008B5D9F" w:rsidRPr="005C70A5" w:rsidRDefault="008B5D9F" w:rsidP="005C70A5">
            <w:pPr>
              <w:jc w:val="center"/>
              <w:rPr>
                <w:i/>
                <w:sz w:val="16"/>
                <w:szCs w:val="16"/>
                <w:lang w:val="en-GB"/>
              </w:rPr>
            </w:pPr>
            <w:r w:rsidRPr="005C70A5">
              <w:rPr>
                <w:i/>
                <w:sz w:val="16"/>
                <w:szCs w:val="16"/>
                <w:lang w:val="en-GB"/>
              </w:rPr>
              <w:t>Coefficient</w:t>
            </w:r>
            <w:r w:rsidR="005C70A5" w:rsidRPr="005C70A5">
              <w:rPr>
                <w:i/>
                <w:sz w:val="16"/>
                <w:szCs w:val="16"/>
                <w:lang w:val="en-GB"/>
              </w:rPr>
              <w:t>s</w:t>
            </w:r>
          </w:p>
        </w:tc>
        <w:tc>
          <w:tcPr>
            <w:tcW w:w="0" w:type="auto"/>
            <w:shd w:val="clear" w:color="auto" w:fill="auto"/>
          </w:tcPr>
          <w:p w:rsidR="008B5D9F" w:rsidRPr="005C70A5" w:rsidRDefault="008B5D9F" w:rsidP="005C70A5">
            <w:pPr>
              <w:jc w:val="center"/>
              <w:rPr>
                <w:i/>
                <w:sz w:val="16"/>
                <w:szCs w:val="16"/>
                <w:lang w:val="en-GB"/>
              </w:rPr>
            </w:pPr>
            <w:r w:rsidRPr="005C70A5">
              <w:rPr>
                <w:i/>
                <w:sz w:val="16"/>
                <w:szCs w:val="16"/>
                <w:lang w:val="en-GB"/>
              </w:rPr>
              <w:t xml:space="preserve">Marginal </w:t>
            </w:r>
            <w:r w:rsidR="005C70A5" w:rsidRPr="005C70A5">
              <w:rPr>
                <w:i/>
                <w:sz w:val="16"/>
                <w:szCs w:val="16"/>
                <w:lang w:val="en-GB"/>
              </w:rPr>
              <w:t>e</w:t>
            </w:r>
            <w:r w:rsidRPr="005C70A5">
              <w:rPr>
                <w:i/>
                <w:sz w:val="16"/>
                <w:szCs w:val="16"/>
                <w:lang w:val="en-GB"/>
              </w:rPr>
              <w:t>ffects</w:t>
            </w:r>
          </w:p>
        </w:tc>
        <w:tc>
          <w:tcPr>
            <w:tcW w:w="0" w:type="auto"/>
            <w:shd w:val="clear" w:color="auto" w:fill="auto"/>
          </w:tcPr>
          <w:p w:rsidR="008B5D9F" w:rsidRPr="005C70A5" w:rsidRDefault="008B5D9F" w:rsidP="005C70A5">
            <w:pPr>
              <w:jc w:val="center"/>
              <w:rPr>
                <w:i/>
                <w:sz w:val="16"/>
                <w:szCs w:val="16"/>
                <w:lang w:val="en-GB"/>
              </w:rPr>
            </w:pPr>
            <w:r w:rsidRPr="005C70A5">
              <w:rPr>
                <w:i/>
                <w:sz w:val="16"/>
                <w:szCs w:val="16"/>
                <w:lang w:val="en-GB"/>
              </w:rPr>
              <w:t>Coefficient</w:t>
            </w:r>
            <w:r w:rsidR="005C70A5" w:rsidRPr="005C70A5">
              <w:rPr>
                <w:i/>
                <w:sz w:val="16"/>
                <w:szCs w:val="16"/>
                <w:lang w:val="en-GB"/>
              </w:rPr>
              <w:t>s</w:t>
            </w:r>
          </w:p>
        </w:tc>
        <w:tc>
          <w:tcPr>
            <w:tcW w:w="1505" w:type="dxa"/>
          </w:tcPr>
          <w:p w:rsidR="008B5D9F" w:rsidRPr="005C70A5" w:rsidRDefault="00780E0E" w:rsidP="005C70A5">
            <w:pPr>
              <w:jc w:val="center"/>
              <w:rPr>
                <w:i/>
                <w:sz w:val="16"/>
                <w:szCs w:val="16"/>
                <w:lang w:val="en-GB"/>
              </w:rPr>
            </w:pPr>
            <w:r w:rsidRPr="005C70A5">
              <w:rPr>
                <w:i/>
                <w:sz w:val="16"/>
                <w:szCs w:val="16"/>
                <w:lang w:val="en-GB"/>
              </w:rPr>
              <w:t xml:space="preserve">Marginal </w:t>
            </w:r>
            <w:r w:rsidR="005C70A5" w:rsidRPr="005C70A5">
              <w:rPr>
                <w:i/>
                <w:sz w:val="16"/>
                <w:szCs w:val="16"/>
                <w:lang w:val="en-GB"/>
              </w:rPr>
              <w:t>e</w:t>
            </w:r>
            <w:r w:rsidRPr="005C70A5">
              <w:rPr>
                <w:i/>
                <w:sz w:val="16"/>
                <w:szCs w:val="16"/>
                <w:lang w:val="en-GB"/>
              </w:rPr>
              <w:t>ffects</w:t>
            </w:r>
          </w:p>
        </w:tc>
      </w:tr>
      <w:tr w:rsidR="008B5D9F" w:rsidRPr="005C70A5" w:rsidTr="008B5D9F">
        <w:trPr>
          <w:trHeight w:hRule="exact" w:val="227"/>
        </w:trPr>
        <w:tc>
          <w:tcPr>
            <w:tcW w:w="0" w:type="auto"/>
            <w:shd w:val="clear" w:color="auto" w:fill="auto"/>
          </w:tcPr>
          <w:p w:rsidR="008B5D9F" w:rsidRPr="005C70A5" w:rsidRDefault="008B5D9F" w:rsidP="00B22A4A">
            <w:pPr>
              <w:jc w:val="both"/>
              <w:rPr>
                <w:b/>
                <w:sz w:val="14"/>
                <w:szCs w:val="16"/>
                <w:lang w:val="en-GB"/>
              </w:rPr>
            </w:pPr>
            <w:r w:rsidRPr="005C70A5">
              <w:rPr>
                <w:b/>
                <w:sz w:val="14"/>
                <w:szCs w:val="16"/>
                <w:lang w:val="en-GB"/>
              </w:rPr>
              <w:t>MIGRA</w:t>
            </w:r>
            <w:r w:rsidR="00B22A4A" w:rsidRPr="005C70A5">
              <w:rPr>
                <w:b/>
                <w:sz w:val="14"/>
                <w:szCs w:val="16"/>
                <w:lang w:val="en-GB"/>
              </w:rPr>
              <w:t>TION</w:t>
            </w: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gridSpan w:val="3"/>
            <w:shd w:val="clear" w:color="auto" w:fill="auto"/>
            <w:vAlign w:val="bottom"/>
          </w:tcPr>
          <w:p w:rsidR="008B5D9F" w:rsidRPr="005C70A5" w:rsidRDefault="008B5D9F">
            <w:pPr>
              <w:widowControl w:val="0"/>
              <w:jc w:val="both"/>
              <w:rPr>
                <w:color w:val="000000"/>
                <w:sz w:val="14"/>
                <w:szCs w:val="16"/>
                <w:shd w:val="clear" w:color="auto" w:fill="FFFF00"/>
                <w:lang w:val="en-GB"/>
              </w:rPr>
            </w:pPr>
          </w:p>
        </w:tc>
        <w:tc>
          <w:tcPr>
            <w:tcW w:w="0" w:type="auto"/>
            <w:shd w:val="clear" w:color="auto" w:fill="auto"/>
            <w:vAlign w:val="bottom"/>
          </w:tcPr>
          <w:p w:rsidR="008B5D9F" w:rsidRPr="005C70A5" w:rsidRDefault="008B5D9F">
            <w:pPr>
              <w:widowControl w:val="0"/>
              <w:jc w:val="both"/>
              <w:rPr>
                <w:color w:val="000000"/>
                <w:sz w:val="14"/>
                <w:szCs w:val="16"/>
                <w:shd w:val="clear" w:color="auto" w:fill="FFFF00"/>
                <w:lang w:val="en-GB"/>
              </w:rPr>
            </w:pPr>
          </w:p>
        </w:tc>
        <w:tc>
          <w:tcPr>
            <w:tcW w:w="0" w:type="auto"/>
            <w:shd w:val="clear" w:color="auto" w:fill="auto"/>
            <w:vAlign w:val="bottom"/>
          </w:tcPr>
          <w:p w:rsidR="008B5D9F" w:rsidRPr="005C70A5" w:rsidRDefault="008B5D9F">
            <w:pPr>
              <w:widowControl w:val="0"/>
              <w:jc w:val="both"/>
              <w:rPr>
                <w:color w:val="000000"/>
                <w:sz w:val="14"/>
                <w:szCs w:val="16"/>
                <w:shd w:val="clear" w:color="auto" w:fill="FFFF00"/>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1505" w:type="dxa"/>
          </w:tcPr>
          <w:p w:rsidR="008B5D9F" w:rsidRPr="005C70A5" w:rsidRDefault="008B5D9F">
            <w:pPr>
              <w:widowControl w:val="0"/>
              <w:jc w:val="both"/>
              <w:rPr>
                <w:color w:val="000000"/>
                <w:sz w:val="14"/>
                <w:szCs w:val="16"/>
                <w:lang w:val="en-GB"/>
              </w:rPr>
            </w:pPr>
          </w:p>
        </w:tc>
      </w:tr>
      <w:tr w:rsidR="008B5D9F" w:rsidRPr="005C70A5" w:rsidTr="008B5D9F">
        <w:trPr>
          <w:trHeight w:hRule="exact" w:val="227"/>
        </w:trPr>
        <w:tc>
          <w:tcPr>
            <w:tcW w:w="0" w:type="auto"/>
            <w:shd w:val="clear" w:color="auto" w:fill="auto"/>
          </w:tcPr>
          <w:p w:rsidR="008B5D9F" w:rsidRPr="005C70A5" w:rsidRDefault="005C70A5" w:rsidP="005C70A5">
            <w:pPr>
              <w:jc w:val="both"/>
              <w:rPr>
                <w:b/>
                <w:sz w:val="14"/>
                <w:szCs w:val="16"/>
                <w:lang w:val="en-GB"/>
              </w:rPr>
            </w:pPr>
            <w:r w:rsidRPr="005C70A5">
              <w:rPr>
                <w:b/>
                <w:sz w:val="14"/>
                <w:szCs w:val="16"/>
                <w:lang w:val="en-GB"/>
              </w:rPr>
              <w:t>Individual characteristics</w:t>
            </w:r>
            <w:r w:rsidR="008B5D9F" w:rsidRPr="005C70A5">
              <w:rPr>
                <w:b/>
                <w:sz w:val="14"/>
                <w:szCs w:val="16"/>
                <w:lang w:val="en-GB"/>
              </w:rPr>
              <w:t xml:space="preserve"> </w:t>
            </w: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gridSpan w:val="3"/>
            <w:shd w:val="clear" w:color="auto" w:fill="auto"/>
            <w:vAlign w:val="bottom"/>
          </w:tcPr>
          <w:p w:rsidR="008B5D9F" w:rsidRPr="005C70A5" w:rsidRDefault="008B5D9F">
            <w:pPr>
              <w:widowControl w:val="0"/>
              <w:jc w:val="both"/>
              <w:rPr>
                <w:color w:val="000000"/>
                <w:sz w:val="14"/>
                <w:szCs w:val="16"/>
                <w:shd w:val="clear" w:color="auto" w:fill="FFFF00"/>
                <w:lang w:val="en-GB"/>
              </w:rPr>
            </w:pPr>
          </w:p>
        </w:tc>
        <w:tc>
          <w:tcPr>
            <w:tcW w:w="0" w:type="auto"/>
            <w:shd w:val="clear" w:color="auto" w:fill="auto"/>
            <w:vAlign w:val="bottom"/>
          </w:tcPr>
          <w:p w:rsidR="008B5D9F" w:rsidRPr="005C70A5" w:rsidRDefault="008B5D9F">
            <w:pPr>
              <w:widowControl w:val="0"/>
              <w:jc w:val="both"/>
              <w:rPr>
                <w:color w:val="000000"/>
                <w:sz w:val="14"/>
                <w:szCs w:val="16"/>
                <w:shd w:val="clear" w:color="auto" w:fill="FFFF00"/>
                <w:lang w:val="en-GB"/>
              </w:rPr>
            </w:pPr>
          </w:p>
        </w:tc>
        <w:tc>
          <w:tcPr>
            <w:tcW w:w="0" w:type="auto"/>
            <w:shd w:val="clear" w:color="auto" w:fill="auto"/>
            <w:vAlign w:val="bottom"/>
          </w:tcPr>
          <w:p w:rsidR="008B5D9F" w:rsidRPr="005C70A5" w:rsidRDefault="008B5D9F">
            <w:pPr>
              <w:widowControl w:val="0"/>
              <w:jc w:val="both"/>
              <w:rPr>
                <w:color w:val="000000"/>
                <w:sz w:val="14"/>
                <w:szCs w:val="16"/>
                <w:shd w:val="clear" w:color="auto" w:fill="FFFF00"/>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1505" w:type="dxa"/>
          </w:tcPr>
          <w:p w:rsidR="008B5D9F" w:rsidRPr="005C70A5" w:rsidRDefault="008B5D9F">
            <w:pPr>
              <w:widowControl w:val="0"/>
              <w:jc w:val="both"/>
              <w:rPr>
                <w:color w:val="000000"/>
                <w:sz w:val="14"/>
                <w:szCs w:val="16"/>
                <w:lang w:val="en-GB"/>
              </w:rPr>
            </w:pPr>
          </w:p>
        </w:tc>
      </w:tr>
      <w:tr w:rsidR="008B5D9F" w:rsidRPr="005C70A5" w:rsidTr="008B5D9F">
        <w:trPr>
          <w:trHeight w:hRule="exact" w:val="227"/>
        </w:trPr>
        <w:tc>
          <w:tcPr>
            <w:tcW w:w="0" w:type="auto"/>
            <w:shd w:val="clear" w:color="auto" w:fill="auto"/>
          </w:tcPr>
          <w:p w:rsidR="008B5D9F" w:rsidRPr="005C70A5" w:rsidRDefault="005C70A5">
            <w:pPr>
              <w:jc w:val="both"/>
              <w:rPr>
                <w:sz w:val="16"/>
                <w:szCs w:val="16"/>
                <w:lang w:val="en-GB"/>
              </w:rPr>
            </w:pPr>
            <w:r w:rsidRPr="005C70A5">
              <w:rPr>
                <w:sz w:val="16"/>
                <w:szCs w:val="16"/>
                <w:lang w:val="en-GB"/>
              </w:rPr>
              <w:t>age</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-.143*** [.009]</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-.041*** [.002]</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-.124*** [.011]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-.034*** [.002]</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-.038*** [.012]</w:t>
            </w: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-.009*** [.003]</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-.038*** [.012]</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-.009*** [.003]</w:t>
            </w:r>
          </w:p>
          <w:p w:rsidR="008B5D9F" w:rsidRPr="005C70A5" w:rsidRDefault="008B5D9F">
            <w:pPr>
              <w:widowControl w:val="0"/>
              <w:jc w:val="both"/>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-.039*** [.012]</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-.009*** [.003]</w:t>
            </w:r>
          </w:p>
        </w:tc>
      </w:tr>
      <w:tr w:rsidR="008B5D9F" w:rsidRPr="005C70A5" w:rsidTr="008B5D9F">
        <w:trPr>
          <w:trHeight w:hRule="exact" w:val="227"/>
        </w:trPr>
        <w:tc>
          <w:tcPr>
            <w:tcW w:w="0" w:type="auto"/>
            <w:shd w:val="clear" w:color="auto" w:fill="auto"/>
          </w:tcPr>
          <w:p w:rsidR="008B5D9F" w:rsidRPr="005C70A5" w:rsidRDefault="005C70A5">
            <w:pPr>
              <w:jc w:val="both"/>
              <w:rPr>
                <w:sz w:val="16"/>
                <w:szCs w:val="16"/>
                <w:lang w:val="en-GB"/>
              </w:rPr>
            </w:pPr>
            <w:r w:rsidRPr="005C70A5">
              <w:rPr>
                <w:sz w:val="16"/>
                <w:szCs w:val="16"/>
                <w:lang w:val="en-GB"/>
              </w:rPr>
              <w:t>gender</w:t>
            </w:r>
          </w:p>
          <w:p w:rsidR="008B5D9F" w:rsidRPr="005C70A5" w:rsidRDefault="008B5D9F">
            <w:pPr>
              <w:jc w:val="both"/>
              <w:rPr>
                <w:sz w:val="16"/>
                <w:szCs w:val="16"/>
                <w:lang w:val="en-GB"/>
              </w:rPr>
            </w:pPr>
          </w:p>
          <w:p w:rsidR="008B5D9F" w:rsidRPr="005C70A5" w:rsidRDefault="008B5D9F">
            <w:pPr>
              <w:jc w:val="both"/>
              <w:rPr>
                <w:sz w:val="16"/>
                <w:szCs w:val="16"/>
                <w:lang w:val="en-GB"/>
              </w:rPr>
            </w:pPr>
          </w:p>
          <w:p w:rsidR="008B5D9F" w:rsidRPr="005C70A5" w:rsidRDefault="008B5D9F">
            <w:pPr>
              <w:jc w:val="both"/>
              <w:rPr>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.085*** [.013]</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.024*** [.003]</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.078*** [.013]</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.021*** [.003]</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.035** [.016]</w:t>
            </w: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.009** [.004]</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.039** [.016]</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.011** [.004]</w:t>
            </w:r>
          </w:p>
          <w:p w:rsidR="008B5D9F" w:rsidRPr="005C70A5" w:rsidRDefault="008B5D9F">
            <w:pPr>
              <w:widowControl w:val="0"/>
              <w:jc w:val="both"/>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.040** [.016]</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.010** [.004]</w:t>
            </w:r>
          </w:p>
        </w:tc>
      </w:tr>
      <w:tr w:rsidR="008B5D9F" w:rsidRPr="005C70A5" w:rsidTr="008B5D9F">
        <w:trPr>
          <w:trHeight w:hRule="exact" w:val="227"/>
        </w:trPr>
        <w:tc>
          <w:tcPr>
            <w:tcW w:w="0" w:type="auto"/>
            <w:shd w:val="clear" w:color="auto" w:fill="auto"/>
          </w:tcPr>
          <w:p w:rsidR="008B5D9F" w:rsidRPr="005C70A5" w:rsidRDefault="00156013" w:rsidP="00156013">
            <w:pPr>
              <w:jc w:val="both"/>
              <w:rPr>
                <w:sz w:val="16"/>
                <w:szCs w:val="16"/>
                <w:lang w:val="en-GB"/>
              </w:rPr>
            </w:pPr>
            <w:r>
              <w:rPr>
                <w:sz w:val="16"/>
                <w:szCs w:val="16"/>
                <w:lang w:val="en-GB"/>
              </w:rPr>
              <w:t>marital_</w:t>
            </w:r>
            <w:r w:rsidR="008B5D9F" w:rsidRPr="005C70A5">
              <w:rPr>
                <w:sz w:val="16"/>
                <w:szCs w:val="16"/>
                <w:lang w:val="en-GB"/>
              </w:rPr>
              <w:t>stat</w:t>
            </w:r>
            <w:r>
              <w:rPr>
                <w:sz w:val="16"/>
                <w:szCs w:val="16"/>
                <w:lang w:val="en-GB"/>
              </w:rPr>
              <w:t>us</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.192*** [.016]</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.056*** [.004]</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.205*** [.016]</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.059*** [.004]</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.233*** [.019]</w:t>
            </w: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.062*** [.005]</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.235*** [.020]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.063*** [.005]</w:t>
            </w:r>
          </w:p>
          <w:p w:rsidR="008B5D9F" w:rsidRPr="005C70A5" w:rsidRDefault="008B5D9F">
            <w:pPr>
              <w:widowControl w:val="0"/>
              <w:jc w:val="both"/>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.243*** [.020]</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.065*** [.005]</w:t>
            </w:r>
          </w:p>
        </w:tc>
      </w:tr>
      <w:tr w:rsidR="008B5D9F" w:rsidRPr="005C70A5" w:rsidTr="008B5D9F">
        <w:trPr>
          <w:trHeight w:hRule="exact" w:val="227"/>
        </w:trPr>
        <w:tc>
          <w:tcPr>
            <w:tcW w:w="0" w:type="auto"/>
            <w:shd w:val="clear" w:color="auto" w:fill="auto"/>
          </w:tcPr>
          <w:p w:rsidR="008B5D9F" w:rsidRPr="005C70A5" w:rsidRDefault="00156013" w:rsidP="00156013">
            <w:pPr>
              <w:jc w:val="both"/>
              <w:rPr>
                <w:sz w:val="16"/>
                <w:szCs w:val="16"/>
                <w:lang w:val="en-GB"/>
              </w:rPr>
            </w:pPr>
            <w:r>
              <w:rPr>
                <w:sz w:val="16"/>
                <w:szCs w:val="16"/>
                <w:lang w:val="en-GB"/>
              </w:rPr>
              <w:t>father_edu</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.166*** [.018]</w:t>
            </w:r>
          </w:p>
        </w:tc>
        <w:tc>
          <w:tcPr>
            <w:tcW w:w="0" w:type="auto"/>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.049*** [.005]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.125*** [.018]</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.036*** [.005]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.113*** [.022]</w:t>
            </w:r>
          </w:p>
        </w:tc>
        <w:tc>
          <w:tcPr>
            <w:tcW w:w="0" w:type="auto"/>
            <w:gridSpan w:val="2"/>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.029*** [.006]</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.113*** [.022]</w:t>
            </w:r>
          </w:p>
        </w:tc>
        <w:tc>
          <w:tcPr>
            <w:tcW w:w="0" w:type="auto"/>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.030*** [.006]</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.108*** [.023]</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.028*** [.006]</w:t>
            </w:r>
          </w:p>
        </w:tc>
      </w:tr>
      <w:tr w:rsidR="008B5D9F" w:rsidRPr="005C70A5" w:rsidTr="008B5D9F">
        <w:trPr>
          <w:trHeight w:hRule="exact" w:val="227"/>
        </w:trPr>
        <w:tc>
          <w:tcPr>
            <w:tcW w:w="0" w:type="auto"/>
            <w:shd w:val="clear" w:color="auto" w:fill="auto"/>
          </w:tcPr>
          <w:p w:rsidR="008B5D9F" w:rsidRPr="005C70A5" w:rsidRDefault="00156013" w:rsidP="00156013">
            <w:pPr>
              <w:jc w:val="both"/>
              <w:rPr>
                <w:sz w:val="16"/>
                <w:szCs w:val="16"/>
                <w:lang w:val="en-GB"/>
              </w:rPr>
            </w:pPr>
            <w:r>
              <w:rPr>
                <w:sz w:val="16"/>
                <w:szCs w:val="16"/>
                <w:lang w:val="en-GB"/>
              </w:rPr>
              <w:t>father_netw</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.031** [.015]</w:t>
            </w:r>
          </w:p>
        </w:tc>
        <w:tc>
          <w:tcPr>
            <w:tcW w:w="0" w:type="auto"/>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.009** [.004]</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.030* [.016]</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.008* [.004]</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.041** [.019]</w:t>
            </w:r>
          </w:p>
        </w:tc>
        <w:tc>
          <w:tcPr>
            <w:tcW w:w="0" w:type="auto"/>
            <w:gridSpan w:val="2"/>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.011** [.005]</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.034* [.019]</w:t>
            </w:r>
          </w:p>
        </w:tc>
        <w:tc>
          <w:tcPr>
            <w:tcW w:w="0" w:type="auto"/>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.008* [.005]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.030 [.019]</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.007 [.005]</w:t>
            </w:r>
          </w:p>
        </w:tc>
      </w:tr>
      <w:tr w:rsidR="008B5D9F" w:rsidRPr="005C70A5" w:rsidTr="008B5D9F">
        <w:trPr>
          <w:trHeight w:hRule="exact" w:val="227"/>
        </w:trPr>
        <w:tc>
          <w:tcPr>
            <w:tcW w:w="0" w:type="auto"/>
            <w:shd w:val="clear" w:color="auto" w:fill="auto"/>
          </w:tcPr>
          <w:p w:rsidR="008B5D9F" w:rsidRPr="005C70A5" w:rsidRDefault="008B5D9F">
            <w:pPr>
              <w:jc w:val="center"/>
              <w:rPr>
                <w:sz w:val="16"/>
                <w:szCs w:val="16"/>
                <w:lang w:val="en-GB"/>
              </w:rPr>
            </w:pPr>
          </w:p>
        </w:tc>
        <w:tc>
          <w:tcPr>
            <w:tcW w:w="0" w:type="auto"/>
            <w:shd w:val="clear" w:color="auto" w:fill="auto"/>
          </w:tcPr>
          <w:p w:rsidR="008B5D9F" w:rsidRPr="005C70A5" w:rsidRDefault="008B5D9F">
            <w:pPr>
              <w:jc w:val="both"/>
              <w:rPr>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tcPr>
          <w:p w:rsidR="008B5D9F" w:rsidRPr="005C70A5" w:rsidRDefault="008B5D9F">
            <w:pPr>
              <w:jc w:val="both"/>
              <w:rPr>
                <w:sz w:val="16"/>
                <w:szCs w:val="16"/>
                <w:shd w:val="clear" w:color="auto" w:fill="FFFF00"/>
                <w:lang w:val="en-GB"/>
              </w:rPr>
            </w:pPr>
          </w:p>
        </w:tc>
        <w:tc>
          <w:tcPr>
            <w:tcW w:w="0" w:type="auto"/>
            <w:shd w:val="clear" w:color="auto" w:fill="auto"/>
            <w:vAlign w:val="bottom"/>
          </w:tcPr>
          <w:p w:rsidR="008B5D9F" w:rsidRPr="005C70A5" w:rsidRDefault="008B5D9F">
            <w:pPr>
              <w:widowControl w:val="0"/>
              <w:jc w:val="both"/>
              <w:rPr>
                <w:color w:val="000000"/>
                <w:sz w:val="16"/>
                <w:szCs w:val="16"/>
                <w:shd w:val="clear" w:color="auto" w:fill="FFFF00"/>
                <w:lang w:val="en-GB"/>
              </w:rPr>
            </w:pPr>
          </w:p>
        </w:tc>
        <w:tc>
          <w:tcPr>
            <w:tcW w:w="0" w:type="auto"/>
            <w:shd w:val="clear" w:color="auto" w:fill="auto"/>
          </w:tcPr>
          <w:p w:rsidR="008B5D9F" w:rsidRPr="005C70A5" w:rsidRDefault="008B5D9F">
            <w:pPr>
              <w:jc w:val="both"/>
              <w:rPr>
                <w:sz w:val="16"/>
                <w:szCs w:val="16"/>
                <w:lang w:val="en-GB"/>
              </w:rPr>
            </w:pP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p>
        </w:tc>
        <w:tc>
          <w:tcPr>
            <w:tcW w:w="0" w:type="auto"/>
            <w:gridSpan w:val="2"/>
            <w:shd w:val="clear" w:color="auto" w:fill="auto"/>
          </w:tcPr>
          <w:p w:rsidR="008B5D9F" w:rsidRPr="005C70A5" w:rsidRDefault="008B5D9F" w:rsidP="00780E0E">
            <w:pPr>
              <w:jc w:val="center"/>
              <w:rPr>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tcPr>
          <w:p w:rsidR="008B5D9F" w:rsidRPr="005C70A5" w:rsidRDefault="008B5D9F">
            <w:pPr>
              <w:jc w:val="both"/>
              <w:rPr>
                <w:sz w:val="16"/>
                <w:szCs w:val="16"/>
                <w:lang w:val="en-GB"/>
              </w:rPr>
            </w:pP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p>
        </w:tc>
      </w:tr>
      <w:tr w:rsidR="008B5D9F" w:rsidRPr="005C70A5" w:rsidTr="008B5D9F">
        <w:trPr>
          <w:trHeight w:hRule="exact" w:val="227"/>
        </w:trPr>
        <w:tc>
          <w:tcPr>
            <w:tcW w:w="0" w:type="auto"/>
            <w:shd w:val="clear" w:color="auto" w:fill="auto"/>
          </w:tcPr>
          <w:p w:rsidR="008B5D9F" w:rsidRPr="005C70A5" w:rsidRDefault="005C70A5">
            <w:pPr>
              <w:rPr>
                <w:b/>
                <w:sz w:val="14"/>
                <w:szCs w:val="16"/>
                <w:lang w:val="en-GB"/>
              </w:rPr>
            </w:pPr>
            <w:r w:rsidRPr="005C70A5">
              <w:rPr>
                <w:b/>
                <w:sz w:val="14"/>
                <w:szCs w:val="16"/>
                <w:lang w:val="en-GB"/>
              </w:rPr>
              <w:t>Education</w:t>
            </w:r>
          </w:p>
        </w:tc>
        <w:tc>
          <w:tcPr>
            <w:tcW w:w="0" w:type="auto"/>
            <w:shd w:val="clear" w:color="auto" w:fill="auto"/>
          </w:tcPr>
          <w:p w:rsidR="008B5D9F" w:rsidRPr="005C70A5" w:rsidRDefault="008B5D9F">
            <w:pPr>
              <w:jc w:val="both"/>
              <w:rPr>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tcPr>
          <w:p w:rsidR="008B5D9F" w:rsidRPr="005C70A5" w:rsidRDefault="008B5D9F">
            <w:pPr>
              <w:jc w:val="both"/>
              <w:rPr>
                <w:sz w:val="16"/>
                <w:szCs w:val="16"/>
                <w:shd w:val="clear" w:color="auto" w:fill="FFFF00"/>
                <w:lang w:val="en-GB"/>
              </w:rPr>
            </w:pPr>
          </w:p>
        </w:tc>
        <w:tc>
          <w:tcPr>
            <w:tcW w:w="0" w:type="auto"/>
            <w:shd w:val="clear" w:color="auto" w:fill="auto"/>
            <w:vAlign w:val="bottom"/>
          </w:tcPr>
          <w:p w:rsidR="008B5D9F" w:rsidRPr="005C70A5" w:rsidRDefault="008B5D9F">
            <w:pPr>
              <w:widowControl w:val="0"/>
              <w:jc w:val="both"/>
              <w:rPr>
                <w:color w:val="000000"/>
                <w:sz w:val="16"/>
                <w:szCs w:val="16"/>
                <w:shd w:val="clear" w:color="auto" w:fill="FFFF00"/>
                <w:lang w:val="en-GB"/>
              </w:rPr>
            </w:pPr>
          </w:p>
        </w:tc>
        <w:tc>
          <w:tcPr>
            <w:tcW w:w="0" w:type="auto"/>
            <w:shd w:val="clear" w:color="auto" w:fill="auto"/>
          </w:tcPr>
          <w:p w:rsidR="008B5D9F" w:rsidRPr="005C70A5" w:rsidRDefault="008B5D9F">
            <w:pPr>
              <w:jc w:val="both"/>
              <w:rPr>
                <w:sz w:val="16"/>
                <w:szCs w:val="16"/>
                <w:lang w:val="en-GB"/>
              </w:rPr>
            </w:pP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p>
        </w:tc>
        <w:tc>
          <w:tcPr>
            <w:tcW w:w="0" w:type="auto"/>
            <w:gridSpan w:val="2"/>
            <w:shd w:val="clear" w:color="auto" w:fill="auto"/>
          </w:tcPr>
          <w:p w:rsidR="008B5D9F" w:rsidRPr="005C70A5" w:rsidRDefault="008B5D9F" w:rsidP="00780E0E">
            <w:pPr>
              <w:jc w:val="center"/>
              <w:rPr>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tcPr>
          <w:p w:rsidR="008B5D9F" w:rsidRPr="005C70A5" w:rsidRDefault="008B5D9F">
            <w:pPr>
              <w:jc w:val="both"/>
              <w:rPr>
                <w:sz w:val="16"/>
                <w:szCs w:val="16"/>
                <w:lang w:val="en-GB"/>
              </w:rPr>
            </w:pP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p>
        </w:tc>
      </w:tr>
      <w:tr w:rsidR="008B5D9F" w:rsidRPr="005C70A5" w:rsidTr="008B5D9F">
        <w:trPr>
          <w:trHeight w:hRule="exact" w:val="227"/>
        </w:trPr>
        <w:tc>
          <w:tcPr>
            <w:tcW w:w="0" w:type="auto"/>
            <w:shd w:val="clear" w:color="auto" w:fill="auto"/>
          </w:tcPr>
          <w:p w:rsidR="008B5D9F" w:rsidRPr="005C70A5" w:rsidRDefault="00156013" w:rsidP="00156013">
            <w:pPr>
              <w:jc w:val="both"/>
              <w:rPr>
                <w:sz w:val="16"/>
                <w:szCs w:val="16"/>
                <w:lang w:val="en-GB"/>
              </w:rPr>
            </w:pPr>
            <w:r>
              <w:rPr>
                <w:sz w:val="16"/>
                <w:szCs w:val="16"/>
                <w:lang w:val="en-GB"/>
              </w:rPr>
              <w:t>degree_grade</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.004*** [.001]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.001*** [.000]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.010*** [.001]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.002*** [.000]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.007*** [.001]</w:t>
            </w: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.001*** [.000]</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.006*** [.001]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.001*** [.000]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.006*** [.001]</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.001*** [.000]</w:t>
            </w:r>
          </w:p>
        </w:tc>
      </w:tr>
      <w:tr w:rsidR="008B5D9F" w:rsidRPr="005C70A5" w:rsidTr="008B5D9F">
        <w:trPr>
          <w:trHeight w:hRule="exact" w:val="227"/>
        </w:trPr>
        <w:tc>
          <w:tcPr>
            <w:tcW w:w="0" w:type="auto"/>
            <w:shd w:val="clear" w:color="auto" w:fill="auto"/>
          </w:tcPr>
          <w:p w:rsidR="008B5D9F" w:rsidRPr="005C70A5" w:rsidRDefault="00156013">
            <w:pPr>
              <w:jc w:val="both"/>
              <w:rPr>
                <w:sz w:val="16"/>
                <w:szCs w:val="16"/>
                <w:lang w:val="en-GB"/>
              </w:rPr>
            </w:pPr>
            <w:r>
              <w:rPr>
                <w:sz w:val="16"/>
                <w:szCs w:val="16"/>
                <w:lang w:val="en-GB"/>
              </w:rPr>
              <w:t>p</w:t>
            </w:r>
            <w:r w:rsidR="008B5D9F" w:rsidRPr="005C70A5">
              <w:rPr>
                <w:sz w:val="16"/>
                <w:szCs w:val="16"/>
                <w:lang w:val="en-GB"/>
              </w:rPr>
              <w:t>ost</w:t>
            </w:r>
            <w:r>
              <w:rPr>
                <w:sz w:val="16"/>
                <w:szCs w:val="16"/>
                <w:lang w:val="en-GB"/>
              </w:rPr>
              <w:t>_lauream</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.179*** [.016]</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.053*** [.005]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.144*** [.017]</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.041*** [.005]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.009 [.021]</w:t>
            </w: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.002 [.005]</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.016 [.021]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.004 [.005]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.014 [.021]</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.003 [.005]</w:t>
            </w:r>
          </w:p>
        </w:tc>
      </w:tr>
      <w:tr w:rsidR="008B5D9F" w:rsidRPr="005C70A5" w:rsidTr="008B5D9F">
        <w:trPr>
          <w:trHeight w:hRule="exact" w:val="227"/>
        </w:trPr>
        <w:tc>
          <w:tcPr>
            <w:tcW w:w="0" w:type="auto"/>
            <w:shd w:val="clear" w:color="auto" w:fill="auto"/>
          </w:tcPr>
          <w:p w:rsidR="008B5D9F" w:rsidRPr="005C70A5" w:rsidRDefault="00A817B6" w:rsidP="00A817B6">
            <w:pPr>
              <w:jc w:val="both"/>
              <w:rPr>
                <w:sz w:val="16"/>
                <w:szCs w:val="16"/>
                <w:lang w:val="en-GB"/>
              </w:rPr>
            </w:pPr>
            <w:r>
              <w:rPr>
                <w:sz w:val="16"/>
                <w:szCs w:val="16"/>
                <w:lang w:val="en-GB"/>
              </w:rPr>
              <w:t>degree_</w:t>
            </w:r>
            <w:r w:rsidR="00ED25C8">
              <w:rPr>
                <w:sz w:val="16"/>
                <w:szCs w:val="16"/>
                <w:lang w:val="en-GB"/>
              </w:rPr>
              <w:t>type</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.184*** [.014]</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.052*** [.003]</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.184*** [.014]</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.050*** [.003]</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.141*** [.017]</w:t>
            </w: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.035*** [.004]</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.136*** [.017]</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.034*** [.004]</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.135*** [.017]</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.034*** [.004]</w:t>
            </w:r>
          </w:p>
        </w:tc>
      </w:tr>
      <w:tr w:rsidR="008B5D9F" w:rsidRPr="005C70A5" w:rsidTr="008B5D9F">
        <w:trPr>
          <w:trHeight w:hRule="exact" w:val="227"/>
        </w:trPr>
        <w:tc>
          <w:tcPr>
            <w:tcW w:w="0" w:type="auto"/>
            <w:shd w:val="clear" w:color="auto" w:fill="auto"/>
          </w:tcPr>
          <w:p w:rsidR="008B5D9F" w:rsidRPr="005C70A5" w:rsidRDefault="00156013">
            <w:pPr>
              <w:jc w:val="both"/>
              <w:rPr>
                <w:sz w:val="16"/>
                <w:szCs w:val="16"/>
                <w:lang w:val="en-GB"/>
              </w:rPr>
            </w:pPr>
            <w:r>
              <w:rPr>
                <w:sz w:val="16"/>
                <w:szCs w:val="16"/>
                <w:lang w:val="en-GB"/>
              </w:rPr>
              <w:t>s</w:t>
            </w:r>
            <w:r w:rsidR="008B5D9F" w:rsidRPr="005C70A5">
              <w:rPr>
                <w:sz w:val="16"/>
                <w:szCs w:val="16"/>
                <w:lang w:val="en-GB"/>
              </w:rPr>
              <w:t>tage</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-.042 [.027]</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-.012 [.007]</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-.039 [.029]</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-.010 [.007]</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-.024 [.033]</w:t>
            </w: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-.006 [.007]</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-.022 [.034]</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-.005*** [.008]</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-.037 [.034]</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-.009 [.008]</w:t>
            </w:r>
          </w:p>
        </w:tc>
      </w:tr>
      <w:tr w:rsidR="008B5D9F" w:rsidRPr="005C70A5" w:rsidTr="008B5D9F">
        <w:trPr>
          <w:trHeight w:hRule="exact" w:val="227"/>
        </w:trPr>
        <w:tc>
          <w:tcPr>
            <w:tcW w:w="0" w:type="auto"/>
            <w:shd w:val="clear" w:color="auto" w:fill="auto"/>
          </w:tcPr>
          <w:p w:rsidR="008B5D9F" w:rsidRPr="005C70A5" w:rsidRDefault="00156013">
            <w:pPr>
              <w:jc w:val="both"/>
              <w:rPr>
                <w:sz w:val="16"/>
                <w:szCs w:val="16"/>
                <w:lang w:val="en-GB"/>
              </w:rPr>
            </w:pPr>
            <w:r>
              <w:rPr>
                <w:sz w:val="16"/>
                <w:szCs w:val="16"/>
                <w:lang w:val="en-GB"/>
              </w:rPr>
              <w:t>erasmus</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.344*** [.024]</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.107*** [.008]</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.188*** [.029]</w:t>
            </w: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.051*** [.008]</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.193*** [.029]</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.053*** [.008]</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.197*** [.030]</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.054*** [.008]</w:t>
            </w:r>
          </w:p>
        </w:tc>
      </w:tr>
      <w:tr w:rsidR="008B5D9F" w:rsidRPr="005C70A5" w:rsidTr="008B5D9F">
        <w:trPr>
          <w:trHeight w:hRule="exact" w:val="227"/>
        </w:trPr>
        <w:tc>
          <w:tcPr>
            <w:tcW w:w="0" w:type="auto"/>
            <w:shd w:val="clear" w:color="auto" w:fill="auto"/>
          </w:tcPr>
          <w:p w:rsidR="008B5D9F" w:rsidRPr="005C70A5" w:rsidRDefault="00156013">
            <w:pPr>
              <w:jc w:val="both"/>
              <w:rPr>
                <w:sz w:val="16"/>
                <w:szCs w:val="16"/>
                <w:lang w:val="en-GB"/>
              </w:rPr>
            </w:pPr>
            <w:r>
              <w:rPr>
                <w:sz w:val="16"/>
                <w:szCs w:val="16"/>
                <w:lang w:val="en-GB"/>
              </w:rPr>
              <w:t>a</w:t>
            </w:r>
            <w:r w:rsidR="008B5D9F" w:rsidRPr="005C70A5">
              <w:rPr>
                <w:sz w:val="16"/>
                <w:szCs w:val="16"/>
                <w:lang w:val="en-GB"/>
              </w:rPr>
              <w:t>nte</w:t>
            </w:r>
            <w:r>
              <w:rPr>
                <w:sz w:val="16"/>
                <w:szCs w:val="16"/>
                <w:lang w:val="en-GB"/>
              </w:rPr>
              <w:t>_</w:t>
            </w:r>
            <w:r w:rsidR="008B5D9F" w:rsidRPr="005C70A5">
              <w:rPr>
                <w:sz w:val="16"/>
                <w:szCs w:val="16"/>
                <w:lang w:val="en-GB"/>
              </w:rPr>
              <w:t>lauream</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1.30*** [.023]</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.467*** [.008]</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.484*** [.031]</w:t>
            </w: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.146*** [.011]</w:t>
            </w:r>
          </w:p>
        </w:tc>
        <w:tc>
          <w:tcPr>
            <w:tcW w:w="0" w:type="auto"/>
            <w:gridSpan w:val="2"/>
            <w:shd w:val="clear" w:color="auto" w:fill="auto"/>
            <w:vAlign w:val="bottom"/>
          </w:tcPr>
          <w:p w:rsidR="008B5D9F" w:rsidRPr="005C70A5" w:rsidRDefault="008B5D9F" w:rsidP="00780E0E">
            <w:pPr>
              <w:widowControl w:val="0"/>
              <w:jc w:val="center"/>
              <w:rPr>
                <w:color w:val="000000"/>
                <w:sz w:val="16"/>
                <w:szCs w:val="16"/>
                <w:lang w:val="en-GB"/>
              </w:rPr>
            </w:pPr>
            <w:r w:rsidRPr="005C70A5">
              <w:rPr>
                <w:color w:val="000000"/>
                <w:sz w:val="16"/>
                <w:szCs w:val="16"/>
                <w:lang w:val="en-GB"/>
              </w:rPr>
              <w:t>.484*** [.032]</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.147*** [.011]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.477*** [.032]</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.143*** [.011]</w:t>
            </w:r>
          </w:p>
        </w:tc>
      </w:tr>
      <w:tr w:rsidR="008B5D9F" w:rsidRPr="005C70A5" w:rsidTr="008B5D9F">
        <w:trPr>
          <w:trHeight w:hRule="exact" w:val="227"/>
        </w:trPr>
        <w:tc>
          <w:tcPr>
            <w:tcW w:w="0" w:type="auto"/>
            <w:shd w:val="clear" w:color="auto" w:fill="auto"/>
          </w:tcPr>
          <w:p w:rsidR="008B5D9F" w:rsidRPr="005C70A5" w:rsidRDefault="008B5D9F">
            <w:pPr>
              <w:jc w:val="center"/>
              <w:rPr>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shd w:val="clear" w:color="auto" w:fill="FFFF00"/>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gridSpan w:val="2"/>
            <w:shd w:val="clear" w:color="auto" w:fill="auto"/>
            <w:vAlign w:val="bottom"/>
          </w:tcPr>
          <w:p w:rsidR="008B5D9F" w:rsidRPr="005C70A5" w:rsidRDefault="008B5D9F">
            <w:pPr>
              <w:widowControl w:val="0"/>
              <w:jc w:val="both"/>
              <w:rPr>
                <w:color w:val="000000"/>
                <w:sz w:val="16"/>
                <w:szCs w:val="16"/>
                <w:lang w:val="en-GB"/>
              </w:rPr>
            </w:pPr>
          </w:p>
        </w:tc>
        <w:tc>
          <w:tcPr>
            <w:tcW w:w="0" w:type="auto"/>
            <w:gridSpan w:val="2"/>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1505" w:type="dxa"/>
          </w:tcPr>
          <w:p w:rsidR="008B5D9F" w:rsidRPr="005C70A5" w:rsidRDefault="008B5D9F">
            <w:pPr>
              <w:widowControl w:val="0"/>
              <w:jc w:val="center"/>
              <w:rPr>
                <w:color w:val="000000"/>
                <w:sz w:val="16"/>
                <w:szCs w:val="16"/>
                <w:lang w:val="en-GB"/>
              </w:rPr>
            </w:pPr>
          </w:p>
        </w:tc>
      </w:tr>
      <w:tr w:rsidR="008B5D9F" w:rsidRPr="005C70A5" w:rsidTr="008B5D9F">
        <w:trPr>
          <w:trHeight w:hRule="exact" w:val="436"/>
        </w:trPr>
        <w:tc>
          <w:tcPr>
            <w:tcW w:w="0" w:type="auto"/>
            <w:shd w:val="clear" w:color="auto" w:fill="auto"/>
          </w:tcPr>
          <w:p w:rsidR="0051355F" w:rsidRDefault="0051355F">
            <w:pPr>
              <w:widowControl w:val="0"/>
              <w:jc w:val="both"/>
              <w:rPr>
                <w:b/>
                <w:color w:val="000000"/>
                <w:sz w:val="14"/>
                <w:szCs w:val="16"/>
                <w:lang w:val="en-GB"/>
              </w:rPr>
            </w:pPr>
          </w:p>
          <w:p w:rsidR="008B5D9F" w:rsidRPr="005C70A5" w:rsidRDefault="005C70A5">
            <w:pPr>
              <w:widowControl w:val="0"/>
              <w:jc w:val="both"/>
              <w:rPr>
                <w:b/>
                <w:color w:val="000000"/>
                <w:sz w:val="14"/>
                <w:szCs w:val="16"/>
                <w:lang w:val="en-GB"/>
              </w:rPr>
            </w:pPr>
            <w:r w:rsidRPr="005C70A5">
              <w:rPr>
                <w:b/>
                <w:color w:val="000000"/>
                <w:sz w:val="14"/>
                <w:szCs w:val="16"/>
                <w:lang w:val="en-GB"/>
              </w:rPr>
              <w:t>Context characteristics</w:t>
            </w:r>
          </w:p>
        </w:tc>
        <w:tc>
          <w:tcPr>
            <w:tcW w:w="0" w:type="auto"/>
            <w:shd w:val="clear" w:color="auto" w:fill="auto"/>
            <w:vAlign w:val="bottom"/>
          </w:tcPr>
          <w:p w:rsidR="008B5D9F" w:rsidRPr="005C70A5" w:rsidRDefault="008B5D9F">
            <w:pPr>
              <w:widowControl w:val="0"/>
              <w:jc w:val="center"/>
              <w:rPr>
                <w:color w:val="000000"/>
                <w:sz w:val="14"/>
                <w:szCs w:val="16"/>
                <w:lang w:val="en-GB"/>
              </w:rPr>
            </w:pPr>
          </w:p>
        </w:tc>
        <w:tc>
          <w:tcPr>
            <w:tcW w:w="0" w:type="auto"/>
            <w:shd w:val="clear" w:color="auto" w:fill="auto"/>
            <w:vAlign w:val="bottom"/>
          </w:tcPr>
          <w:p w:rsidR="008B5D9F" w:rsidRPr="005C70A5" w:rsidRDefault="008B5D9F">
            <w:pPr>
              <w:widowControl w:val="0"/>
              <w:jc w:val="center"/>
              <w:rPr>
                <w:color w:val="000000"/>
                <w:sz w:val="14"/>
                <w:szCs w:val="16"/>
                <w:shd w:val="clear" w:color="auto" w:fill="FFFF00"/>
                <w:lang w:val="en-GB"/>
              </w:rPr>
            </w:pPr>
          </w:p>
        </w:tc>
        <w:tc>
          <w:tcPr>
            <w:tcW w:w="0" w:type="auto"/>
            <w:shd w:val="clear" w:color="auto" w:fill="auto"/>
            <w:vAlign w:val="bottom"/>
          </w:tcPr>
          <w:p w:rsidR="008B5D9F" w:rsidRPr="005C70A5" w:rsidRDefault="008B5D9F">
            <w:pPr>
              <w:widowControl w:val="0"/>
              <w:jc w:val="center"/>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gridSpan w:val="2"/>
            <w:shd w:val="clear" w:color="auto" w:fill="auto"/>
            <w:vAlign w:val="bottom"/>
          </w:tcPr>
          <w:p w:rsidR="008B5D9F" w:rsidRPr="005C70A5" w:rsidRDefault="008B5D9F">
            <w:pPr>
              <w:widowControl w:val="0"/>
              <w:jc w:val="both"/>
              <w:rPr>
                <w:color w:val="000000"/>
                <w:sz w:val="14"/>
                <w:szCs w:val="16"/>
                <w:lang w:val="en-GB"/>
              </w:rPr>
            </w:pPr>
          </w:p>
        </w:tc>
        <w:tc>
          <w:tcPr>
            <w:tcW w:w="0" w:type="auto"/>
            <w:gridSpan w:val="2"/>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center"/>
              <w:rPr>
                <w:color w:val="000000"/>
                <w:sz w:val="14"/>
                <w:szCs w:val="16"/>
                <w:lang w:val="en-GB"/>
              </w:rPr>
            </w:pPr>
          </w:p>
        </w:tc>
        <w:tc>
          <w:tcPr>
            <w:tcW w:w="0" w:type="auto"/>
            <w:shd w:val="clear" w:color="auto" w:fill="auto"/>
            <w:vAlign w:val="bottom"/>
          </w:tcPr>
          <w:p w:rsidR="008B5D9F" w:rsidRPr="005C70A5" w:rsidRDefault="008B5D9F">
            <w:pPr>
              <w:widowControl w:val="0"/>
              <w:jc w:val="both"/>
              <w:rPr>
                <w:color w:val="000000"/>
                <w:sz w:val="14"/>
                <w:szCs w:val="16"/>
                <w:lang w:val="en-GB"/>
              </w:rPr>
            </w:pPr>
          </w:p>
        </w:tc>
        <w:tc>
          <w:tcPr>
            <w:tcW w:w="0" w:type="auto"/>
            <w:shd w:val="clear" w:color="auto" w:fill="auto"/>
            <w:vAlign w:val="bottom"/>
          </w:tcPr>
          <w:p w:rsidR="008B5D9F" w:rsidRPr="005C70A5" w:rsidRDefault="008B5D9F">
            <w:pPr>
              <w:widowControl w:val="0"/>
              <w:jc w:val="center"/>
              <w:rPr>
                <w:color w:val="000000"/>
                <w:sz w:val="14"/>
                <w:szCs w:val="16"/>
                <w:shd w:val="clear" w:color="auto" w:fill="FFFF00"/>
                <w:lang w:val="en-GB"/>
              </w:rPr>
            </w:pPr>
          </w:p>
        </w:tc>
        <w:tc>
          <w:tcPr>
            <w:tcW w:w="1505" w:type="dxa"/>
          </w:tcPr>
          <w:p w:rsidR="0051355F" w:rsidRPr="005C70A5" w:rsidRDefault="0051355F" w:rsidP="0051355F">
            <w:pPr>
              <w:widowControl w:val="0"/>
              <w:rPr>
                <w:color w:val="000000"/>
                <w:sz w:val="14"/>
                <w:szCs w:val="16"/>
                <w:shd w:val="clear" w:color="auto" w:fill="FFFF00"/>
                <w:lang w:val="en-GB"/>
              </w:rPr>
            </w:pPr>
          </w:p>
        </w:tc>
      </w:tr>
      <w:tr w:rsidR="008B5D9F" w:rsidRPr="005C70A5" w:rsidTr="008B5D9F">
        <w:trPr>
          <w:trHeight w:hRule="exact" w:val="227"/>
        </w:trPr>
        <w:tc>
          <w:tcPr>
            <w:tcW w:w="0" w:type="auto"/>
            <w:shd w:val="clear" w:color="auto" w:fill="auto"/>
          </w:tcPr>
          <w:p w:rsidR="008B5D9F" w:rsidRPr="005C70A5" w:rsidRDefault="00ED25C8" w:rsidP="00ED25C8">
            <w:pPr>
              <w:jc w:val="both"/>
              <w:rPr>
                <w:sz w:val="16"/>
                <w:szCs w:val="16"/>
                <w:lang w:val="en-GB"/>
              </w:rPr>
            </w:pPr>
            <w:r>
              <w:rPr>
                <w:sz w:val="16"/>
                <w:szCs w:val="16"/>
                <w:lang w:val="en-GB"/>
              </w:rPr>
              <w:t>s</w:t>
            </w:r>
            <w:r w:rsidR="008B5D9F" w:rsidRPr="005C70A5">
              <w:rPr>
                <w:sz w:val="16"/>
                <w:szCs w:val="16"/>
                <w:lang w:val="en-GB"/>
              </w:rPr>
              <w:t>al</w:t>
            </w:r>
            <w:r>
              <w:rPr>
                <w:sz w:val="16"/>
                <w:szCs w:val="16"/>
                <w:lang w:val="en-GB"/>
              </w:rPr>
              <w:t>ary</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.000** [.000]</w:t>
            </w:r>
          </w:p>
        </w:tc>
        <w:tc>
          <w:tcPr>
            <w:tcW w:w="0" w:type="auto"/>
            <w:gridSpan w:val="3"/>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.000***[.000]</w:t>
            </w:r>
          </w:p>
        </w:tc>
      </w:tr>
      <w:tr w:rsidR="008B5D9F" w:rsidRPr="005C70A5" w:rsidTr="008B5D9F">
        <w:trPr>
          <w:trHeight w:hRule="exact" w:val="227"/>
        </w:trPr>
        <w:tc>
          <w:tcPr>
            <w:tcW w:w="0" w:type="auto"/>
            <w:shd w:val="clear" w:color="auto" w:fill="auto"/>
          </w:tcPr>
          <w:p w:rsidR="008B5D9F" w:rsidRPr="005C70A5" w:rsidRDefault="008B5D9F">
            <w:pPr>
              <w:jc w:val="both"/>
              <w:rPr>
                <w:sz w:val="16"/>
                <w:szCs w:val="16"/>
                <w:lang w:val="en-GB"/>
              </w:rPr>
            </w:pPr>
            <w:r w:rsidRPr="005C70A5">
              <w:rPr>
                <w:sz w:val="16"/>
                <w:szCs w:val="16"/>
                <w:lang w:val="en-GB"/>
              </w:rPr>
              <w:t>unempl_rate_o</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.027*** [.004]</w:t>
            </w:r>
          </w:p>
        </w:tc>
        <w:tc>
          <w:tcPr>
            <w:tcW w:w="0" w:type="auto"/>
            <w:gridSpan w:val="3"/>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.007***[.001]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.020*** [.006]</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.005***[.001]</w:t>
            </w:r>
          </w:p>
        </w:tc>
      </w:tr>
      <w:tr w:rsidR="008B5D9F" w:rsidRPr="005C70A5" w:rsidTr="008B5D9F">
        <w:trPr>
          <w:trHeight w:hRule="exact" w:val="227"/>
        </w:trPr>
        <w:tc>
          <w:tcPr>
            <w:tcW w:w="0" w:type="auto"/>
            <w:shd w:val="clear" w:color="auto" w:fill="auto"/>
          </w:tcPr>
          <w:p w:rsidR="008B5D9F" w:rsidRPr="005C70A5" w:rsidRDefault="008B5D9F">
            <w:pPr>
              <w:jc w:val="both"/>
              <w:rPr>
                <w:sz w:val="16"/>
                <w:szCs w:val="16"/>
                <w:lang w:val="en-GB"/>
              </w:rPr>
            </w:pPr>
            <w:r w:rsidRPr="005C70A5">
              <w:rPr>
                <w:sz w:val="16"/>
                <w:szCs w:val="16"/>
                <w:lang w:val="en-GB"/>
              </w:rPr>
              <w:t>unempl_rate_d</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-.044*** [.005]</w:t>
            </w:r>
          </w:p>
        </w:tc>
        <w:tc>
          <w:tcPr>
            <w:tcW w:w="0" w:type="auto"/>
            <w:gridSpan w:val="3"/>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-.011***[.001]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-.013** [.005]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-.003**[.001]</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-.032*** [.007]</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-.008***[.001]</w:t>
            </w:r>
          </w:p>
        </w:tc>
      </w:tr>
      <w:tr w:rsidR="008B5D9F" w:rsidRPr="005C70A5" w:rsidTr="008B5D9F">
        <w:trPr>
          <w:trHeight w:hRule="exact" w:val="227"/>
        </w:trPr>
        <w:tc>
          <w:tcPr>
            <w:tcW w:w="0" w:type="auto"/>
            <w:shd w:val="clear" w:color="auto" w:fill="auto"/>
          </w:tcPr>
          <w:p w:rsidR="008B5D9F" w:rsidRPr="005C70A5" w:rsidRDefault="008B5D9F">
            <w:pPr>
              <w:jc w:val="both"/>
              <w:rPr>
                <w:sz w:val="16"/>
                <w:szCs w:val="16"/>
                <w:lang w:val="en-GB"/>
              </w:rPr>
            </w:pPr>
            <w:r w:rsidRPr="005C70A5">
              <w:rPr>
                <w:sz w:val="16"/>
                <w:szCs w:val="16"/>
                <w:lang w:val="en-GB"/>
              </w:rPr>
              <w:t>rgdp_pro_o</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tcPr>
          <w:p w:rsidR="008B5D9F" w:rsidRPr="005C70A5" w:rsidRDefault="008B5D9F">
            <w:pPr>
              <w:jc w:val="both"/>
              <w:rPr>
                <w:color w:val="000000"/>
                <w:sz w:val="16"/>
                <w:szCs w:val="16"/>
                <w:lang w:val="en-GB"/>
              </w:rPr>
            </w:pPr>
            <w:r w:rsidRPr="005C70A5">
              <w:rPr>
                <w:color w:val="000000"/>
                <w:sz w:val="16"/>
                <w:szCs w:val="16"/>
                <w:lang w:val="en-GB"/>
              </w:rPr>
              <w:t>-.000*** [.000]</w:t>
            </w:r>
          </w:p>
        </w:tc>
        <w:tc>
          <w:tcPr>
            <w:tcW w:w="0" w:type="auto"/>
            <w:gridSpan w:val="3"/>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-.000***[.000]</w:t>
            </w:r>
          </w:p>
        </w:tc>
      </w:tr>
      <w:tr w:rsidR="008B5D9F" w:rsidRPr="005C70A5" w:rsidTr="008B5D9F">
        <w:trPr>
          <w:trHeight w:hRule="exact" w:val="227"/>
        </w:trPr>
        <w:tc>
          <w:tcPr>
            <w:tcW w:w="0" w:type="auto"/>
            <w:shd w:val="clear" w:color="auto" w:fill="auto"/>
          </w:tcPr>
          <w:p w:rsidR="008B5D9F" w:rsidRPr="005C70A5" w:rsidRDefault="008B5D9F">
            <w:pPr>
              <w:jc w:val="both"/>
              <w:rPr>
                <w:sz w:val="16"/>
                <w:szCs w:val="16"/>
                <w:lang w:val="en-GB"/>
              </w:rPr>
            </w:pPr>
            <w:r w:rsidRPr="005C70A5">
              <w:rPr>
                <w:sz w:val="16"/>
                <w:szCs w:val="16"/>
                <w:lang w:val="en-GB"/>
              </w:rPr>
              <w:t>rgdp_pro_d</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0" w:type="auto"/>
            <w:gridSpan w:val="3"/>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.000*** [.000]</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.000***[.000]</w:t>
            </w:r>
          </w:p>
        </w:tc>
      </w:tr>
      <w:tr w:rsidR="008B5D9F" w:rsidRPr="005C70A5" w:rsidTr="008B5D9F">
        <w:trPr>
          <w:trHeight w:hRule="exact" w:val="227"/>
        </w:trPr>
        <w:tc>
          <w:tcPr>
            <w:tcW w:w="0" w:type="auto"/>
            <w:shd w:val="clear" w:color="auto" w:fill="auto"/>
          </w:tcPr>
          <w:p w:rsidR="008B5D9F" w:rsidRPr="005C70A5" w:rsidRDefault="008B5D9F">
            <w:pPr>
              <w:jc w:val="both"/>
              <w:rPr>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gridSpan w:val="3"/>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p>
        </w:tc>
      </w:tr>
      <w:tr w:rsidR="008B5D9F" w:rsidRPr="005C70A5" w:rsidTr="008B5D9F">
        <w:trPr>
          <w:trHeight w:hRule="exact" w:val="227"/>
        </w:trPr>
        <w:tc>
          <w:tcPr>
            <w:tcW w:w="0" w:type="auto"/>
            <w:shd w:val="clear" w:color="auto" w:fill="auto"/>
          </w:tcPr>
          <w:p w:rsidR="008B5D9F" w:rsidRPr="005C70A5" w:rsidRDefault="008B5D9F" w:rsidP="00ED25C8">
            <w:pPr>
              <w:jc w:val="both"/>
              <w:rPr>
                <w:b/>
                <w:color w:val="000000"/>
                <w:sz w:val="14"/>
                <w:szCs w:val="16"/>
                <w:lang w:val="en-GB"/>
              </w:rPr>
            </w:pPr>
            <w:r w:rsidRPr="005C70A5">
              <w:rPr>
                <w:b/>
                <w:color w:val="000000"/>
                <w:sz w:val="14"/>
                <w:szCs w:val="16"/>
                <w:lang w:val="en-GB"/>
              </w:rPr>
              <w:t>I</w:t>
            </w:r>
            <w:r w:rsidR="00ED25C8">
              <w:rPr>
                <w:b/>
                <w:color w:val="000000"/>
                <w:sz w:val="14"/>
                <w:szCs w:val="16"/>
                <w:lang w:val="en-GB"/>
              </w:rPr>
              <w:t>nstitutions</w:t>
            </w: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center"/>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gridSpan w:val="3"/>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0" w:type="auto"/>
            <w:shd w:val="clear" w:color="auto" w:fill="auto"/>
            <w:vAlign w:val="bottom"/>
          </w:tcPr>
          <w:p w:rsidR="008B5D9F" w:rsidRPr="005C70A5" w:rsidRDefault="008B5D9F">
            <w:pPr>
              <w:widowControl w:val="0"/>
              <w:jc w:val="both"/>
              <w:rPr>
                <w:color w:val="000000"/>
                <w:sz w:val="16"/>
                <w:szCs w:val="16"/>
                <w:lang w:val="en-GB"/>
              </w:rPr>
            </w:pP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p>
        </w:tc>
      </w:tr>
      <w:tr w:rsidR="008B5D9F" w:rsidRPr="005C70A5" w:rsidTr="008B5D9F">
        <w:trPr>
          <w:trHeight w:hRule="exact" w:val="227"/>
        </w:trPr>
        <w:tc>
          <w:tcPr>
            <w:tcW w:w="0" w:type="auto"/>
            <w:shd w:val="clear" w:color="auto" w:fill="auto"/>
          </w:tcPr>
          <w:p w:rsidR="008B5D9F" w:rsidRPr="005C70A5" w:rsidRDefault="00ED25C8" w:rsidP="00ED25C8">
            <w:pPr>
              <w:jc w:val="both"/>
              <w:rPr>
                <w:sz w:val="16"/>
                <w:szCs w:val="16"/>
                <w:lang w:val="en-GB"/>
              </w:rPr>
            </w:pPr>
            <w:r>
              <w:rPr>
                <w:sz w:val="16"/>
                <w:szCs w:val="16"/>
                <w:lang w:val="en-GB"/>
              </w:rPr>
              <w:t>IQI_</w:t>
            </w:r>
            <w:r w:rsidR="008B5D9F" w:rsidRPr="005C70A5">
              <w:rPr>
                <w:sz w:val="16"/>
                <w:szCs w:val="16"/>
                <w:lang w:val="en-GB"/>
              </w:rPr>
              <w:t>o</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-2.691*** [.235]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-.689*** [.061]</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1505" w:type="dxa"/>
            <w:vAlign w:val="bottom"/>
          </w:tcPr>
          <w:p w:rsidR="008B5D9F" w:rsidRPr="005C70A5" w:rsidRDefault="008B5D9F" w:rsidP="00D82081">
            <w:pPr>
              <w:widowControl w:val="0"/>
              <w:autoSpaceDE w:val="0"/>
              <w:autoSpaceDN w:val="0"/>
              <w:adjustRightInd w:val="0"/>
              <w:jc w:val="center"/>
              <w:rPr>
                <w:color w:val="000000"/>
                <w:sz w:val="16"/>
                <w:szCs w:val="16"/>
                <w:lang w:val="en-GB"/>
              </w:rPr>
            </w:pPr>
            <w:r w:rsidRPr="005C70A5">
              <w:rPr>
                <w:color w:val="000000"/>
                <w:sz w:val="16"/>
                <w:szCs w:val="16"/>
                <w:lang w:val="en-GB"/>
              </w:rPr>
              <w:t>-</w:t>
            </w:r>
          </w:p>
        </w:tc>
      </w:tr>
      <w:tr w:rsidR="008B5D9F" w:rsidRPr="005C70A5" w:rsidTr="008B5D9F">
        <w:trPr>
          <w:trHeight w:hRule="exact" w:val="227"/>
        </w:trPr>
        <w:tc>
          <w:tcPr>
            <w:tcW w:w="0" w:type="auto"/>
            <w:shd w:val="clear" w:color="auto" w:fill="auto"/>
          </w:tcPr>
          <w:p w:rsidR="008B5D9F" w:rsidRPr="005C70A5" w:rsidRDefault="00ED25C8" w:rsidP="00ED25C8">
            <w:pPr>
              <w:jc w:val="both"/>
              <w:rPr>
                <w:sz w:val="16"/>
                <w:szCs w:val="16"/>
                <w:lang w:val="en-GB"/>
              </w:rPr>
            </w:pPr>
            <w:r>
              <w:rPr>
                <w:sz w:val="16"/>
                <w:szCs w:val="16"/>
                <w:lang w:val="en-GB"/>
              </w:rPr>
              <w:t>IQI</w:t>
            </w:r>
            <w:r w:rsidR="008B5D9F" w:rsidRPr="005C70A5">
              <w:rPr>
                <w:sz w:val="16"/>
                <w:szCs w:val="16"/>
                <w:lang w:val="en-GB"/>
              </w:rPr>
              <w:t>_d</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2.798*** [.245]</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.716*** [.063]</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1505" w:type="dxa"/>
            <w:vAlign w:val="bottom"/>
          </w:tcPr>
          <w:p w:rsidR="008B5D9F" w:rsidRPr="005C70A5" w:rsidRDefault="008B5D9F" w:rsidP="00D82081">
            <w:pPr>
              <w:widowControl w:val="0"/>
              <w:autoSpaceDE w:val="0"/>
              <w:autoSpaceDN w:val="0"/>
              <w:adjustRightInd w:val="0"/>
              <w:jc w:val="center"/>
              <w:rPr>
                <w:color w:val="000000"/>
                <w:sz w:val="16"/>
                <w:szCs w:val="16"/>
                <w:lang w:val="en-GB"/>
              </w:rPr>
            </w:pPr>
            <w:r w:rsidRPr="005C70A5">
              <w:rPr>
                <w:color w:val="000000"/>
                <w:sz w:val="16"/>
                <w:szCs w:val="16"/>
                <w:lang w:val="en-GB"/>
              </w:rPr>
              <w:t>-</w:t>
            </w:r>
          </w:p>
        </w:tc>
      </w:tr>
      <w:tr w:rsidR="008B5D9F" w:rsidRPr="005C70A5" w:rsidTr="008B5D9F">
        <w:trPr>
          <w:trHeight w:hRule="exact" w:val="227"/>
        </w:trPr>
        <w:tc>
          <w:tcPr>
            <w:tcW w:w="0" w:type="auto"/>
            <w:shd w:val="clear" w:color="auto" w:fill="auto"/>
          </w:tcPr>
          <w:p w:rsidR="008B5D9F" w:rsidRPr="005C70A5" w:rsidRDefault="008B5D9F" w:rsidP="00ED25C8">
            <w:pPr>
              <w:jc w:val="both"/>
              <w:rPr>
                <w:sz w:val="16"/>
                <w:szCs w:val="16"/>
                <w:lang w:val="en-GB"/>
              </w:rPr>
            </w:pPr>
            <w:r w:rsidRPr="005C70A5">
              <w:rPr>
                <w:sz w:val="16"/>
                <w:szCs w:val="16"/>
                <w:lang w:val="en-GB"/>
              </w:rPr>
              <w:t>corru</w:t>
            </w:r>
            <w:r w:rsidR="00ED25C8">
              <w:rPr>
                <w:sz w:val="16"/>
                <w:szCs w:val="16"/>
                <w:lang w:val="en-GB"/>
              </w:rPr>
              <w:t>ption</w:t>
            </w:r>
            <w:r w:rsidRPr="005C70A5">
              <w:rPr>
                <w:sz w:val="16"/>
                <w:szCs w:val="16"/>
                <w:lang w:val="en-GB"/>
              </w:rPr>
              <w:t>_o</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-.457*** [.164]</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-.116***[.041]</w:t>
            </w:r>
          </w:p>
        </w:tc>
      </w:tr>
      <w:tr w:rsidR="008B5D9F" w:rsidRPr="005C70A5" w:rsidTr="008B5D9F">
        <w:trPr>
          <w:trHeight w:hRule="exact" w:val="227"/>
        </w:trPr>
        <w:tc>
          <w:tcPr>
            <w:tcW w:w="0" w:type="auto"/>
            <w:shd w:val="clear" w:color="auto" w:fill="auto"/>
          </w:tcPr>
          <w:p w:rsidR="008B5D9F" w:rsidRPr="005C70A5" w:rsidRDefault="008B5D9F" w:rsidP="00ED25C8">
            <w:pPr>
              <w:rPr>
                <w:sz w:val="16"/>
                <w:szCs w:val="16"/>
                <w:lang w:val="en-GB"/>
              </w:rPr>
            </w:pPr>
            <w:r w:rsidRPr="005C70A5">
              <w:rPr>
                <w:sz w:val="16"/>
                <w:szCs w:val="16"/>
                <w:lang w:val="en-GB"/>
              </w:rPr>
              <w:t>corru</w:t>
            </w:r>
            <w:r w:rsidR="00ED25C8">
              <w:rPr>
                <w:sz w:val="16"/>
                <w:szCs w:val="16"/>
                <w:lang w:val="en-GB"/>
              </w:rPr>
              <w:t>ption</w:t>
            </w:r>
            <w:r w:rsidRPr="005C70A5">
              <w:rPr>
                <w:sz w:val="16"/>
                <w:szCs w:val="16"/>
                <w:lang w:val="en-GB"/>
              </w:rPr>
              <w:t>_d</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.772*** [.183]</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.196***[.046]</w:t>
            </w:r>
          </w:p>
        </w:tc>
      </w:tr>
      <w:tr w:rsidR="008B5D9F" w:rsidRPr="005C70A5" w:rsidTr="008B5D9F">
        <w:trPr>
          <w:trHeight w:hRule="exact" w:val="227"/>
        </w:trPr>
        <w:tc>
          <w:tcPr>
            <w:tcW w:w="0" w:type="auto"/>
            <w:shd w:val="clear" w:color="auto" w:fill="auto"/>
          </w:tcPr>
          <w:p w:rsidR="008B5D9F" w:rsidRPr="005C70A5" w:rsidRDefault="008B5D9F">
            <w:pPr>
              <w:rPr>
                <w:sz w:val="16"/>
                <w:szCs w:val="16"/>
                <w:lang w:val="en-GB"/>
              </w:rPr>
            </w:pPr>
            <w:r w:rsidRPr="005C70A5">
              <w:rPr>
                <w:sz w:val="16"/>
                <w:szCs w:val="16"/>
                <w:lang w:val="en-GB"/>
              </w:rPr>
              <w:t>government_o</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-2.320*** [.220]</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-.591***[.055]</w:t>
            </w:r>
          </w:p>
        </w:tc>
      </w:tr>
      <w:tr w:rsidR="008B5D9F" w:rsidRPr="005C70A5" w:rsidTr="008B5D9F">
        <w:trPr>
          <w:trHeight w:hRule="exact" w:val="227"/>
        </w:trPr>
        <w:tc>
          <w:tcPr>
            <w:tcW w:w="0" w:type="auto"/>
            <w:shd w:val="clear" w:color="auto" w:fill="auto"/>
          </w:tcPr>
          <w:p w:rsidR="008B5D9F" w:rsidRPr="005C70A5" w:rsidRDefault="008B5D9F">
            <w:pPr>
              <w:rPr>
                <w:sz w:val="16"/>
                <w:szCs w:val="16"/>
                <w:lang w:val="en-GB"/>
              </w:rPr>
            </w:pPr>
            <w:r w:rsidRPr="005C70A5">
              <w:rPr>
                <w:sz w:val="16"/>
                <w:szCs w:val="16"/>
                <w:lang w:val="en-GB"/>
              </w:rPr>
              <w:t>government_d</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2.518*** [.213]</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.640***[.054]</w:t>
            </w:r>
          </w:p>
        </w:tc>
      </w:tr>
      <w:tr w:rsidR="008B5D9F" w:rsidRPr="005C70A5" w:rsidTr="008B5D9F">
        <w:trPr>
          <w:trHeight w:hRule="exact" w:val="227"/>
        </w:trPr>
        <w:tc>
          <w:tcPr>
            <w:tcW w:w="0" w:type="auto"/>
            <w:shd w:val="clear" w:color="auto" w:fill="auto"/>
          </w:tcPr>
          <w:p w:rsidR="008B5D9F" w:rsidRPr="005C70A5" w:rsidRDefault="008B5D9F" w:rsidP="00ED25C8">
            <w:pPr>
              <w:rPr>
                <w:sz w:val="16"/>
                <w:szCs w:val="16"/>
                <w:lang w:val="en-GB"/>
              </w:rPr>
            </w:pPr>
            <w:r w:rsidRPr="005C70A5">
              <w:rPr>
                <w:sz w:val="16"/>
                <w:szCs w:val="16"/>
                <w:lang w:val="en-GB"/>
              </w:rPr>
              <w:t>regulat</w:t>
            </w:r>
            <w:r w:rsidR="00ED25C8">
              <w:rPr>
                <w:sz w:val="16"/>
                <w:szCs w:val="16"/>
                <w:lang w:val="en-GB"/>
              </w:rPr>
              <w:t>ory</w:t>
            </w:r>
            <w:r w:rsidRPr="005C70A5">
              <w:rPr>
                <w:sz w:val="16"/>
                <w:szCs w:val="16"/>
                <w:lang w:val="en-GB"/>
              </w:rPr>
              <w:t>_o</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.723*** [.150]</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.184***[.038]</w:t>
            </w:r>
          </w:p>
        </w:tc>
      </w:tr>
      <w:tr w:rsidR="008B5D9F" w:rsidRPr="005C70A5" w:rsidTr="008B5D9F">
        <w:trPr>
          <w:trHeight w:hRule="exact" w:val="227"/>
        </w:trPr>
        <w:tc>
          <w:tcPr>
            <w:tcW w:w="0" w:type="auto"/>
            <w:shd w:val="clear" w:color="auto" w:fill="auto"/>
          </w:tcPr>
          <w:p w:rsidR="008B5D9F" w:rsidRPr="005C70A5" w:rsidRDefault="008B5D9F" w:rsidP="00ED25C8">
            <w:pPr>
              <w:rPr>
                <w:sz w:val="16"/>
                <w:szCs w:val="16"/>
                <w:lang w:val="en-GB"/>
              </w:rPr>
            </w:pPr>
            <w:r w:rsidRPr="005C70A5">
              <w:rPr>
                <w:sz w:val="16"/>
                <w:szCs w:val="16"/>
                <w:lang w:val="en-GB"/>
              </w:rPr>
              <w:t>regulat</w:t>
            </w:r>
            <w:r w:rsidR="00ED25C8">
              <w:rPr>
                <w:sz w:val="16"/>
                <w:szCs w:val="16"/>
                <w:lang w:val="en-GB"/>
              </w:rPr>
              <w:t>ory</w:t>
            </w:r>
            <w:r w:rsidRPr="005C70A5">
              <w:rPr>
                <w:sz w:val="16"/>
                <w:szCs w:val="16"/>
                <w:lang w:val="en-GB"/>
              </w:rPr>
              <w:t>_d</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-.759*** [.143]</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-.193***[.036]</w:t>
            </w:r>
          </w:p>
        </w:tc>
      </w:tr>
      <w:tr w:rsidR="008B5D9F" w:rsidRPr="005C70A5" w:rsidTr="008B5D9F">
        <w:trPr>
          <w:trHeight w:hRule="exact" w:val="227"/>
        </w:trPr>
        <w:tc>
          <w:tcPr>
            <w:tcW w:w="0" w:type="auto"/>
            <w:shd w:val="clear" w:color="auto" w:fill="auto"/>
          </w:tcPr>
          <w:p w:rsidR="008B5D9F" w:rsidRPr="005C70A5" w:rsidRDefault="00ED25C8" w:rsidP="00ED25C8">
            <w:pPr>
              <w:rPr>
                <w:sz w:val="16"/>
                <w:szCs w:val="16"/>
                <w:lang w:val="en-GB"/>
              </w:rPr>
            </w:pPr>
            <w:r>
              <w:rPr>
                <w:sz w:val="16"/>
                <w:szCs w:val="16"/>
                <w:lang w:val="en-GB"/>
              </w:rPr>
              <w:t>rule</w:t>
            </w:r>
            <w:r w:rsidR="008B5D9F" w:rsidRPr="005C70A5">
              <w:rPr>
                <w:sz w:val="16"/>
                <w:szCs w:val="16"/>
                <w:lang w:val="en-GB"/>
              </w:rPr>
              <w:t>_o</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-.825*** [.177]</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-.210***[.045]</w:t>
            </w:r>
          </w:p>
        </w:tc>
      </w:tr>
      <w:tr w:rsidR="008B5D9F" w:rsidRPr="005C70A5" w:rsidTr="008B5D9F">
        <w:trPr>
          <w:trHeight w:hRule="exact" w:val="227"/>
        </w:trPr>
        <w:tc>
          <w:tcPr>
            <w:tcW w:w="0" w:type="auto"/>
            <w:shd w:val="clear" w:color="auto" w:fill="auto"/>
          </w:tcPr>
          <w:p w:rsidR="008B5D9F" w:rsidRPr="005C70A5" w:rsidRDefault="00ED25C8" w:rsidP="00ED25C8">
            <w:pPr>
              <w:rPr>
                <w:sz w:val="16"/>
                <w:szCs w:val="16"/>
                <w:lang w:val="en-GB"/>
              </w:rPr>
            </w:pPr>
            <w:r>
              <w:rPr>
                <w:sz w:val="16"/>
                <w:szCs w:val="16"/>
                <w:lang w:val="en-GB"/>
              </w:rPr>
              <w:t>rule</w:t>
            </w:r>
            <w:r w:rsidR="008B5D9F" w:rsidRPr="005C70A5">
              <w:rPr>
                <w:sz w:val="16"/>
                <w:szCs w:val="16"/>
                <w:lang w:val="en-GB"/>
              </w:rPr>
              <w:t>_d</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.608*** [.188]</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.154***[.047]</w:t>
            </w:r>
          </w:p>
        </w:tc>
      </w:tr>
      <w:tr w:rsidR="008B5D9F" w:rsidRPr="005C70A5" w:rsidTr="008B5D9F">
        <w:trPr>
          <w:trHeight w:hRule="exact" w:val="227"/>
        </w:trPr>
        <w:tc>
          <w:tcPr>
            <w:tcW w:w="0" w:type="auto"/>
            <w:shd w:val="clear" w:color="auto" w:fill="auto"/>
          </w:tcPr>
          <w:p w:rsidR="008B5D9F" w:rsidRPr="005C70A5" w:rsidRDefault="00ED25C8" w:rsidP="00ED25C8">
            <w:pPr>
              <w:rPr>
                <w:sz w:val="16"/>
                <w:szCs w:val="16"/>
                <w:lang w:val="en-GB"/>
              </w:rPr>
            </w:pPr>
            <w:r>
              <w:rPr>
                <w:sz w:val="16"/>
                <w:szCs w:val="16"/>
                <w:lang w:val="en-GB"/>
              </w:rPr>
              <w:t>voice</w:t>
            </w:r>
            <w:r w:rsidR="008B5D9F" w:rsidRPr="005C70A5">
              <w:rPr>
                <w:sz w:val="16"/>
                <w:szCs w:val="16"/>
                <w:lang w:val="en-GB"/>
              </w:rPr>
              <w:t>_o</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-1.138*** [.182]</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-.289***[.046]</w:t>
            </w:r>
          </w:p>
        </w:tc>
      </w:tr>
      <w:tr w:rsidR="008B5D9F" w:rsidRPr="005C70A5" w:rsidTr="008B5D9F">
        <w:trPr>
          <w:trHeight w:hRule="exact" w:val="227"/>
        </w:trPr>
        <w:tc>
          <w:tcPr>
            <w:tcW w:w="0" w:type="auto"/>
            <w:shd w:val="clear" w:color="auto" w:fill="auto"/>
          </w:tcPr>
          <w:p w:rsidR="008B5D9F" w:rsidRPr="005C70A5" w:rsidRDefault="00ED25C8" w:rsidP="00ED25C8">
            <w:pPr>
              <w:rPr>
                <w:sz w:val="16"/>
                <w:szCs w:val="16"/>
                <w:lang w:val="en-GB"/>
              </w:rPr>
            </w:pPr>
            <w:r>
              <w:rPr>
                <w:sz w:val="16"/>
                <w:szCs w:val="16"/>
                <w:lang w:val="en-GB"/>
              </w:rPr>
              <w:t>voice</w:t>
            </w:r>
            <w:r w:rsidR="008B5D9F" w:rsidRPr="005C70A5">
              <w:rPr>
                <w:sz w:val="16"/>
                <w:szCs w:val="16"/>
                <w:lang w:val="en-GB"/>
              </w:rPr>
              <w:t>_d</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1.489*** [.184]</w:t>
            </w:r>
          </w:p>
        </w:tc>
        <w:tc>
          <w:tcPr>
            <w:tcW w:w="1505" w:type="dxa"/>
            <w:vAlign w:val="bottom"/>
          </w:tcPr>
          <w:p w:rsidR="008B5D9F" w:rsidRPr="005C70A5" w:rsidRDefault="008B5D9F" w:rsidP="00D82081">
            <w:pPr>
              <w:widowControl w:val="0"/>
              <w:autoSpaceDE w:val="0"/>
              <w:autoSpaceDN w:val="0"/>
              <w:adjustRightInd w:val="0"/>
              <w:jc w:val="both"/>
              <w:rPr>
                <w:color w:val="000000"/>
                <w:sz w:val="16"/>
                <w:szCs w:val="16"/>
                <w:lang w:val="en-GB"/>
              </w:rPr>
            </w:pPr>
            <w:r w:rsidRPr="005C70A5">
              <w:rPr>
                <w:color w:val="000000"/>
                <w:sz w:val="16"/>
                <w:szCs w:val="16"/>
                <w:lang w:val="en-GB"/>
              </w:rPr>
              <w:t>.378***[.046]</w:t>
            </w:r>
          </w:p>
        </w:tc>
      </w:tr>
      <w:tr w:rsidR="008B5D9F" w:rsidRPr="005C70A5" w:rsidTr="008B5D9F">
        <w:trPr>
          <w:trHeight w:hRule="exact" w:val="227"/>
        </w:trPr>
        <w:tc>
          <w:tcPr>
            <w:tcW w:w="0" w:type="auto"/>
            <w:tcBorders>
              <w:bottom w:val="double" w:sz="1" w:space="0" w:color="000000"/>
            </w:tcBorders>
            <w:shd w:val="clear" w:color="auto" w:fill="auto"/>
          </w:tcPr>
          <w:p w:rsidR="008B5D9F" w:rsidRPr="005C70A5" w:rsidRDefault="008B5D9F">
            <w:pPr>
              <w:jc w:val="both"/>
              <w:rPr>
                <w:sz w:val="16"/>
                <w:szCs w:val="16"/>
                <w:lang w:val="en-GB"/>
              </w:rPr>
            </w:pPr>
            <w:r w:rsidRPr="005C70A5">
              <w:rPr>
                <w:sz w:val="16"/>
                <w:szCs w:val="16"/>
                <w:lang w:val="en-GB"/>
              </w:rPr>
              <w:t>co</w:t>
            </w:r>
            <w:r w:rsidR="005C70A5" w:rsidRPr="005C70A5">
              <w:rPr>
                <w:sz w:val="16"/>
                <w:szCs w:val="16"/>
                <w:lang w:val="en-GB"/>
              </w:rPr>
              <w:t>nstant</w:t>
            </w:r>
          </w:p>
        </w:tc>
        <w:tc>
          <w:tcPr>
            <w:tcW w:w="0" w:type="auto"/>
            <w:tcBorders>
              <w:bottom w:val="double" w:sz="1" w:space="0" w:color="000000"/>
            </w:tcBorders>
            <w:shd w:val="clear" w:color="auto" w:fill="auto"/>
          </w:tcPr>
          <w:p w:rsidR="008B5D9F" w:rsidRPr="005C70A5" w:rsidRDefault="008B5D9F">
            <w:pPr>
              <w:jc w:val="both"/>
              <w:rPr>
                <w:color w:val="000000"/>
                <w:sz w:val="16"/>
                <w:szCs w:val="16"/>
                <w:lang w:val="en-GB"/>
              </w:rPr>
            </w:pPr>
            <w:r w:rsidRPr="005C70A5">
              <w:rPr>
                <w:sz w:val="16"/>
                <w:szCs w:val="16"/>
                <w:lang w:val="en-GB"/>
              </w:rPr>
              <w:t>-1.139</w:t>
            </w:r>
            <w:r w:rsidRPr="005C70A5">
              <w:rPr>
                <w:color w:val="000000"/>
                <w:sz w:val="16"/>
                <w:szCs w:val="16"/>
                <w:lang w:val="en-GB"/>
              </w:rPr>
              <w:t>*** [.107]</w:t>
            </w:r>
          </w:p>
        </w:tc>
        <w:tc>
          <w:tcPr>
            <w:tcW w:w="0" w:type="auto"/>
            <w:tcBorders>
              <w:bottom w:val="double" w:sz="1" w:space="0" w:color="000000"/>
            </w:tcBorders>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tcBorders>
              <w:bottom w:val="double" w:sz="1" w:space="0" w:color="000000"/>
            </w:tcBorders>
            <w:shd w:val="clear" w:color="auto" w:fill="auto"/>
          </w:tcPr>
          <w:p w:rsidR="008B5D9F" w:rsidRPr="005C70A5" w:rsidRDefault="008B5D9F">
            <w:pPr>
              <w:jc w:val="both"/>
              <w:rPr>
                <w:color w:val="000000"/>
                <w:sz w:val="16"/>
                <w:szCs w:val="16"/>
                <w:lang w:val="en-GB"/>
              </w:rPr>
            </w:pPr>
            <w:r w:rsidRPr="005C70A5">
              <w:rPr>
                <w:sz w:val="16"/>
                <w:szCs w:val="16"/>
                <w:lang w:val="en-GB"/>
              </w:rPr>
              <w:t>-1.91</w:t>
            </w:r>
            <w:r w:rsidRPr="005C70A5">
              <w:rPr>
                <w:color w:val="000000"/>
                <w:sz w:val="16"/>
                <w:szCs w:val="16"/>
                <w:lang w:val="en-GB"/>
              </w:rPr>
              <w:t>*** [.111]</w:t>
            </w:r>
          </w:p>
        </w:tc>
        <w:tc>
          <w:tcPr>
            <w:tcW w:w="0" w:type="auto"/>
            <w:tcBorders>
              <w:bottom w:val="double" w:sz="1" w:space="0" w:color="000000"/>
            </w:tcBorders>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tcBorders>
              <w:bottom w:val="double" w:sz="1" w:space="0" w:color="000000"/>
            </w:tcBorders>
            <w:shd w:val="clear" w:color="auto" w:fill="auto"/>
          </w:tcPr>
          <w:p w:rsidR="008B5D9F" w:rsidRPr="005C70A5" w:rsidRDefault="008B5D9F">
            <w:pPr>
              <w:jc w:val="both"/>
              <w:rPr>
                <w:color w:val="000000"/>
                <w:sz w:val="16"/>
                <w:szCs w:val="16"/>
                <w:lang w:val="en-GB"/>
              </w:rPr>
            </w:pPr>
            <w:r w:rsidRPr="005C70A5">
              <w:rPr>
                <w:sz w:val="16"/>
                <w:szCs w:val="16"/>
                <w:lang w:val="en-GB"/>
              </w:rPr>
              <w:t>-1.63</w:t>
            </w:r>
            <w:r w:rsidRPr="005C70A5">
              <w:rPr>
                <w:color w:val="000000"/>
                <w:sz w:val="16"/>
                <w:szCs w:val="16"/>
                <w:lang w:val="en-GB"/>
              </w:rPr>
              <w:t>*** [.144]</w:t>
            </w:r>
          </w:p>
        </w:tc>
        <w:tc>
          <w:tcPr>
            <w:tcW w:w="0" w:type="auto"/>
            <w:gridSpan w:val="3"/>
            <w:tcBorders>
              <w:bottom w:val="double" w:sz="1" w:space="0" w:color="000000"/>
            </w:tcBorders>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tcBorders>
              <w:bottom w:val="double" w:sz="1" w:space="0" w:color="000000"/>
            </w:tcBorders>
            <w:shd w:val="clear" w:color="auto" w:fill="auto"/>
          </w:tcPr>
          <w:p w:rsidR="008B5D9F" w:rsidRPr="005C70A5" w:rsidRDefault="008B5D9F">
            <w:pPr>
              <w:jc w:val="both"/>
              <w:rPr>
                <w:color w:val="000000"/>
                <w:sz w:val="16"/>
                <w:szCs w:val="16"/>
                <w:lang w:val="en-GB"/>
              </w:rPr>
            </w:pPr>
            <w:r w:rsidRPr="005C70A5">
              <w:rPr>
                <w:sz w:val="16"/>
                <w:szCs w:val="16"/>
                <w:lang w:val="en-GB"/>
              </w:rPr>
              <w:t>-1.735</w:t>
            </w:r>
            <w:r w:rsidRPr="005C70A5">
              <w:rPr>
                <w:color w:val="000000"/>
                <w:sz w:val="16"/>
                <w:szCs w:val="16"/>
                <w:lang w:val="en-GB"/>
              </w:rPr>
              <w:t>*** [.146]</w:t>
            </w:r>
          </w:p>
        </w:tc>
        <w:tc>
          <w:tcPr>
            <w:tcW w:w="0" w:type="auto"/>
            <w:tcBorders>
              <w:bottom w:val="double" w:sz="1" w:space="0" w:color="000000"/>
            </w:tcBorders>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tcBorders>
              <w:bottom w:val="double" w:sz="1" w:space="0" w:color="000000"/>
            </w:tcBorders>
            <w:shd w:val="clear" w:color="auto" w:fill="auto"/>
            <w:vAlign w:val="bottom"/>
          </w:tcPr>
          <w:p w:rsidR="008B5D9F" w:rsidRPr="005C70A5" w:rsidRDefault="008B5D9F">
            <w:pPr>
              <w:widowControl w:val="0"/>
              <w:jc w:val="both"/>
              <w:rPr>
                <w:color w:val="000000"/>
                <w:sz w:val="16"/>
                <w:szCs w:val="16"/>
                <w:lang w:val="en-GB"/>
              </w:rPr>
            </w:pPr>
            <w:r w:rsidRPr="005C70A5">
              <w:rPr>
                <w:color w:val="000000"/>
                <w:sz w:val="16"/>
                <w:szCs w:val="16"/>
                <w:lang w:val="en-GB"/>
              </w:rPr>
              <w:t>-1.665*** [.164]</w:t>
            </w:r>
          </w:p>
        </w:tc>
        <w:tc>
          <w:tcPr>
            <w:tcW w:w="1505" w:type="dxa"/>
            <w:tcBorders>
              <w:bottom w:val="double" w:sz="1" w:space="0" w:color="000000"/>
            </w:tcBorders>
            <w:vAlign w:val="bottom"/>
          </w:tcPr>
          <w:p w:rsidR="008B5D9F" w:rsidRPr="005C70A5" w:rsidRDefault="008B5D9F" w:rsidP="00D82081">
            <w:pPr>
              <w:widowControl w:val="0"/>
              <w:autoSpaceDE w:val="0"/>
              <w:autoSpaceDN w:val="0"/>
              <w:adjustRightInd w:val="0"/>
              <w:jc w:val="center"/>
              <w:rPr>
                <w:color w:val="000000"/>
                <w:sz w:val="16"/>
                <w:szCs w:val="16"/>
                <w:lang w:val="en-GB"/>
              </w:rPr>
            </w:pPr>
            <w:r w:rsidRPr="005C70A5">
              <w:rPr>
                <w:color w:val="000000"/>
                <w:sz w:val="16"/>
                <w:szCs w:val="16"/>
                <w:lang w:val="en-GB"/>
              </w:rPr>
              <w:t>-</w:t>
            </w:r>
          </w:p>
        </w:tc>
      </w:tr>
      <w:tr w:rsidR="008B5D9F" w:rsidRPr="005C70A5" w:rsidTr="008B5D9F">
        <w:trPr>
          <w:trHeight w:hRule="exact" w:val="227"/>
        </w:trPr>
        <w:tc>
          <w:tcPr>
            <w:tcW w:w="0" w:type="auto"/>
            <w:shd w:val="clear" w:color="auto" w:fill="auto"/>
          </w:tcPr>
          <w:p w:rsidR="008B5D9F" w:rsidRPr="005C70A5" w:rsidRDefault="005C70A5">
            <w:pPr>
              <w:jc w:val="both"/>
              <w:rPr>
                <w:sz w:val="16"/>
                <w:szCs w:val="16"/>
                <w:lang w:val="en-GB"/>
              </w:rPr>
            </w:pPr>
            <w:r w:rsidRPr="005C70A5">
              <w:rPr>
                <w:sz w:val="16"/>
                <w:szCs w:val="16"/>
                <w:lang w:val="en-GB"/>
              </w:rPr>
              <w:t>Observations</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47300</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47300</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47300</w:t>
            </w:r>
          </w:p>
        </w:tc>
        <w:tc>
          <w:tcPr>
            <w:tcW w:w="0" w:type="auto"/>
            <w:gridSpan w:val="3"/>
            <w:shd w:val="clear" w:color="auto" w:fill="auto"/>
          </w:tcPr>
          <w:p w:rsidR="008B5D9F" w:rsidRPr="005C70A5" w:rsidRDefault="008B5D9F">
            <w:pPr>
              <w:jc w:val="center"/>
              <w:rPr>
                <w:sz w:val="16"/>
                <w:szCs w:val="16"/>
                <w:lang w:val="en-GB"/>
              </w:rPr>
            </w:pPr>
            <w:r w:rsidRPr="005C70A5">
              <w:rPr>
                <w:sz w:val="16"/>
                <w:szCs w:val="16"/>
                <w:lang w:val="en-GB"/>
              </w:rPr>
              <w:t>-</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47300</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47300</w:t>
            </w:r>
          </w:p>
        </w:tc>
        <w:tc>
          <w:tcPr>
            <w:tcW w:w="1505" w:type="dxa"/>
          </w:tcPr>
          <w:p w:rsidR="008B5D9F" w:rsidRPr="005C70A5" w:rsidRDefault="008B5D9F">
            <w:pPr>
              <w:jc w:val="center"/>
              <w:rPr>
                <w:sz w:val="16"/>
                <w:szCs w:val="16"/>
                <w:lang w:val="en-GB"/>
              </w:rPr>
            </w:pPr>
          </w:p>
        </w:tc>
      </w:tr>
      <w:tr w:rsidR="008B5D9F" w:rsidRPr="005C70A5" w:rsidTr="008B5D9F">
        <w:trPr>
          <w:trHeight w:hRule="exact" w:val="227"/>
        </w:trPr>
        <w:tc>
          <w:tcPr>
            <w:tcW w:w="0" w:type="auto"/>
            <w:shd w:val="clear" w:color="auto" w:fill="auto"/>
          </w:tcPr>
          <w:p w:rsidR="008B5D9F" w:rsidRPr="005C70A5" w:rsidRDefault="008B5D9F">
            <w:pPr>
              <w:jc w:val="both"/>
              <w:rPr>
                <w:sz w:val="8"/>
                <w:szCs w:val="16"/>
                <w:lang w:val="en-GB"/>
              </w:rPr>
            </w:pPr>
            <w:r w:rsidRPr="005C70A5">
              <w:rPr>
                <w:sz w:val="16"/>
                <w:szCs w:val="16"/>
                <w:lang w:val="en-GB"/>
              </w:rPr>
              <w:t xml:space="preserve">Wald test </w:t>
            </w:r>
            <w:r w:rsidRPr="005C70A5">
              <w:rPr>
                <w:sz w:val="8"/>
                <w:szCs w:val="16"/>
                <w:lang w:val="en-GB"/>
              </w:rPr>
              <w:t>(p-value)</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0.0603</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0.0011</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0.0000</w:t>
            </w:r>
          </w:p>
        </w:tc>
        <w:tc>
          <w:tcPr>
            <w:tcW w:w="0" w:type="auto"/>
            <w:gridSpan w:val="3"/>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0.0004</w:t>
            </w:r>
          </w:p>
        </w:tc>
        <w:tc>
          <w:tcPr>
            <w:tcW w:w="0" w:type="auto"/>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shd w:val="clear" w:color="auto" w:fill="auto"/>
          </w:tcPr>
          <w:p w:rsidR="008B5D9F" w:rsidRPr="005C70A5" w:rsidRDefault="008B5D9F">
            <w:pPr>
              <w:jc w:val="center"/>
              <w:rPr>
                <w:sz w:val="16"/>
                <w:szCs w:val="16"/>
                <w:lang w:val="en-GB"/>
              </w:rPr>
            </w:pPr>
            <w:r w:rsidRPr="005C70A5">
              <w:rPr>
                <w:sz w:val="16"/>
                <w:szCs w:val="16"/>
                <w:lang w:val="en-GB"/>
              </w:rPr>
              <w:t>0.0021</w:t>
            </w:r>
          </w:p>
        </w:tc>
        <w:tc>
          <w:tcPr>
            <w:tcW w:w="1505" w:type="dxa"/>
          </w:tcPr>
          <w:p w:rsidR="008B5D9F" w:rsidRPr="005C70A5" w:rsidRDefault="008B5D9F">
            <w:pPr>
              <w:jc w:val="center"/>
              <w:rPr>
                <w:sz w:val="16"/>
                <w:szCs w:val="16"/>
                <w:lang w:val="en-GB"/>
              </w:rPr>
            </w:pPr>
          </w:p>
        </w:tc>
      </w:tr>
      <w:tr w:rsidR="008B5D9F" w:rsidRPr="005C70A5" w:rsidTr="008B5D9F">
        <w:trPr>
          <w:trHeight w:hRule="exact" w:val="317"/>
        </w:trPr>
        <w:tc>
          <w:tcPr>
            <w:tcW w:w="0" w:type="auto"/>
            <w:tcBorders>
              <w:bottom w:val="double" w:sz="1" w:space="0" w:color="000000"/>
            </w:tcBorders>
            <w:shd w:val="clear" w:color="auto" w:fill="auto"/>
          </w:tcPr>
          <w:p w:rsidR="008B5D9F" w:rsidRPr="005C70A5" w:rsidRDefault="008B5D9F">
            <w:pPr>
              <w:jc w:val="both"/>
              <w:rPr>
                <w:sz w:val="16"/>
                <w:szCs w:val="16"/>
                <w:lang w:val="en-GB"/>
              </w:rPr>
            </w:pPr>
            <w:r w:rsidRPr="005C70A5">
              <w:rPr>
                <w:sz w:val="16"/>
                <w:szCs w:val="16"/>
                <w:lang w:val="en-GB"/>
              </w:rPr>
              <w:t>Log likelihood</w:t>
            </w:r>
          </w:p>
        </w:tc>
        <w:tc>
          <w:tcPr>
            <w:tcW w:w="0" w:type="auto"/>
            <w:tcBorders>
              <w:bottom w:val="double" w:sz="1" w:space="0" w:color="000000"/>
            </w:tcBorders>
            <w:shd w:val="clear" w:color="auto" w:fill="auto"/>
          </w:tcPr>
          <w:p w:rsidR="008B5D9F" w:rsidRPr="005C70A5" w:rsidRDefault="008B5D9F">
            <w:pPr>
              <w:jc w:val="center"/>
              <w:rPr>
                <w:sz w:val="16"/>
                <w:szCs w:val="16"/>
                <w:lang w:val="en-GB"/>
              </w:rPr>
            </w:pPr>
            <w:r w:rsidRPr="005C70A5">
              <w:rPr>
                <w:sz w:val="16"/>
                <w:szCs w:val="16"/>
                <w:lang w:val="en-GB"/>
              </w:rPr>
              <w:t>-29754.15</w:t>
            </w:r>
          </w:p>
        </w:tc>
        <w:tc>
          <w:tcPr>
            <w:tcW w:w="0" w:type="auto"/>
            <w:tcBorders>
              <w:bottom w:val="double" w:sz="1" w:space="0" w:color="000000"/>
            </w:tcBorders>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tcBorders>
              <w:bottom w:val="double" w:sz="1" w:space="0" w:color="000000"/>
            </w:tcBorders>
            <w:shd w:val="clear" w:color="auto" w:fill="auto"/>
          </w:tcPr>
          <w:p w:rsidR="008B5D9F" w:rsidRPr="005C70A5" w:rsidRDefault="008B5D9F">
            <w:pPr>
              <w:jc w:val="center"/>
              <w:rPr>
                <w:sz w:val="16"/>
                <w:szCs w:val="16"/>
                <w:lang w:val="en-GB"/>
              </w:rPr>
            </w:pPr>
            <w:r w:rsidRPr="005C70A5">
              <w:rPr>
                <w:sz w:val="16"/>
                <w:szCs w:val="16"/>
                <w:lang w:val="en-GB"/>
              </w:rPr>
              <w:t>-27967.17</w:t>
            </w:r>
          </w:p>
        </w:tc>
        <w:tc>
          <w:tcPr>
            <w:tcW w:w="0" w:type="auto"/>
            <w:tcBorders>
              <w:bottom w:val="double" w:sz="1" w:space="0" w:color="000000"/>
            </w:tcBorders>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tcBorders>
              <w:bottom w:val="double" w:sz="1" w:space="0" w:color="000000"/>
            </w:tcBorders>
            <w:shd w:val="clear" w:color="auto" w:fill="auto"/>
          </w:tcPr>
          <w:p w:rsidR="008B5D9F" w:rsidRPr="005C70A5" w:rsidRDefault="008B5D9F">
            <w:pPr>
              <w:jc w:val="center"/>
              <w:rPr>
                <w:sz w:val="16"/>
                <w:szCs w:val="16"/>
                <w:lang w:val="en-GB"/>
              </w:rPr>
            </w:pPr>
            <w:r w:rsidRPr="005C70A5">
              <w:rPr>
                <w:sz w:val="16"/>
                <w:szCs w:val="16"/>
                <w:lang w:val="en-GB"/>
              </w:rPr>
              <w:t>-19793.97</w:t>
            </w:r>
          </w:p>
        </w:tc>
        <w:tc>
          <w:tcPr>
            <w:tcW w:w="0" w:type="auto"/>
            <w:gridSpan w:val="3"/>
            <w:tcBorders>
              <w:bottom w:val="double" w:sz="1" w:space="0" w:color="000000"/>
            </w:tcBorders>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tcBorders>
              <w:bottom w:val="double" w:sz="1" w:space="0" w:color="000000"/>
            </w:tcBorders>
            <w:shd w:val="clear" w:color="auto" w:fill="auto"/>
          </w:tcPr>
          <w:p w:rsidR="008B5D9F" w:rsidRPr="005C70A5" w:rsidRDefault="008B5D9F">
            <w:pPr>
              <w:jc w:val="center"/>
              <w:rPr>
                <w:sz w:val="16"/>
                <w:szCs w:val="16"/>
                <w:lang w:val="en-GB"/>
              </w:rPr>
            </w:pPr>
            <w:r w:rsidRPr="005C70A5">
              <w:rPr>
                <w:sz w:val="16"/>
                <w:szCs w:val="16"/>
                <w:lang w:val="en-GB"/>
              </w:rPr>
              <w:t>-19573.33</w:t>
            </w:r>
          </w:p>
        </w:tc>
        <w:tc>
          <w:tcPr>
            <w:tcW w:w="0" w:type="auto"/>
            <w:tcBorders>
              <w:bottom w:val="double" w:sz="1" w:space="0" w:color="000000"/>
            </w:tcBorders>
            <w:shd w:val="clear" w:color="auto" w:fill="auto"/>
            <w:vAlign w:val="bottom"/>
          </w:tcPr>
          <w:p w:rsidR="008B5D9F" w:rsidRPr="005C70A5" w:rsidRDefault="008B5D9F">
            <w:pPr>
              <w:widowControl w:val="0"/>
              <w:jc w:val="center"/>
              <w:rPr>
                <w:color w:val="000000"/>
                <w:sz w:val="16"/>
                <w:szCs w:val="16"/>
                <w:lang w:val="en-GB"/>
              </w:rPr>
            </w:pPr>
            <w:r w:rsidRPr="005C70A5">
              <w:rPr>
                <w:color w:val="000000"/>
                <w:sz w:val="16"/>
                <w:szCs w:val="16"/>
                <w:lang w:val="en-GB"/>
              </w:rPr>
              <w:t>-</w:t>
            </w:r>
          </w:p>
        </w:tc>
        <w:tc>
          <w:tcPr>
            <w:tcW w:w="0" w:type="auto"/>
            <w:tcBorders>
              <w:bottom w:val="double" w:sz="1" w:space="0" w:color="000000"/>
            </w:tcBorders>
            <w:shd w:val="clear" w:color="auto" w:fill="auto"/>
          </w:tcPr>
          <w:p w:rsidR="008B5D9F" w:rsidRPr="005C70A5" w:rsidRDefault="008B5D9F">
            <w:pPr>
              <w:jc w:val="center"/>
              <w:rPr>
                <w:sz w:val="16"/>
                <w:szCs w:val="16"/>
                <w:lang w:val="en-GB"/>
              </w:rPr>
            </w:pPr>
            <w:r w:rsidRPr="005C70A5">
              <w:rPr>
                <w:sz w:val="16"/>
                <w:szCs w:val="16"/>
                <w:lang w:val="en-GB"/>
              </w:rPr>
              <w:t>-19371.25</w:t>
            </w:r>
          </w:p>
        </w:tc>
        <w:tc>
          <w:tcPr>
            <w:tcW w:w="1505" w:type="dxa"/>
            <w:tcBorders>
              <w:bottom w:val="double" w:sz="1" w:space="0" w:color="000000"/>
            </w:tcBorders>
          </w:tcPr>
          <w:p w:rsidR="008B5D9F" w:rsidRPr="005C70A5" w:rsidRDefault="008B5D9F">
            <w:pPr>
              <w:jc w:val="center"/>
              <w:rPr>
                <w:sz w:val="16"/>
                <w:szCs w:val="16"/>
                <w:lang w:val="en-GB"/>
              </w:rPr>
            </w:pPr>
          </w:p>
        </w:tc>
      </w:tr>
    </w:tbl>
    <w:p w:rsidR="000931DD" w:rsidRPr="005C70A5" w:rsidRDefault="000931DD" w:rsidP="005C70A5">
      <w:pPr>
        <w:spacing w:line="360" w:lineRule="auto"/>
        <w:jc w:val="both"/>
        <w:rPr>
          <w:rStyle w:val="apple-style-span"/>
          <w:color w:val="000000"/>
          <w:sz w:val="16"/>
          <w:szCs w:val="16"/>
          <w:lang w:val="en-GB"/>
        </w:rPr>
      </w:pPr>
      <w:r w:rsidRPr="005C70A5">
        <w:rPr>
          <w:rStyle w:val="apple-style-span"/>
          <w:color w:val="000000"/>
          <w:sz w:val="16"/>
          <w:szCs w:val="16"/>
          <w:lang w:val="en-GB"/>
        </w:rPr>
        <w:t>Not</w:t>
      </w:r>
      <w:r w:rsidR="005C70A5" w:rsidRPr="005C70A5">
        <w:rPr>
          <w:rStyle w:val="apple-style-span"/>
          <w:color w:val="000000"/>
          <w:sz w:val="16"/>
          <w:szCs w:val="16"/>
          <w:lang w:val="en-GB"/>
        </w:rPr>
        <w:t>e</w:t>
      </w:r>
      <w:r w:rsidRPr="005C70A5">
        <w:rPr>
          <w:rStyle w:val="apple-style-span"/>
          <w:color w:val="000000"/>
          <w:sz w:val="16"/>
          <w:szCs w:val="16"/>
          <w:lang w:val="en-GB"/>
        </w:rPr>
        <w:t xml:space="preserve">: </w:t>
      </w:r>
      <w:r w:rsidR="005C70A5" w:rsidRPr="005C70A5">
        <w:rPr>
          <w:rStyle w:val="Enfasicorsivo"/>
          <w:bCs/>
          <w:i w:val="0"/>
          <w:iCs w:val="0"/>
          <w:color w:val="000000"/>
          <w:sz w:val="16"/>
          <w:szCs w:val="16"/>
          <w:lang w:val="en-GB"/>
        </w:rPr>
        <w:t>robust</w:t>
      </w:r>
      <w:r w:rsidR="005C70A5" w:rsidRPr="005C70A5">
        <w:rPr>
          <w:rStyle w:val="apple-style-span"/>
          <w:color w:val="000000"/>
          <w:sz w:val="16"/>
          <w:szCs w:val="16"/>
          <w:lang w:val="en-GB"/>
        </w:rPr>
        <w:t xml:space="preserve"> </w:t>
      </w:r>
      <w:r w:rsidR="005C70A5" w:rsidRPr="005C70A5">
        <w:rPr>
          <w:rStyle w:val="Enfasicorsivo"/>
          <w:bCs/>
          <w:i w:val="0"/>
          <w:iCs w:val="0"/>
          <w:color w:val="000000"/>
          <w:sz w:val="16"/>
          <w:szCs w:val="16"/>
          <w:lang w:val="en-GB"/>
        </w:rPr>
        <w:t xml:space="preserve">standard </w:t>
      </w:r>
      <w:r w:rsidR="005C70A5" w:rsidRPr="005C70A5">
        <w:rPr>
          <w:rStyle w:val="apple-style-span"/>
          <w:color w:val="000000"/>
          <w:sz w:val="16"/>
          <w:szCs w:val="16"/>
          <w:lang w:val="en-GB"/>
        </w:rPr>
        <w:t>error in brackets</w:t>
      </w:r>
      <w:r w:rsidRPr="005C70A5">
        <w:rPr>
          <w:rStyle w:val="apple-style-span"/>
          <w:color w:val="000000"/>
          <w:sz w:val="16"/>
          <w:szCs w:val="16"/>
          <w:lang w:val="en-GB"/>
        </w:rPr>
        <w:t>. * indica</w:t>
      </w:r>
      <w:r w:rsidR="005C70A5" w:rsidRPr="005C70A5">
        <w:rPr>
          <w:rStyle w:val="apple-style-span"/>
          <w:color w:val="000000"/>
          <w:sz w:val="16"/>
          <w:szCs w:val="16"/>
          <w:lang w:val="en-GB"/>
        </w:rPr>
        <w:t>tes</w:t>
      </w:r>
      <w:r w:rsidRPr="005C70A5">
        <w:rPr>
          <w:rStyle w:val="apple-style-span"/>
          <w:color w:val="000000"/>
          <w:sz w:val="16"/>
          <w:szCs w:val="16"/>
          <w:lang w:val="en-GB"/>
        </w:rPr>
        <w:t xml:space="preserve"> significa</w:t>
      </w:r>
      <w:r w:rsidR="005C70A5" w:rsidRPr="005C70A5">
        <w:rPr>
          <w:rStyle w:val="apple-style-span"/>
          <w:color w:val="000000"/>
          <w:sz w:val="16"/>
          <w:szCs w:val="16"/>
          <w:lang w:val="en-GB"/>
        </w:rPr>
        <w:t>nce</w:t>
      </w:r>
      <w:r w:rsidRPr="005C70A5">
        <w:rPr>
          <w:rStyle w:val="apple-style-span"/>
          <w:color w:val="000000"/>
          <w:sz w:val="16"/>
          <w:szCs w:val="16"/>
          <w:lang w:val="en-GB"/>
        </w:rPr>
        <w:t xml:space="preserve"> </w:t>
      </w:r>
      <w:r w:rsidR="005C70A5" w:rsidRPr="005C70A5">
        <w:rPr>
          <w:rStyle w:val="apple-style-span"/>
          <w:color w:val="000000"/>
          <w:sz w:val="16"/>
          <w:szCs w:val="16"/>
          <w:lang w:val="en-GB"/>
        </w:rPr>
        <w:t>at</w:t>
      </w:r>
      <w:r w:rsidRPr="005C70A5">
        <w:rPr>
          <w:rStyle w:val="apple-style-span"/>
          <w:color w:val="000000"/>
          <w:sz w:val="16"/>
          <w:szCs w:val="16"/>
          <w:lang w:val="en-GB"/>
        </w:rPr>
        <w:t xml:space="preserve"> 10%, ** </w:t>
      </w:r>
      <w:r w:rsidR="005C70A5" w:rsidRPr="005C70A5">
        <w:rPr>
          <w:rStyle w:val="apple-style-span"/>
          <w:color w:val="000000"/>
          <w:sz w:val="16"/>
          <w:szCs w:val="16"/>
          <w:lang w:val="en-GB"/>
        </w:rPr>
        <w:t>at</w:t>
      </w:r>
      <w:r w:rsidRPr="005C70A5">
        <w:rPr>
          <w:rStyle w:val="apple-style-span"/>
          <w:color w:val="000000"/>
          <w:sz w:val="16"/>
          <w:szCs w:val="16"/>
          <w:lang w:val="en-GB"/>
        </w:rPr>
        <w:t xml:space="preserve"> 5%, *** </w:t>
      </w:r>
      <w:r w:rsidR="005C70A5" w:rsidRPr="005C70A5">
        <w:rPr>
          <w:rStyle w:val="apple-style-span"/>
          <w:color w:val="000000"/>
          <w:sz w:val="16"/>
          <w:szCs w:val="16"/>
          <w:lang w:val="en-GB"/>
        </w:rPr>
        <w:t xml:space="preserve">at </w:t>
      </w:r>
      <w:r w:rsidRPr="005C70A5">
        <w:rPr>
          <w:rStyle w:val="apple-style-span"/>
          <w:color w:val="000000"/>
          <w:sz w:val="16"/>
          <w:szCs w:val="16"/>
          <w:lang w:val="en-GB"/>
        </w:rPr>
        <w:t>1%.</w:t>
      </w:r>
    </w:p>
    <w:p w:rsidR="00A30A2B" w:rsidRDefault="00A30A2B">
      <w:pPr>
        <w:suppressAutoHyphens w:val="0"/>
        <w:rPr>
          <w:sz w:val="16"/>
          <w:szCs w:val="16"/>
          <w:lang w:val="en-US"/>
        </w:rPr>
        <w:sectPr w:rsidR="00A30A2B">
          <w:footerReference w:type="default" r:id="rId77"/>
          <w:pgSz w:w="16838" w:h="11906" w:orient="landscape"/>
          <w:pgMar w:top="113" w:right="1418" w:bottom="766" w:left="720" w:header="720" w:footer="709" w:gutter="0"/>
          <w:cols w:space="720"/>
          <w:docGrid w:linePitch="360" w:charSpace="32768"/>
        </w:sectPr>
      </w:pPr>
    </w:p>
    <w:p w:rsidR="00AD0FD8" w:rsidRPr="009F6B67" w:rsidRDefault="00AD0FD8" w:rsidP="00DA56C5">
      <w:pPr>
        <w:pStyle w:val="Didascalia"/>
        <w:keepNext/>
        <w:jc w:val="center"/>
        <w:outlineLvl w:val="0"/>
        <w:rPr>
          <w:lang w:val="en-US"/>
        </w:rPr>
      </w:pPr>
      <w:r w:rsidRPr="009F6B67">
        <w:rPr>
          <w:lang w:val="en-US"/>
        </w:rPr>
        <w:t>Figur</w:t>
      </w:r>
      <w:r w:rsidR="005C70A5" w:rsidRPr="009F6B67">
        <w:rPr>
          <w:lang w:val="en-US"/>
        </w:rPr>
        <w:t>e</w:t>
      </w:r>
      <w:r w:rsidR="00A30A2B">
        <w:rPr>
          <w:lang w:val="en-US"/>
        </w:rPr>
        <w:t xml:space="preserve"> 1</w:t>
      </w:r>
      <w:r w:rsidRPr="005C70A5">
        <w:rPr>
          <w:lang w:val="en-GB"/>
        </w:rPr>
        <w:t xml:space="preserve">: </w:t>
      </w:r>
      <w:r w:rsidRPr="005C70A5">
        <w:rPr>
          <w:b w:val="0"/>
          <w:lang w:val="en-GB"/>
        </w:rPr>
        <w:t>Stru</w:t>
      </w:r>
      <w:r w:rsidR="005C70A5" w:rsidRPr="005C70A5">
        <w:rPr>
          <w:b w:val="0"/>
          <w:lang w:val="en-GB"/>
        </w:rPr>
        <w:t>c</w:t>
      </w:r>
      <w:r w:rsidRPr="005C70A5">
        <w:rPr>
          <w:b w:val="0"/>
          <w:lang w:val="en-GB"/>
        </w:rPr>
        <w:t>tur</w:t>
      </w:r>
      <w:r w:rsidR="005C70A5" w:rsidRPr="005C70A5">
        <w:rPr>
          <w:b w:val="0"/>
          <w:lang w:val="en-GB"/>
        </w:rPr>
        <w:t>e</w:t>
      </w:r>
      <w:r w:rsidRPr="005C70A5">
        <w:rPr>
          <w:b w:val="0"/>
          <w:lang w:val="en-GB"/>
        </w:rPr>
        <w:t xml:space="preserve"> </w:t>
      </w:r>
      <w:r w:rsidR="00CD4403">
        <w:rPr>
          <w:b w:val="0"/>
          <w:lang w:val="en-GB"/>
        </w:rPr>
        <w:t>of the Institutional</w:t>
      </w:r>
      <w:r w:rsidR="00863085" w:rsidRPr="005C70A5">
        <w:rPr>
          <w:b w:val="0"/>
          <w:lang w:val="en-GB"/>
        </w:rPr>
        <w:t xml:space="preserve"> </w:t>
      </w:r>
      <w:r w:rsidR="00CD4403">
        <w:rPr>
          <w:b w:val="0"/>
          <w:lang w:val="en-GB"/>
        </w:rPr>
        <w:t>Quality I</w:t>
      </w:r>
      <w:r w:rsidR="005C70A5" w:rsidRPr="005C70A5">
        <w:rPr>
          <w:b w:val="0"/>
          <w:lang w:val="en-GB"/>
        </w:rPr>
        <w:t>nd</w:t>
      </w:r>
      <w:r w:rsidR="00CD4403">
        <w:rPr>
          <w:b w:val="0"/>
          <w:lang w:val="en-GB"/>
        </w:rPr>
        <w:t>ex (IQI)</w:t>
      </w:r>
    </w:p>
    <w:p w:rsidR="00AD0FD8" w:rsidRDefault="001F7EC7" w:rsidP="00AD0FD8">
      <w:pPr>
        <w:keepNext/>
        <w:spacing w:line="360" w:lineRule="auto"/>
        <w:jc w:val="both"/>
      </w:pPr>
      <w:r w:rsidRPr="001F7EC7">
        <w:rPr>
          <w:noProof/>
          <w:sz w:val="16"/>
          <w:szCs w:val="16"/>
          <w:lang w:eastAsia="it-IT" w:bidi="ar-SA"/>
        </w:rPr>
        <w:drawing>
          <wp:inline distT="0" distB="0" distL="0" distR="0">
            <wp:extent cx="8497019" cy="4459856"/>
            <wp:effectExtent l="0" t="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D209C0" w:rsidRPr="00AD0FD8" w:rsidRDefault="00D209C0" w:rsidP="00AD0FD8">
      <w:pPr>
        <w:pStyle w:val="Didascalia"/>
        <w:jc w:val="center"/>
        <w:rPr>
          <w:b w:val="0"/>
          <w:sz w:val="16"/>
          <w:szCs w:val="16"/>
        </w:rPr>
      </w:pPr>
    </w:p>
    <w:p w:rsidR="00D209C0" w:rsidRDefault="00D209C0">
      <w:pPr>
        <w:spacing w:line="360" w:lineRule="auto"/>
        <w:jc w:val="both"/>
        <w:rPr>
          <w:sz w:val="16"/>
          <w:szCs w:val="16"/>
        </w:rPr>
      </w:pPr>
    </w:p>
    <w:p w:rsidR="00D209C0" w:rsidRDefault="00D209C0">
      <w:pPr>
        <w:spacing w:line="360" w:lineRule="auto"/>
        <w:jc w:val="both"/>
        <w:rPr>
          <w:sz w:val="16"/>
          <w:szCs w:val="16"/>
        </w:rPr>
      </w:pPr>
    </w:p>
    <w:p w:rsidR="000931DD" w:rsidRDefault="000931DD">
      <w:pPr>
        <w:sectPr w:rsidR="000931DD" w:rsidSect="00A30A2B">
          <w:pgSz w:w="11906" w:h="16838"/>
          <w:pgMar w:top="1418" w:right="766" w:bottom="720" w:left="113" w:header="720" w:footer="709" w:gutter="0"/>
          <w:cols w:space="720"/>
          <w:docGrid w:linePitch="360" w:charSpace="32768"/>
        </w:sectPr>
      </w:pPr>
    </w:p>
    <w:p w:rsidR="00CA5E3D" w:rsidRDefault="00CA5E3D" w:rsidP="00CA5E3D">
      <w:pPr>
        <w:suppressAutoHyphens w:val="0"/>
        <w:rPr>
          <w:sz w:val="16"/>
          <w:szCs w:val="16"/>
          <w:lang w:val="en-US"/>
        </w:rPr>
      </w:pPr>
    </w:p>
    <w:p w:rsidR="00CA5E3D" w:rsidRPr="009F6B67" w:rsidRDefault="00CA5E3D" w:rsidP="00CA5E3D">
      <w:pPr>
        <w:suppressAutoHyphens w:val="0"/>
        <w:rPr>
          <w:sz w:val="16"/>
          <w:szCs w:val="16"/>
          <w:lang w:val="en-US"/>
        </w:rPr>
      </w:pPr>
    </w:p>
    <w:p w:rsidR="00CA5E3D" w:rsidRPr="009F6B67" w:rsidRDefault="00CA5E3D" w:rsidP="00CA5E3D">
      <w:pPr>
        <w:spacing w:line="360" w:lineRule="auto"/>
        <w:jc w:val="both"/>
        <w:rPr>
          <w:sz w:val="16"/>
          <w:szCs w:val="16"/>
          <w:lang w:val="en-US"/>
        </w:rPr>
      </w:pPr>
    </w:p>
    <w:p w:rsidR="00CA5E3D" w:rsidRPr="009F6B67" w:rsidRDefault="00CA5E3D" w:rsidP="00CA5E3D">
      <w:pPr>
        <w:spacing w:line="360" w:lineRule="auto"/>
        <w:jc w:val="both"/>
        <w:rPr>
          <w:sz w:val="16"/>
          <w:szCs w:val="16"/>
          <w:lang w:val="en-US"/>
        </w:rPr>
      </w:pPr>
    </w:p>
    <w:p w:rsidR="00CA5E3D" w:rsidRPr="009F6B67" w:rsidRDefault="00CA5E3D" w:rsidP="00CA5E3D">
      <w:pPr>
        <w:autoSpaceDE w:val="0"/>
        <w:autoSpaceDN w:val="0"/>
        <w:adjustRightInd w:val="0"/>
        <w:spacing w:line="360" w:lineRule="auto"/>
        <w:jc w:val="both"/>
        <w:rPr>
          <w:i/>
          <w:lang w:val="en-US"/>
        </w:rPr>
      </w:pPr>
    </w:p>
    <w:p w:rsidR="00CA5E3D" w:rsidRPr="009F6B67" w:rsidRDefault="00CA5E3D" w:rsidP="00CA5E3D">
      <w:pPr>
        <w:autoSpaceDE w:val="0"/>
        <w:autoSpaceDN w:val="0"/>
        <w:adjustRightInd w:val="0"/>
        <w:spacing w:line="360" w:lineRule="auto"/>
        <w:jc w:val="both"/>
        <w:rPr>
          <w:i/>
          <w:lang w:val="en-US"/>
        </w:rPr>
      </w:pPr>
    </w:p>
    <w:p w:rsidR="00CA5E3D" w:rsidRPr="009F6B67" w:rsidRDefault="00CA5E3D" w:rsidP="00CA5E3D">
      <w:pPr>
        <w:autoSpaceDE w:val="0"/>
        <w:autoSpaceDN w:val="0"/>
        <w:adjustRightInd w:val="0"/>
        <w:spacing w:line="360" w:lineRule="auto"/>
        <w:jc w:val="both"/>
        <w:rPr>
          <w:i/>
          <w:lang w:val="en-US"/>
        </w:rPr>
      </w:pPr>
    </w:p>
    <w:p w:rsidR="00CA5E3D" w:rsidRPr="00114381" w:rsidRDefault="00CA5E3D" w:rsidP="00DA56C5">
      <w:pPr>
        <w:jc w:val="center"/>
        <w:outlineLvl w:val="0"/>
        <w:rPr>
          <w:sz w:val="20"/>
          <w:lang w:val="en-GB"/>
        </w:rPr>
      </w:pPr>
      <w:r w:rsidRPr="00114381">
        <w:rPr>
          <w:b/>
          <w:sz w:val="20"/>
          <w:lang w:val="en-GB"/>
        </w:rPr>
        <w:t xml:space="preserve">Figure </w:t>
      </w:r>
      <w:r>
        <w:rPr>
          <w:b/>
          <w:sz w:val="20"/>
          <w:lang w:val="en-GB"/>
        </w:rPr>
        <w:t>2</w:t>
      </w:r>
      <w:r w:rsidRPr="00114381">
        <w:rPr>
          <w:sz w:val="20"/>
          <w:lang w:val="en-GB"/>
        </w:rPr>
        <w:t xml:space="preserve"> Institution</w:t>
      </w:r>
      <w:r>
        <w:rPr>
          <w:sz w:val="20"/>
          <w:lang w:val="en-GB"/>
        </w:rPr>
        <w:t>al Quality I</w:t>
      </w:r>
      <w:r w:rsidRPr="00114381">
        <w:rPr>
          <w:sz w:val="20"/>
          <w:lang w:val="en-GB"/>
        </w:rPr>
        <w:t xml:space="preserve">ndex </w:t>
      </w:r>
      <w:r>
        <w:rPr>
          <w:sz w:val="20"/>
          <w:lang w:val="en-GB"/>
        </w:rPr>
        <w:t>in the Italian Provinces</w:t>
      </w:r>
    </w:p>
    <w:p w:rsidR="00CA5E3D" w:rsidRPr="00114381" w:rsidRDefault="00CA5E3D" w:rsidP="00CA5E3D">
      <w:pPr>
        <w:suppressAutoHyphens w:val="0"/>
        <w:rPr>
          <w:i/>
          <w:sz w:val="20"/>
          <w:lang w:val="en-GB"/>
        </w:rPr>
      </w:pPr>
    </w:p>
    <w:p w:rsidR="00CA5E3D" w:rsidRDefault="00CA5E3D" w:rsidP="00CA5E3D">
      <w:pPr>
        <w:autoSpaceDE w:val="0"/>
        <w:autoSpaceDN w:val="0"/>
        <w:adjustRightInd w:val="0"/>
        <w:spacing w:line="360" w:lineRule="auto"/>
        <w:jc w:val="center"/>
        <w:rPr>
          <w:i/>
        </w:rPr>
      </w:pPr>
      <w:r w:rsidRPr="008F002D">
        <w:rPr>
          <w:i/>
          <w:noProof/>
          <w:lang w:eastAsia="it-IT" w:bidi="ar-SA"/>
        </w:rPr>
        <w:drawing>
          <wp:inline distT="0" distB="0" distL="0" distR="0">
            <wp:extent cx="3419475" cy="38290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srcRect/>
                    <a:stretch>
                      <a:fillRect/>
                    </a:stretch>
                  </pic:blipFill>
                  <pic:spPr bwMode="auto">
                    <a:xfrm>
                      <a:off x="0" y="0"/>
                      <a:ext cx="3419475" cy="3829050"/>
                    </a:xfrm>
                    <a:prstGeom prst="rect">
                      <a:avLst/>
                    </a:prstGeom>
                    <a:solidFill>
                      <a:srgbClr val="FFFFFF"/>
                    </a:solidFill>
                    <a:ln w="9525">
                      <a:noFill/>
                      <a:miter lim="800000"/>
                      <a:headEnd/>
                      <a:tailEnd/>
                    </a:ln>
                  </pic:spPr>
                </pic:pic>
              </a:graphicData>
            </a:graphic>
          </wp:inline>
        </w:drawing>
      </w:r>
    </w:p>
    <w:tbl>
      <w:tblPr>
        <w:tblStyle w:val="Grigliatabella"/>
        <w:tblW w:w="0" w:type="auto"/>
        <w:tblInd w:w="3085" w:type="dxa"/>
        <w:tblLook w:val="04A0"/>
      </w:tblPr>
      <w:tblGrid>
        <w:gridCol w:w="2660"/>
      </w:tblGrid>
      <w:tr w:rsidR="00CA5E3D" w:rsidRPr="003F65A1" w:rsidTr="00B03589">
        <w:tc>
          <w:tcPr>
            <w:tcW w:w="2660" w:type="dxa"/>
          </w:tcPr>
          <w:p w:rsidR="00CA5E3D" w:rsidRPr="003F65A1" w:rsidRDefault="00CA5E3D" w:rsidP="00B03589">
            <w:pPr>
              <w:autoSpaceDE w:val="0"/>
              <w:autoSpaceDN w:val="0"/>
              <w:adjustRightInd w:val="0"/>
              <w:rPr>
                <w:sz w:val="16"/>
                <w:szCs w:val="16"/>
                <w:lang w:val="en-US"/>
              </w:rPr>
            </w:pPr>
            <w:r w:rsidRPr="003F65A1">
              <w:rPr>
                <w:i/>
                <w:sz w:val="16"/>
                <w:szCs w:val="16"/>
                <w:lang w:val="en-US"/>
              </w:rPr>
              <w:t xml:space="preserve">Provincial Boundaries          </w:t>
            </w:r>
            <w:r w:rsidRPr="003F65A1">
              <w:rPr>
                <w:sz w:val="16"/>
                <w:szCs w:val="16"/>
                <w:lang w:val="en-US"/>
              </w:rPr>
              <w:t xml:space="preserve">           </w:t>
            </w:r>
            <w:r w:rsidR="009850C1" w:rsidRPr="009850C1">
              <w:rPr>
                <w:rFonts w:cs="Times New Roman"/>
                <w:i/>
                <w:sz w:val="16"/>
                <w:szCs w:val="16"/>
                <w:lang w:val="en-US"/>
              </w:rPr>
            </w:r>
            <w:r w:rsidR="009850C1" w:rsidRPr="009850C1">
              <w:rPr>
                <w:rFonts w:cs="Times New Roman"/>
                <w:i/>
                <w:sz w:val="16"/>
                <w:szCs w:val="16"/>
                <w:lang w:val="en-US"/>
              </w:rPr>
              <w:pict>
                <v:rect id="_x0000_s1336" style="width:6.05pt;height:7.85pt;mso-position-horizontal-relative:char;mso-position-vertical-relative:line" strokeweight="1pt">
                  <w10:wrap type="none"/>
                  <w10:anchorlock/>
                </v:rect>
              </w:pict>
            </w:r>
          </w:p>
          <w:p w:rsidR="00CA5E3D" w:rsidRPr="003F65A1" w:rsidRDefault="00CA5E3D" w:rsidP="00B03589">
            <w:pPr>
              <w:autoSpaceDE w:val="0"/>
              <w:autoSpaceDN w:val="0"/>
              <w:adjustRightInd w:val="0"/>
              <w:rPr>
                <w:i/>
                <w:sz w:val="16"/>
                <w:szCs w:val="16"/>
                <w:lang w:val="en-US"/>
              </w:rPr>
            </w:pPr>
            <w:r w:rsidRPr="003F65A1">
              <w:rPr>
                <w:i/>
                <w:sz w:val="16"/>
                <w:szCs w:val="16"/>
                <w:lang w:val="en-US"/>
              </w:rPr>
              <w:t>Provincial Institutional Quality Index</w:t>
            </w:r>
          </w:p>
          <w:p w:rsidR="00CA5E3D" w:rsidRPr="003F65A1" w:rsidRDefault="009850C1" w:rsidP="00B03589">
            <w:pPr>
              <w:autoSpaceDE w:val="0"/>
              <w:autoSpaceDN w:val="0"/>
              <w:adjustRightInd w:val="0"/>
              <w:rPr>
                <w:rFonts w:cs="Times New Roman"/>
                <w:sz w:val="16"/>
                <w:szCs w:val="16"/>
                <w:lang w:val="en-US"/>
              </w:rPr>
            </w:pPr>
            <w:r w:rsidRPr="009850C1">
              <w:rPr>
                <w:rFonts w:cs="Times New Roman"/>
                <w:i/>
                <w:sz w:val="16"/>
                <w:szCs w:val="16"/>
                <w:lang w:val="en-US"/>
              </w:rPr>
            </w:r>
            <w:r w:rsidRPr="009850C1">
              <w:rPr>
                <w:rFonts w:cs="Times New Roman"/>
                <w:i/>
                <w:sz w:val="16"/>
                <w:szCs w:val="16"/>
                <w:lang w:val="en-US"/>
              </w:rPr>
              <w:pict>
                <v:rect id="_x0000_s1335" style="width:6.05pt;height:7.85pt;mso-position-horizontal-relative:char;mso-position-vertical-relative:line">
                  <w10:wrap type="none"/>
                  <w10:anchorlock/>
                </v:rect>
              </w:pict>
            </w:r>
            <w:r w:rsidR="00CA5E3D" w:rsidRPr="003F65A1">
              <w:rPr>
                <w:rFonts w:cs="Times New Roman"/>
                <w:sz w:val="16"/>
                <w:szCs w:val="16"/>
                <w:lang w:val="en-US"/>
              </w:rPr>
              <w:t xml:space="preserve"> quartile 1</w:t>
            </w:r>
          </w:p>
          <w:p w:rsidR="00CA5E3D" w:rsidRPr="003F65A1" w:rsidRDefault="009850C1" w:rsidP="00B03589">
            <w:pPr>
              <w:autoSpaceDE w:val="0"/>
              <w:autoSpaceDN w:val="0"/>
              <w:adjustRightInd w:val="0"/>
              <w:rPr>
                <w:rFonts w:cs="Times New Roman"/>
                <w:i/>
                <w:sz w:val="16"/>
                <w:szCs w:val="16"/>
                <w:lang w:val="en-US"/>
              </w:rPr>
            </w:pPr>
            <w:r w:rsidRPr="009850C1">
              <w:rPr>
                <w:rFonts w:cs="Times New Roman"/>
                <w:i/>
                <w:sz w:val="16"/>
                <w:szCs w:val="16"/>
                <w:lang w:val="en-US"/>
              </w:rPr>
            </w:r>
            <w:r>
              <w:rPr>
                <w:rFonts w:cs="Times New Roman"/>
                <w:i/>
                <w:sz w:val="16"/>
                <w:szCs w:val="16"/>
                <w:lang w:val="en-US"/>
              </w:rPr>
              <w:pict>
                <v:rect id="_x0000_s1334" style="width:6.05pt;height:7.85pt;mso-position-horizontal-relative:char;mso-position-vertical-relative:line" fillcolor="yellow">
                  <w10:wrap type="none"/>
                  <w10:anchorlock/>
                </v:rect>
              </w:pict>
            </w:r>
            <w:r w:rsidR="00CA5E3D" w:rsidRPr="003F65A1">
              <w:rPr>
                <w:rFonts w:cs="Times New Roman"/>
                <w:sz w:val="16"/>
                <w:szCs w:val="16"/>
                <w:lang w:val="en-US"/>
              </w:rPr>
              <w:t xml:space="preserve"> quartile 2</w:t>
            </w:r>
          </w:p>
          <w:p w:rsidR="00CA5E3D" w:rsidRPr="003F65A1" w:rsidRDefault="009850C1" w:rsidP="00B03589">
            <w:pPr>
              <w:autoSpaceDE w:val="0"/>
              <w:autoSpaceDN w:val="0"/>
              <w:adjustRightInd w:val="0"/>
              <w:rPr>
                <w:rFonts w:cs="Times New Roman"/>
                <w:i/>
                <w:sz w:val="16"/>
                <w:szCs w:val="16"/>
                <w:lang w:val="en-US"/>
              </w:rPr>
            </w:pPr>
            <w:r w:rsidRPr="009850C1">
              <w:rPr>
                <w:rFonts w:cs="Times New Roman"/>
                <w:i/>
                <w:sz w:val="16"/>
                <w:szCs w:val="16"/>
                <w:lang w:val="en-US"/>
              </w:rPr>
            </w:r>
            <w:r>
              <w:rPr>
                <w:rFonts w:cs="Times New Roman"/>
                <w:i/>
                <w:sz w:val="16"/>
                <w:szCs w:val="16"/>
                <w:lang w:val="en-US"/>
              </w:rPr>
              <w:pict>
                <v:rect id="_x0000_s1333" style="width:6.05pt;height:7.85pt;mso-position-horizontal-relative:char;mso-position-vertical-relative:line" fillcolor="#e36c0a [2409]">
                  <w10:wrap type="none"/>
                  <w10:anchorlock/>
                </v:rect>
              </w:pict>
            </w:r>
            <w:r w:rsidR="00CA5E3D" w:rsidRPr="003F65A1">
              <w:rPr>
                <w:rFonts w:cs="Times New Roman"/>
                <w:i/>
                <w:sz w:val="16"/>
                <w:szCs w:val="16"/>
                <w:lang w:val="en-US"/>
              </w:rPr>
              <w:t xml:space="preserve"> </w:t>
            </w:r>
            <w:r w:rsidR="00CA5E3D" w:rsidRPr="003F65A1">
              <w:rPr>
                <w:rFonts w:cs="Times New Roman"/>
                <w:sz w:val="16"/>
                <w:szCs w:val="16"/>
                <w:lang w:val="en-US"/>
              </w:rPr>
              <w:t>quartile 3</w:t>
            </w:r>
          </w:p>
          <w:p w:rsidR="00CA5E3D" w:rsidRPr="003F65A1" w:rsidRDefault="009850C1" w:rsidP="00B03589">
            <w:pPr>
              <w:autoSpaceDE w:val="0"/>
              <w:autoSpaceDN w:val="0"/>
              <w:adjustRightInd w:val="0"/>
              <w:rPr>
                <w:i/>
                <w:sz w:val="16"/>
                <w:szCs w:val="16"/>
                <w:lang w:val="en-US"/>
              </w:rPr>
            </w:pPr>
            <w:r w:rsidRPr="009850C1">
              <w:rPr>
                <w:rFonts w:cs="Times New Roman"/>
                <w:i/>
                <w:sz w:val="16"/>
                <w:szCs w:val="16"/>
                <w:lang w:val="en-US"/>
              </w:rPr>
            </w:r>
            <w:r w:rsidRPr="009850C1">
              <w:rPr>
                <w:rFonts w:cs="Times New Roman"/>
                <w:i/>
                <w:sz w:val="16"/>
                <w:szCs w:val="16"/>
                <w:lang w:val="en-US"/>
              </w:rPr>
              <w:pict>
                <v:rect id="_x0000_s1332" style="width:6.05pt;height:7.85pt;mso-position-horizontal-relative:char;mso-position-vertical-relative:line" fillcolor="red">
                  <w10:wrap type="none"/>
                  <w10:anchorlock/>
                </v:rect>
              </w:pict>
            </w:r>
            <w:r w:rsidR="00CA5E3D" w:rsidRPr="003F65A1">
              <w:rPr>
                <w:rFonts w:cs="Times New Roman"/>
                <w:sz w:val="16"/>
                <w:szCs w:val="16"/>
                <w:lang w:val="en-US"/>
              </w:rPr>
              <w:t xml:space="preserve"> quartile 4</w:t>
            </w:r>
          </w:p>
        </w:tc>
      </w:tr>
    </w:tbl>
    <w:p w:rsidR="00CA5E3D" w:rsidRPr="003F65A1" w:rsidRDefault="00CA5E3D" w:rsidP="00CA5E3D">
      <w:pPr>
        <w:autoSpaceDE w:val="0"/>
        <w:autoSpaceDN w:val="0"/>
        <w:adjustRightInd w:val="0"/>
        <w:spacing w:line="360" w:lineRule="auto"/>
        <w:jc w:val="center"/>
        <w:rPr>
          <w:i/>
          <w:lang w:val="en-US"/>
        </w:rPr>
      </w:pPr>
    </w:p>
    <w:p w:rsidR="00CA5E3D" w:rsidRPr="003F65A1" w:rsidRDefault="00CA5E3D" w:rsidP="00CA5E3D">
      <w:pPr>
        <w:autoSpaceDE w:val="0"/>
        <w:autoSpaceDN w:val="0"/>
        <w:adjustRightInd w:val="0"/>
        <w:spacing w:line="360" w:lineRule="auto"/>
        <w:jc w:val="center"/>
        <w:rPr>
          <w:lang w:val="en-US"/>
        </w:rPr>
      </w:pPr>
    </w:p>
    <w:p w:rsidR="00CA5E3D" w:rsidRPr="003F65A1" w:rsidRDefault="00CA5E3D" w:rsidP="00CA5E3D">
      <w:pPr>
        <w:suppressAutoHyphens w:val="0"/>
        <w:rPr>
          <w:b/>
          <w:bCs/>
          <w:sz w:val="20"/>
          <w:szCs w:val="20"/>
          <w:lang w:val="en-US"/>
        </w:rPr>
      </w:pPr>
      <w:r w:rsidRPr="003F65A1">
        <w:rPr>
          <w:lang w:val="en-US"/>
        </w:rPr>
        <w:br w:type="page"/>
      </w:r>
    </w:p>
    <w:p w:rsidR="00CA5E3D" w:rsidRPr="00905BC0" w:rsidRDefault="00CA5E3D" w:rsidP="00DA56C5">
      <w:pPr>
        <w:pStyle w:val="Caption1"/>
        <w:keepNext/>
        <w:pageBreakBefore/>
        <w:jc w:val="center"/>
        <w:outlineLvl w:val="0"/>
        <w:rPr>
          <w:b w:val="0"/>
          <w:lang w:val="en-GB"/>
        </w:rPr>
      </w:pPr>
      <w:r w:rsidRPr="00905BC0">
        <w:rPr>
          <w:lang w:val="en-GB"/>
        </w:rPr>
        <w:t>Figure</w:t>
      </w:r>
      <w:r>
        <w:rPr>
          <w:lang w:val="en-GB"/>
        </w:rPr>
        <w:t xml:space="preserve"> 3</w:t>
      </w:r>
      <w:r w:rsidRPr="00905BC0">
        <w:rPr>
          <w:b w:val="0"/>
          <w:lang w:val="en-GB"/>
        </w:rPr>
        <w:t xml:space="preserve"> Regional migration balance and </w:t>
      </w:r>
      <w:r>
        <w:rPr>
          <w:b w:val="0"/>
          <w:lang w:val="en-GB"/>
        </w:rPr>
        <w:t>I</w:t>
      </w:r>
      <w:r w:rsidRPr="00905BC0">
        <w:rPr>
          <w:b w:val="0"/>
          <w:lang w:val="en-GB"/>
        </w:rPr>
        <w:t>nstitution</w:t>
      </w:r>
      <w:r>
        <w:rPr>
          <w:b w:val="0"/>
          <w:lang w:val="en-GB"/>
        </w:rPr>
        <w:t>al</w:t>
      </w:r>
      <w:r w:rsidRPr="00905BC0">
        <w:rPr>
          <w:b w:val="0"/>
          <w:lang w:val="en-GB"/>
        </w:rPr>
        <w:t xml:space="preserve"> </w:t>
      </w:r>
      <w:r>
        <w:rPr>
          <w:b w:val="0"/>
          <w:lang w:val="en-GB"/>
        </w:rPr>
        <w:t>Quality I</w:t>
      </w:r>
      <w:r w:rsidRPr="00905BC0">
        <w:rPr>
          <w:b w:val="0"/>
          <w:lang w:val="en-GB"/>
        </w:rPr>
        <w:t xml:space="preserve">ndex </w:t>
      </w:r>
    </w:p>
    <w:tbl>
      <w:tblPr>
        <w:tblStyle w:val="Grigliatabella"/>
        <w:tblpPr w:leftFromText="142" w:rightFromText="142" w:vertAnchor="text" w:horzAnchor="page" w:tblpX="1636" w:tblpY="5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
      </w:tblGrid>
      <w:tr w:rsidR="00CA5E3D" w:rsidTr="00B03589">
        <w:trPr>
          <w:cantSplit/>
          <w:trHeight w:val="4796"/>
        </w:trPr>
        <w:tc>
          <w:tcPr>
            <w:tcW w:w="459" w:type="dxa"/>
            <w:textDirection w:val="btLr"/>
          </w:tcPr>
          <w:p w:rsidR="00CA5E3D" w:rsidRDefault="00CA5E3D" w:rsidP="00B03589">
            <w:pPr>
              <w:ind w:left="113" w:right="113"/>
              <w:jc w:val="right"/>
            </w:pPr>
            <w:r w:rsidRPr="003C1B11">
              <w:rPr>
                <w:rFonts w:ascii="Arial" w:hAnsi="Arial" w:cs="Arial"/>
                <w:color w:val="000000"/>
                <w:sz w:val="20"/>
                <w:szCs w:val="20"/>
              </w:rPr>
              <w:t>Graduate migration balance 2004-2007 (%)</w:t>
            </w:r>
          </w:p>
        </w:tc>
      </w:tr>
    </w:tbl>
    <w:p w:rsidR="00CA5E3D" w:rsidRDefault="009850C1" w:rsidP="00CA5E3D">
      <w:pPr>
        <w:jc w:val="center"/>
      </w:pPr>
      <w:r>
        <w:pict>
          <v:group id="_x0000_s1241" editas="canvas" style="width:402.95pt;height:316.95pt;mso-position-horizontal-relative:char;mso-position-vertical-relative:line" coordsize="8059,6339">
            <o:lock v:ext="edit" aspectratio="t"/>
            <v:shape id="_x0000_s1242" type="#_x0000_t75" style="position:absolute;width:8059;height:6339" o:preferrelative="f" filled="t">
              <v:path o:extrusionok="t" o:connecttype="none"/>
              <o:lock v:ext="edit" text="t"/>
            </v:shape>
            <v:rect id="_x0000_s1243" style="position:absolute;left:147;top:146;width:7912;height:5747" fillcolor="#eaf2f3" strokecolor="#eaf2f3" strokeweight="28e-5mm"/>
            <v:rect id="_x0000_s1244" style="position:absolute;left:67;top:63;width:7932;height:5765" fillcolor="#eaf2f3" stroked="f"/>
            <v:rect id="_x0000_s1245" style="position:absolute;left:1402;top:763;width:5891;height:3866" strokecolor="white" strokeweight="28e-5mm"/>
            <v:line id="_x0000_s1246" style="position:absolute" from="1402,2696" to="7298,2697" strokecolor="#eaf2f3" strokeweight="53e-5mm"/>
            <v:line id="_x0000_s1247" style="position:absolute" from="1402,4509" to="7298,4510" strokecolor="#eaf2f3" strokeweight="53e-5mm"/>
            <v:line id="_x0000_s1248" style="position:absolute" from="1402,3603" to="7298,3604" strokecolor="#eaf2f3" strokeweight="53e-5mm"/>
            <v:line id="_x0000_s1249" style="position:absolute" from="1402,1794" to="7298,1795" strokecolor="#eaf2f3" strokeweight="53e-5mm"/>
            <v:line id="_x0000_s1250" style="position:absolute" from="1402,888" to="7298,889" strokecolor="#eaf2f3" strokeweight="53e-5mm"/>
            <v:oval id="_x0000_s1251" style="position:absolute;left:6112;top:2610;width:86;height:86" fillcolor="#1a476f" strokecolor="#1a476f" strokeweight="53e-5mm"/>
            <v:rect id="_x0000_s1252" style="position:absolute;left:6198;top:2377;width:676;height:184;mso-wrap-style:none" filled="f" stroked="f">
              <v:textbox style="mso-next-textbox:#_x0000_s1252;mso-fit-shape-to-text:t" inset="0,0,0,0">
                <w:txbxContent>
                  <w:p w:rsidR="00D06F45" w:rsidRDefault="00D06F45" w:rsidP="00CA5E3D">
                    <w:r>
                      <w:rPr>
                        <w:rFonts w:ascii="Arial" w:hAnsi="Arial" w:cs="Arial"/>
                        <w:color w:val="1A476F"/>
                        <w:sz w:val="16"/>
                        <w:szCs w:val="16"/>
                        <w:lang w:val="en-US"/>
                      </w:rPr>
                      <w:t>Piedmont</w:t>
                    </w:r>
                  </w:p>
                </w:txbxContent>
              </v:textbox>
            </v:rect>
            <v:oval id="_x0000_s1253" style="position:absolute;left:6174;top:2835;width:87;height:82" fillcolor="#1a476f" strokecolor="#1a476f" strokeweight="53e-5mm"/>
            <v:rect id="_x0000_s1254" style="position:absolute;left:6299;top:2792;width:949;height:184;mso-wrap-style:none" filled="f" stroked="f">
              <v:textbox style="mso-next-textbox:#_x0000_s1254;mso-fit-shape-to-text:t" inset="0,0,0,0">
                <w:txbxContent>
                  <w:p w:rsidR="00D06F45" w:rsidRDefault="00D06F45" w:rsidP="00CA5E3D">
                    <w:r>
                      <w:rPr>
                        <w:rFonts w:ascii="Arial" w:hAnsi="Arial" w:cs="Arial"/>
                        <w:color w:val="1A476F"/>
                        <w:sz w:val="16"/>
                        <w:szCs w:val="16"/>
                        <w:lang w:val="en-US"/>
                      </w:rPr>
                      <w:t>Valle D’Aosta</w:t>
                    </w:r>
                  </w:p>
                </w:txbxContent>
              </v:textbox>
            </v:rect>
            <v:oval id="_x0000_s1255" style="position:absolute;left:6597;top:1933;width:86;height:82" fillcolor="#1a476f" strokecolor="#1a476f" strokeweight="53e-5mm"/>
            <v:rect id="_x0000_s1256" style="position:absolute;left:6280;top:1746;width:712;height:184;mso-wrap-style:none" filled="f" stroked="f">
              <v:textbox style="mso-next-textbox:#_x0000_s1256;mso-fit-shape-to-text:t" inset="0,0,0,0">
                <w:txbxContent>
                  <w:p w:rsidR="00D06F45" w:rsidRDefault="00D06F45" w:rsidP="00CA5E3D">
                    <w:r>
                      <w:rPr>
                        <w:rFonts w:ascii="Arial" w:hAnsi="Arial" w:cs="Arial"/>
                        <w:color w:val="1A476F"/>
                        <w:sz w:val="16"/>
                        <w:szCs w:val="16"/>
                        <w:lang w:val="en-US"/>
                      </w:rPr>
                      <w:t>Lombardy</w:t>
                    </w:r>
                  </w:p>
                </w:txbxContent>
              </v:textbox>
            </v:rect>
            <v:oval id="_x0000_s1257" style="position:absolute;left:5886;top:2653;width:82;height:81" fillcolor="#1a476f" strokecolor="#1a476f" strokeweight="53e-5mm"/>
            <v:rect id="_x0000_s1258" style="position:absolute;left:5646;top:2782;width:582;height:184;mso-wrap-style:none" filled="f" stroked="f">
              <v:textbox style="mso-next-textbox:#_x0000_s1258;mso-fit-shape-to-text:t" inset="0,0,0,0">
                <w:txbxContent>
                  <w:p w:rsidR="00D06F45" w:rsidRDefault="00D06F45" w:rsidP="00CA5E3D">
                    <w:r>
                      <w:rPr>
                        <w:rFonts w:ascii="Arial" w:hAnsi="Arial" w:cs="Arial"/>
                        <w:color w:val="1A476F"/>
                        <w:sz w:val="16"/>
                        <w:szCs w:val="16"/>
                        <w:lang w:val="en-US"/>
                      </w:rPr>
                      <w:t>Trentino</w:t>
                    </w:r>
                  </w:p>
                </w:txbxContent>
              </v:textbox>
            </v:rect>
            <v:oval id="_x0000_s1259" style="position:absolute;left:5925;top:2610;width:81;height:86" fillcolor="#1a476f" strokecolor="#1a476f" strokeweight="53e-5mm"/>
            <v:rect id="_x0000_s1260" style="position:absolute;left:5416;top:2466;width:499;height:184;mso-wrap-style:none" filled="f" stroked="f">
              <v:textbox style="mso-next-textbox:#_x0000_s1260;mso-fit-shape-to-text:t" inset="0,0,0,0">
                <w:txbxContent>
                  <w:p w:rsidR="00D06F45" w:rsidRDefault="00D06F45" w:rsidP="00CA5E3D">
                    <w:r>
                      <w:rPr>
                        <w:rFonts w:ascii="Arial" w:hAnsi="Arial" w:cs="Arial"/>
                        <w:color w:val="1A476F"/>
                        <w:sz w:val="16"/>
                        <w:szCs w:val="16"/>
                        <w:lang w:val="en-US"/>
                      </w:rPr>
                      <w:t>Veneto</w:t>
                    </w:r>
                  </w:p>
                </w:txbxContent>
              </v:textbox>
            </v:rect>
            <v:oval id="_x0000_s1261" style="position:absolute;left:6112;top:2610;width:86;height:86" fillcolor="#1a476f" strokecolor="#1a476f" strokeweight="53e-5mm"/>
            <v:rect id="_x0000_s1262" style="position:absolute;left:6241;top:2566;width:697;height:184;mso-wrap-style:none" filled="f" stroked="f">
              <v:textbox style="mso-next-textbox:#_x0000_s1262;mso-fit-shape-to-text:t" inset="0,0,0,0">
                <w:txbxContent>
                  <w:p w:rsidR="00D06F45" w:rsidRDefault="00D06F45" w:rsidP="00CA5E3D">
                    <w:r>
                      <w:rPr>
                        <w:rFonts w:ascii="Arial" w:hAnsi="Arial" w:cs="Arial"/>
                        <w:color w:val="1A476F"/>
                        <w:sz w:val="16"/>
                        <w:szCs w:val="16"/>
                        <w:lang w:val="en-US"/>
                      </w:rPr>
                      <w:t>Friuli V.G.</w:t>
                    </w:r>
                  </w:p>
                </w:txbxContent>
              </v:textbox>
            </v:rect>
            <v:oval id="_x0000_s1263" style="position:absolute;left:5598;top:2792;width:87;height:86" fillcolor="#1a476f" strokecolor="#1a476f" strokeweight="53e-5mm"/>
            <v:rect id="_x0000_s1264" style="position:absolute;left:5108;top:2648;width:481;height:184;mso-wrap-style:none" filled="f" stroked="f">
              <v:textbox style="mso-next-textbox:#_x0000_s1264;mso-fit-shape-to-text:t" inset="0,0,0,0">
                <w:txbxContent>
                  <w:p w:rsidR="00D06F45" w:rsidRDefault="00D06F45" w:rsidP="00CA5E3D">
                    <w:r>
                      <w:rPr>
                        <w:rFonts w:ascii="Arial" w:hAnsi="Arial" w:cs="Arial"/>
                        <w:color w:val="1A476F"/>
                        <w:sz w:val="16"/>
                        <w:szCs w:val="16"/>
                        <w:lang w:val="en-US"/>
                      </w:rPr>
                      <w:t>Liguria</w:t>
                    </w:r>
                  </w:p>
                </w:txbxContent>
              </v:textbox>
            </v:rect>
            <v:oval id="_x0000_s1265" style="position:absolute;left:6472;top:1252;width:86;height:87" fillcolor="#1a476f" strokecolor="#1a476f" strokeweight="53e-5mm"/>
            <v:rect id="_x0000_s1266" style="position:absolute;left:5305;top:1209;width:1174;height:184;mso-wrap-style:none" filled="f" stroked="f">
              <v:textbox style="mso-next-textbox:#_x0000_s1266;mso-fit-shape-to-text:t" inset="0,0,0,0">
                <w:txbxContent>
                  <w:p w:rsidR="00D06F45" w:rsidRDefault="00D06F45" w:rsidP="00CA5E3D">
                    <w:r>
                      <w:rPr>
                        <w:rFonts w:ascii="Arial" w:hAnsi="Arial" w:cs="Arial"/>
                        <w:color w:val="1A476F"/>
                        <w:sz w:val="16"/>
                        <w:szCs w:val="16"/>
                        <w:lang w:val="en-US"/>
                      </w:rPr>
                      <w:t>Emilia Romagna</w:t>
                    </w:r>
                  </w:p>
                </w:txbxContent>
              </v:textbox>
            </v:rect>
            <v:oval id="_x0000_s1267" style="position:absolute;left:7130;top:2111;width:86;height:81" fillcolor="#1a476f" strokecolor="#1a476f" strokeweight="53e-5mm"/>
            <v:rect id="_x0000_s1268" style="position:absolute;left:6875;top:1928;width:599;height:184;mso-wrap-style:none" filled="f" stroked="f">
              <v:textbox style="mso-next-textbox:#_x0000_s1268;mso-fit-shape-to-text:t" inset="0,0,0,0">
                <w:txbxContent>
                  <w:p w:rsidR="00D06F45" w:rsidRDefault="00D06F45" w:rsidP="00CA5E3D">
                    <w:r>
                      <w:rPr>
                        <w:rFonts w:ascii="Arial" w:hAnsi="Arial" w:cs="Arial"/>
                        <w:color w:val="1A476F"/>
                        <w:sz w:val="16"/>
                        <w:szCs w:val="16"/>
                        <w:lang w:val="en-US"/>
                      </w:rPr>
                      <w:t>Tuscany</w:t>
                    </w:r>
                  </w:p>
                </w:txbxContent>
              </v:textbox>
            </v:rect>
            <v:oval id="_x0000_s1269" style="position:absolute;left:5915;top:2384;width:82;height:82" fillcolor="#1a476f" strokecolor="#1a476f" strokeweight="53e-5mm"/>
            <v:rect id="_x0000_s1270" style="position:absolute;left:6035;top:2240;width:516;height:184;mso-wrap-style:none" filled="f" stroked="f">
              <v:textbox style="mso-next-textbox:#_x0000_s1270;mso-fit-shape-to-text:t" inset="0,0,0,0">
                <w:txbxContent>
                  <w:p w:rsidR="00D06F45" w:rsidRDefault="00D06F45" w:rsidP="00CA5E3D">
                    <w:r>
                      <w:rPr>
                        <w:rFonts w:ascii="Arial" w:hAnsi="Arial" w:cs="Arial"/>
                        <w:color w:val="1A476F"/>
                        <w:sz w:val="16"/>
                        <w:szCs w:val="16"/>
                        <w:lang w:val="en-US"/>
                      </w:rPr>
                      <w:t>Umbria</w:t>
                    </w:r>
                  </w:p>
                </w:txbxContent>
              </v:textbox>
            </v:rect>
            <v:oval id="_x0000_s1271" style="position:absolute;left:5382;top:2926;width:82;height:82" fillcolor="#1a476f" strokecolor="#1a476f" strokeweight="53e-5mm"/>
            <v:rect id="_x0000_s1272" style="position:absolute;left:4830;top:2883;width:534;height:184;mso-wrap-style:none" filled="f" stroked="f">
              <v:textbox style="mso-next-textbox:#_x0000_s1272;mso-fit-shape-to-text:t" inset="0,0,0,0">
                <w:txbxContent>
                  <w:p w:rsidR="00D06F45" w:rsidRDefault="00D06F45" w:rsidP="00CA5E3D">
                    <w:r>
                      <w:rPr>
                        <w:rFonts w:ascii="Arial" w:hAnsi="Arial" w:cs="Arial"/>
                        <w:color w:val="1A476F"/>
                        <w:sz w:val="16"/>
                        <w:szCs w:val="16"/>
                        <w:lang w:val="en-US"/>
                      </w:rPr>
                      <w:t>Marche</w:t>
                    </w:r>
                  </w:p>
                </w:txbxContent>
              </v:textbox>
            </v:rect>
            <v:oval id="_x0000_s1273" style="position:absolute;left:4888;top:1660;width:81;height:81" fillcolor="#1a476f" strokecolor="#1a476f" strokeweight="53e-5mm"/>
            <v:rect id="_x0000_s1274" style="position:absolute;left:5012;top:1617;width:383;height:184;mso-wrap-style:none" filled="f" stroked="f">
              <v:textbox style="mso-next-textbox:#_x0000_s1274;mso-fit-shape-to-text:t" inset="0,0,0,0">
                <w:txbxContent>
                  <w:p w:rsidR="00D06F45" w:rsidRDefault="00D06F45" w:rsidP="00CA5E3D">
                    <w:r>
                      <w:rPr>
                        <w:rFonts w:ascii="Arial" w:hAnsi="Arial" w:cs="Arial"/>
                        <w:color w:val="1A476F"/>
                        <w:sz w:val="16"/>
                        <w:szCs w:val="16"/>
                        <w:lang w:val="en-US"/>
                      </w:rPr>
                      <w:t>Lazio</w:t>
                    </w:r>
                  </w:p>
                </w:txbxContent>
              </v:textbox>
            </v:rect>
            <v:oval id="_x0000_s1275" style="position:absolute;left:6016;top:2144;width:86;height:87" fillcolor="red" strokecolor="red" strokeweight="53e-5mm"/>
            <v:rect id="_x0000_s1276" style="position:absolute;left:4912;top:1890;width:1388;height:276;mso-wrap-style:none" filled="f" stroked="f">
              <v:textbox style="mso-next-textbox:#_x0000_s1276;mso-fit-shape-to-text:t" inset="0,0,0,0">
                <w:txbxContent>
                  <w:p w:rsidR="00D06F45" w:rsidRPr="003C1B11" w:rsidRDefault="00D06F45" w:rsidP="00CA5E3D">
                    <w:r w:rsidRPr="003C1B11">
                      <w:rPr>
                        <w:rFonts w:ascii="Arial" w:hAnsi="Arial" w:cs="Arial"/>
                        <w:color w:val="FF0000"/>
                        <w:lang w:val="en-US"/>
                      </w:rPr>
                      <w:t>Centre-North</w:t>
                    </w:r>
                  </w:p>
                </w:txbxContent>
              </v:textbox>
            </v:rect>
            <v:oval id="_x0000_s1277" style="position:absolute;left:5468;top:3152;width:87;height:86" fillcolor="#1a476f" strokecolor="#1a476f" strokeweight="53e-5mm"/>
            <v:rect id="_x0000_s1278" style="position:absolute;left:4864;top:3108;width:587;height:184;mso-wrap-style:none" filled="f" stroked="f">
              <v:textbox style="mso-next-textbox:#_x0000_s1278;mso-fit-shape-to-text:t" inset="0,0,0,0">
                <w:txbxContent>
                  <w:p w:rsidR="00D06F45" w:rsidRDefault="00D06F45" w:rsidP="00CA5E3D">
                    <w:r>
                      <w:rPr>
                        <w:rFonts w:ascii="Arial" w:hAnsi="Arial" w:cs="Arial"/>
                        <w:color w:val="1A476F"/>
                        <w:sz w:val="16"/>
                        <w:szCs w:val="16"/>
                        <w:lang w:val="en-US"/>
                      </w:rPr>
                      <w:t>Abruzzo</w:t>
                    </w:r>
                  </w:p>
                </w:txbxContent>
              </v:textbox>
            </v:rect>
            <v:oval id="_x0000_s1279" style="position:absolute;left:3308;top:3785;width:82;height:86" fillcolor="#1a476f" strokecolor="#1a476f" strokeweight="53e-5mm"/>
            <v:rect id="_x0000_s1280" style="position:absolute;left:3130;top:3914;width:463;height:184;mso-wrap-style:none" filled="f" stroked="f">
              <v:textbox style="mso-next-textbox:#_x0000_s1280;mso-fit-shape-to-text:t" inset="0,0,0,0">
                <w:txbxContent>
                  <w:p w:rsidR="00D06F45" w:rsidRDefault="00D06F45" w:rsidP="00CA5E3D">
                    <w:r>
                      <w:rPr>
                        <w:rFonts w:ascii="Arial" w:hAnsi="Arial" w:cs="Arial"/>
                        <w:color w:val="1A476F"/>
                        <w:sz w:val="16"/>
                        <w:szCs w:val="16"/>
                        <w:lang w:val="en-US"/>
                      </w:rPr>
                      <w:t>Molise</w:t>
                    </w:r>
                  </w:p>
                </w:txbxContent>
              </v:textbox>
            </v:rect>
            <v:oval id="_x0000_s1281" style="position:absolute;left:3538;top:3651;width:87;height:81" fillcolor="#1a476f" strokecolor="#1a476f" strokeweight="53e-5mm"/>
            <v:rect id="_x0000_s1282" style="position:absolute;left:3668;top:3607;width:730;height:184;mso-wrap-style:none" filled="f" stroked="f">
              <v:textbox style="mso-next-textbox:#_x0000_s1282;mso-fit-shape-to-text:t" inset="0,0,0,0">
                <w:txbxContent>
                  <w:p w:rsidR="00D06F45" w:rsidRDefault="00D06F45" w:rsidP="00CA5E3D">
                    <w:r>
                      <w:rPr>
                        <w:rFonts w:ascii="Arial" w:hAnsi="Arial" w:cs="Arial"/>
                        <w:color w:val="1A476F"/>
                        <w:sz w:val="16"/>
                        <w:szCs w:val="16"/>
                        <w:lang w:val="en-US"/>
                      </w:rPr>
                      <w:t>Campania</w:t>
                    </w:r>
                  </w:p>
                </w:txbxContent>
              </v:textbox>
            </v:rect>
            <v:oval id="_x0000_s1283" style="position:absolute;left:4254;top:4284;width:81;height:81" fillcolor="#1a476f" strokecolor="#1a476f" strokeweight="53e-5mm"/>
            <v:rect id="_x0000_s1284" style="position:absolute;left:4383;top:4241;width:445;height:184;mso-wrap-style:none" filled="f" stroked="f">
              <v:textbox style="mso-next-textbox:#_x0000_s1284;mso-fit-shape-to-text:t" inset="0,0,0,0">
                <w:txbxContent>
                  <w:p w:rsidR="00D06F45" w:rsidRDefault="00D06F45" w:rsidP="00CA5E3D">
                    <w:r>
                      <w:rPr>
                        <w:rFonts w:ascii="Arial" w:hAnsi="Arial" w:cs="Arial"/>
                        <w:color w:val="1A476F"/>
                        <w:sz w:val="16"/>
                        <w:szCs w:val="16"/>
                        <w:lang w:val="en-US"/>
                      </w:rPr>
                      <w:t>Puglia</w:t>
                    </w:r>
                  </w:p>
                </w:txbxContent>
              </v:textbox>
            </v:rect>
            <v:oval id="_x0000_s1285" style="position:absolute;left:4201;top:4327;width:82;height:86" fillcolor="#1a476f" strokecolor="#1a476f" strokeweight="53e-5mm"/>
            <v:rect id="_x0000_s1286" style="position:absolute;left:3918;top:4456;width:685;height:184;mso-wrap-style:none" filled="f" stroked="f">
              <v:textbox style="mso-next-textbox:#_x0000_s1286;mso-fit-shape-to-text:t" inset="0,0,0,0">
                <w:txbxContent>
                  <w:p w:rsidR="00D06F45" w:rsidRDefault="00D06F45" w:rsidP="00CA5E3D">
                    <w:r>
                      <w:rPr>
                        <w:rFonts w:ascii="Arial" w:hAnsi="Arial" w:cs="Arial"/>
                        <w:color w:val="1A476F"/>
                        <w:sz w:val="16"/>
                        <w:szCs w:val="16"/>
                        <w:lang w:val="en-US"/>
                      </w:rPr>
                      <w:t>Basilicata</w:t>
                    </w:r>
                  </w:p>
                </w:txbxContent>
              </v:textbox>
            </v:rect>
            <v:oval id="_x0000_s1287" style="position:absolute;left:2146;top:4058;width:87;height:87" fillcolor="#1a476f" strokecolor="#1a476f" strokeweight="53e-5mm"/>
            <v:rect id="_x0000_s1288" style="position:absolute;left:2271;top:4015;width:596;height:184;mso-wrap-style:none" filled="f" stroked="f">
              <v:textbox style="mso-next-textbox:#_x0000_s1288;mso-fit-shape-to-text:t" inset="0,0,0,0">
                <w:txbxContent>
                  <w:p w:rsidR="00D06F45" w:rsidRDefault="00D06F45" w:rsidP="00CA5E3D">
                    <w:r>
                      <w:rPr>
                        <w:rFonts w:ascii="Arial" w:hAnsi="Arial" w:cs="Arial"/>
                        <w:color w:val="1A476F"/>
                        <w:sz w:val="16"/>
                        <w:szCs w:val="16"/>
                        <w:lang w:val="en-US"/>
                      </w:rPr>
                      <w:t>Calabria</w:t>
                    </w:r>
                  </w:p>
                </w:txbxContent>
              </v:textbox>
            </v:rect>
            <v:oval id="_x0000_s1289" style="position:absolute;left:2847;top:3607;width:82;height:87" fillcolor="#1a476f" strokecolor="#1a476f" strokeweight="53e-5mm"/>
            <v:rect id="_x0000_s1290" style="position:absolute;left:2689;top:3420;width:374;height:184;mso-wrap-style:none" filled="f" stroked="f">
              <v:textbox style="mso-next-textbox:#_x0000_s1290;mso-fit-shape-to-text:t" inset="0,0,0,0">
                <w:txbxContent>
                  <w:p w:rsidR="00D06F45" w:rsidRDefault="00D06F45" w:rsidP="00CA5E3D">
                    <w:r>
                      <w:rPr>
                        <w:rFonts w:ascii="Arial" w:hAnsi="Arial" w:cs="Arial"/>
                        <w:color w:val="1A476F"/>
                        <w:sz w:val="16"/>
                        <w:szCs w:val="16"/>
                        <w:lang w:val="en-US"/>
                      </w:rPr>
                      <w:t>Sicily</w:t>
                    </w:r>
                  </w:p>
                </w:txbxContent>
              </v:textbox>
            </v:rect>
            <v:oval id="_x0000_s1291" style="position:absolute;left:3639;top:3425;width:87;height:86" fillcolor="#1a476f" strokecolor="#1a476f" strokeweight="53e-5mm"/>
            <v:rect id="_x0000_s1292" style="position:absolute;left:3351;top:3238;width:588;height:184;mso-wrap-style:none" filled="f" stroked="f">
              <v:textbox style="mso-next-textbox:#_x0000_s1292;mso-fit-shape-to-text:t" inset="0,0,0,0">
                <w:txbxContent>
                  <w:p w:rsidR="00D06F45" w:rsidRDefault="00D06F45" w:rsidP="00CA5E3D">
                    <w:r>
                      <w:rPr>
                        <w:rFonts w:ascii="Arial" w:hAnsi="Arial" w:cs="Arial"/>
                        <w:color w:val="1A476F"/>
                        <w:sz w:val="16"/>
                        <w:szCs w:val="16"/>
                        <w:lang w:val="en-US"/>
                      </w:rPr>
                      <w:t>Sardinia</w:t>
                    </w:r>
                  </w:p>
                </w:txbxContent>
              </v:textbox>
            </v:rect>
            <v:oval id="_x0000_s1293" style="position:absolute;left:3678;top:3785;width:86;height:86" fillcolor="red" strokecolor="red" strokeweight="53e-5mm"/>
            <v:rect id="_x0000_s1294" style="position:absolute;left:3759;top:3900;width:628;height:276;mso-wrap-style:none" filled="f" stroked="f">
              <v:textbox style="mso-next-textbox:#_x0000_s1294;mso-fit-shape-to-text:t" inset="0,0,0,0">
                <w:txbxContent>
                  <w:p w:rsidR="00D06F45" w:rsidRDefault="00D06F45" w:rsidP="00CA5E3D">
                    <w:r>
                      <w:rPr>
                        <w:rFonts w:ascii="Arial" w:hAnsi="Arial" w:cs="Arial"/>
                        <w:color w:val="FF0000"/>
                        <w:lang w:val="en-US"/>
                      </w:rPr>
                      <w:t>South</w:t>
                    </w:r>
                  </w:p>
                </w:txbxContent>
              </v:textbox>
            </v:rect>
            <v:line id="_x0000_s1295" style="position:absolute;flip:y" from="2309,1976" to="7053,4418" strokeweight="67e-5mm"/>
            <v:line id="_x0000_s1296" style="position:absolute;flip:y" from="1402,763" to="1403,4634" strokeweight="28e-5mm"/>
            <v:line id="_x0000_s1297" style="position:absolute;flip:x" from="1320,2696" to="1402,2697" strokeweight="28e-5mm"/>
            <v:rect id="_x0000_s1298" style="position:absolute;left:1107;top:2645;width:138;height:67;rotation:270;mso-wrap-style:none" filled="f" stroked="f">
              <v:textbox style="mso-next-textbox:#_x0000_s1298;mso-fit-shape-to-text:t" inset="0,0,0,0">
                <w:txbxContent>
                  <w:p w:rsidR="00D06F45" w:rsidRDefault="00D06F45" w:rsidP="00CA5E3D">
                    <w:r>
                      <w:rPr>
                        <w:rFonts w:ascii="Arial" w:hAnsi="Arial" w:cs="Arial"/>
                        <w:color w:val="000000"/>
                        <w:sz w:val="12"/>
                        <w:szCs w:val="12"/>
                        <w:lang w:val="en-US"/>
                      </w:rPr>
                      <w:t>0</w:t>
                    </w:r>
                  </w:p>
                </w:txbxContent>
              </v:textbox>
            </v:rect>
            <v:line id="_x0000_s1299" style="position:absolute;flip:x" from="1320,4509" to="1402,4510" strokeweight="28e-5mm"/>
            <v:rect id="_x0000_s1300" style="position:absolute;left:1213;top:4240;width:138;height:281;rotation:270;mso-wrap-style:none" filled="f" stroked="f">
              <v:textbox style="mso-next-textbox:#_x0000_s1300;mso-fit-shape-to-text:t" inset="0,0,0,0">
                <w:txbxContent>
                  <w:p w:rsidR="00D06F45" w:rsidRDefault="00D06F45" w:rsidP="00CA5E3D">
                    <w:r>
                      <w:rPr>
                        <w:rFonts w:ascii="Arial" w:hAnsi="Arial" w:cs="Arial"/>
                        <w:color w:val="000000"/>
                        <w:sz w:val="12"/>
                        <w:szCs w:val="12"/>
                        <w:lang w:val="en-US"/>
                      </w:rPr>
                      <w:t>-40%</w:t>
                    </w:r>
                  </w:p>
                </w:txbxContent>
              </v:textbox>
            </v:rect>
            <v:line id="_x0000_s1301" style="position:absolute;flip:x" from="1320,3603" to="1402,3604" strokeweight="28e-5mm"/>
            <v:rect id="_x0000_s1302" style="position:absolute;left:1214;top:3333;width:138;height:281;rotation:270;mso-wrap-style:none" filled="f" stroked="f">
              <v:textbox style="mso-next-textbox:#_x0000_s1302;mso-fit-shape-to-text:t" inset="0,0,0,0">
                <w:txbxContent>
                  <w:p w:rsidR="00D06F45" w:rsidRDefault="00D06F45" w:rsidP="00CA5E3D">
                    <w:r>
                      <w:rPr>
                        <w:rFonts w:ascii="Arial" w:hAnsi="Arial" w:cs="Arial"/>
                        <w:color w:val="000000"/>
                        <w:sz w:val="12"/>
                        <w:szCs w:val="12"/>
                        <w:lang w:val="en-US"/>
                      </w:rPr>
                      <w:t>-20%</w:t>
                    </w:r>
                  </w:p>
                </w:txbxContent>
              </v:textbox>
            </v:rect>
            <v:line id="_x0000_s1303" style="position:absolute;flip:x" from="1320,1794" to="1402,1795" strokeweight="28e-5mm"/>
            <v:rect id="_x0000_s1304" style="position:absolute;left:1194;top:1567;width:138;height:241;rotation:270;mso-wrap-style:none" filled="f" stroked="f">
              <v:textbox style="mso-next-textbox:#_x0000_s1304;mso-fit-shape-to-text:t" inset="0,0,0,0">
                <w:txbxContent>
                  <w:p w:rsidR="00D06F45" w:rsidRDefault="00D06F45" w:rsidP="00CA5E3D">
                    <w:r>
                      <w:rPr>
                        <w:rFonts w:ascii="Arial" w:hAnsi="Arial" w:cs="Arial"/>
                        <w:color w:val="000000"/>
                        <w:sz w:val="12"/>
                        <w:szCs w:val="12"/>
                        <w:lang w:val="en-US"/>
                      </w:rPr>
                      <w:t>20%</w:t>
                    </w:r>
                  </w:p>
                </w:txbxContent>
              </v:textbox>
            </v:rect>
            <v:line id="_x0000_s1305" style="position:absolute;flip:x" from="1320,888" to="1402,889" strokeweight="28e-5mm"/>
            <v:rect id="_x0000_s1306" style="position:absolute;left:1194;top:660;width:138;height:241;rotation:270;mso-wrap-style:none" filled="f" stroked="f">
              <v:textbox style="mso-next-textbox:#_x0000_s1306;mso-fit-shape-to-text:t" inset="0,0,0,0">
                <w:txbxContent>
                  <w:p w:rsidR="00D06F45" w:rsidRDefault="00D06F45" w:rsidP="00CA5E3D">
                    <w:r>
                      <w:rPr>
                        <w:rFonts w:ascii="Arial" w:hAnsi="Arial" w:cs="Arial"/>
                        <w:color w:val="000000"/>
                        <w:sz w:val="12"/>
                        <w:szCs w:val="12"/>
                        <w:lang w:val="en-US"/>
                      </w:rPr>
                      <w:t>40%</w:t>
                    </w:r>
                  </w:p>
                </w:txbxContent>
              </v:textbox>
            </v:rect>
            <v:line id="_x0000_s1307" style="position:absolute" from="1402,4634" to="7298,4635" strokeweight="28e-5mm"/>
            <v:line id="_x0000_s1308" style="position:absolute" from="1527,4634" to="1528,4715" strokeweight="28e-5mm"/>
            <v:rect id="_x0000_s1309" style="position:absolute;left:1493;top:4754;width:67;height:138;mso-wrap-style:none" filled="f" stroked="f">
              <v:textbox style="mso-next-textbox:#_x0000_s1309;mso-fit-shape-to-text:t" inset="0,0,0,0">
                <w:txbxContent>
                  <w:p w:rsidR="00D06F45" w:rsidRDefault="00D06F45" w:rsidP="00CA5E3D">
                    <w:r>
                      <w:rPr>
                        <w:rFonts w:ascii="Arial" w:hAnsi="Arial" w:cs="Arial"/>
                        <w:color w:val="000000"/>
                        <w:sz w:val="12"/>
                        <w:szCs w:val="12"/>
                        <w:lang w:val="en-US"/>
                      </w:rPr>
                      <w:t>0</w:t>
                    </w:r>
                  </w:p>
                </w:txbxContent>
              </v:textbox>
            </v:rect>
            <v:line id="_x0000_s1310" style="position:absolute" from="2847,4634" to="2848,4715" strokeweight="28e-5mm"/>
            <v:rect id="_x0000_s1311" style="position:absolute;left:2799;top:4754;width:101;height:138;mso-wrap-style:none" filled="f" stroked="f">
              <v:textbox style="mso-next-textbox:#_x0000_s1311;mso-fit-shape-to-text:t" inset="0,0,0,0">
                <w:txbxContent>
                  <w:p w:rsidR="00D06F45" w:rsidRDefault="00D06F45" w:rsidP="00CA5E3D">
                    <w:r>
                      <w:rPr>
                        <w:rFonts w:ascii="Arial" w:hAnsi="Arial" w:cs="Arial"/>
                        <w:color w:val="000000"/>
                        <w:sz w:val="12"/>
                        <w:szCs w:val="12"/>
                        <w:lang w:val="en-US"/>
                      </w:rPr>
                      <w:t>.2</w:t>
                    </w:r>
                  </w:p>
                </w:txbxContent>
              </v:textbox>
            </v:rect>
            <v:line id="_x0000_s1312" style="position:absolute" from="4167,4634" to="4168,4715" strokeweight="28e-5mm"/>
            <v:rect id="_x0000_s1313" style="position:absolute;left:4119;top:4754;width:101;height:138;mso-wrap-style:none" filled="f" stroked="f">
              <v:textbox style="mso-next-textbox:#_x0000_s1313;mso-fit-shape-to-text:t" inset="0,0,0,0">
                <w:txbxContent>
                  <w:p w:rsidR="00D06F45" w:rsidRDefault="00D06F45" w:rsidP="00CA5E3D">
                    <w:r>
                      <w:rPr>
                        <w:rFonts w:ascii="Arial" w:hAnsi="Arial" w:cs="Arial"/>
                        <w:color w:val="000000"/>
                        <w:sz w:val="12"/>
                        <w:szCs w:val="12"/>
                        <w:lang w:val="en-US"/>
                      </w:rPr>
                      <w:t>.4</w:t>
                    </w:r>
                  </w:p>
                </w:txbxContent>
              </v:textbox>
            </v:rect>
            <v:line id="_x0000_s1314" style="position:absolute" from="5493,4634" to="5494,4715" strokeweight="28e-5mm"/>
            <v:rect id="_x0000_s1315" style="position:absolute;left:5444;top:4754;width:101;height:138;mso-wrap-style:none" filled="f" stroked="f">
              <v:textbox style="mso-next-textbox:#_x0000_s1315;mso-fit-shape-to-text:t" inset="0,0,0,0">
                <w:txbxContent>
                  <w:p w:rsidR="00D06F45" w:rsidRDefault="00D06F45" w:rsidP="00CA5E3D">
                    <w:r>
                      <w:rPr>
                        <w:rFonts w:ascii="Arial" w:hAnsi="Arial" w:cs="Arial"/>
                        <w:color w:val="000000"/>
                        <w:sz w:val="12"/>
                        <w:szCs w:val="12"/>
                        <w:lang w:val="en-US"/>
                      </w:rPr>
                      <w:t>.6</w:t>
                    </w:r>
                  </w:p>
                </w:txbxContent>
              </v:textbox>
            </v:rect>
            <v:line id="_x0000_s1316" style="position:absolute" from="6813,4634" to="6814,4715" strokeweight="28e-5mm"/>
            <v:rect id="_x0000_s1317" style="position:absolute;left:6765;top:4754;width:101;height:138;mso-wrap-style:none" filled="f" stroked="f">
              <v:textbox style="mso-next-textbox:#_x0000_s1317;mso-fit-shape-to-text:t" inset="0,0,0,0">
                <w:txbxContent>
                  <w:p w:rsidR="00D06F45" w:rsidRDefault="00D06F45" w:rsidP="00CA5E3D">
                    <w:r>
                      <w:rPr>
                        <w:rFonts w:ascii="Arial" w:hAnsi="Arial" w:cs="Arial"/>
                        <w:color w:val="000000"/>
                        <w:sz w:val="12"/>
                        <w:szCs w:val="12"/>
                        <w:lang w:val="en-US"/>
                      </w:rPr>
                      <w:t>.8</w:t>
                    </w:r>
                  </w:p>
                </w:txbxContent>
              </v:textbox>
            </v:rect>
            <v:rect id="_x0000_s1318" style="position:absolute;left:3042;top:4867;width:2235;height:230;mso-wrap-style:none" filled="f" stroked="f">
              <v:textbox style="mso-next-textbox:#_x0000_s1318;mso-fit-shape-to-text:t" inset="0,0,0,0">
                <w:txbxContent>
                  <w:p w:rsidR="00D06F45" w:rsidRDefault="00D06F45" w:rsidP="00CA5E3D">
                    <w:r>
                      <w:rPr>
                        <w:rFonts w:ascii="Arial" w:hAnsi="Arial" w:cs="Arial"/>
                        <w:color w:val="000000"/>
                        <w:sz w:val="20"/>
                        <w:szCs w:val="20"/>
                        <w:lang w:val="en-US"/>
                      </w:rPr>
                      <w:t>Institutional Quality Index</w:t>
                    </w:r>
                  </w:p>
                </w:txbxContent>
              </v:textbox>
            </v:rect>
            <v:shapetype id="_x0000_t32" coordsize="21600,21600" o:spt="32" o:oned="t" path="m,l21600,21600e" filled="f">
              <v:path arrowok="t" fillok="f" o:connecttype="none"/>
              <o:lock v:ext="edit" shapetype="t"/>
            </v:shapetype>
            <v:shape id="_x0000_s1319" type="#_x0000_t32" style="position:absolute;left:1402;top:2696;width:5891;height:1" o:connectortype="straight" strokeweight=".5pt">
              <v:stroke dashstyle="1 1"/>
            </v:shape>
            <w10:anchorlock/>
          </v:group>
        </w:pict>
      </w:r>
    </w:p>
    <w:p w:rsidR="00CA5E3D" w:rsidRDefault="00CA5E3D" w:rsidP="00CA5E3D">
      <w:pPr>
        <w:suppressAutoHyphens w:val="0"/>
        <w:jc w:val="both"/>
      </w:pPr>
    </w:p>
    <w:p w:rsidR="00CA5E3D" w:rsidRDefault="00CA5E3D" w:rsidP="00CA5E3D">
      <w:pPr>
        <w:spacing w:line="360" w:lineRule="auto"/>
        <w:jc w:val="both"/>
      </w:pPr>
    </w:p>
    <w:p w:rsidR="00CA5E3D" w:rsidRDefault="00CA5E3D" w:rsidP="00CA5E3D">
      <w:pPr>
        <w:spacing w:line="360" w:lineRule="auto"/>
        <w:jc w:val="both"/>
      </w:pPr>
    </w:p>
    <w:p w:rsidR="00CA5E3D" w:rsidRDefault="00CA5E3D" w:rsidP="00CA5E3D">
      <w:pPr>
        <w:spacing w:line="360" w:lineRule="auto"/>
        <w:jc w:val="both"/>
      </w:pPr>
    </w:p>
    <w:p w:rsidR="00CA5E3D" w:rsidRDefault="00CA5E3D" w:rsidP="00CA5E3D">
      <w:pPr>
        <w:suppressAutoHyphens w:val="0"/>
      </w:pPr>
      <w:r>
        <w:br w:type="page"/>
      </w:r>
    </w:p>
    <w:p w:rsidR="00810556" w:rsidRPr="009F6B67" w:rsidRDefault="00810556" w:rsidP="00DA56C5">
      <w:pPr>
        <w:ind w:left="708"/>
        <w:jc w:val="center"/>
        <w:outlineLvl w:val="0"/>
        <w:rPr>
          <w:b/>
          <w:smallCaps/>
          <w:lang w:val="en-US"/>
        </w:rPr>
      </w:pPr>
      <w:r w:rsidRPr="009F6B67">
        <w:rPr>
          <w:b/>
          <w:smallCaps/>
          <w:lang w:val="en-US"/>
        </w:rPr>
        <w:t>Appendi</w:t>
      </w:r>
      <w:r w:rsidR="00046816" w:rsidRPr="009F6B67">
        <w:rPr>
          <w:b/>
          <w:smallCaps/>
          <w:lang w:val="en-US"/>
        </w:rPr>
        <w:t>x</w:t>
      </w:r>
    </w:p>
    <w:p w:rsidR="00810556" w:rsidRPr="009F6B67" w:rsidRDefault="00810556" w:rsidP="00810556">
      <w:pPr>
        <w:ind w:left="708"/>
        <w:jc w:val="center"/>
        <w:rPr>
          <w:b/>
          <w:smallCaps/>
          <w:lang w:val="en-US"/>
        </w:rPr>
      </w:pPr>
    </w:p>
    <w:p w:rsidR="00810556" w:rsidRPr="009F6B67" w:rsidRDefault="00810556" w:rsidP="00810556">
      <w:pPr>
        <w:ind w:left="708"/>
        <w:jc w:val="center"/>
        <w:rPr>
          <w:b/>
          <w:smallCaps/>
          <w:lang w:val="en-US"/>
        </w:rPr>
      </w:pPr>
    </w:p>
    <w:p w:rsidR="00810556" w:rsidRPr="009F6B67" w:rsidRDefault="00810556" w:rsidP="00810556">
      <w:pPr>
        <w:rPr>
          <w:b/>
          <w:lang w:val="en-US"/>
        </w:rPr>
      </w:pPr>
    </w:p>
    <w:p w:rsidR="00810556" w:rsidRPr="00F77640" w:rsidRDefault="00F77640" w:rsidP="00DA56C5">
      <w:pPr>
        <w:spacing w:line="360" w:lineRule="auto"/>
        <w:outlineLvl w:val="0"/>
        <w:rPr>
          <w:b/>
          <w:lang w:val="en-GB"/>
        </w:rPr>
      </w:pPr>
      <w:r w:rsidRPr="00F77640">
        <w:rPr>
          <w:b/>
          <w:lang w:val="en-GB"/>
        </w:rPr>
        <w:t>Sensitivity analysis</w:t>
      </w:r>
    </w:p>
    <w:p w:rsidR="00810556" w:rsidRPr="00F77640" w:rsidRDefault="00F77640" w:rsidP="00E04512">
      <w:pPr>
        <w:spacing w:line="360" w:lineRule="auto"/>
        <w:rPr>
          <w:lang w:val="en-GB"/>
        </w:rPr>
      </w:pPr>
      <w:r w:rsidRPr="00F77640">
        <w:rPr>
          <w:lang w:val="en-GB"/>
        </w:rPr>
        <w:t>This section</w:t>
      </w:r>
      <w:r w:rsidR="00810556" w:rsidRPr="00F77640">
        <w:rPr>
          <w:lang w:val="en-GB"/>
        </w:rPr>
        <w:t xml:space="preserve"> </w:t>
      </w:r>
      <w:r w:rsidRPr="00F77640">
        <w:rPr>
          <w:lang w:val="en-GB"/>
        </w:rPr>
        <w:t>develops</w:t>
      </w:r>
      <w:r w:rsidR="00810556" w:rsidRPr="00F77640">
        <w:rPr>
          <w:lang w:val="en-GB"/>
        </w:rPr>
        <w:t xml:space="preserve"> </w:t>
      </w:r>
      <w:r w:rsidRPr="00F77640">
        <w:rPr>
          <w:lang w:val="en-GB"/>
        </w:rPr>
        <w:t>a</w:t>
      </w:r>
      <w:r w:rsidR="00810556" w:rsidRPr="00F77640">
        <w:rPr>
          <w:lang w:val="en-GB"/>
        </w:rPr>
        <w:t xml:space="preserve"> </w:t>
      </w:r>
      <w:r w:rsidRPr="00F77640">
        <w:rPr>
          <w:lang w:val="en-GB"/>
        </w:rPr>
        <w:t xml:space="preserve">sensitivity analysis </w:t>
      </w:r>
      <w:r w:rsidR="00EA6A39">
        <w:rPr>
          <w:lang w:val="en-GB"/>
        </w:rPr>
        <w:t>to test the</w:t>
      </w:r>
      <w:r w:rsidR="00810556" w:rsidRPr="00F77640">
        <w:rPr>
          <w:lang w:val="en-GB"/>
        </w:rPr>
        <w:t xml:space="preserve"> </w:t>
      </w:r>
      <w:r w:rsidRPr="00F77640">
        <w:rPr>
          <w:lang w:val="en-GB"/>
        </w:rPr>
        <w:t>response</w:t>
      </w:r>
      <w:r w:rsidR="00810556" w:rsidRPr="00F77640">
        <w:rPr>
          <w:lang w:val="en-GB"/>
        </w:rPr>
        <w:t xml:space="preserve"> </w:t>
      </w:r>
      <w:r w:rsidR="00EA6A39">
        <w:rPr>
          <w:lang w:val="en-GB"/>
        </w:rPr>
        <w:t xml:space="preserve">of institutional index </w:t>
      </w:r>
      <w:r>
        <w:rPr>
          <w:lang w:val="en-GB"/>
        </w:rPr>
        <w:t>in</w:t>
      </w:r>
      <w:r w:rsidR="00810556" w:rsidRPr="00F77640">
        <w:rPr>
          <w:lang w:val="en-GB"/>
        </w:rPr>
        <w:t xml:space="preserve"> </w:t>
      </w:r>
      <w:r w:rsidRPr="00F77640">
        <w:rPr>
          <w:lang w:val="en-GB"/>
        </w:rPr>
        <w:t>alternativ</w:t>
      </w:r>
      <w:r>
        <w:rPr>
          <w:lang w:val="en-GB"/>
        </w:rPr>
        <w:t>e</w:t>
      </w:r>
      <w:r w:rsidRPr="00F77640">
        <w:rPr>
          <w:lang w:val="en-GB"/>
        </w:rPr>
        <w:t xml:space="preserve"> </w:t>
      </w:r>
      <w:r w:rsidR="00810556" w:rsidRPr="00F77640">
        <w:rPr>
          <w:lang w:val="en-GB"/>
        </w:rPr>
        <w:t>scenari</w:t>
      </w:r>
      <w:r>
        <w:rPr>
          <w:lang w:val="en-GB"/>
        </w:rPr>
        <w:t>os obtained by attributing to the</w:t>
      </w:r>
      <w:r w:rsidR="00810556" w:rsidRPr="00F77640">
        <w:rPr>
          <w:lang w:val="en-GB"/>
        </w:rPr>
        <w:t xml:space="preserve"> </w:t>
      </w:r>
      <w:r>
        <w:rPr>
          <w:lang w:val="en-GB"/>
        </w:rPr>
        <w:t>five</w:t>
      </w:r>
      <w:r w:rsidR="00E5525B" w:rsidRPr="00F77640">
        <w:rPr>
          <w:lang w:val="en-GB"/>
        </w:rPr>
        <w:t xml:space="preserve"> </w:t>
      </w:r>
      <w:r w:rsidR="00EA6A39">
        <w:rPr>
          <w:lang w:val="en-GB"/>
        </w:rPr>
        <w:t xml:space="preserve">considered </w:t>
      </w:r>
      <w:r w:rsidR="00E5525B" w:rsidRPr="00F77640">
        <w:rPr>
          <w:lang w:val="en-GB"/>
        </w:rPr>
        <w:t>dimension</w:t>
      </w:r>
      <w:r>
        <w:rPr>
          <w:lang w:val="en-GB"/>
        </w:rPr>
        <w:t xml:space="preserve">s </w:t>
      </w:r>
      <w:r w:rsidR="00EA6A39">
        <w:rPr>
          <w:lang w:val="en-GB"/>
        </w:rPr>
        <w:t>weights different from K</w:t>
      </w:r>
      <w:r w:rsidR="00EA6A39" w:rsidRPr="00EA6A39">
        <w:rPr>
          <w:vertAlign w:val="subscript"/>
          <w:lang w:val="en-GB"/>
        </w:rPr>
        <w:t xml:space="preserve">d </w:t>
      </w:r>
      <w:r w:rsidR="00EA6A39">
        <w:rPr>
          <w:lang w:val="en-GB"/>
        </w:rPr>
        <w:t>of Table 2</w:t>
      </w:r>
      <w:r w:rsidR="00E5525B" w:rsidRPr="00F77640">
        <w:rPr>
          <w:rStyle w:val="Rimandonotaapidipagina"/>
          <w:lang w:val="en-GB"/>
        </w:rPr>
        <w:footnoteReference w:id="22"/>
      </w:r>
      <w:r w:rsidR="00810556" w:rsidRPr="00F77640">
        <w:rPr>
          <w:lang w:val="en-GB"/>
        </w:rPr>
        <w:t xml:space="preserve">. </w:t>
      </w:r>
      <w:r>
        <w:rPr>
          <w:lang w:val="en-GB"/>
        </w:rPr>
        <w:t>Table</w:t>
      </w:r>
      <w:r w:rsidR="00810556" w:rsidRPr="00F77640">
        <w:rPr>
          <w:lang w:val="en-GB"/>
        </w:rPr>
        <w:t xml:space="preserve"> 7 </w:t>
      </w:r>
      <w:r>
        <w:rPr>
          <w:lang w:val="en-GB"/>
        </w:rPr>
        <w:t>reports</w:t>
      </w:r>
      <w:r w:rsidR="00810556" w:rsidRPr="00F77640">
        <w:rPr>
          <w:lang w:val="en-GB"/>
        </w:rPr>
        <w:t xml:space="preserve"> </w:t>
      </w:r>
      <w:r>
        <w:rPr>
          <w:lang w:val="en-GB"/>
        </w:rPr>
        <w:t>the</w:t>
      </w:r>
      <w:r w:rsidR="00810556" w:rsidRPr="00F77640">
        <w:rPr>
          <w:lang w:val="en-GB"/>
        </w:rPr>
        <w:t xml:space="preserve"> </w:t>
      </w:r>
      <w:r w:rsidRPr="00F77640">
        <w:rPr>
          <w:lang w:val="en-GB"/>
        </w:rPr>
        <w:t>co</w:t>
      </w:r>
      <w:r>
        <w:rPr>
          <w:lang w:val="en-GB"/>
        </w:rPr>
        <w:t>n</w:t>
      </w:r>
      <w:r w:rsidRPr="00F77640">
        <w:rPr>
          <w:lang w:val="en-GB"/>
        </w:rPr>
        <w:t>stru</w:t>
      </w:r>
      <w:r>
        <w:rPr>
          <w:lang w:val="en-GB"/>
        </w:rPr>
        <w:t>cted</w:t>
      </w:r>
      <w:r w:rsidRPr="00F77640">
        <w:rPr>
          <w:lang w:val="en-GB"/>
        </w:rPr>
        <w:t xml:space="preserve"> </w:t>
      </w:r>
      <w:r w:rsidR="00810556" w:rsidRPr="00F77640">
        <w:rPr>
          <w:lang w:val="en-GB"/>
        </w:rPr>
        <w:t>scenari</w:t>
      </w:r>
      <w:r>
        <w:rPr>
          <w:lang w:val="en-GB"/>
        </w:rPr>
        <w:t>os</w:t>
      </w:r>
      <w:r w:rsidR="00810556" w:rsidRPr="00F77640">
        <w:rPr>
          <w:lang w:val="en-GB"/>
        </w:rPr>
        <w:t xml:space="preserve"> </w:t>
      </w:r>
      <w:r>
        <w:rPr>
          <w:lang w:val="en-GB"/>
        </w:rPr>
        <w:t>and relative weights</w:t>
      </w:r>
      <w:r w:rsidR="00810556" w:rsidRPr="00F77640">
        <w:rPr>
          <w:lang w:val="en-GB"/>
        </w:rPr>
        <w:t>.</w:t>
      </w:r>
      <w:r w:rsidR="00E5525B" w:rsidRPr="00F77640">
        <w:rPr>
          <w:lang w:val="en-GB"/>
        </w:rPr>
        <w:t xml:space="preserve"> </w:t>
      </w:r>
      <w:r>
        <w:rPr>
          <w:lang w:val="en-GB"/>
        </w:rPr>
        <w:t>In the first five</w:t>
      </w:r>
      <w:r w:rsidR="00E5525B" w:rsidRPr="00F77640">
        <w:rPr>
          <w:lang w:val="en-GB"/>
        </w:rPr>
        <w:t xml:space="preserve"> scenari</w:t>
      </w:r>
      <w:r>
        <w:rPr>
          <w:lang w:val="en-GB"/>
        </w:rPr>
        <w:t>os</w:t>
      </w:r>
      <w:r w:rsidR="00E5525B" w:rsidRPr="00F77640">
        <w:rPr>
          <w:lang w:val="en-GB"/>
        </w:rPr>
        <w:t xml:space="preserve">, </w:t>
      </w:r>
      <w:r>
        <w:rPr>
          <w:lang w:val="en-GB"/>
        </w:rPr>
        <w:t xml:space="preserve">a weight of </w:t>
      </w:r>
      <w:r w:rsidR="00E5525B" w:rsidRPr="00F77640">
        <w:rPr>
          <w:lang w:val="en-GB"/>
        </w:rPr>
        <w:t xml:space="preserve">0.4 </w:t>
      </w:r>
      <w:r>
        <w:rPr>
          <w:lang w:val="en-GB"/>
        </w:rPr>
        <w:t>is assigned to one</w:t>
      </w:r>
      <w:r w:rsidR="00E5525B" w:rsidRPr="00F77640">
        <w:rPr>
          <w:lang w:val="en-GB"/>
        </w:rPr>
        <w:t xml:space="preserve"> </w:t>
      </w:r>
      <w:r>
        <w:rPr>
          <w:lang w:val="en-GB"/>
        </w:rPr>
        <w:t>of the</w:t>
      </w:r>
      <w:r w:rsidR="00E5525B" w:rsidRPr="00F77640">
        <w:rPr>
          <w:lang w:val="en-GB"/>
        </w:rPr>
        <w:t xml:space="preserve"> dimension</w:t>
      </w:r>
      <w:r>
        <w:rPr>
          <w:lang w:val="en-GB"/>
        </w:rPr>
        <w:t>s</w:t>
      </w:r>
      <w:r w:rsidR="00E5525B" w:rsidRPr="00F77640">
        <w:rPr>
          <w:lang w:val="en-GB"/>
        </w:rPr>
        <w:t xml:space="preserve"> </w:t>
      </w:r>
      <w:r>
        <w:rPr>
          <w:lang w:val="en-GB"/>
        </w:rPr>
        <w:t>and</w:t>
      </w:r>
      <w:r w:rsidR="00E5525B" w:rsidRPr="00F77640">
        <w:rPr>
          <w:lang w:val="en-GB"/>
        </w:rPr>
        <w:t xml:space="preserve"> 0.15 </w:t>
      </w:r>
      <w:r>
        <w:rPr>
          <w:lang w:val="en-GB"/>
        </w:rPr>
        <w:t xml:space="preserve">to all the others </w:t>
      </w:r>
      <w:r w:rsidR="00E5525B" w:rsidRPr="00F77640">
        <w:rPr>
          <w:lang w:val="en-GB"/>
        </w:rPr>
        <w:t>(</w:t>
      </w:r>
      <w:r>
        <w:rPr>
          <w:lang w:val="en-GB"/>
        </w:rPr>
        <w:t>see</w:t>
      </w:r>
      <w:r w:rsidR="00E5525B" w:rsidRPr="00F77640">
        <w:rPr>
          <w:lang w:val="en-GB"/>
        </w:rPr>
        <w:t xml:space="preserve"> scenario 1</w:t>
      </w:r>
      <w:r>
        <w:rPr>
          <w:lang w:val="en-GB"/>
        </w:rPr>
        <w:t>:</w:t>
      </w:r>
      <w:r w:rsidR="00E5525B" w:rsidRPr="00F77640">
        <w:rPr>
          <w:lang w:val="en-GB"/>
        </w:rPr>
        <w:t xml:space="preserve"> </w:t>
      </w:r>
      <w:r w:rsidR="00E5525B" w:rsidRPr="00F77640">
        <w:rPr>
          <w:i/>
          <w:lang w:val="en-GB"/>
        </w:rPr>
        <w:t>Voice oriented</w:t>
      </w:r>
      <w:r w:rsidR="00E5525B" w:rsidRPr="00F77640">
        <w:rPr>
          <w:lang w:val="en-GB"/>
        </w:rPr>
        <w:t xml:space="preserve"> = 0.4 </w:t>
      </w:r>
      <w:r>
        <w:rPr>
          <w:lang w:val="en-GB"/>
        </w:rPr>
        <w:t>and all others</w:t>
      </w:r>
      <w:r w:rsidR="00E5525B" w:rsidRPr="00F77640">
        <w:rPr>
          <w:lang w:val="en-GB"/>
        </w:rPr>
        <w:t xml:space="preserve"> 0.15). </w:t>
      </w:r>
      <w:r>
        <w:rPr>
          <w:lang w:val="en-GB"/>
        </w:rPr>
        <w:t>In scenarios</w:t>
      </w:r>
      <w:r w:rsidR="005255D5" w:rsidRPr="00F77640">
        <w:rPr>
          <w:lang w:val="en-GB"/>
        </w:rPr>
        <w:t xml:space="preserve"> 6, 7 </w:t>
      </w:r>
      <w:r>
        <w:rPr>
          <w:lang w:val="en-GB"/>
        </w:rPr>
        <w:t>and</w:t>
      </w:r>
      <w:r w:rsidR="005255D5" w:rsidRPr="00F77640">
        <w:rPr>
          <w:lang w:val="en-GB"/>
        </w:rPr>
        <w:t xml:space="preserve"> 8</w:t>
      </w:r>
      <w:r w:rsidR="00E5525B" w:rsidRPr="00F77640">
        <w:rPr>
          <w:lang w:val="en-GB"/>
        </w:rPr>
        <w:t xml:space="preserve"> </w:t>
      </w:r>
      <w:r>
        <w:rPr>
          <w:lang w:val="en-GB"/>
        </w:rPr>
        <w:t>intermediate solutions were adopted,</w:t>
      </w:r>
      <w:r w:rsidR="00E5525B" w:rsidRPr="00F77640">
        <w:rPr>
          <w:lang w:val="en-GB"/>
        </w:rPr>
        <w:t xml:space="preserve"> </w:t>
      </w:r>
      <w:r>
        <w:rPr>
          <w:lang w:val="en-GB"/>
        </w:rPr>
        <w:t>with distribution</w:t>
      </w:r>
      <w:r w:rsidR="00E5525B" w:rsidRPr="00F77640">
        <w:rPr>
          <w:lang w:val="en-GB"/>
        </w:rPr>
        <w:t xml:space="preserve"> </w:t>
      </w:r>
      <w:r>
        <w:rPr>
          <w:lang w:val="en-GB"/>
        </w:rPr>
        <w:t>of weights</w:t>
      </w:r>
      <w:r w:rsidR="00E5525B" w:rsidRPr="00F77640">
        <w:rPr>
          <w:lang w:val="en-GB"/>
        </w:rPr>
        <w:t xml:space="preserve"> </w:t>
      </w:r>
      <w:r>
        <w:rPr>
          <w:lang w:val="en-GB"/>
        </w:rPr>
        <w:t>designed to</w:t>
      </w:r>
      <w:r w:rsidR="00FE0393" w:rsidRPr="00F77640">
        <w:rPr>
          <w:lang w:val="en-GB"/>
        </w:rPr>
        <w:t xml:space="preserve"> </w:t>
      </w:r>
      <w:r w:rsidR="00E04512">
        <w:rPr>
          <w:lang w:val="en-GB"/>
        </w:rPr>
        <w:t>privilege</w:t>
      </w:r>
      <w:r>
        <w:rPr>
          <w:lang w:val="en-GB"/>
        </w:rPr>
        <w:t xml:space="preserve"> some aspects</w:t>
      </w:r>
      <w:r w:rsidR="00FE0393" w:rsidRPr="00F77640">
        <w:rPr>
          <w:lang w:val="en-GB"/>
        </w:rPr>
        <w:t xml:space="preserve"> </w:t>
      </w:r>
      <w:r w:rsidR="00E04512">
        <w:rPr>
          <w:lang w:val="en-GB"/>
        </w:rPr>
        <w:t>rather than others</w:t>
      </w:r>
      <w:r w:rsidR="00FE0393" w:rsidRPr="00F77640">
        <w:rPr>
          <w:lang w:val="en-GB"/>
        </w:rPr>
        <w:t xml:space="preserve"> (</w:t>
      </w:r>
      <w:r w:rsidR="00E04512">
        <w:rPr>
          <w:lang w:val="en-GB"/>
        </w:rPr>
        <w:t>for example</w:t>
      </w:r>
      <w:r w:rsidR="005255D5" w:rsidRPr="00F77640">
        <w:rPr>
          <w:lang w:val="en-GB"/>
        </w:rPr>
        <w:t>: scenario 6</w:t>
      </w:r>
      <w:r w:rsidR="00FE0393" w:rsidRPr="00F77640">
        <w:rPr>
          <w:i/>
          <w:lang w:val="en-GB"/>
        </w:rPr>
        <w:t xml:space="preserve"> Law</w:t>
      </w:r>
      <w:r w:rsidR="00E04512">
        <w:rPr>
          <w:i/>
          <w:lang w:val="en-GB"/>
        </w:rPr>
        <w:t>-</w:t>
      </w:r>
      <w:r w:rsidR="00FE0393" w:rsidRPr="00F77640">
        <w:rPr>
          <w:i/>
          <w:lang w:val="en-GB"/>
        </w:rPr>
        <w:t>oriented</w:t>
      </w:r>
      <w:r w:rsidR="00FE0393" w:rsidRPr="00F77640">
        <w:rPr>
          <w:lang w:val="en-GB"/>
        </w:rPr>
        <w:t xml:space="preserve"> in </w:t>
      </w:r>
      <w:r w:rsidR="00E04512">
        <w:rPr>
          <w:lang w:val="en-GB"/>
        </w:rPr>
        <w:t>which</w:t>
      </w:r>
      <w:r w:rsidR="00FE0393" w:rsidRPr="00F77640">
        <w:rPr>
          <w:lang w:val="en-GB"/>
        </w:rPr>
        <w:t xml:space="preserve"> </w:t>
      </w:r>
      <w:r w:rsidR="00E04512">
        <w:rPr>
          <w:lang w:val="en-GB"/>
        </w:rPr>
        <w:t>a weight of</w:t>
      </w:r>
      <w:r w:rsidR="00FE0393" w:rsidRPr="00F77640">
        <w:rPr>
          <w:lang w:val="en-GB"/>
        </w:rPr>
        <w:t xml:space="preserve"> 0.275 </w:t>
      </w:r>
      <w:r w:rsidR="00E04512">
        <w:rPr>
          <w:lang w:val="en-GB"/>
        </w:rPr>
        <w:t>is assigned to</w:t>
      </w:r>
      <w:r w:rsidR="00FE0393" w:rsidRPr="00F77640">
        <w:rPr>
          <w:lang w:val="en-GB"/>
        </w:rPr>
        <w:t xml:space="preserve"> </w:t>
      </w:r>
      <w:r w:rsidR="00FE0393" w:rsidRPr="00F77640">
        <w:rPr>
          <w:i/>
          <w:lang w:val="en-GB"/>
        </w:rPr>
        <w:t>Rule of Law</w:t>
      </w:r>
      <w:r w:rsidR="00FE0393" w:rsidRPr="00F77640">
        <w:rPr>
          <w:lang w:val="en-GB"/>
        </w:rPr>
        <w:t xml:space="preserve"> </w:t>
      </w:r>
      <w:r w:rsidR="00E04512">
        <w:rPr>
          <w:lang w:val="en-GB"/>
        </w:rPr>
        <w:t>and</w:t>
      </w:r>
      <w:r w:rsidR="00FE0393" w:rsidRPr="00F77640">
        <w:rPr>
          <w:lang w:val="en-GB"/>
        </w:rPr>
        <w:t xml:space="preserve"> </w:t>
      </w:r>
      <w:r w:rsidR="00FE0393" w:rsidRPr="00F77640">
        <w:rPr>
          <w:i/>
          <w:lang w:val="en-GB"/>
        </w:rPr>
        <w:t>Corrup</w:t>
      </w:r>
      <w:r w:rsidR="00E04512">
        <w:rPr>
          <w:i/>
          <w:lang w:val="en-GB"/>
        </w:rPr>
        <w:t>t</w:t>
      </w:r>
      <w:r w:rsidR="00FE0393" w:rsidRPr="00F77640">
        <w:rPr>
          <w:i/>
          <w:lang w:val="en-GB"/>
        </w:rPr>
        <w:t>ion</w:t>
      </w:r>
      <w:r w:rsidR="00FE0393" w:rsidRPr="00F77640">
        <w:rPr>
          <w:lang w:val="en-GB"/>
        </w:rPr>
        <w:t xml:space="preserve"> </w:t>
      </w:r>
      <w:r w:rsidR="00E04512">
        <w:rPr>
          <w:lang w:val="en-GB"/>
        </w:rPr>
        <w:t>and</w:t>
      </w:r>
      <w:r w:rsidR="00FE0393" w:rsidRPr="00F77640">
        <w:rPr>
          <w:lang w:val="en-GB"/>
        </w:rPr>
        <w:t xml:space="preserve"> 0.15 </w:t>
      </w:r>
      <w:r w:rsidR="00E04512">
        <w:rPr>
          <w:lang w:val="en-GB"/>
        </w:rPr>
        <w:t>to all the others</w:t>
      </w:r>
      <w:r w:rsidR="00FE0393" w:rsidRPr="00F77640">
        <w:rPr>
          <w:lang w:val="en-GB"/>
        </w:rPr>
        <w:t>).</w:t>
      </w:r>
    </w:p>
    <w:p w:rsidR="00810556" w:rsidRPr="0061118E" w:rsidRDefault="00810556" w:rsidP="00DA56C5">
      <w:pPr>
        <w:pStyle w:val="Caption1"/>
        <w:keepNext/>
        <w:jc w:val="center"/>
        <w:outlineLvl w:val="0"/>
        <w:rPr>
          <w:b w:val="0"/>
          <w:lang w:val="en-GB"/>
        </w:rPr>
      </w:pPr>
      <w:r w:rsidRPr="0061118E">
        <w:rPr>
          <w:lang w:val="en-GB"/>
        </w:rPr>
        <w:t>Tab</w:t>
      </w:r>
      <w:r w:rsidR="00E04512" w:rsidRPr="0061118E">
        <w:rPr>
          <w:lang w:val="en-GB"/>
        </w:rPr>
        <w:t>le</w:t>
      </w:r>
      <w:r w:rsidRPr="0061118E">
        <w:rPr>
          <w:lang w:val="en-GB"/>
        </w:rPr>
        <w:t xml:space="preserve"> 7 </w:t>
      </w:r>
      <w:r w:rsidRPr="0061118E">
        <w:rPr>
          <w:b w:val="0"/>
          <w:lang w:val="en-GB"/>
        </w:rPr>
        <w:t>Scenari</w:t>
      </w:r>
      <w:r w:rsidR="00E04512" w:rsidRPr="0061118E">
        <w:rPr>
          <w:b w:val="0"/>
          <w:lang w:val="en-GB"/>
        </w:rPr>
        <w:t>os of the</w:t>
      </w:r>
      <w:r w:rsidRPr="0061118E">
        <w:rPr>
          <w:b w:val="0"/>
          <w:lang w:val="en-GB"/>
        </w:rPr>
        <w:t xml:space="preserve"> </w:t>
      </w:r>
      <w:r w:rsidR="00E04512" w:rsidRPr="0061118E">
        <w:rPr>
          <w:lang w:val="en-GB"/>
        </w:rPr>
        <w:t>sensitivity analysis</w:t>
      </w:r>
      <w:r w:rsidRPr="0061118E">
        <w:rPr>
          <w:b w:val="0"/>
          <w:lang w:val="en-GB"/>
        </w:rPr>
        <w:t>, distribu</w:t>
      </w:r>
      <w:r w:rsidR="00E04512" w:rsidRPr="0061118E">
        <w:rPr>
          <w:b w:val="0"/>
          <w:lang w:val="en-GB"/>
        </w:rPr>
        <w:t>tion of weights</w:t>
      </w:r>
      <w:r w:rsidRPr="0061118E">
        <w:rPr>
          <w:b w:val="0"/>
          <w:lang w:val="en-GB"/>
        </w:rPr>
        <w:t xml:space="preserve"> </w:t>
      </w:r>
    </w:p>
    <w:tbl>
      <w:tblPr>
        <w:tblW w:w="0" w:type="auto"/>
        <w:jc w:val="center"/>
        <w:tblInd w:w="8" w:type="dxa"/>
        <w:tblLayout w:type="fixed"/>
        <w:tblLook w:val="0000"/>
      </w:tblPr>
      <w:tblGrid>
        <w:gridCol w:w="2144"/>
        <w:gridCol w:w="694"/>
        <w:gridCol w:w="1294"/>
        <w:gridCol w:w="1172"/>
        <w:gridCol w:w="1183"/>
        <w:gridCol w:w="1194"/>
        <w:gridCol w:w="736"/>
      </w:tblGrid>
      <w:tr w:rsidR="00810556" w:rsidRPr="006C41D1" w:rsidTr="00E5525B">
        <w:trPr>
          <w:trHeight w:val="226"/>
          <w:jc w:val="center"/>
        </w:trPr>
        <w:tc>
          <w:tcPr>
            <w:tcW w:w="2144" w:type="dxa"/>
            <w:tcBorders>
              <w:top w:val="single" w:sz="8" w:space="0" w:color="000000"/>
              <w:bottom w:val="single" w:sz="8" w:space="0" w:color="000000"/>
            </w:tcBorders>
            <w:shd w:val="clear" w:color="auto" w:fill="auto"/>
          </w:tcPr>
          <w:p w:rsidR="00810556" w:rsidRPr="006C41D1" w:rsidRDefault="00810556" w:rsidP="00810556">
            <w:pPr>
              <w:rPr>
                <w:b/>
                <w:bCs/>
                <w:sz w:val="20"/>
                <w:szCs w:val="20"/>
                <w:lang w:val="en-US"/>
              </w:rPr>
            </w:pPr>
            <w:r w:rsidRPr="006C41D1">
              <w:rPr>
                <w:b/>
                <w:bCs/>
                <w:sz w:val="20"/>
                <w:szCs w:val="20"/>
                <w:lang w:val="en-US"/>
              </w:rPr>
              <w:t>Scenario</w:t>
            </w:r>
          </w:p>
        </w:tc>
        <w:tc>
          <w:tcPr>
            <w:tcW w:w="694" w:type="dxa"/>
            <w:tcBorders>
              <w:top w:val="single" w:sz="8" w:space="0" w:color="000000"/>
              <w:bottom w:val="single" w:sz="8" w:space="0" w:color="000000"/>
            </w:tcBorders>
            <w:shd w:val="clear" w:color="auto" w:fill="auto"/>
          </w:tcPr>
          <w:p w:rsidR="00810556" w:rsidRPr="006C41D1" w:rsidRDefault="00810556" w:rsidP="00810556">
            <w:pPr>
              <w:jc w:val="center"/>
              <w:rPr>
                <w:b/>
                <w:bCs/>
                <w:sz w:val="20"/>
                <w:szCs w:val="20"/>
                <w:lang w:val="en-US"/>
              </w:rPr>
            </w:pPr>
            <w:r w:rsidRPr="006C41D1">
              <w:rPr>
                <w:b/>
                <w:bCs/>
                <w:sz w:val="20"/>
                <w:szCs w:val="20"/>
                <w:lang w:val="en-US"/>
              </w:rPr>
              <w:t>Voice</w:t>
            </w:r>
          </w:p>
        </w:tc>
        <w:tc>
          <w:tcPr>
            <w:tcW w:w="1294" w:type="dxa"/>
            <w:tcBorders>
              <w:top w:val="single" w:sz="8" w:space="0" w:color="000000"/>
              <w:bottom w:val="single" w:sz="8" w:space="0" w:color="000000"/>
            </w:tcBorders>
            <w:shd w:val="clear" w:color="auto" w:fill="auto"/>
          </w:tcPr>
          <w:p w:rsidR="00810556" w:rsidRPr="006C41D1" w:rsidRDefault="00810556" w:rsidP="00810556">
            <w:pPr>
              <w:jc w:val="center"/>
              <w:rPr>
                <w:b/>
                <w:bCs/>
                <w:sz w:val="20"/>
                <w:szCs w:val="20"/>
                <w:lang w:val="en-US"/>
              </w:rPr>
            </w:pPr>
            <w:r w:rsidRPr="006C41D1">
              <w:rPr>
                <w:b/>
                <w:bCs/>
                <w:sz w:val="20"/>
                <w:szCs w:val="20"/>
                <w:lang w:val="en-US"/>
              </w:rPr>
              <w:t>Government</w:t>
            </w:r>
          </w:p>
        </w:tc>
        <w:tc>
          <w:tcPr>
            <w:tcW w:w="1172" w:type="dxa"/>
            <w:tcBorders>
              <w:top w:val="single" w:sz="8" w:space="0" w:color="000000"/>
              <w:bottom w:val="single" w:sz="8" w:space="0" w:color="000000"/>
            </w:tcBorders>
            <w:shd w:val="clear" w:color="auto" w:fill="auto"/>
          </w:tcPr>
          <w:p w:rsidR="00810556" w:rsidRPr="006C41D1" w:rsidRDefault="00810556" w:rsidP="00810556">
            <w:pPr>
              <w:jc w:val="center"/>
              <w:rPr>
                <w:b/>
                <w:bCs/>
                <w:sz w:val="20"/>
                <w:szCs w:val="20"/>
                <w:lang w:val="en-US"/>
              </w:rPr>
            </w:pPr>
            <w:r w:rsidRPr="006C41D1">
              <w:rPr>
                <w:b/>
                <w:bCs/>
                <w:sz w:val="20"/>
                <w:szCs w:val="20"/>
                <w:lang w:val="en-US"/>
              </w:rPr>
              <w:t>Regulatory</w:t>
            </w:r>
          </w:p>
        </w:tc>
        <w:tc>
          <w:tcPr>
            <w:tcW w:w="1183" w:type="dxa"/>
            <w:tcBorders>
              <w:top w:val="single" w:sz="8" w:space="0" w:color="000000"/>
              <w:bottom w:val="single" w:sz="8" w:space="0" w:color="000000"/>
            </w:tcBorders>
            <w:shd w:val="clear" w:color="auto" w:fill="auto"/>
          </w:tcPr>
          <w:p w:rsidR="00810556" w:rsidRPr="006C41D1" w:rsidRDefault="00810556" w:rsidP="00810556">
            <w:pPr>
              <w:jc w:val="center"/>
              <w:rPr>
                <w:b/>
                <w:bCs/>
                <w:sz w:val="20"/>
                <w:szCs w:val="20"/>
                <w:lang w:val="en-US"/>
              </w:rPr>
            </w:pPr>
            <w:r w:rsidRPr="006C41D1">
              <w:rPr>
                <w:b/>
                <w:bCs/>
                <w:sz w:val="20"/>
                <w:szCs w:val="20"/>
                <w:lang w:val="en-US"/>
              </w:rPr>
              <w:t>Rule of law</w:t>
            </w:r>
          </w:p>
        </w:tc>
        <w:tc>
          <w:tcPr>
            <w:tcW w:w="1194" w:type="dxa"/>
            <w:tcBorders>
              <w:top w:val="single" w:sz="8" w:space="0" w:color="000000"/>
              <w:bottom w:val="single" w:sz="8" w:space="0" w:color="000000"/>
            </w:tcBorders>
          </w:tcPr>
          <w:p w:rsidR="00810556" w:rsidRPr="006C41D1" w:rsidRDefault="00810556" w:rsidP="00810556">
            <w:pPr>
              <w:jc w:val="center"/>
              <w:rPr>
                <w:b/>
                <w:bCs/>
                <w:sz w:val="20"/>
                <w:szCs w:val="20"/>
                <w:lang w:val="en-US"/>
              </w:rPr>
            </w:pPr>
            <w:r w:rsidRPr="006C41D1">
              <w:rPr>
                <w:b/>
                <w:bCs/>
                <w:sz w:val="20"/>
                <w:szCs w:val="20"/>
                <w:lang w:val="en-US"/>
              </w:rPr>
              <w:t>Corruption</w:t>
            </w:r>
          </w:p>
        </w:tc>
        <w:tc>
          <w:tcPr>
            <w:tcW w:w="736" w:type="dxa"/>
            <w:tcBorders>
              <w:top w:val="single" w:sz="8" w:space="0" w:color="000000"/>
              <w:bottom w:val="single" w:sz="8" w:space="0" w:color="000000"/>
            </w:tcBorders>
          </w:tcPr>
          <w:p w:rsidR="00810556" w:rsidRPr="006C41D1" w:rsidRDefault="00810556" w:rsidP="00810556">
            <w:pPr>
              <w:jc w:val="center"/>
              <w:rPr>
                <w:b/>
                <w:bCs/>
                <w:sz w:val="20"/>
                <w:szCs w:val="20"/>
                <w:lang w:val="en-US"/>
              </w:rPr>
            </w:pPr>
            <w:r w:rsidRPr="006C41D1">
              <w:rPr>
                <w:b/>
                <w:bCs/>
                <w:position w:val="-14"/>
                <w:sz w:val="20"/>
                <w:szCs w:val="20"/>
                <w:lang w:val="en-US"/>
              </w:rPr>
              <w:object w:dxaOrig="520" w:dyaOrig="400">
                <v:shape id="_x0000_i1066" type="#_x0000_t75" style="width:25.95pt;height:20.95pt" o:ole="">
                  <v:imagedata r:id="rId83" o:title=""/>
                </v:shape>
                <o:OLEObject Type="Embed" ProgID="Equation.DSMT4" ShapeID="_x0000_i1066" DrawAspect="Content" ObjectID="_1425892617" r:id="rId84"/>
              </w:object>
            </w:r>
          </w:p>
        </w:tc>
      </w:tr>
      <w:tr w:rsidR="00FE0393" w:rsidRPr="006C41D1" w:rsidTr="00EA4739">
        <w:trPr>
          <w:trHeight w:val="226"/>
          <w:jc w:val="center"/>
        </w:trPr>
        <w:tc>
          <w:tcPr>
            <w:tcW w:w="2144" w:type="dxa"/>
            <w:tcBorders>
              <w:top w:val="single" w:sz="8" w:space="0" w:color="000000"/>
              <w:bottom w:val="single" w:sz="8" w:space="0" w:color="000000"/>
            </w:tcBorders>
            <w:shd w:val="clear" w:color="auto" w:fill="auto"/>
          </w:tcPr>
          <w:p w:rsidR="00FE0393" w:rsidRPr="006C41D1" w:rsidRDefault="00FE0393" w:rsidP="00810556">
            <w:pPr>
              <w:rPr>
                <w:b/>
                <w:bCs/>
                <w:sz w:val="20"/>
                <w:szCs w:val="20"/>
                <w:lang w:val="en-US"/>
              </w:rPr>
            </w:pPr>
          </w:p>
        </w:tc>
        <w:tc>
          <w:tcPr>
            <w:tcW w:w="5537" w:type="dxa"/>
            <w:gridSpan w:val="5"/>
            <w:tcBorders>
              <w:top w:val="single" w:sz="8" w:space="0" w:color="000000"/>
              <w:bottom w:val="single" w:sz="8" w:space="0" w:color="000000"/>
            </w:tcBorders>
            <w:shd w:val="clear" w:color="auto" w:fill="auto"/>
          </w:tcPr>
          <w:p w:rsidR="00FE0393" w:rsidRPr="00FE0393" w:rsidRDefault="00EA6A39" w:rsidP="00810556">
            <w:pPr>
              <w:jc w:val="center"/>
              <w:rPr>
                <w:bCs/>
                <w:i/>
                <w:sz w:val="20"/>
                <w:szCs w:val="20"/>
                <w:lang w:val="en-US"/>
              </w:rPr>
            </w:pPr>
            <w:r w:rsidRPr="00FE0393">
              <w:rPr>
                <w:bCs/>
                <w:i/>
                <w:sz w:val="20"/>
                <w:szCs w:val="20"/>
                <w:lang w:val="en-US"/>
              </w:rPr>
              <w:t>W</w:t>
            </w:r>
            <w:r w:rsidR="00FE0393" w:rsidRPr="00FE0393">
              <w:rPr>
                <w:bCs/>
                <w:i/>
                <w:sz w:val="20"/>
                <w:szCs w:val="20"/>
                <w:lang w:val="en-US"/>
              </w:rPr>
              <w:t>eights</w:t>
            </w:r>
          </w:p>
        </w:tc>
        <w:tc>
          <w:tcPr>
            <w:tcW w:w="736" w:type="dxa"/>
            <w:tcBorders>
              <w:top w:val="single" w:sz="8" w:space="0" w:color="000000"/>
              <w:bottom w:val="single" w:sz="8" w:space="0" w:color="000000"/>
            </w:tcBorders>
          </w:tcPr>
          <w:p w:rsidR="00FE0393" w:rsidRPr="006C41D1" w:rsidRDefault="00FE0393" w:rsidP="00810556">
            <w:pPr>
              <w:jc w:val="center"/>
              <w:rPr>
                <w:b/>
                <w:bCs/>
                <w:position w:val="-14"/>
                <w:sz w:val="20"/>
                <w:szCs w:val="20"/>
                <w:lang w:val="en-US"/>
              </w:rPr>
            </w:pPr>
          </w:p>
        </w:tc>
      </w:tr>
      <w:tr w:rsidR="00810556" w:rsidRPr="006C41D1" w:rsidTr="00E5525B">
        <w:trPr>
          <w:trHeight w:val="226"/>
          <w:jc w:val="center"/>
        </w:trPr>
        <w:tc>
          <w:tcPr>
            <w:tcW w:w="2144" w:type="dxa"/>
            <w:tcBorders>
              <w:top w:val="single" w:sz="8" w:space="0" w:color="000000"/>
            </w:tcBorders>
            <w:shd w:val="clear" w:color="auto" w:fill="auto"/>
            <w:vAlign w:val="bottom"/>
          </w:tcPr>
          <w:p w:rsidR="00810556" w:rsidRPr="006C41D1" w:rsidRDefault="00E5525B" w:rsidP="00E04512">
            <w:pPr>
              <w:rPr>
                <w:color w:val="000000"/>
                <w:sz w:val="20"/>
                <w:szCs w:val="20"/>
                <w:lang w:val="en-US"/>
              </w:rPr>
            </w:pPr>
            <w:r>
              <w:rPr>
                <w:color w:val="000000"/>
                <w:sz w:val="20"/>
                <w:szCs w:val="20"/>
                <w:lang w:val="en-US"/>
              </w:rPr>
              <w:t xml:space="preserve">1 </w:t>
            </w:r>
            <w:r w:rsidR="00810556" w:rsidRPr="006C41D1">
              <w:rPr>
                <w:color w:val="000000"/>
                <w:sz w:val="20"/>
                <w:szCs w:val="20"/>
                <w:lang w:val="en-US"/>
              </w:rPr>
              <w:t>Voice</w:t>
            </w:r>
            <w:r w:rsidR="00E04512">
              <w:rPr>
                <w:color w:val="000000"/>
                <w:sz w:val="20"/>
                <w:szCs w:val="20"/>
                <w:lang w:val="en-US"/>
              </w:rPr>
              <w:t>-</w:t>
            </w:r>
            <w:r w:rsidR="00810556" w:rsidRPr="006C41D1">
              <w:rPr>
                <w:color w:val="000000"/>
                <w:sz w:val="20"/>
                <w:szCs w:val="20"/>
                <w:lang w:val="en-US"/>
              </w:rPr>
              <w:t>oriented</w:t>
            </w:r>
          </w:p>
        </w:tc>
        <w:tc>
          <w:tcPr>
            <w:tcW w:w="694" w:type="dxa"/>
            <w:tcBorders>
              <w:top w:val="single" w:sz="8" w:space="0" w:color="000000"/>
            </w:tcBorders>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0.40</w:t>
            </w:r>
          </w:p>
        </w:tc>
        <w:tc>
          <w:tcPr>
            <w:tcW w:w="1294" w:type="dxa"/>
            <w:tcBorders>
              <w:top w:val="single" w:sz="8" w:space="0" w:color="000000"/>
            </w:tcBorders>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72" w:type="dxa"/>
            <w:tcBorders>
              <w:top w:val="single" w:sz="8" w:space="0" w:color="000000"/>
            </w:tcBorders>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83" w:type="dxa"/>
            <w:tcBorders>
              <w:top w:val="single" w:sz="8" w:space="0" w:color="000000"/>
            </w:tcBorders>
            <w:shd w:val="clear" w:color="auto" w:fill="auto"/>
            <w:vAlign w:val="bottom"/>
          </w:tcPr>
          <w:p w:rsidR="00810556" w:rsidRPr="006C41D1" w:rsidRDefault="00810556" w:rsidP="00810556">
            <w:pPr>
              <w:jc w:val="center"/>
              <w:rPr>
                <w:sz w:val="20"/>
                <w:szCs w:val="20"/>
                <w:lang w:val="en-US"/>
              </w:rPr>
            </w:pPr>
            <w:r w:rsidRPr="006C41D1">
              <w:rPr>
                <w:sz w:val="20"/>
                <w:szCs w:val="20"/>
                <w:lang w:val="en-US"/>
              </w:rPr>
              <w:t>0.15</w:t>
            </w:r>
          </w:p>
        </w:tc>
        <w:tc>
          <w:tcPr>
            <w:tcW w:w="1194" w:type="dxa"/>
            <w:tcBorders>
              <w:top w:val="single" w:sz="8" w:space="0" w:color="000000"/>
            </w:tcBorders>
          </w:tcPr>
          <w:p w:rsidR="00810556" w:rsidRPr="006C41D1" w:rsidRDefault="00810556" w:rsidP="00810556">
            <w:pPr>
              <w:jc w:val="center"/>
              <w:rPr>
                <w:sz w:val="20"/>
                <w:szCs w:val="20"/>
                <w:lang w:val="en-US"/>
              </w:rPr>
            </w:pPr>
            <w:r w:rsidRPr="006C41D1">
              <w:rPr>
                <w:sz w:val="20"/>
                <w:szCs w:val="20"/>
                <w:lang w:val="en-US"/>
              </w:rPr>
              <w:t>0.15</w:t>
            </w:r>
          </w:p>
        </w:tc>
        <w:tc>
          <w:tcPr>
            <w:tcW w:w="736" w:type="dxa"/>
            <w:tcBorders>
              <w:top w:val="single" w:sz="8" w:space="0" w:color="000000"/>
            </w:tcBorders>
          </w:tcPr>
          <w:p w:rsidR="00810556" w:rsidRPr="006C41D1" w:rsidRDefault="00810556" w:rsidP="00810556">
            <w:pPr>
              <w:jc w:val="center"/>
              <w:rPr>
                <w:sz w:val="20"/>
                <w:szCs w:val="20"/>
                <w:lang w:val="en-US"/>
              </w:rPr>
            </w:pPr>
            <w:r w:rsidRPr="006C41D1">
              <w:rPr>
                <w:sz w:val="20"/>
                <w:szCs w:val="20"/>
                <w:lang w:val="en-US"/>
              </w:rPr>
              <w:t>1.00</w:t>
            </w:r>
          </w:p>
        </w:tc>
      </w:tr>
      <w:tr w:rsidR="00810556" w:rsidRPr="006C41D1" w:rsidTr="00E5525B">
        <w:trPr>
          <w:trHeight w:val="226"/>
          <w:jc w:val="center"/>
        </w:trPr>
        <w:tc>
          <w:tcPr>
            <w:tcW w:w="2144" w:type="dxa"/>
            <w:shd w:val="clear" w:color="auto" w:fill="auto"/>
            <w:vAlign w:val="bottom"/>
          </w:tcPr>
          <w:p w:rsidR="00810556" w:rsidRPr="006C41D1" w:rsidRDefault="00E5525B" w:rsidP="00E04512">
            <w:pPr>
              <w:rPr>
                <w:color w:val="000000"/>
                <w:sz w:val="20"/>
                <w:szCs w:val="20"/>
                <w:lang w:val="en-US"/>
              </w:rPr>
            </w:pPr>
            <w:r>
              <w:rPr>
                <w:color w:val="000000"/>
                <w:sz w:val="20"/>
                <w:szCs w:val="20"/>
                <w:lang w:val="en-US"/>
              </w:rPr>
              <w:t xml:space="preserve">2 </w:t>
            </w:r>
            <w:r w:rsidR="00810556" w:rsidRPr="006C41D1">
              <w:rPr>
                <w:color w:val="000000"/>
                <w:sz w:val="20"/>
                <w:szCs w:val="20"/>
                <w:lang w:val="en-US"/>
              </w:rPr>
              <w:t>Government</w:t>
            </w:r>
            <w:r w:rsidR="00E04512">
              <w:rPr>
                <w:color w:val="000000"/>
                <w:sz w:val="20"/>
                <w:szCs w:val="20"/>
                <w:lang w:val="en-US"/>
              </w:rPr>
              <w:t>-</w:t>
            </w:r>
            <w:r w:rsidR="00810556" w:rsidRPr="006C41D1">
              <w:rPr>
                <w:color w:val="000000"/>
                <w:sz w:val="20"/>
                <w:szCs w:val="20"/>
                <w:lang w:val="en-US"/>
              </w:rPr>
              <w:t>oriented</w:t>
            </w:r>
          </w:p>
        </w:tc>
        <w:tc>
          <w:tcPr>
            <w:tcW w:w="6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2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0.40</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83" w:type="dxa"/>
            <w:shd w:val="clear" w:color="auto" w:fill="auto"/>
            <w:vAlign w:val="bottom"/>
          </w:tcPr>
          <w:p w:rsidR="00810556" w:rsidRPr="006C41D1" w:rsidRDefault="00810556" w:rsidP="00810556">
            <w:pPr>
              <w:jc w:val="center"/>
              <w:rPr>
                <w:sz w:val="20"/>
                <w:szCs w:val="20"/>
                <w:lang w:val="en-US"/>
              </w:rPr>
            </w:pPr>
            <w:r w:rsidRPr="006C41D1">
              <w:rPr>
                <w:sz w:val="20"/>
                <w:szCs w:val="20"/>
                <w:lang w:val="en-US"/>
              </w:rPr>
              <w:t>0.15</w:t>
            </w:r>
          </w:p>
        </w:tc>
        <w:tc>
          <w:tcPr>
            <w:tcW w:w="1194" w:type="dxa"/>
          </w:tcPr>
          <w:p w:rsidR="00810556" w:rsidRPr="006C41D1" w:rsidRDefault="00810556" w:rsidP="00810556">
            <w:pPr>
              <w:jc w:val="center"/>
              <w:rPr>
                <w:sz w:val="20"/>
                <w:szCs w:val="20"/>
                <w:lang w:val="en-US"/>
              </w:rPr>
            </w:pPr>
            <w:r w:rsidRPr="006C41D1">
              <w:rPr>
                <w:sz w:val="20"/>
                <w:szCs w:val="20"/>
                <w:lang w:val="en-US"/>
              </w:rPr>
              <w:t>0.15</w:t>
            </w:r>
          </w:p>
        </w:tc>
        <w:tc>
          <w:tcPr>
            <w:tcW w:w="736" w:type="dxa"/>
          </w:tcPr>
          <w:p w:rsidR="00810556" w:rsidRPr="006C41D1" w:rsidRDefault="00810556" w:rsidP="00810556">
            <w:pPr>
              <w:jc w:val="center"/>
            </w:pPr>
            <w:r w:rsidRPr="006C41D1">
              <w:rPr>
                <w:sz w:val="20"/>
                <w:szCs w:val="20"/>
                <w:lang w:val="en-US"/>
              </w:rPr>
              <w:t>1.00</w:t>
            </w:r>
          </w:p>
        </w:tc>
      </w:tr>
      <w:tr w:rsidR="00810556" w:rsidRPr="006C41D1" w:rsidTr="00E5525B">
        <w:trPr>
          <w:trHeight w:val="226"/>
          <w:jc w:val="center"/>
        </w:trPr>
        <w:tc>
          <w:tcPr>
            <w:tcW w:w="2144" w:type="dxa"/>
            <w:shd w:val="clear" w:color="auto" w:fill="auto"/>
            <w:vAlign w:val="bottom"/>
          </w:tcPr>
          <w:p w:rsidR="00810556" w:rsidRPr="006C41D1" w:rsidRDefault="00E5525B" w:rsidP="00E04512">
            <w:pPr>
              <w:rPr>
                <w:color w:val="000000"/>
                <w:sz w:val="20"/>
                <w:szCs w:val="20"/>
                <w:lang w:val="en-US"/>
              </w:rPr>
            </w:pPr>
            <w:r>
              <w:rPr>
                <w:color w:val="000000"/>
                <w:sz w:val="20"/>
                <w:szCs w:val="20"/>
                <w:lang w:val="en-US"/>
              </w:rPr>
              <w:t xml:space="preserve">3 </w:t>
            </w:r>
            <w:r w:rsidR="00810556" w:rsidRPr="006C41D1">
              <w:rPr>
                <w:color w:val="000000"/>
                <w:sz w:val="20"/>
                <w:szCs w:val="20"/>
                <w:lang w:val="en-US"/>
              </w:rPr>
              <w:t>Regulatory</w:t>
            </w:r>
            <w:r w:rsidR="00E04512">
              <w:rPr>
                <w:color w:val="000000"/>
                <w:sz w:val="20"/>
                <w:szCs w:val="20"/>
                <w:lang w:val="en-US"/>
              </w:rPr>
              <w:t>-</w:t>
            </w:r>
            <w:r w:rsidR="00810556" w:rsidRPr="006C41D1">
              <w:rPr>
                <w:color w:val="000000"/>
                <w:sz w:val="20"/>
                <w:szCs w:val="20"/>
                <w:lang w:val="en-US"/>
              </w:rPr>
              <w:t>oriented</w:t>
            </w:r>
          </w:p>
        </w:tc>
        <w:tc>
          <w:tcPr>
            <w:tcW w:w="6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2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0.40</w:t>
            </w:r>
          </w:p>
        </w:tc>
        <w:tc>
          <w:tcPr>
            <w:tcW w:w="1183" w:type="dxa"/>
            <w:shd w:val="clear" w:color="auto" w:fill="auto"/>
            <w:vAlign w:val="bottom"/>
          </w:tcPr>
          <w:p w:rsidR="00810556" w:rsidRPr="006C41D1" w:rsidRDefault="00810556" w:rsidP="00810556">
            <w:pPr>
              <w:jc w:val="center"/>
              <w:rPr>
                <w:sz w:val="20"/>
                <w:szCs w:val="20"/>
                <w:lang w:val="en-US"/>
              </w:rPr>
            </w:pPr>
            <w:r w:rsidRPr="006C41D1">
              <w:rPr>
                <w:sz w:val="20"/>
                <w:szCs w:val="20"/>
                <w:lang w:val="en-US"/>
              </w:rPr>
              <w:t>0.15</w:t>
            </w:r>
          </w:p>
        </w:tc>
        <w:tc>
          <w:tcPr>
            <w:tcW w:w="1194" w:type="dxa"/>
          </w:tcPr>
          <w:p w:rsidR="00810556" w:rsidRPr="006C41D1" w:rsidRDefault="00810556" w:rsidP="00810556">
            <w:pPr>
              <w:jc w:val="center"/>
              <w:rPr>
                <w:sz w:val="20"/>
                <w:szCs w:val="20"/>
                <w:lang w:val="en-US"/>
              </w:rPr>
            </w:pPr>
            <w:r w:rsidRPr="006C41D1">
              <w:rPr>
                <w:sz w:val="20"/>
                <w:szCs w:val="20"/>
                <w:lang w:val="en-US"/>
              </w:rPr>
              <w:t>0.15</w:t>
            </w:r>
          </w:p>
        </w:tc>
        <w:tc>
          <w:tcPr>
            <w:tcW w:w="736" w:type="dxa"/>
          </w:tcPr>
          <w:p w:rsidR="00810556" w:rsidRPr="006C41D1" w:rsidRDefault="00810556" w:rsidP="00810556">
            <w:pPr>
              <w:jc w:val="center"/>
            </w:pPr>
            <w:r w:rsidRPr="006C41D1">
              <w:rPr>
                <w:sz w:val="20"/>
                <w:szCs w:val="20"/>
                <w:lang w:val="en-US"/>
              </w:rPr>
              <w:t>1.00</w:t>
            </w:r>
          </w:p>
        </w:tc>
      </w:tr>
      <w:tr w:rsidR="00810556" w:rsidRPr="006C41D1" w:rsidTr="00E5525B">
        <w:trPr>
          <w:trHeight w:val="226"/>
          <w:jc w:val="center"/>
        </w:trPr>
        <w:tc>
          <w:tcPr>
            <w:tcW w:w="2144" w:type="dxa"/>
            <w:shd w:val="clear" w:color="auto" w:fill="auto"/>
            <w:vAlign w:val="bottom"/>
          </w:tcPr>
          <w:p w:rsidR="00810556" w:rsidRPr="006C41D1" w:rsidRDefault="00E5525B" w:rsidP="00E04512">
            <w:pPr>
              <w:rPr>
                <w:color w:val="000000"/>
                <w:sz w:val="20"/>
                <w:szCs w:val="20"/>
                <w:lang w:val="en-US"/>
              </w:rPr>
            </w:pPr>
            <w:r>
              <w:rPr>
                <w:color w:val="000000"/>
                <w:sz w:val="20"/>
                <w:szCs w:val="20"/>
                <w:lang w:val="en-US"/>
              </w:rPr>
              <w:t xml:space="preserve">4 </w:t>
            </w:r>
            <w:r w:rsidR="00810556" w:rsidRPr="006C41D1">
              <w:rPr>
                <w:color w:val="000000"/>
                <w:sz w:val="20"/>
                <w:szCs w:val="20"/>
                <w:lang w:val="en-US"/>
              </w:rPr>
              <w:t>Rule of law</w:t>
            </w:r>
            <w:r w:rsidR="00E04512">
              <w:rPr>
                <w:color w:val="000000"/>
                <w:sz w:val="20"/>
                <w:szCs w:val="20"/>
                <w:lang w:val="en-US"/>
              </w:rPr>
              <w:t>-</w:t>
            </w:r>
            <w:r w:rsidR="00810556" w:rsidRPr="006C41D1">
              <w:rPr>
                <w:color w:val="000000"/>
                <w:sz w:val="20"/>
                <w:szCs w:val="20"/>
                <w:lang w:val="en-US"/>
              </w:rPr>
              <w:t>oriented.</w:t>
            </w:r>
          </w:p>
        </w:tc>
        <w:tc>
          <w:tcPr>
            <w:tcW w:w="694" w:type="dxa"/>
            <w:shd w:val="clear" w:color="auto" w:fill="auto"/>
          </w:tcPr>
          <w:p w:rsidR="00810556" w:rsidRPr="006C41D1" w:rsidRDefault="00810556" w:rsidP="00810556">
            <w:pPr>
              <w:jc w:val="center"/>
            </w:pPr>
            <w:r w:rsidRPr="006C41D1">
              <w:rPr>
                <w:sz w:val="20"/>
                <w:szCs w:val="20"/>
                <w:lang w:val="en-US"/>
              </w:rPr>
              <w:t>0.15</w:t>
            </w:r>
          </w:p>
        </w:tc>
        <w:tc>
          <w:tcPr>
            <w:tcW w:w="12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83" w:type="dxa"/>
            <w:shd w:val="clear" w:color="auto" w:fill="auto"/>
            <w:vAlign w:val="bottom"/>
          </w:tcPr>
          <w:p w:rsidR="00810556" w:rsidRPr="006C41D1" w:rsidRDefault="00810556" w:rsidP="00810556">
            <w:pPr>
              <w:jc w:val="center"/>
              <w:rPr>
                <w:sz w:val="20"/>
                <w:szCs w:val="20"/>
                <w:lang w:val="en-US"/>
              </w:rPr>
            </w:pPr>
            <w:r w:rsidRPr="006C41D1">
              <w:rPr>
                <w:sz w:val="20"/>
                <w:szCs w:val="20"/>
                <w:lang w:val="en-US"/>
              </w:rPr>
              <w:t>0.40</w:t>
            </w:r>
          </w:p>
        </w:tc>
        <w:tc>
          <w:tcPr>
            <w:tcW w:w="1194" w:type="dxa"/>
          </w:tcPr>
          <w:p w:rsidR="00810556" w:rsidRPr="006C41D1" w:rsidRDefault="00810556" w:rsidP="00810556">
            <w:pPr>
              <w:jc w:val="center"/>
              <w:rPr>
                <w:sz w:val="20"/>
                <w:szCs w:val="20"/>
                <w:lang w:val="en-US"/>
              </w:rPr>
            </w:pPr>
            <w:r w:rsidRPr="006C41D1">
              <w:rPr>
                <w:sz w:val="20"/>
                <w:szCs w:val="20"/>
                <w:lang w:val="en-US"/>
              </w:rPr>
              <w:t>0.15</w:t>
            </w:r>
          </w:p>
        </w:tc>
        <w:tc>
          <w:tcPr>
            <w:tcW w:w="736" w:type="dxa"/>
          </w:tcPr>
          <w:p w:rsidR="00810556" w:rsidRPr="006C41D1" w:rsidRDefault="00810556" w:rsidP="00810556">
            <w:pPr>
              <w:jc w:val="center"/>
            </w:pPr>
            <w:r w:rsidRPr="006C41D1">
              <w:rPr>
                <w:sz w:val="20"/>
                <w:szCs w:val="20"/>
                <w:lang w:val="en-US"/>
              </w:rPr>
              <w:t>1.00</w:t>
            </w:r>
          </w:p>
        </w:tc>
      </w:tr>
      <w:tr w:rsidR="00810556" w:rsidRPr="006C41D1" w:rsidTr="00E5525B">
        <w:trPr>
          <w:trHeight w:val="226"/>
          <w:jc w:val="center"/>
        </w:trPr>
        <w:tc>
          <w:tcPr>
            <w:tcW w:w="2144" w:type="dxa"/>
            <w:shd w:val="clear" w:color="auto" w:fill="auto"/>
            <w:vAlign w:val="bottom"/>
          </w:tcPr>
          <w:p w:rsidR="00810556" w:rsidRPr="006C41D1" w:rsidRDefault="00E5525B" w:rsidP="00E04512">
            <w:pPr>
              <w:rPr>
                <w:color w:val="000000"/>
                <w:sz w:val="20"/>
                <w:szCs w:val="20"/>
                <w:lang w:val="en-US"/>
              </w:rPr>
            </w:pPr>
            <w:r>
              <w:rPr>
                <w:color w:val="000000"/>
                <w:sz w:val="20"/>
                <w:szCs w:val="20"/>
                <w:lang w:val="en-US"/>
              </w:rPr>
              <w:t xml:space="preserve">5 </w:t>
            </w:r>
            <w:r w:rsidR="00810556" w:rsidRPr="006C41D1">
              <w:rPr>
                <w:color w:val="000000"/>
                <w:sz w:val="20"/>
                <w:szCs w:val="20"/>
                <w:lang w:val="en-US"/>
              </w:rPr>
              <w:t>Corruption</w:t>
            </w:r>
            <w:r w:rsidR="00E04512">
              <w:rPr>
                <w:color w:val="000000"/>
                <w:sz w:val="20"/>
                <w:szCs w:val="20"/>
                <w:lang w:val="en-US"/>
              </w:rPr>
              <w:t>-</w:t>
            </w:r>
            <w:r w:rsidR="00810556" w:rsidRPr="006C41D1">
              <w:rPr>
                <w:color w:val="000000"/>
                <w:sz w:val="20"/>
                <w:szCs w:val="20"/>
                <w:lang w:val="en-US"/>
              </w:rPr>
              <w:t>oriented</w:t>
            </w:r>
          </w:p>
        </w:tc>
        <w:tc>
          <w:tcPr>
            <w:tcW w:w="694" w:type="dxa"/>
            <w:shd w:val="clear" w:color="auto" w:fill="auto"/>
          </w:tcPr>
          <w:p w:rsidR="00810556" w:rsidRPr="006C41D1" w:rsidRDefault="00810556" w:rsidP="00810556">
            <w:pPr>
              <w:jc w:val="center"/>
            </w:pPr>
            <w:r w:rsidRPr="006C41D1">
              <w:rPr>
                <w:sz w:val="20"/>
                <w:szCs w:val="20"/>
                <w:lang w:val="en-US"/>
              </w:rPr>
              <w:t>0.15</w:t>
            </w:r>
          </w:p>
        </w:tc>
        <w:tc>
          <w:tcPr>
            <w:tcW w:w="12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83" w:type="dxa"/>
            <w:shd w:val="clear" w:color="auto" w:fill="auto"/>
            <w:vAlign w:val="bottom"/>
          </w:tcPr>
          <w:p w:rsidR="00810556" w:rsidRPr="006C41D1" w:rsidRDefault="00810556" w:rsidP="00810556">
            <w:pPr>
              <w:jc w:val="center"/>
              <w:rPr>
                <w:sz w:val="20"/>
                <w:szCs w:val="20"/>
                <w:lang w:val="en-US"/>
              </w:rPr>
            </w:pPr>
            <w:r w:rsidRPr="006C41D1">
              <w:rPr>
                <w:sz w:val="20"/>
                <w:szCs w:val="20"/>
                <w:lang w:val="en-US"/>
              </w:rPr>
              <w:t>0.15</w:t>
            </w:r>
          </w:p>
        </w:tc>
        <w:tc>
          <w:tcPr>
            <w:tcW w:w="1194" w:type="dxa"/>
          </w:tcPr>
          <w:p w:rsidR="00810556" w:rsidRPr="006C41D1" w:rsidRDefault="00810556" w:rsidP="00810556">
            <w:pPr>
              <w:jc w:val="center"/>
              <w:rPr>
                <w:sz w:val="20"/>
                <w:szCs w:val="20"/>
                <w:lang w:val="en-US"/>
              </w:rPr>
            </w:pPr>
            <w:r w:rsidRPr="006C41D1">
              <w:rPr>
                <w:sz w:val="20"/>
                <w:szCs w:val="20"/>
                <w:lang w:val="en-US"/>
              </w:rPr>
              <w:t>0.40</w:t>
            </w:r>
          </w:p>
        </w:tc>
        <w:tc>
          <w:tcPr>
            <w:tcW w:w="736" w:type="dxa"/>
          </w:tcPr>
          <w:p w:rsidR="00810556" w:rsidRPr="006C41D1" w:rsidRDefault="00810556" w:rsidP="00810556">
            <w:pPr>
              <w:jc w:val="center"/>
            </w:pPr>
            <w:r w:rsidRPr="006C41D1">
              <w:rPr>
                <w:sz w:val="20"/>
                <w:szCs w:val="20"/>
                <w:lang w:val="en-US"/>
              </w:rPr>
              <w:t>1.00</w:t>
            </w:r>
          </w:p>
        </w:tc>
      </w:tr>
      <w:tr w:rsidR="00810556" w:rsidRPr="006C41D1" w:rsidTr="00E5525B">
        <w:trPr>
          <w:trHeight w:val="226"/>
          <w:jc w:val="center"/>
        </w:trPr>
        <w:tc>
          <w:tcPr>
            <w:tcW w:w="2144" w:type="dxa"/>
            <w:shd w:val="clear" w:color="auto" w:fill="auto"/>
            <w:vAlign w:val="bottom"/>
          </w:tcPr>
          <w:p w:rsidR="00810556" w:rsidRPr="006C41D1" w:rsidRDefault="005255D5" w:rsidP="00E04512">
            <w:pPr>
              <w:rPr>
                <w:color w:val="000000"/>
                <w:sz w:val="20"/>
                <w:szCs w:val="20"/>
                <w:lang w:val="en-US"/>
              </w:rPr>
            </w:pPr>
            <w:r>
              <w:rPr>
                <w:color w:val="000000"/>
                <w:sz w:val="20"/>
                <w:szCs w:val="20"/>
                <w:lang w:val="en-US"/>
              </w:rPr>
              <w:t>6</w:t>
            </w:r>
            <w:r w:rsidR="00E5525B">
              <w:rPr>
                <w:color w:val="000000"/>
                <w:sz w:val="20"/>
                <w:szCs w:val="20"/>
                <w:lang w:val="en-US"/>
              </w:rPr>
              <w:t xml:space="preserve"> </w:t>
            </w:r>
            <w:r w:rsidR="00810556" w:rsidRPr="006C41D1">
              <w:rPr>
                <w:color w:val="000000"/>
                <w:sz w:val="20"/>
                <w:szCs w:val="20"/>
                <w:lang w:val="en-US"/>
              </w:rPr>
              <w:t>Law</w:t>
            </w:r>
            <w:r w:rsidR="00E04512">
              <w:rPr>
                <w:color w:val="000000"/>
                <w:sz w:val="20"/>
                <w:szCs w:val="20"/>
                <w:lang w:val="en-US"/>
              </w:rPr>
              <w:t>-</w:t>
            </w:r>
            <w:r w:rsidR="00810556" w:rsidRPr="006C41D1">
              <w:rPr>
                <w:color w:val="000000"/>
                <w:sz w:val="20"/>
                <w:szCs w:val="20"/>
                <w:lang w:val="en-US"/>
              </w:rPr>
              <w:t>oriented</w:t>
            </w:r>
          </w:p>
        </w:tc>
        <w:tc>
          <w:tcPr>
            <w:tcW w:w="694" w:type="dxa"/>
            <w:shd w:val="clear" w:color="auto" w:fill="auto"/>
          </w:tcPr>
          <w:p w:rsidR="00810556" w:rsidRPr="006C41D1" w:rsidRDefault="00810556" w:rsidP="00810556">
            <w:pPr>
              <w:jc w:val="center"/>
            </w:pPr>
            <w:r w:rsidRPr="006C41D1">
              <w:rPr>
                <w:sz w:val="20"/>
                <w:szCs w:val="20"/>
                <w:lang w:val="en-US"/>
              </w:rPr>
              <w:t>0.15</w:t>
            </w:r>
          </w:p>
        </w:tc>
        <w:tc>
          <w:tcPr>
            <w:tcW w:w="12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83" w:type="dxa"/>
            <w:shd w:val="clear" w:color="auto" w:fill="auto"/>
            <w:vAlign w:val="bottom"/>
          </w:tcPr>
          <w:p w:rsidR="00810556" w:rsidRPr="006C41D1" w:rsidRDefault="00810556" w:rsidP="00810556">
            <w:pPr>
              <w:jc w:val="center"/>
              <w:rPr>
                <w:sz w:val="20"/>
                <w:szCs w:val="20"/>
                <w:lang w:val="en-US"/>
              </w:rPr>
            </w:pPr>
            <w:r w:rsidRPr="006C41D1">
              <w:rPr>
                <w:sz w:val="20"/>
                <w:szCs w:val="20"/>
                <w:lang w:val="en-US"/>
              </w:rPr>
              <w:t>0.275</w:t>
            </w:r>
          </w:p>
        </w:tc>
        <w:tc>
          <w:tcPr>
            <w:tcW w:w="1194" w:type="dxa"/>
          </w:tcPr>
          <w:p w:rsidR="00810556" w:rsidRPr="006C41D1" w:rsidRDefault="00810556" w:rsidP="00810556">
            <w:pPr>
              <w:jc w:val="center"/>
            </w:pPr>
            <w:r w:rsidRPr="006C41D1">
              <w:rPr>
                <w:sz w:val="20"/>
                <w:szCs w:val="20"/>
                <w:lang w:val="en-US"/>
              </w:rPr>
              <w:t>0.275</w:t>
            </w:r>
          </w:p>
        </w:tc>
        <w:tc>
          <w:tcPr>
            <w:tcW w:w="736" w:type="dxa"/>
          </w:tcPr>
          <w:p w:rsidR="00810556" w:rsidRPr="006C41D1" w:rsidRDefault="00810556" w:rsidP="00810556">
            <w:pPr>
              <w:jc w:val="center"/>
            </w:pPr>
            <w:r w:rsidRPr="006C41D1">
              <w:rPr>
                <w:sz w:val="20"/>
                <w:szCs w:val="20"/>
                <w:lang w:val="en-US"/>
              </w:rPr>
              <w:t>1.00</w:t>
            </w:r>
          </w:p>
        </w:tc>
      </w:tr>
      <w:tr w:rsidR="00810556" w:rsidRPr="006C41D1" w:rsidTr="00E5525B">
        <w:trPr>
          <w:trHeight w:val="226"/>
          <w:jc w:val="center"/>
        </w:trPr>
        <w:tc>
          <w:tcPr>
            <w:tcW w:w="2144" w:type="dxa"/>
            <w:shd w:val="clear" w:color="auto" w:fill="auto"/>
            <w:vAlign w:val="bottom"/>
          </w:tcPr>
          <w:p w:rsidR="00810556" w:rsidRPr="006C41D1" w:rsidRDefault="005255D5" w:rsidP="00810556">
            <w:pPr>
              <w:rPr>
                <w:color w:val="000000"/>
                <w:sz w:val="20"/>
                <w:szCs w:val="20"/>
                <w:lang w:val="en-US"/>
              </w:rPr>
            </w:pPr>
            <w:r>
              <w:rPr>
                <w:color w:val="000000"/>
                <w:sz w:val="20"/>
                <w:szCs w:val="20"/>
                <w:lang w:val="en-US"/>
              </w:rPr>
              <w:t>7</w:t>
            </w:r>
            <w:r w:rsidR="00E5525B">
              <w:rPr>
                <w:color w:val="000000"/>
                <w:sz w:val="20"/>
                <w:szCs w:val="20"/>
                <w:lang w:val="en-US"/>
              </w:rPr>
              <w:t xml:space="preserve"> </w:t>
            </w:r>
            <w:r w:rsidR="00810556" w:rsidRPr="006C41D1">
              <w:rPr>
                <w:color w:val="000000"/>
                <w:sz w:val="20"/>
                <w:szCs w:val="20"/>
                <w:lang w:val="en-US"/>
              </w:rPr>
              <w:t>Public and private</w:t>
            </w:r>
          </w:p>
        </w:tc>
        <w:tc>
          <w:tcPr>
            <w:tcW w:w="694" w:type="dxa"/>
            <w:shd w:val="clear" w:color="auto" w:fill="auto"/>
          </w:tcPr>
          <w:p w:rsidR="00810556" w:rsidRPr="006C41D1" w:rsidRDefault="00810556" w:rsidP="00810556">
            <w:pPr>
              <w:jc w:val="center"/>
            </w:pPr>
            <w:r w:rsidRPr="006C41D1">
              <w:rPr>
                <w:sz w:val="20"/>
                <w:szCs w:val="20"/>
                <w:lang w:val="en-US"/>
              </w:rPr>
              <w:t>0.15</w:t>
            </w:r>
          </w:p>
        </w:tc>
        <w:tc>
          <w:tcPr>
            <w:tcW w:w="12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0.275</w:t>
            </w:r>
          </w:p>
        </w:tc>
        <w:tc>
          <w:tcPr>
            <w:tcW w:w="1172" w:type="dxa"/>
            <w:shd w:val="clear" w:color="auto" w:fill="auto"/>
          </w:tcPr>
          <w:p w:rsidR="00810556" w:rsidRPr="006C41D1" w:rsidRDefault="00810556" w:rsidP="00810556">
            <w:pPr>
              <w:jc w:val="center"/>
            </w:pPr>
            <w:r w:rsidRPr="006C41D1">
              <w:rPr>
                <w:sz w:val="20"/>
                <w:szCs w:val="20"/>
                <w:lang w:val="en-US"/>
              </w:rPr>
              <w:t>0.275</w:t>
            </w:r>
          </w:p>
        </w:tc>
        <w:tc>
          <w:tcPr>
            <w:tcW w:w="1183"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94" w:type="dxa"/>
          </w:tcPr>
          <w:p w:rsidR="00810556" w:rsidRPr="006C41D1" w:rsidRDefault="00810556" w:rsidP="00810556">
            <w:pPr>
              <w:jc w:val="center"/>
            </w:pPr>
            <w:r w:rsidRPr="006C41D1">
              <w:rPr>
                <w:sz w:val="20"/>
                <w:szCs w:val="20"/>
                <w:lang w:val="en-US"/>
              </w:rPr>
              <w:t>0.15</w:t>
            </w:r>
          </w:p>
        </w:tc>
        <w:tc>
          <w:tcPr>
            <w:tcW w:w="736" w:type="dxa"/>
          </w:tcPr>
          <w:p w:rsidR="00810556" w:rsidRPr="006C41D1" w:rsidRDefault="00810556" w:rsidP="00810556">
            <w:pPr>
              <w:jc w:val="center"/>
            </w:pPr>
            <w:r w:rsidRPr="006C41D1">
              <w:rPr>
                <w:sz w:val="20"/>
                <w:szCs w:val="20"/>
                <w:lang w:val="en-US"/>
              </w:rPr>
              <w:t>1.00</w:t>
            </w:r>
          </w:p>
        </w:tc>
      </w:tr>
      <w:tr w:rsidR="00810556" w:rsidRPr="006C41D1" w:rsidTr="00E5525B">
        <w:trPr>
          <w:trHeight w:val="226"/>
          <w:jc w:val="center"/>
        </w:trPr>
        <w:tc>
          <w:tcPr>
            <w:tcW w:w="2144" w:type="dxa"/>
            <w:tcBorders>
              <w:bottom w:val="single" w:sz="4" w:space="0" w:color="auto"/>
            </w:tcBorders>
            <w:shd w:val="clear" w:color="auto" w:fill="auto"/>
            <w:vAlign w:val="bottom"/>
          </w:tcPr>
          <w:p w:rsidR="00810556" w:rsidRPr="006C41D1" w:rsidRDefault="005255D5" w:rsidP="00E04512">
            <w:pPr>
              <w:rPr>
                <w:color w:val="000000"/>
                <w:sz w:val="20"/>
                <w:szCs w:val="20"/>
                <w:lang w:val="en-US"/>
              </w:rPr>
            </w:pPr>
            <w:r>
              <w:rPr>
                <w:color w:val="000000"/>
                <w:sz w:val="20"/>
                <w:szCs w:val="20"/>
                <w:lang w:val="en-US"/>
              </w:rPr>
              <w:t>8</w:t>
            </w:r>
            <w:r w:rsidR="00E5525B">
              <w:rPr>
                <w:color w:val="000000"/>
                <w:sz w:val="20"/>
                <w:szCs w:val="20"/>
                <w:lang w:val="en-US"/>
              </w:rPr>
              <w:t xml:space="preserve"> </w:t>
            </w:r>
            <w:r w:rsidR="00810556" w:rsidRPr="006C41D1">
              <w:rPr>
                <w:color w:val="000000"/>
                <w:sz w:val="20"/>
                <w:szCs w:val="20"/>
                <w:lang w:val="en-US"/>
              </w:rPr>
              <w:t>Social</w:t>
            </w:r>
            <w:r w:rsidR="00E04512">
              <w:rPr>
                <w:color w:val="000000"/>
                <w:sz w:val="20"/>
                <w:szCs w:val="20"/>
                <w:lang w:val="en-US"/>
              </w:rPr>
              <w:t>-</w:t>
            </w:r>
            <w:r w:rsidR="00810556" w:rsidRPr="006C41D1">
              <w:rPr>
                <w:color w:val="000000"/>
                <w:sz w:val="20"/>
                <w:szCs w:val="20"/>
                <w:lang w:val="en-US"/>
              </w:rPr>
              <w:t>oriented</w:t>
            </w:r>
          </w:p>
        </w:tc>
        <w:tc>
          <w:tcPr>
            <w:tcW w:w="694" w:type="dxa"/>
            <w:tcBorders>
              <w:bottom w:val="single" w:sz="4" w:space="0" w:color="auto"/>
            </w:tcBorders>
            <w:shd w:val="clear" w:color="auto" w:fill="auto"/>
          </w:tcPr>
          <w:p w:rsidR="00810556" w:rsidRPr="006C41D1" w:rsidRDefault="00810556" w:rsidP="00810556">
            <w:pPr>
              <w:jc w:val="center"/>
            </w:pPr>
            <w:r w:rsidRPr="006C41D1">
              <w:rPr>
                <w:sz w:val="20"/>
                <w:szCs w:val="20"/>
                <w:lang w:val="en-US"/>
              </w:rPr>
              <w:t>0.275</w:t>
            </w:r>
          </w:p>
        </w:tc>
        <w:tc>
          <w:tcPr>
            <w:tcW w:w="1294" w:type="dxa"/>
            <w:tcBorders>
              <w:bottom w:val="single" w:sz="4" w:space="0" w:color="auto"/>
            </w:tcBorders>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0.275</w:t>
            </w:r>
          </w:p>
        </w:tc>
        <w:tc>
          <w:tcPr>
            <w:tcW w:w="1172" w:type="dxa"/>
            <w:tcBorders>
              <w:bottom w:val="single" w:sz="4" w:space="0" w:color="auto"/>
            </w:tcBorders>
            <w:shd w:val="clear" w:color="auto" w:fill="auto"/>
          </w:tcPr>
          <w:p w:rsidR="00810556" w:rsidRPr="006C41D1" w:rsidRDefault="00810556" w:rsidP="00810556">
            <w:pPr>
              <w:jc w:val="center"/>
            </w:pPr>
            <w:r w:rsidRPr="006C41D1">
              <w:rPr>
                <w:sz w:val="20"/>
                <w:szCs w:val="20"/>
                <w:lang w:val="en-US"/>
              </w:rPr>
              <w:t>0.15</w:t>
            </w:r>
          </w:p>
        </w:tc>
        <w:tc>
          <w:tcPr>
            <w:tcW w:w="1183" w:type="dxa"/>
            <w:tcBorders>
              <w:bottom w:val="single" w:sz="4" w:space="0" w:color="auto"/>
            </w:tcBorders>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0.15</w:t>
            </w:r>
          </w:p>
        </w:tc>
        <w:tc>
          <w:tcPr>
            <w:tcW w:w="1194" w:type="dxa"/>
            <w:tcBorders>
              <w:bottom w:val="single" w:sz="4" w:space="0" w:color="auto"/>
            </w:tcBorders>
          </w:tcPr>
          <w:p w:rsidR="00810556" w:rsidRPr="006C41D1" w:rsidRDefault="00810556" w:rsidP="00810556">
            <w:pPr>
              <w:jc w:val="center"/>
            </w:pPr>
            <w:r w:rsidRPr="006C41D1">
              <w:rPr>
                <w:sz w:val="20"/>
                <w:szCs w:val="20"/>
                <w:lang w:val="en-US"/>
              </w:rPr>
              <w:t>0.15</w:t>
            </w:r>
          </w:p>
        </w:tc>
        <w:tc>
          <w:tcPr>
            <w:tcW w:w="736" w:type="dxa"/>
            <w:tcBorders>
              <w:bottom w:val="single" w:sz="4" w:space="0" w:color="auto"/>
            </w:tcBorders>
          </w:tcPr>
          <w:p w:rsidR="00810556" w:rsidRPr="006C41D1" w:rsidRDefault="00810556" w:rsidP="00810556">
            <w:pPr>
              <w:jc w:val="center"/>
            </w:pPr>
            <w:r w:rsidRPr="006C41D1">
              <w:rPr>
                <w:sz w:val="20"/>
                <w:szCs w:val="20"/>
                <w:lang w:val="en-US"/>
              </w:rPr>
              <w:t>1.00</w:t>
            </w:r>
          </w:p>
        </w:tc>
      </w:tr>
    </w:tbl>
    <w:p w:rsidR="00810556" w:rsidRPr="006C41D1" w:rsidRDefault="00810556" w:rsidP="00810556">
      <w:pPr>
        <w:spacing w:line="360" w:lineRule="auto"/>
        <w:jc w:val="both"/>
      </w:pPr>
    </w:p>
    <w:p w:rsidR="00810556" w:rsidRPr="00C354BB" w:rsidRDefault="00C354BB" w:rsidP="00C354BB">
      <w:pPr>
        <w:spacing w:line="360" w:lineRule="auto"/>
        <w:jc w:val="both"/>
        <w:rPr>
          <w:lang w:val="en-GB"/>
        </w:rPr>
      </w:pPr>
      <w:r>
        <w:rPr>
          <w:lang w:val="en-GB"/>
        </w:rPr>
        <w:t xml:space="preserve">For each of </w:t>
      </w:r>
      <w:r w:rsidR="00EA6A39">
        <w:rPr>
          <w:lang w:val="en-GB"/>
        </w:rPr>
        <w:t xml:space="preserve">the eight scenarios proposed we calculated provincial </w:t>
      </w:r>
      <w:r>
        <w:rPr>
          <w:lang w:val="en-GB"/>
        </w:rPr>
        <w:t>indexes</w:t>
      </w:r>
      <w:r w:rsidR="00810556" w:rsidRPr="00C354BB">
        <w:rPr>
          <w:lang w:val="en-GB"/>
        </w:rPr>
        <w:t xml:space="preserve"> </w:t>
      </w:r>
      <w:r w:rsidR="00EA6A39">
        <w:rPr>
          <w:lang w:val="en-GB"/>
        </w:rPr>
        <w:t xml:space="preserve">and </w:t>
      </w:r>
      <w:r>
        <w:rPr>
          <w:lang w:val="en-GB"/>
        </w:rPr>
        <w:t>their mean</w:t>
      </w:r>
      <w:r w:rsidR="005255D5" w:rsidRPr="00C354BB">
        <w:rPr>
          <w:lang w:val="en-GB"/>
        </w:rPr>
        <w:t xml:space="preserve"> </w:t>
      </w:r>
      <w:r w:rsidR="00EA6A39">
        <w:rPr>
          <w:lang w:val="en-GB"/>
        </w:rPr>
        <w:t>value and carried out an analysis on their variability</w:t>
      </w:r>
      <w:r w:rsidR="00810556" w:rsidRPr="00C354BB">
        <w:rPr>
          <w:lang w:val="en-GB"/>
        </w:rPr>
        <w:t>.</w:t>
      </w:r>
      <w:r w:rsidR="005255D5" w:rsidRPr="00C354BB">
        <w:rPr>
          <w:lang w:val="en-GB"/>
        </w:rPr>
        <w:t xml:space="preserve"> </w:t>
      </w:r>
      <w:r w:rsidR="006F43CB">
        <w:rPr>
          <w:lang w:val="en-GB"/>
        </w:rPr>
        <w:t xml:space="preserve">In Table 8, we report mean value, standard deviation and coefficient of variation (CV). </w:t>
      </w:r>
      <w:r>
        <w:rPr>
          <w:lang w:val="en-GB"/>
        </w:rPr>
        <w:t xml:space="preserve">As </w:t>
      </w:r>
      <w:r w:rsidR="006F43CB">
        <w:rPr>
          <w:lang w:val="en-GB"/>
        </w:rPr>
        <w:t xml:space="preserve">one can see, the IQI </w:t>
      </w:r>
      <w:r>
        <w:rPr>
          <w:lang w:val="en-GB"/>
        </w:rPr>
        <w:t>is</w:t>
      </w:r>
      <w:r w:rsidR="006F43CB">
        <w:rPr>
          <w:lang w:val="en-GB"/>
        </w:rPr>
        <w:t xml:space="preserve"> very close to average </w:t>
      </w:r>
      <w:r w:rsidR="006F43CB" w:rsidRPr="006C41D1">
        <w:rPr>
          <w:b/>
          <w:bCs/>
          <w:position w:val="-10"/>
          <w:sz w:val="20"/>
          <w:szCs w:val="20"/>
          <w:lang w:val="en-US"/>
        </w:rPr>
        <w:object w:dxaOrig="240" w:dyaOrig="260">
          <v:shape id="_x0000_i1067" type="#_x0000_t75" style="width:12.55pt;height:11.7pt" o:ole="">
            <v:imagedata r:id="rId85" o:title=""/>
          </v:shape>
          <o:OLEObject Type="Embed" ProgID="Equation.DSMT4" ShapeID="_x0000_i1067" DrawAspect="Content" ObjectID="_1425892618" r:id="rId86"/>
        </w:object>
      </w:r>
      <w:r w:rsidR="006F43CB">
        <w:rPr>
          <w:lang w:val="en-GB"/>
        </w:rPr>
        <w:t xml:space="preserve">and </w:t>
      </w:r>
      <w:r>
        <w:rPr>
          <w:lang w:val="en-GB"/>
        </w:rPr>
        <w:t>of all the indexes</w:t>
      </w:r>
      <w:r w:rsidR="00810556" w:rsidRPr="00C354BB">
        <w:rPr>
          <w:lang w:val="en-GB"/>
        </w:rPr>
        <w:t xml:space="preserve"> </w:t>
      </w:r>
      <w:r>
        <w:rPr>
          <w:lang w:val="en-GB"/>
        </w:rPr>
        <w:t>calculated</w:t>
      </w:r>
      <w:r w:rsidR="00810556" w:rsidRPr="00C354BB">
        <w:rPr>
          <w:lang w:val="en-GB"/>
        </w:rPr>
        <w:t xml:space="preserve"> </w:t>
      </w:r>
      <w:r>
        <w:rPr>
          <w:lang w:val="en-GB"/>
        </w:rPr>
        <w:t>in the various</w:t>
      </w:r>
      <w:r w:rsidR="00810556" w:rsidRPr="00C354BB">
        <w:rPr>
          <w:lang w:val="en-GB"/>
        </w:rPr>
        <w:t xml:space="preserve"> scenari</w:t>
      </w:r>
      <w:r>
        <w:rPr>
          <w:lang w:val="en-GB"/>
        </w:rPr>
        <w:t>os</w:t>
      </w:r>
      <w:r w:rsidR="00810556" w:rsidRPr="00C354BB">
        <w:rPr>
          <w:lang w:val="en-GB"/>
        </w:rPr>
        <w:t xml:space="preserve">, </w:t>
      </w:r>
      <w:r>
        <w:rPr>
          <w:lang w:val="en-GB"/>
        </w:rPr>
        <w:t>the one which</w:t>
      </w:r>
      <w:r w:rsidR="00810556" w:rsidRPr="00C354BB">
        <w:rPr>
          <w:lang w:val="en-GB"/>
        </w:rPr>
        <w:t xml:space="preserve"> </w:t>
      </w:r>
      <w:r>
        <w:rPr>
          <w:lang w:val="en-GB"/>
        </w:rPr>
        <w:t>has the</w:t>
      </w:r>
      <w:r w:rsidR="00810556" w:rsidRPr="00C354BB">
        <w:rPr>
          <w:lang w:val="en-GB"/>
        </w:rPr>
        <w:t xml:space="preserve"> </w:t>
      </w:r>
      <w:r>
        <w:rPr>
          <w:lang w:val="en-GB"/>
        </w:rPr>
        <w:t xml:space="preserve">closest </w:t>
      </w:r>
      <w:r w:rsidR="00810556" w:rsidRPr="00C354BB">
        <w:rPr>
          <w:lang w:val="en-GB"/>
        </w:rPr>
        <w:t xml:space="preserve">CV </w:t>
      </w:r>
      <w:r>
        <w:rPr>
          <w:lang w:val="en-GB"/>
        </w:rPr>
        <w:t xml:space="preserve">to the </w:t>
      </w:r>
      <w:r w:rsidR="006F43CB">
        <w:rPr>
          <w:lang w:val="en-GB"/>
        </w:rPr>
        <w:t xml:space="preserve">average </w:t>
      </w:r>
      <w:r w:rsidR="00FE0393" w:rsidRPr="00C354BB">
        <w:rPr>
          <w:lang w:val="en-GB"/>
        </w:rPr>
        <w:t>CV</w:t>
      </w:r>
      <w:r w:rsidR="006F43CB">
        <w:rPr>
          <w:lang w:val="en-GB"/>
        </w:rPr>
        <w:t>.</w:t>
      </w:r>
    </w:p>
    <w:p w:rsidR="00810556" w:rsidRPr="00C354BB" w:rsidRDefault="00810556" w:rsidP="00DA56C5">
      <w:pPr>
        <w:pStyle w:val="Caption1"/>
        <w:keepNext/>
        <w:jc w:val="center"/>
        <w:outlineLvl w:val="0"/>
        <w:rPr>
          <w:b w:val="0"/>
          <w:lang w:val="en-GB"/>
        </w:rPr>
      </w:pPr>
      <w:r w:rsidRPr="00C354BB">
        <w:rPr>
          <w:lang w:val="en-GB"/>
        </w:rPr>
        <w:t>Tab</w:t>
      </w:r>
      <w:r w:rsidR="00C354BB">
        <w:rPr>
          <w:lang w:val="en-GB"/>
        </w:rPr>
        <w:t>le</w:t>
      </w:r>
      <w:r w:rsidRPr="00C354BB">
        <w:rPr>
          <w:lang w:val="en-GB"/>
        </w:rPr>
        <w:t xml:space="preserve"> 8 </w:t>
      </w:r>
      <w:r w:rsidRPr="00C354BB">
        <w:rPr>
          <w:b w:val="0"/>
          <w:lang w:val="en-GB"/>
        </w:rPr>
        <w:t>Anal</w:t>
      </w:r>
      <w:r w:rsidR="00C354BB">
        <w:rPr>
          <w:b w:val="0"/>
          <w:lang w:val="en-GB"/>
        </w:rPr>
        <w:t>ysis of</w:t>
      </w:r>
      <w:r w:rsidRPr="00C354BB">
        <w:rPr>
          <w:b w:val="0"/>
          <w:lang w:val="en-GB"/>
        </w:rPr>
        <w:t xml:space="preserve"> </w:t>
      </w:r>
      <w:r w:rsidR="00C354BB" w:rsidRPr="00C354BB">
        <w:rPr>
          <w:b w:val="0"/>
          <w:lang w:val="en-GB"/>
        </w:rPr>
        <w:t>scenari</w:t>
      </w:r>
      <w:r w:rsidR="00C354BB">
        <w:rPr>
          <w:b w:val="0"/>
          <w:lang w:val="en-GB"/>
        </w:rPr>
        <w:t>o</w:t>
      </w:r>
      <w:r w:rsidR="00C354BB" w:rsidRPr="00C354BB">
        <w:rPr>
          <w:b w:val="0"/>
          <w:lang w:val="en-GB"/>
        </w:rPr>
        <w:t xml:space="preserve"> </w:t>
      </w:r>
      <w:r w:rsidRPr="00C354BB">
        <w:rPr>
          <w:b w:val="0"/>
          <w:lang w:val="en-GB"/>
        </w:rPr>
        <w:t>variabilit</w:t>
      </w:r>
      <w:r w:rsidR="00C354BB">
        <w:rPr>
          <w:b w:val="0"/>
          <w:lang w:val="en-GB"/>
        </w:rPr>
        <w:t>y</w:t>
      </w:r>
      <w:r w:rsidRPr="00C354BB">
        <w:rPr>
          <w:b w:val="0"/>
          <w:lang w:val="en-GB"/>
        </w:rPr>
        <w:t xml:space="preserve"> </w:t>
      </w:r>
    </w:p>
    <w:tbl>
      <w:tblPr>
        <w:tblpPr w:leftFromText="141" w:rightFromText="141" w:vertAnchor="text" w:horzAnchor="page" w:tblpXSpec="center" w:tblpY="32"/>
        <w:tblW w:w="0" w:type="auto"/>
        <w:tblLayout w:type="fixed"/>
        <w:tblLook w:val="0000"/>
      </w:tblPr>
      <w:tblGrid>
        <w:gridCol w:w="2097"/>
        <w:gridCol w:w="694"/>
        <w:gridCol w:w="1172"/>
        <w:gridCol w:w="1183"/>
        <w:gridCol w:w="1194"/>
      </w:tblGrid>
      <w:tr w:rsidR="00810556" w:rsidRPr="006C41D1" w:rsidTr="00E5525B">
        <w:trPr>
          <w:trHeight w:val="226"/>
        </w:trPr>
        <w:tc>
          <w:tcPr>
            <w:tcW w:w="2097" w:type="dxa"/>
            <w:tcBorders>
              <w:top w:val="single" w:sz="8" w:space="0" w:color="000000"/>
              <w:bottom w:val="single" w:sz="8" w:space="0" w:color="000000"/>
            </w:tcBorders>
            <w:shd w:val="clear" w:color="auto" w:fill="auto"/>
            <w:vAlign w:val="center"/>
          </w:tcPr>
          <w:p w:rsidR="00810556" w:rsidRPr="006C41D1" w:rsidRDefault="00810556" w:rsidP="00810556">
            <w:pPr>
              <w:rPr>
                <w:b/>
                <w:bCs/>
                <w:sz w:val="20"/>
                <w:szCs w:val="20"/>
                <w:lang w:val="en-US"/>
              </w:rPr>
            </w:pPr>
            <w:r w:rsidRPr="006C41D1">
              <w:rPr>
                <w:b/>
                <w:bCs/>
                <w:sz w:val="20"/>
                <w:szCs w:val="20"/>
                <w:lang w:val="en-US"/>
              </w:rPr>
              <w:t>Scenario</w:t>
            </w:r>
          </w:p>
        </w:tc>
        <w:tc>
          <w:tcPr>
            <w:tcW w:w="694" w:type="dxa"/>
            <w:tcBorders>
              <w:top w:val="single" w:sz="8" w:space="0" w:color="000000"/>
              <w:bottom w:val="single" w:sz="8" w:space="0" w:color="000000"/>
            </w:tcBorders>
            <w:shd w:val="clear" w:color="auto" w:fill="auto"/>
            <w:vAlign w:val="center"/>
          </w:tcPr>
          <w:p w:rsidR="00810556" w:rsidRPr="006C41D1" w:rsidRDefault="00810556" w:rsidP="00810556">
            <w:pPr>
              <w:jc w:val="center"/>
              <w:rPr>
                <w:b/>
                <w:bCs/>
                <w:sz w:val="20"/>
                <w:szCs w:val="20"/>
                <w:lang w:val="en-US"/>
              </w:rPr>
            </w:pPr>
            <w:r w:rsidRPr="006C41D1">
              <w:rPr>
                <w:b/>
                <w:bCs/>
                <w:position w:val="-10"/>
                <w:sz w:val="20"/>
                <w:szCs w:val="20"/>
                <w:lang w:val="en-US"/>
              </w:rPr>
              <w:object w:dxaOrig="240" w:dyaOrig="260">
                <v:shape id="_x0000_i1068" type="#_x0000_t75" style="width:12.55pt;height:11.7pt" o:ole="">
                  <v:imagedata r:id="rId85" o:title=""/>
                </v:shape>
                <o:OLEObject Type="Embed" ProgID="Equation.DSMT4" ShapeID="_x0000_i1068" DrawAspect="Content" ObjectID="_1425892619" r:id="rId87"/>
              </w:object>
            </w:r>
            <w:r w:rsidRPr="006C41D1">
              <w:rPr>
                <w:b/>
                <w:bCs/>
                <w:sz w:val="20"/>
                <w:szCs w:val="20"/>
                <w:lang w:val="en-US"/>
              </w:rPr>
              <w:t>*</w:t>
            </w:r>
          </w:p>
        </w:tc>
        <w:tc>
          <w:tcPr>
            <w:tcW w:w="1172" w:type="dxa"/>
            <w:tcBorders>
              <w:top w:val="single" w:sz="8" w:space="0" w:color="000000"/>
              <w:bottom w:val="single" w:sz="8" w:space="0" w:color="000000"/>
            </w:tcBorders>
            <w:shd w:val="clear" w:color="auto" w:fill="auto"/>
            <w:vAlign w:val="center"/>
          </w:tcPr>
          <w:p w:rsidR="00810556" w:rsidRPr="006C41D1" w:rsidRDefault="00810556" w:rsidP="00810556">
            <w:pPr>
              <w:jc w:val="center"/>
              <w:rPr>
                <w:b/>
                <w:bCs/>
                <w:sz w:val="20"/>
                <w:szCs w:val="20"/>
                <w:lang w:val="en-US"/>
              </w:rPr>
            </w:pPr>
            <w:r w:rsidRPr="006C41D1">
              <w:rPr>
                <w:b/>
                <w:bCs/>
                <w:position w:val="-6"/>
                <w:sz w:val="20"/>
                <w:szCs w:val="20"/>
                <w:lang w:val="en-US"/>
              </w:rPr>
              <w:object w:dxaOrig="240" w:dyaOrig="220">
                <v:shape id="_x0000_i1069" type="#_x0000_t75" style="width:12.55pt;height:10.9pt" o:ole="">
                  <v:imagedata r:id="rId88" o:title=""/>
                </v:shape>
                <o:OLEObject Type="Embed" ProgID="Equation.DSMT4" ShapeID="_x0000_i1069" DrawAspect="Content" ObjectID="_1425892620" r:id="rId89"/>
              </w:object>
            </w:r>
          </w:p>
        </w:tc>
        <w:tc>
          <w:tcPr>
            <w:tcW w:w="1183" w:type="dxa"/>
            <w:tcBorders>
              <w:top w:val="single" w:sz="8" w:space="0" w:color="000000"/>
              <w:bottom w:val="single" w:sz="8" w:space="0" w:color="000000"/>
            </w:tcBorders>
            <w:shd w:val="clear" w:color="auto" w:fill="auto"/>
            <w:vAlign w:val="center"/>
          </w:tcPr>
          <w:p w:rsidR="00810556" w:rsidRPr="006C41D1" w:rsidRDefault="00810556" w:rsidP="00810556">
            <w:pPr>
              <w:jc w:val="center"/>
              <w:rPr>
                <w:bCs/>
                <w:sz w:val="20"/>
                <w:szCs w:val="20"/>
                <w:lang w:val="en-US"/>
              </w:rPr>
            </w:pPr>
            <w:r w:rsidRPr="006C41D1">
              <w:rPr>
                <w:bCs/>
                <w:sz w:val="20"/>
                <w:szCs w:val="20"/>
                <w:lang w:val="en-US"/>
              </w:rPr>
              <w:t>CV</w:t>
            </w:r>
          </w:p>
        </w:tc>
        <w:tc>
          <w:tcPr>
            <w:tcW w:w="1194" w:type="dxa"/>
            <w:tcBorders>
              <w:top w:val="single" w:sz="8" w:space="0" w:color="000000"/>
              <w:bottom w:val="single" w:sz="8" w:space="0" w:color="000000"/>
            </w:tcBorders>
            <w:vAlign w:val="center"/>
          </w:tcPr>
          <w:p w:rsidR="00810556" w:rsidRPr="006C41D1" w:rsidRDefault="00810556" w:rsidP="00810556">
            <w:pPr>
              <w:jc w:val="center"/>
              <w:rPr>
                <w:bCs/>
                <w:sz w:val="20"/>
                <w:szCs w:val="20"/>
                <w:lang w:val="en-US"/>
              </w:rPr>
            </w:pPr>
            <w:r w:rsidRPr="006C41D1">
              <w:rPr>
                <w:bCs/>
                <w:sz w:val="20"/>
                <w:szCs w:val="20"/>
                <w:lang w:val="en-US"/>
              </w:rPr>
              <w:t>Rank</w:t>
            </w:r>
          </w:p>
        </w:tc>
      </w:tr>
      <w:tr w:rsidR="00810556" w:rsidRPr="006C41D1" w:rsidTr="00E5525B">
        <w:trPr>
          <w:trHeight w:val="226"/>
        </w:trPr>
        <w:tc>
          <w:tcPr>
            <w:tcW w:w="2097" w:type="dxa"/>
            <w:tcBorders>
              <w:top w:val="single" w:sz="8" w:space="0" w:color="000000"/>
            </w:tcBorders>
            <w:shd w:val="clear" w:color="auto" w:fill="auto"/>
            <w:vAlign w:val="bottom"/>
          </w:tcPr>
          <w:p w:rsidR="00810556" w:rsidRPr="006C41D1" w:rsidRDefault="00E5525B" w:rsidP="00C354BB">
            <w:pPr>
              <w:rPr>
                <w:color w:val="000000"/>
                <w:sz w:val="20"/>
                <w:szCs w:val="20"/>
                <w:lang w:val="en-US"/>
              </w:rPr>
            </w:pPr>
            <w:r>
              <w:rPr>
                <w:color w:val="000000"/>
                <w:sz w:val="20"/>
                <w:szCs w:val="20"/>
                <w:lang w:val="en-US"/>
              </w:rPr>
              <w:t xml:space="preserve">1 </w:t>
            </w:r>
            <w:r w:rsidR="00810556" w:rsidRPr="006C41D1">
              <w:rPr>
                <w:color w:val="000000"/>
                <w:sz w:val="20"/>
                <w:szCs w:val="20"/>
                <w:lang w:val="en-US"/>
              </w:rPr>
              <w:t>Voice</w:t>
            </w:r>
            <w:r w:rsidR="00C354BB">
              <w:rPr>
                <w:color w:val="000000"/>
                <w:sz w:val="20"/>
                <w:szCs w:val="20"/>
                <w:lang w:val="en-US"/>
              </w:rPr>
              <w:t>-</w:t>
            </w:r>
            <w:r w:rsidR="00810556" w:rsidRPr="006C41D1">
              <w:rPr>
                <w:color w:val="000000"/>
                <w:sz w:val="20"/>
                <w:szCs w:val="20"/>
                <w:lang w:val="en-US"/>
              </w:rPr>
              <w:t>oriented</w:t>
            </w:r>
          </w:p>
        </w:tc>
        <w:tc>
          <w:tcPr>
            <w:tcW w:w="694" w:type="dxa"/>
            <w:tcBorders>
              <w:top w:val="single" w:sz="8" w:space="0" w:color="000000"/>
            </w:tcBorders>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0.533</w:t>
            </w:r>
          </w:p>
        </w:tc>
        <w:tc>
          <w:tcPr>
            <w:tcW w:w="1172" w:type="dxa"/>
            <w:tcBorders>
              <w:top w:val="single" w:sz="8" w:space="0" w:color="000000"/>
            </w:tcBorders>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0.084</w:t>
            </w:r>
          </w:p>
        </w:tc>
        <w:tc>
          <w:tcPr>
            <w:tcW w:w="1183" w:type="dxa"/>
            <w:tcBorders>
              <w:top w:val="single" w:sz="8" w:space="0" w:color="000000"/>
            </w:tcBorders>
            <w:shd w:val="clear" w:color="auto" w:fill="auto"/>
            <w:vAlign w:val="bottom"/>
          </w:tcPr>
          <w:p w:rsidR="00810556" w:rsidRPr="006C41D1" w:rsidRDefault="00810556" w:rsidP="00810556">
            <w:pPr>
              <w:jc w:val="center"/>
              <w:rPr>
                <w:sz w:val="20"/>
                <w:szCs w:val="20"/>
                <w:lang w:val="en-US"/>
              </w:rPr>
            </w:pPr>
            <w:r w:rsidRPr="006C41D1">
              <w:rPr>
                <w:sz w:val="20"/>
                <w:szCs w:val="20"/>
                <w:lang w:val="en-US"/>
              </w:rPr>
              <w:t>0.611</w:t>
            </w:r>
          </w:p>
        </w:tc>
        <w:tc>
          <w:tcPr>
            <w:tcW w:w="1194" w:type="dxa"/>
            <w:tcBorders>
              <w:top w:val="single" w:sz="8" w:space="0" w:color="000000"/>
            </w:tcBorders>
          </w:tcPr>
          <w:p w:rsidR="00810556" w:rsidRPr="006C41D1" w:rsidRDefault="00FC0649" w:rsidP="00810556">
            <w:pPr>
              <w:jc w:val="center"/>
              <w:rPr>
                <w:sz w:val="20"/>
                <w:szCs w:val="20"/>
                <w:lang w:val="en-US"/>
              </w:rPr>
            </w:pPr>
            <w:r>
              <w:rPr>
                <w:sz w:val="20"/>
                <w:szCs w:val="20"/>
                <w:lang w:val="en-US"/>
              </w:rPr>
              <w:t>5</w:t>
            </w:r>
          </w:p>
        </w:tc>
      </w:tr>
      <w:tr w:rsidR="00810556" w:rsidRPr="006C41D1" w:rsidTr="00E5525B">
        <w:trPr>
          <w:trHeight w:val="226"/>
        </w:trPr>
        <w:tc>
          <w:tcPr>
            <w:tcW w:w="2097" w:type="dxa"/>
            <w:shd w:val="clear" w:color="auto" w:fill="auto"/>
            <w:vAlign w:val="bottom"/>
          </w:tcPr>
          <w:p w:rsidR="00810556" w:rsidRPr="006C41D1" w:rsidRDefault="00E5525B" w:rsidP="00C7586A">
            <w:pPr>
              <w:rPr>
                <w:color w:val="000000"/>
                <w:sz w:val="20"/>
                <w:szCs w:val="20"/>
                <w:lang w:val="en-US"/>
              </w:rPr>
            </w:pPr>
            <w:r>
              <w:rPr>
                <w:color w:val="000000"/>
                <w:sz w:val="20"/>
                <w:szCs w:val="20"/>
                <w:lang w:val="en-US"/>
              </w:rPr>
              <w:t xml:space="preserve">2 </w:t>
            </w:r>
            <w:r w:rsidR="00810556" w:rsidRPr="006C41D1">
              <w:rPr>
                <w:color w:val="000000"/>
                <w:sz w:val="20"/>
                <w:szCs w:val="20"/>
                <w:lang w:val="en-US"/>
              </w:rPr>
              <w:t>Government</w:t>
            </w:r>
            <w:r w:rsidR="00C7586A">
              <w:rPr>
                <w:color w:val="000000"/>
                <w:sz w:val="20"/>
                <w:szCs w:val="20"/>
                <w:lang w:val="en-US"/>
              </w:rPr>
              <w:t>-</w:t>
            </w:r>
            <w:r w:rsidR="00810556" w:rsidRPr="006C41D1">
              <w:rPr>
                <w:color w:val="000000"/>
                <w:sz w:val="20"/>
                <w:szCs w:val="20"/>
                <w:lang w:val="en-US"/>
              </w:rPr>
              <w:t>oriented</w:t>
            </w:r>
          </w:p>
        </w:tc>
        <w:tc>
          <w:tcPr>
            <w:tcW w:w="6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0.530</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0.088</w:t>
            </w:r>
          </w:p>
        </w:tc>
        <w:tc>
          <w:tcPr>
            <w:tcW w:w="1183" w:type="dxa"/>
            <w:shd w:val="clear" w:color="auto" w:fill="auto"/>
            <w:vAlign w:val="bottom"/>
          </w:tcPr>
          <w:p w:rsidR="00810556" w:rsidRPr="006C41D1" w:rsidRDefault="00810556" w:rsidP="00810556">
            <w:pPr>
              <w:jc w:val="center"/>
              <w:rPr>
                <w:sz w:val="20"/>
                <w:szCs w:val="20"/>
                <w:lang w:val="en-US"/>
              </w:rPr>
            </w:pPr>
            <w:r w:rsidRPr="006C41D1">
              <w:rPr>
                <w:sz w:val="20"/>
                <w:szCs w:val="20"/>
                <w:lang w:val="en-US"/>
              </w:rPr>
              <w:t>0.831</w:t>
            </w:r>
          </w:p>
        </w:tc>
        <w:tc>
          <w:tcPr>
            <w:tcW w:w="1194" w:type="dxa"/>
          </w:tcPr>
          <w:p w:rsidR="00810556" w:rsidRPr="006C41D1" w:rsidRDefault="00FC0649" w:rsidP="00FC0649">
            <w:pPr>
              <w:jc w:val="center"/>
              <w:rPr>
                <w:sz w:val="20"/>
                <w:szCs w:val="20"/>
                <w:lang w:val="en-US"/>
              </w:rPr>
            </w:pPr>
            <w:r>
              <w:rPr>
                <w:sz w:val="20"/>
                <w:szCs w:val="20"/>
                <w:lang w:val="en-US"/>
              </w:rPr>
              <w:t>2</w:t>
            </w:r>
          </w:p>
        </w:tc>
      </w:tr>
      <w:tr w:rsidR="00810556" w:rsidRPr="006C41D1" w:rsidTr="00E5525B">
        <w:trPr>
          <w:trHeight w:val="226"/>
        </w:trPr>
        <w:tc>
          <w:tcPr>
            <w:tcW w:w="2097" w:type="dxa"/>
            <w:shd w:val="clear" w:color="auto" w:fill="auto"/>
            <w:vAlign w:val="bottom"/>
          </w:tcPr>
          <w:p w:rsidR="00810556" w:rsidRPr="006C41D1" w:rsidRDefault="00E5525B" w:rsidP="00C7586A">
            <w:pPr>
              <w:rPr>
                <w:color w:val="000000"/>
                <w:sz w:val="20"/>
                <w:szCs w:val="20"/>
                <w:lang w:val="en-US"/>
              </w:rPr>
            </w:pPr>
            <w:r>
              <w:rPr>
                <w:color w:val="000000"/>
                <w:sz w:val="20"/>
                <w:szCs w:val="20"/>
                <w:lang w:val="en-US"/>
              </w:rPr>
              <w:t xml:space="preserve">3 </w:t>
            </w:r>
            <w:r w:rsidR="00810556" w:rsidRPr="006C41D1">
              <w:rPr>
                <w:color w:val="000000"/>
                <w:sz w:val="20"/>
                <w:szCs w:val="20"/>
                <w:lang w:val="en-US"/>
              </w:rPr>
              <w:t>Regulatory</w:t>
            </w:r>
            <w:r w:rsidR="00C7586A">
              <w:rPr>
                <w:color w:val="000000"/>
                <w:sz w:val="20"/>
                <w:szCs w:val="20"/>
                <w:lang w:val="en-US"/>
              </w:rPr>
              <w:t>-</w:t>
            </w:r>
            <w:r w:rsidR="00810556" w:rsidRPr="006C41D1">
              <w:rPr>
                <w:color w:val="000000"/>
                <w:sz w:val="20"/>
                <w:szCs w:val="20"/>
                <w:lang w:val="en-US"/>
              </w:rPr>
              <w:t>oriented</w:t>
            </w:r>
          </w:p>
        </w:tc>
        <w:tc>
          <w:tcPr>
            <w:tcW w:w="694"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0.581</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0.088</w:t>
            </w:r>
          </w:p>
        </w:tc>
        <w:tc>
          <w:tcPr>
            <w:tcW w:w="1183" w:type="dxa"/>
            <w:shd w:val="clear" w:color="auto" w:fill="auto"/>
            <w:vAlign w:val="bottom"/>
          </w:tcPr>
          <w:p w:rsidR="00810556" w:rsidRPr="006C41D1" w:rsidRDefault="00810556" w:rsidP="00810556">
            <w:pPr>
              <w:jc w:val="center"/>
              <w:rPr>
                <w:sz w:val="20"/>
                <w:szCs w:val="20"/>
                <w:lang w:val="en-US"/>
              </w:rPr>
            </w:pPr>
            <w:r w:rsidRPr="006C41D1">
              <w:rPr>
                <w:sz w:val="20"/>
                <w:szCs w:val="20"/>
                <w:lang w:val="en-US"/>
              </w:rPr>
              <w:t>0.545</w:t>
            </w:r>
          </w:p>
        </w:tc>
        <w:tc>
          <w:tcPr>
            <w:tcW w:w="1194" w:type="dxa"/>
          </w:tcPr>
          <w:p w:rsidR="00810556" w:rsidRPr="006C41D1" w:rsidRDefault="00FC0649" w:rsidP="00810556">
            <w:pPr>
              <w:jc w:val="center"/>
              <w:rPr>
                <w:sz w:val="20"/>
                <w:szCs w:val="20"/>
                <w:lang w:val="en-US"/>
              </w:rPr>
            </w:pPr>
            <w:r>
              <w:rPr>
                <w:sz w:val="20"/>
                <w:szCs w:val="20"/>
                <w:lang w:val="en-US"/>
              </w:rPr>
              <w:t>6</w:t>
            </w:r>
          </w:p>
        </w:tc>
      </w:tr>
      <w:tr w:rsidR="00810556" w:rsidRPr="006C41D1" w:rsidTr="00E5525B">
        <w:trPr>
          <w:trHeight w:val="226"/>
        </w:trPr>
        <w:tc>
          <w:tcPr>
            <w:tcW w:w="2097" w:type="dxa"/>
            <w:shd w:val="clear" w:color="auto" w:fill="auto"/>
            <w:vAlign w:val="bottom"/>
          </w:tcPr>
          <w:p w:rsidR="00810556" w:rsidRPr="006C41D1" w:rsidRDefault="00E5525B" w:rsidP="00C7586A">
            <w:pPr>
              <w:rPr>
                <w:color w:val="000000"/>
                <w:sz w:val="20"/>
                <w:szCs w:val="20"/>
                <w:lang w:val="en-US"/>
              </w:rPr>
            </w:pPr>
            <w:r>
              <w:rPr>
                <w:color w:val="000000"/>
                <w:sz w:val="20"/>
                <w:szCs w:val="20"/>
                <w:lang w:val="en-US"/>
              </w:rPr>
              <w:t xml:space="preserve">4 </w:t>
            </w:r>
            <w:r w:rsidR="00810556" w:rsidRPr="006C41D1">
              <w:rPr>
                <w:color w:val="000000"/>
                <w:sz w:val="20"/>
                <w:szCs w:val="20"/>
                <w:lang w:val="en-US"/>
              </w:rPr>
              <w:t>Rule of law</w:t>
            </w:r>
            <w:r w:rsidR="00C7586A">
              <w:rPr>
                <w:color w:val="000000"/>
                <w:sz w:val="20"/>
                <w:szCs w:val="20"/>
                <w:lang w:val="en-US"/>
              </w:rPr>
              <w:t>-</w:t>
            </w:r>
            <w:r w:rsidR="00810556" w:rsidRPr="006C41D1">
              <w:rPr>
                <w:color w:val="000000"/>
                <w:sz w:val="20"/>
                <w:szCs w:val="20"/>
                <w:lang w:val="en-US"/>
              </w:rPr>
              <w:t>oriented</w:t>
            </w:r>
          </w:p>
        </w:tc>
        <w:tc>
          <w:tcPr>
            <w:tcW w:w="694" w:type="dxa"/>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0.603</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0.087</w:t>
            </w:r>
          </w:p>
        </w:tc>
        <w:tc>
          <w:tcPr>
            <w:tcW w:w="1183" w:type="dxa"/>
            <w:shd w:val="clear" w:color="auto" w:fill="auto"/>
            <w:vAlign w:val="bottom"/>
          </w:tcPr>
          <w:p w:rsidR="00810556" w:rsidRPr="006C41D1" w:rsidRDefault="00810556" w:rsidP="00810556">
            <w:pPr>
              <w:jc w:val="center"/>
              <w:rPr>
                <w:sz w:val="20"/>
                <w:szCs w:val="20"/>
                <w:lang w:val="en-US"/>
              </w:rPr>
            </w:pPr>
            <w:r w:rsidRPr="006C41D1">
              <w:rPr>
                <w:sz w:val="20"/>
                <w:szCs w:val="20"/>
                <w:lang w:val="en-US"/>
              </w:rPr>
              <w:t>2.636</w:t>
            </w:r>
          </w:p>
        </w:tc>
        <w:tc>
          <w:tcPr>
            <w:tcW w:w="1194" w:type="dxa"/>
          </w:tcPr>
          <w:p w:rsidR="00810556" w:rsidRPr="006C41D1" w:rsidRDefault="00FC0649" w:rsidP="00810556">
            <w:pPr>
              <w:jc w:val="center"/>
              <w:rPr>
                <w:sz w:val="20"/>
                <w:szCs w:val="20"/>
                <w:lang w:val="en-US"/>
              </w:rPr>
            </w:pPr>
            <w:r>
              <w:rPr>
                <w:sz w:val="20"/>
                <w:szCs w:val="20"/>
                <w:lang w:val="en-US"/>
              </w:rPr>
              <w:t>7</w:t>
            </w:r>
          </w:p>
        </w:tc>
      </w:tr>
      <w:tr w:rsidR="00810556" w:rsidRPr="006C41D1" w:rsidTr="00E5525B">
        <w:trPr>
          <w:trHeight w:val="226"/>
        </w:trPr>
        <w:tc>
          <w:tcPr>
            <w:tcW w:w="2097" w:type="dxa"/>
            <w:shd w:val="clear" w:color="auto" w:fill="auto"/>
            <w:vAlign w:val="bottom"/>
          </w:tcPr>
          <w:p w:rsidR="00810556" w:rsidRPr="006C41D1" w:rsidRDefault="00E5525B" w:rsidP="00C7586A">
            <w:pPr>
              <w:rPr>
                <w:color w:val="000000"/>
                <w:sz w:val="20"/>
                <w:szCs w:val="20"/>
                <w:lang w:val="en-US"/>
              </w:rPr>
            </w:pPr>
            <w:r>
              <w:rPr>
                <w:color w:val="000000"/>
                <w:sz w:val="20"/>
                <w:szCs w:val="20"/>
                <w:lang w:val="en-US"/>
              </w:rPr>
              <w:t xml:space="preserve">5 </w:t>
            </w:r>
            <w:r w:rsidR="00810556" w:rsidRPr="006C41D1">
              <w:rPr>
                <w:color w:val="000000"/>
                <w:sz w:val="20"/>
                <w:szCs w:val="20"/>
                <w:lang w:val="en-US"/>
              </w:rPr>
              <w:t>Corruption</w:t>
            </w:r>
            <w:r w:rsidR="00C7586A">
              <w:rPr>
                <w:color w:val="000000"/>
                <w:sz w:val="20"/>
                <w:szCs w:val="20"/>
                <w:lang w:val="en-US"/>
              </w:rPr>
              <w:t>-</w:t>
            </w:r>
            <w:r w:rsidR="00810556" w:rsidRPr="006C41D1">
              <w:rPr>
                <w:color w:val="000000"/>
                <w:sz w:val="20"/>
                <w:szCs w:val="20"/>
                <w:lang w:val="en-US"/>
              </w:rPr>
              <w:t>oriented</w:t>
            </w:r>
          </w:p>
        </w:tc>
        <w:tc>
          <w:tcPr>
            <w:tcW w:w="694" w:type="dxa"/>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0.668</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0.097</w:t>
            </w:r>
          </w:p>
        </w:tc>
        <w:tc>
          <w:tcPr>
            <w:tcW w:w="1183"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3.536</w:t>
            </w:r>
          </w:p>
        </w:tc>
        <w:tc>
          <w:tcPr>
            <w:tcW w:w="1194" w:type="dxa"/>
          </w:tcPr>
          <w:p w:rsidR="00810556" w:rsidRPr="006C41D1" w:rsidRDefault="00FC0649" w:rsidP="00810556">
            <w:pPr>
              <w:tabs>
                <w:tab w:val="left" w:pos="367"/>
                <w:tab w:val="center" w:pos="489"/>
              </w:tabs>
              <w:jc w:val="center"/>
              <w:rPr>
                <w:sz w:val="20"/>
                <w:szCs w:val="20"/>
                <w:lang w:val="en-US"/>
              </w:rPr>
            </w:pPr>
            <w:r>
              <w:rPr>
                <w:sz w:val="20"/>
                <w:szCs w:val="20"/>
                <w:lang w:val="en-US"/>
              </w:rPr>
              <w:t>9</w:t>
            </w:r>
          </w:p>
        </w:tc>
      </w:tr>
      <w:tr w:rsidR="00810556" w:rsidRPr="006C41D1" w:rsidTr="00E5525B">
        <w:trPr>
          <w:trHeight w:val="226"/>
        </w:trPr>
        <w:tc>
          <w:tcPr>
            <w:tcW w:w="2097" w:type="dxa"/>
            <w:shd w:val="clear" w:color="auto" w:fill="auto"/>
            <w:vAlign w:val="bottom"/>
          </w:tcPr>
          <w:p w:rsidR="00810556" w:rsidRPr="006C41D1" w:rsidRDefault="005255D5" w:rsidP="00C7586A">
            <w:pPr>
              <w:rPr>
                <w:color w:val="000000"/>
                <w:sz w:val="20"/>
                <w:szCs w:val="20"/>
                <w:lang w:val="en-US"/>
              </w:rPr>
            </w:pPr>
            <w:r>
              <w:rPr>
                <w:color w:val="000000"/>
                <w:sz w:val="20"/>
                <w:szCs w:val="20"/>
                <w:lang w:val="en-US"/>
              </w:rPr>
              <w:t>6</w:t>
            </w:r>
            <w:r w:rsidR="00E5525B">
              <w:rPr>
                <w:color w:val="000000"/>
                <w:sz w:val="20"/>
                <w:szCs w:val="20"/>
                <w:lang w:val="en-US"/>
              </w:rPr>
              <w:t xml:space="preserve"> </w:t>
            </w:r>
            <w:r w:rsidR="00810556" w:rsidRPr="006C41D1">
              <w:rPr>
                <w:color w:val="000000"/>
                <w:sz w:val="20"/>
                <w:szCs w:val="20"/>
                <w:lang w:val="en-US"/>
              </w:rPr>
              <w:t>Law</w:t>
            </w:r>
            <w:r w:rsidR="00C7586A">
              <w:rPr>
                <w:color w:val="000000"/>
                <w:sz w:val="20"/>
                <w:szCs w:val="20"/>
                <w:lang w:val="en-US"/>
              </w:rPr>
              <w:t>-</w:t>
            </w:r>
            <w:r w:rsidR="00810556" w:rsidRPr="006C41D1">
              <w:rPr>
                <w:color w:val="000000"/>
                <w:sz w:val="20"/>
                <w:szCs w:val="20"/>
                <w:lang w:val="en-US"/>
              </w:rPr>
              <w:t>oriented</w:t>
            </w:r>
          </w:p>
        </w:tc>
        <w:tc>
          <w:tcPr>
            <w:tcW w:w="694" w:type="dxa"/>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0.616</w:t>
            </w:r>
          </w:p>
        </w:tc>
        <w:tc>
          <w:tcPr>
            <w:tcW w:w="1172"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0.091</w:t>
            </w:r>
          </w:p>
        </w:tc>
        <w:tc>
          <w:tcPr>
            <w:tcW w:w="1183"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3.019</w:t>
            </w:r>
          </w:p>
        </w:tc>
        <w:tc>
          <w:tcPr>
            <w:tcW w:w="1194" w:type="dxa"/>
          </w:tcPr>
          <w:p w:rsidR="00810556" w:rsidRPr="006C41D1" w:rsidRDefault="00FC0649" w:rsidP="00810556">
            <w:pPr>
              <w:jc w:val="center"/>
              <w:rPr>
                <w:sz w:val="20"/>
                <w:szCs w:val="20"/>
                <w:lang w:val="en-US"/>
              </w:rPr>
            </w:pPr>
            <w:r>
              <w:rPr>
                <w:sz w:val="20"/>
                <w:szCs w:val="20"/>
                <w:lang w:val="en-US"/>
              </w:rPr>
              <w:t>8</w:t>
            </w:r>
          </w:p>
        </w:tc>
      </w:tr>
      <w:tr w:rsidR="00810556" w:rsidRPr="006C41D1" w:rsidTr="00E5525B">
        <w:trPr>
          <w:trHeight w:val="226"/>
        </w:trPr>
        <w:tc>
          <w:tcPr>
            <w:tcW w:w="2097" w:type="dxa"/>
            <w:shd w:val="clear" w:color="auto" w:fill="auto"/>
            <w:vAlign w:val="bottom"/>
          </w:tcPr>
          <w:p w:rsidR="00810556" w:rsidRPr="006C41D1" w:rsidRDefault="005255D5" w:rsidP="00810556">
            <w:pPr>
              <w:rPr>
                <w:color w:val="000000"/>
                <w:sz w:val="20"/>
                <w:szCs w:val="20"/>
                <w:lang w:val="en-US"/>
              </w:rPr>
            </w:pPr>
            <w:r>
              <w:rPr>
                <w:color w:val="000000"/>
                <w:sz w:val="20"/>
                <w:szCs w:val="20"/>
                <w:lang w:val="en-US"/>
              </w:rPr>
              <w:t>7</w:t>
            </w:r>
            <w:r w:rsidR="00E5525B">
              <w:rPr>
                <w:color w:val="000000"/>
                <w:sz w:val="20"/>
                <w:szCs w:val="20"/>
                <w:lang w:val="en-US"/>
              </w:rPr>
              <w:t xml:space="preserve"> </w:t>
            </w:r>
            <w:r w:rsidR="00810556" w:rsidRPr="006C41D1">
              <w:rPr>
                <w:color w:val="000000"/>
                <w:sz w:val="20"/>
                <w:szCs w:val="20"/>
                <w:lang w:val="en-US"/>
              </w:rPr>
              <w:t>Public and private</w:t>
            </w:r>
          </w:p>
        </w:tc>
        <w:tc>
          <w:tcPr>
            <w:tcW w:w="694" w:type="dxa"/>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0.578</w:t>
            </w:r>
          </w:p>
        </w:tc>
        <w:tc>
          <w:tcPr>
            <w:tcW w:w="1172" w:type="dxa"/>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0.087</w:t>
            </w:r>
          </w:p>
        </w:tc>
        <w:tc>
          <w:tcPr>
            <w:tcW w:w="1183"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0.650</w:t>
            </w:r>
          </w:p>
        </w:tc>
        <w:tc>
          <w:tcPr>
            <w:tcW w:w="1194" w:type="dxa"/>
          </w:tcPr>
          <w:p w:rsidR="00810556" w:rsidRPr="006C41D1" w:rsidRDefault="00FC0649" w:rsidP="00810556">
            <w:pPr>
              <w:jc w:val="center"/>
              <w:rPr>
                <w:sz w:val="20"/>
                <w:szCs w:val="20"/>
                <w:lang w:val="en-US"/>
              </w:rPr>
            </w:pPr>
            <w:r>
              <w:rPr>
                <w:sz w:val="20"/>
                <w:szCs w:val="20"/>
                <w:lang w:val="en-US"/>
              </w:rPr>
              <w:t>4</w:t>
            </w:r>
          </w:p>
        </w:tc>
      </w:tr>
      <w:tr w:rsidR="00810556" w:rsidRPr="006C41D1" w:rsidTr="00E5525B">
        <w:trPr>
          <w:trHeight w:val="226"/>
        </w:trPr>
        <w:tc>
          <w:tcPr>
            <w:tcW w:w="2097" w:type="dxa"/>
            <w:shd w:val="clear" w:color="auto" w:fill="auto"/>
            <w:vAlign w:val="bottom"/>
          </w:tcPr>
          <w:p w:rsidR="00810556" w:rsidRPr="006C41D1" w:rsidRDefault="005255D5" w:rsidP="00810556">
            <w:pPr>
              <w:rPr>
                <w:color w:val="000000"/>
                <w:sz w:val="20"/>
                <w:szCs w:val="20"/>
                <w:lang w:val="en-US"/>
              </w:rPr>
            </w:pPr>
            <w:r>
              <w:rPr>
                <w:color w:val="000000"/>
                <w:sz w:val="20"/>
                <w:szCs w:val="20"/>
                <w:lang w:val="en-US"/>
              </w:rPr>
              <w:t>8</w:t>
            </w:r>
            <w:r w:rsidR="00E5525B">
              <w:rPr>
                <w:color w:val="000000"/>
                <w:sz w:val="20"/>
                <w:szCs w:val="20"/>
                <w:lang w:val="en-US"/>
              </w:rPr>
              <w:t xml:space="preserve"> </w:t>
            </w:r>
            <w:r w:rsidR="00C7586A">
              <w:rPr>
                <w:color w:val="000000"/>
                <w:sz w:val="20"/>
                <w:szCs w:val="20"/>
                <w:lang w:val="en-US"/>
              </w:rPr>
              <w:t>Social-</w:t>
            </w:r>
            <w:r w:rsidR="00810556" w:rsidRPr="006C41D1">
              <w:rPr>
                <w:color w:val="000000"/>
                <w:sz w:val="20"/>
                <w:szCs w:val="20"/>
                <w:lang w:val="en-US"/>
              </w:rPr>
              <w:t>oriented</w:t>
            </w:r>
          </w:p>
        </w:tc>
        <w:tc>
          <w:tcPr>
            <w:tcW w:w="694" w:type="dxa"/>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0.699</w:t>
            </w:r>
          </w:p>
        </w:tc>
        <w:tc>
          <w:tcPr>
            <w:tcW w:w="1172" w:type="dxa"/>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0.085</w:t>
            </w:r>
          </w:p>
        </w:tc>
        <w:tc>
          <w:tcPr>
            <w:tcW w:w="1183"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0.699</w:t>
            </w:r>
          </w:p>
        </w:tc>
        <w:tc>
          <w:tcPr>
            <w:tcW w:w="1194" w:type="dxa"/>
          </w:tcPr>
          <w:p w:rsidR="00810556" w:rsidRPr="006C41D1" w:rsidRDefault="00FC0649" w:rsidP="00810556">
            <w:pPr>
              <w:jc w:val="center"/>
              <w:rPr>
                <w:sz w:val="20"/>
                <w:szCs w:val="20"/>
                <w:lang w:val="en-US"/>
              </w:rPr>
            </w:pPr>
            <w:r>
              <w:rPr>
                <w:sz w:val="20"/>
                <w:szCs w:val="20"/>
                <w:lang w:val="en-US"/>
              </w:rPr>
              <w:t>3</w:t>
            </w:r>
          </w:p>
        </w:tc>
      </w:tr>
      <w:tr w:rsidR="00810556" w:rsidRPr="006C41D1" w:rsidTr="00E5525B">
        <w:trPr>
          <w:trHeight w:val="226"/>
        </w:trPr>
        <w:tc>
          <w:tcPr>
            <w:tcW w:w="2097" w:type="dxa"/>
            <w:shd w:val="clear" w:color="auto" w:fill="auto"/>
            <w:vAlign w:val="bottom"/>
          </w:tcPr>
          <w:p w:rsidR="00810556" w:rsidRPr="006C41D1" w:rsidRDefault="00ED25C8" w:rsidP="005255D5">
            <w:pPr>
              <w:rPr>
                <w:color w:val="000000"/>
                <w:sz w:val="20"/>
                <w:szCs w:val="20"/>
                <w:lang w:val="en-US"/>
              </w:rPr>
            </w:pPr>
            <w:r>
              <w:rPr>
                <w:color w:val="000000"/>
                <w:sz w:val="20"/>
                <w:szCs w:val="20"/>
                <w:lang w:val="en-US"/>
              </w:rPr>
              <w:t xml:space="preserve">9 </w:t>
            </w:r>
            <w:r w:rsidR="00810556" w:rsidRPr="006C41D1">
              <w:rPr>
                <w:color w:val="000000"/>
                <w:sz w:val="20"/>
                <w:szCs w:val="20"/>
                <w:lang w:val="en-US"/>
              </w:rPr>
              <w:t>I</w:t>
            </w:r>
            <w:r w:rsidR="005255D5">
              <w:rPr>
                <w:color w:val="000000"/>
                <w:sz w:val="20"/>
                <w:szCs w:val="20"/>
                <w:lang w:val="en-US"/>
              </w:rPr>
              <w:t>QI</w:t>
            </w:r>
          </w:p>
        </w:tc>
        <w:tc>
          <w:tcPr>
            <w:tcW w:w="694" w:type="dxa"/>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0.563</w:t>
            </w:r>
          </w:p>
        </w:tc>
        <w:tc>
          <w:tcPr>
            <w:tcW w:w="1172" w:type="dxa"/>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0.084</w:t>
            </w:r>
          </w:p>
        </w:tc>
        <w:tc>
          <w:tcPr>
            <w:tcW w:w="1183" w:type="dxa"/>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1.233</w:t>
            </w:r>
          </w:p>
        </w:tc>
        <w:tc>
          <w:tcPr>
            <w:tcW w:w="1194" w:type="dxa"/>
          </w:tcPr>
          <w:p w:rsidR="00810556" w:rsidRPr="006C41D1" w:rsidRDefault="00810556" w:rsidP="00810556">
            <w:pPr>
              <w:jc w:val="center"/>
              <w:rPr>
                <w:sz w:val="20"/>
                <w:szCs w:val="20"/>
                <w:lang w:val="en-US"/>
              </w:rPr>
            </w:pPr>
            <w:r w:rsidRPr="006C41D1">
              <w:rPr>
                <w:sz w:val="20"/>
                <w:szCs w:val="20"/>
                <w:lang w:val="en-US"/>
              </w:rPr>
              <w:t>1</w:t>
            </w:r>
          </w:p>
        </w:tc>
      </w:tr>
      <w:tr w:rsidR="00810556" w:rsidRPr="006C41D1" w:rsidTr="00E5525B">
        <w:trPr>
          <w:trHeight w:val="226"/>
        </w:trPr>
        <w:tc>
          <w:tcPr>
            <w:tcW w:w="2097" w:type="dxa"/>
            <w:tcBorders>
              <w:bottom w:val="single" w:sz="4" w:space="0" w:color="auto"/>
            </w:tcBorders>
            <w:shd w:val="clear" w:color="auto" w:fill="auto"/>
            <w:vAlign w:val="bottom"/>
          </w:tcPr>
          <w:p w:rsidR="00810556" w:rsidRPr="006C41D1" w:rsidRDefault="00810556" w:rsidP="00810556">
            <w:pPr>
              <w:jc w:val="right"/>
              <w:rPr>
                <w:b/>
                <w:color w:val="000000"/>
                <w:sz w:val="20"/>
                <w:szCs w:val="20"/>
                <w:lang w:val="en-US"/>
              </w:rPr>
            </w:pPr>
            <w:r w:rsidRPr="006C41D1">
              <w:rPr>
                <w:b/>
                <w:color w:val="000000"/>
                <w:sz w:val="20"/>
                <w:szCs w:val="20"/>
                <w:lang w:val="en-US"/>
              </w:rPr>
              <w:t>Average</w:t>
            </w:r>
          </w:p>
        </w:tc>
        <w:tc>
          <w:tcPr>
            <w:tcW w:w="694" w:type="dxa"/>
            <w:tcBorders>
              <w:bottom w:val="single" w:sz="4" w:space="0" w:color="auto"/>
            </w:tcBorders>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w:t>
            </w:r>
          </w:p>
        </w:tc>
        <w:tc>
          <w:tcPr>
            <w:tcW w:w="1172" w:type="dxa"/>
            <w:tcBorders>
              <w:bottom w:val="single" w:sz="4" w:space="0" w:color="auto"/>
            </w:tcBorders>
            <w:shd w:val="clear" w:color="auto" w:fill="auto"/>
          </w:tcPr>
          <w:p w:rsidR="00810556" w:rsidRPr="006C41D1" w:rsidRDefault="00810556" w:rsidP="00810556">
            <w:pPr>
              <w:jc w:val="center"/>
              <w:rPr>
                <w:color w:val="000000"/>
                <w:sz w:val="20"/>
                <w:szCs w:val="20"/>
                <w:lang w:val="en-US"/>
              </w:rPr>
            </w:pPr>
            <w:r w:rsidRPr="006C41D1">
              <w:rPr>
                <w:color w:val="000000"/>
                <w:sz w:val="20"/>
                <w:szCs w:val="20"/>
                <w:lang w:val="en-US"/>
              </w:rPr>
              <w:t>-</w:t>
            </w:r>
          </w:p>
        </w:tc>
        <w:tc>
          <w:tcPr>
            <w:tcW w:w="1183" w:type="dxa"/>
            <w:tcBorders>
              <w:bottom w:val="single" w:sz="4" w:space="0" w:color="auto"/>
            </w:tcBorders>
            <w:shd w:val="clear" w:color="auto" w:fill="auto"/>
            <w:vAlign w:val="bottom"/>
          </w:tcPr>
          <w:p w:rsidR="00810556" w:rsidRPr="006C41D1" w:rsidRDefault="00810556" w:rsidP="00810556">
            <w:pPr>
              <w:jc w:val="center"/>
              <w:rPr>
                <w:color w:val="000000"/>
                <w:sz w:val="20"/>
                <w:szCs w:val="20"/>
                <w:lang w:val="en-US"/>
              </w:rPr>
            </w:pPr>
            <w:r w:rsidRPr="006C41D1">
              <w:rPr>
                <w:color w:val="000000"/>
                <w:sz w:val="20"/>
                <w:szCs w:val="20"/>
                <w:lang w:val="en-US"/>
              </w:rPr>
              <w:t>1.471</w:t>
            </w:r>
          </w:p>
        </w:tc>
        <w:tc>
          <w:tcPr>
            <w:tcW w:w="1194" w:type="dxa"/>
            <w:tcBorders>
              <w:bottom w:val="single" w:sz="4" w:space="0" w:color="auto"/>
            </w:tcBorders>
          </w:tcPr>
          <w:p w:rsidR="00810556" w:rsidRPr="006C41D1" w:rsidRDefault="00810556" w:rsidP="00810556">
            <w:pPr>
              <w:jc w:val="center"/>
            </w:pPr>
          </w:p>
        </w:tc>
      </w:tr>
      <w:tr w:rsidR="00810556" w:rsidRPr="00D06F45" w:rsidTr="00E5525B">
        <w:trPr>
          <w:trHeight w:val="226"/>
        </w:trPr>
        <w:tc>
          <w:tcPr>
            <w:tcW w:w="6340" w:type="dxa"/>
            <w:gridSpan w:val="5"/>
            <w:tcBorders>
              <w:top w:val="single" w:sz="4" w:space="0" w:color="auto"/>
              <w:bottom w:val="single" w:sz="8" w:space="0" w:color="000000"/>
            </w:tcBorders>
            <w:shd w:val="clear" w:color="auto" w:fill="auto"/>
          </w:tcPr>
          <w:p w:rsidR="00810556" w:rsidRPr="009F6B67" w:rsidRDefault="00810556" w:rsidP="00C7586A">
            <w:pPr>
              <w:rPr>
                <w:bCs/>
                <w:sz w:val="20"/>
                <w:szCs w:val="20"/>
                <w:lang w:val="en-US"/>
              </w:rPr>
            </w:pPr>
            <w:r w:rsidRPr="00C7586A">
              <w:rPr>
                <w:b/>
                <w:bCs/>
                <w:sz w:val="20"/>
                <w:szCs w:val="20"/>
                <w:lang w:val="en-GB"/>
              </w:rPr>
              <w:t>Note *</w:t>
            </w:r>
            <w:r w:rsidRPr="00C7586A">
              <w:rPr>
                <w:bCs/>
                <w:sz w:val="20"/>
                <w:szCs w:val="20"/>
                <w:lang w:val="en-GB"/>
              </w:rPr>
              <w:t xml:space="preserve"> </w:t>
            </w:r>
            <w:r w:rsidR="00C7586A" w:rsidRPr="00C7586A">
              <w:rPr>
                <w:bCs/>
                <w:sz w:val="20"/>
                <w:szCs w:val="20"/>
                <w:lang w:val="en-GB"/>
              </w:rPr>
              <w:t>The mean</w:t>
            </w:r>
            <w:r w:rsidRPr="00C7586A">
              <w:rPr>
                <w:bCs/>
                <w:sz w:val="20"/>
                <w:szCs w:val="20"/>
                <w:lang w:val="en-GB"/>
              </w:rPr>
              <w:t xml:space="preserve"> </w:t>
            </w:r>
            <w:r w:rsidR="00C7586A" w:rsidRPr="00C7586A">
              <w:rPr>
                <w:bCs/>
                <w:sz w:val="20"/>
                <w:szCs w:val="20"/>
                <w:lang w:val="en-GB"/>
              </w:rPr>
              <w:t>is</w:t>
            </w:r>
            <w:r w:rsidRPr="00C7586A">
              <w:rPr>
                <w:bCs/>
                <w:sz w:val="20"/>
                <w:szCs w:val="20"/>
                <w:lang w:val="en-GB"/>
              </w:rPr>
              <w:t xml:space="preserve"> normali</w:t>
            </w:r>
            <w:r w:rsidR="00C7586A" w:rsidRPr="00C7586A">
              <w:rPr>
                <w:bCs/>
                <w:sz w:val="20"/>
                <w:szCs w:val="20"/>
                <w:lang w:val="en-GB"/>
              </w:rPr>
              <w:t>sed</w:t>
            </w:r>
            <w:r w:rsidRPr="00C7586A">
              <w:rPr>
                <w:bCs/>
                <w:sz w:val="20"/>
                <w:szCs w:val="20"/>
                <w:lang w:val="en-GB"/>
              </w:rPr>
              <w:t xml:space="preserve"> </w:t>
            </w:r>
            <w:r w:rsidR="00C7586A" w:rsidRPr="00C7586A">
              <w:rPr>
                <w:bCs/>
                <w:sz w:val="20"/>
                <w:szCs w:val="20"/>
                <w:lang w:val="en-GB"/>
              </w:rPr>
              <w:t>with the</w:t>
            </w:r>
            <w:r w:rsidRPr="00C7586A">
              <w:rPr>
                <w:bCs/>
                <w:sz w:val="20"/>
                <w:szCs w:val="20"/>
                <w:lang w:val="en-GB"/>
              </w:rPr>
              <w:t xml:space="preserve"> </w:t>
            </w:r>
            <w:r w:rsidR="00C7586A" w:rsidRPr="00C7586A">
              <w:rPr>
                <w:bCs/>
                <w:sz w:val="20"/>
                <w:szCs w:val="20"/>
                <w:lang w:val="en-GB"/>
              </w:rPr>
              <w:t xml:space="preserve">ideal </w:t>
            </w:r>
            <w:r w:rsidRPr="00C7586A">
              <w:rPr>
                <w:bCs/>
                <w:sz w:val="20"/>
                <w:szCs w:val="20"/>
                <w:lang w:val="en-GB"/>
              </w:rPr>
              <w:t>distan</w:t>
            </w:r>
            <w:r w:rsidR="00C7586A" w:rsidRPr="00C7586A">
              <w:rPr>
                <w:bCs/>
                <w:sz w:val="20"/>
                <w:szCs w:val="20"/>
                <w:lang w:val="en-GB"/>
              </w:rPr>
              <w:t>ce method</w:t>
            </w:r>
            <w:r w:rsidRPr="009F6B67">
              <w:rPr>
                <w:bCs/>
                <w:sz w:val="20"/>
                <w:szCs w:val="20"/>
                <w:lang w:val="en-US"/>
              </w:rPr>
              <w:t>.</w:t>
            </w:r>
          </w:p>
        </w:tc>
      </w:tr>
    </w:tbl>
    <w:p w:rsidR="00810556" w:rsidRPr="009F6B67" w:rsidRDefault="00810556" w:rsidP="00810556">
      <w:pPr>
        <w:spacing w:line="360" w:lineRule="auto"/>
        <w:jc w:val="both"/>
        <w:rPr>
          <w:lang w:val="en-US"/>
        </w:rPr>
      </w:pPr>
    </w:p>
    <w:p w:rsidR="00810556" w:rsidRPr="009F6B67" w:rsidRDefault="00810556" w:rsidP="00810556">
      <w:pPr>
        <w:spacing w:line="360" w:lineRule="auto"/>
        <w:jc w:val="both"/>
        <w:rPr>
          <w:lang w:val="en-US"/>
        </w:rPr>
      </w:pPr>
    </w:p>
    <w:p w:rsidR="00810556" w:rsidRPr="009F6B67" w:rsidRDefault="00810556" w:rsidP="00810556">
      <w:pPr>
        <w:spacing w:line="360" w:lineRule="auto"/>
        <w:jc w:val="both"/>
        <w:rPr>
          <w:lang w:val="en-US"/>
        </w:rPr>
      </w:pPr>
    </w:p>
    <w:p w:rsidR="00810556" w:rsidRPr="009F6B67" w:rsidRDefault="00810556" w:rsidP="00810556">
      <w:pPr>
        <w:spacing w:line="360" w:lineRule="auto"/>
        <w:jc w:val="both"/>
        <w:rPr>
          <w:lang w:val="en-US"/>
        </w:rPr>
      </w:pPr>
    </w:p>
    <w:p w:rsidR="00810556" w:rsidRPr="009F6B67" w:rsidRDefault="00810556" w:rsidP="00810556">
      <w:pPr>
        <w:spacing w:line="360" w:lineRule="auto"/>
        <w:jc w:val="both"/>
        <w:rPr>
          <w:lang w:val="en-US"/>
        </w:rPr>
      </w:pPr>
    </w:p>
    <w:p w:rsidR="00810556" w:rsidRPr="009F6B67" w:rsidRDefault="00810556" w:rsidP="00810556">
      <w:pPr>
        <w:spacing w:line="360" w:lineRule="auto"/>
        <w:jc w:val="both"/>
        <w:rPr>
          <w:lang w:val="en-US"/>
        </w:rPr>
      </w:pPr>
    </w:p>
    <w:p w:rsidR="00810556" w:rsidRPr="009F6B67" w:rsidRDefault="00810556" w:rsidP="00810556">
      <w:pPr>
        <w:spacing w:line="360" w:lineRule="auto"/>
        <w:jc w:val="both"/>
        <w:rPr>
          <w:lang w:val="en-US"/>
        </w:rPr>
      </w:pPr>
    </w:p>
    <w:p w:rsidR="00810556" w:rsidRPr="009F6B67" w:rsidRDefault="00810556" w:rsidP="00810556">
      <w:pPr>
        <w:spacing w:line="360" w:lineRule="auto"/>
        <w:jc w:val="both"/>
        <w:rPr>
          <w:lang w:val="en-US"/>
        </w:rPr>
      </w:pPr>
    </w:p>
    <w:p w:rsidR="00810556" w:rsidRPr="009F6B67" w:rsidRDefault="00810556" w:rsidP="00810556">
      <w:pPr>
        <w:spacing w:line="360" w:lineRule="auto"/>
        <w:jc w:val="both"/>
        <w:rPr>
          <w:lang w:val="en-US"/>
        </w:rPr>
      </w:pPr>
    </w:p>
    <w:p w:rsidR="00810556" w:rsidRPr="00C7586A" w:rsidRDefault="006F43CB" w:rsidP="00217956">
      <w:pPr>
        <w:spacing w:line="360" w:lineRule="auto"/>
        <w:jc w:val="both"/>
        <w:rPr>
          <w:rFonts w:cs="Times New Roman"/>
          <w:lang w:val="en-GB"/>
        </w:rPr>
      </w:pPr>
      <w:r>
        <w:rPr>
          <w:lang w:val="en-GB"/>
        </w:rPr>
        <w:t xml:space="preserve">In addition </w:t>
      </w:r>
      <w:r w:rsidR="00217956">
        <w:rPr>
          <w:lang w:val="en-GB"/>
        </w:rPr>
        <w:t>we estimated</w:t>
      </w:r>
      <w:r w:rsidR="00810556" w:rsidRPr="00C7586A">
        <w:rPr>
          <w:lang w:val="en-GB"/>
        </w:rPr>
        <w:t xml:space="preserve"> </w:t>
      </w:r>
      <w:r>
        <w:rPr>
          <w:lang w:val="en-GB"/>
        </w:rPr>
        <w:t xml:space="preserve">for each province </w:t>
      </w:r>
      <w:r w:rsidR="00217956">
        <w:rPr>
          <w:lang w:val="en-GB"/>
        </w:rPr>
        <w:t>which</w:t>
      </w:r>
      <w:r w:rsidR="00810556" w:rsidRPr="00C7586A">
        <w:rPr>
          <w:lang w:val="en-GB"/>
        </w:rPr>
        <w:t xml:space="preserve"> </w:t>
      </w:r>
      <w:r w:rsidR="00217956">
        <w:rPr>
          <w:lang w:val="en-GB"/>
        </w:rPr>
        <w:t>of the</w:t>
      </w:r>
      <w:r w:rsidR="00810556" w:rsidRPr="00C7586A">
        <w:rPr>
          <w:lang w:val="en-GB"/>
        </w:rPr>
        <w:t xml:space="preserve"> </w:t>
      </w:r>
      <w:r w:rsidR="00217956" w:rsidRPr="00C7586A">
        <w:rPr>
          <w:lang w:val="en-GB"/>
        </w:rPr>
        <w:t>propos</w:t>
      </w:r>
      <w:r w:rsidR="00217956">
        <w:rPr>
          <w:lang w:val="en-GB"/>
        </w:rPr>
        <w:t>ed</w:t>
      </w:r>
      <w:r w:rsidR="00217956" w:rsidRPr="00C7586A">
        <w:rPr>
          <w:lang w:val="en-GB"/>
        </w:rPr>
        <w:t xml:space="preserve"> </w:t>
      </w:r>
      <w:r w:rsidR="00810556" w:rsidRPr="00C7586A">
        <w:rPr>
          <w:lang w:val="en-GB"/>
        </w:rPr>
        <w:t>scenari</w:t>
      </w:r>
      <w:r w:rsidR="00217956">
        <w:rPr>
          <w:lang w:val="en-GB"/>
        </w:rPr>
        <w:t>os</w:t>
      </w:r>
      <w:r w:rsidR="00810556" w:rsidRPr="00C7586A">
        <w:rPr>
          <w:lang w:val="en-GB"/>
        </w:rPr>
        <w:t xml:space="preserve"> </w:t>
      </w:r>
      <w:r>
        <w:rPr>
          <w:lang w:val="en-GB"/>
        </w:rPr>
        <w:t xml:space="preserve">yields the value closest to the mean over all scenarios. Also, </w:t>
      </w:r>
      <w:r w:rsidR="00217956">
        <w:rPr>
          <w:rFonts w:cs="Times New Roman"/>
          <w:lang w:val="en-GB"/>
        </w:rPr>
        <w:t>during the analysis the</w:t>
      </w:r>
      <w:r w:rsidR="00810556" w:rsidRPr="00C7586A">
        <w:rPr>
          <w:rFonts w:cs="Times New Roman"/>
          <w:lang w:val="en-GB"/>
        </w:rPr>
        <w:t xml:space="preserve"> </w:t>
      </w:r>
      <w:r w:rsidR="00217956">
        <w:rPr>
          <w:rFonts w:cs="Times New Roman"/>
          <w:lang w:val="en-GB"/>
        </w:rPr>
        <w:t>following were determined</w:t>
      </w:r>
      <w:r w:rsidR="00810556" w:rsidRPr="00C7586A">
        <w:rPr>
          <w:rFonts w:cs="Times New Roman"/>
          <w:lang w:val="en-GB"/>
        </w:rPr>
        <w:t>:</w:t>
      </w:r>
    </w:p>
    <w:p w:rsidR="00810556" w:rsidRPr="00C7586A" w:rsidRDefault="00217956" w:rsidP="00217956">
      <w:pPr>
        <w:pStyle w:val="Paragrafoelenco"/>
        <w:numPr>
          <w:ilvl w:val="0"/>
          <w:numId w:val="7"/>
        </w:numPr>
        <w:suppressAutoHyphens w:val="0"/>
        <w:spacing w:line="360" w:lineRule="auto"/>
        <w:contextualSpacing/>
        <w:jc w:val="both"/>
        <w:rPr>
          <w:rFonts w:ascii="Times New Roman" w:hAnsi="Times New Roman" w:cs="Times New Roman"/>
          <w:sz w:val="24"/>
          <w:lang w:val="en-GB"/>
        </w:rPr>
      </w:pPr>
      <w:r>
        <w:rPr>
          <w:rFonts w:ascii="Times New Roman" w:hAnsi="Times New Roman" w:cs="Times New Roman"/>
          <w:sz w:val="24"/>
          <w:lang w:val="en-GB"/>
        </w:rPr>
        <w:t>An institution index</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for each</w:t>
      </w:r>
      <w:r w:rsidR="00810556" w:rsidRPr="00C7586A">
        <w:rPr>
          <w:rFonts w:ascii="Times New Roman" w:hAnsi="Times New Roman" w:cs="Times New Roman"/>
          <w:sz w:val="24"/>
          <w:lang w:val="en-GB"/>
        </w:rPr>
        <w:t xml:space="preserve"> provinc</w:t>
      </w:r>
      <w:r>
        <w:rPr>
          <w:rFonts w:ascii="Times New Roman" w:hAnsi="Times New Roman" w:cs="Times New Roman"/>
          <w:sz w:val="24"/>
          <w:lang w:val="en-GB"/>
        </w:rPr>
        <w:t>e</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and for each</w:t>
      </w:r>
      <w:r w:rsidR="00810556" w:rsidRPr="00C7586A">
        <w:rPr>
          <w:rFonts w:ascii="Times New Roman" w:hAnsi="Times New Roman" w:cs="Times New Roman"/>
          <w:sz w:val="24"/>
          <w:lang w:val="en-GB"/>
        </w:rPr>
        <w:t xml:space="preserve"> scenari</w:t>
      </w:r>
      <w:r>
        <w:rPr>
          <w:rFonts w:ascii="Times New Roman" w:hAnsi="Times New Roman" w:cs="Times New Roman"/>
          <w:sz w:val="24"/>
          <w:lang w:val="en-GB"/>
        </w:rPr>
        <w:t>o</w:t>
      </w:r>
      <w:r w:rsidR="00810556" w:rsidRPr="00C7586A">
        <w:rPr>
          <w:rFonts w:ascii="Times New Roman" w:hAnsi="Times New Roman" w:cs="Times New Roman"/>
          <w:sz w:val="24"/>
          <w:lang w:val="en-GB"/>
        </w:rPr>
        <w:t>;</w:t>
      </w:r>
    </w:p>
    <w:p w:rsidR="00810556" w:rsidRPr="00C7586A" w:rsidRDefault="00217956" w:rsidP="00217956">
      <w:pPr>
        <w:pStyle w:val="Paragrafoelenco"/>
        <w:numPr>
          <w:ilvl w:val="0"/>
          <w:numId w:val="7"/>
        </w:numPr>
        <w:suppressAutoHyphens w:val="0"/>
        <w:spacing w:line="360" w:lineRule="auto"/>
        <w:contextualSpacing/>
        <w:jc w:val="both"/>
        <w:rPr>
          <w:rFonts w:ascii="Times New Roman" w:hAnsi="Times New Roman" w:cs="Times New Roman"/>
          <w:sz w:val="24"/>
          <w:lang w:val="en-GB"/>
        </w:rPr>
      </w:pPr>
      <w:r>
        <w:rPr>
          <w:rFonts w:ascii="Times New Roman" w:hAnsi="Times New Roman" w:cs="Times New Roman"/>
          <w:sz w:val="24"/>
          <w:lang w:val="en-GB"/>
        </w:rPr>
        <w:t>The mean</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of the indexes</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of the various</w:t>
      </w:r>
      <w:r w:rsidR="00810556" w:rsidRPr="00C7586A">
        <w:rPr>
          <w:rFonts w:ascii="Times New Roman" w:hAnsi="Times New Roman" w:cs="Times New Roman"/>
          <w:sz w:val="24"/>
          <w:lang w:val="en-GB"/>
        </w:rPr>
        <w:t xml:space="preserve"> scenari</w:t>
      </w:r>
      <w:r>
        <w:rPr>
          <w:rFonts w:ascii="Times New Roman" w:hAnsi="Times New Roman" w:cs="Times New Roman"/>
          <w:sz w:val="24"/>
          <w:lang w:val="en-GB"/>
        </w:rPr>
        <w:t>os</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for each</w:t>
      </w:r>
      <w:r w:rsidR="00810556" w:rsidRPr="00C7586A">
        <w:rPr>
          <w:rFonts w:ascii="Times New Roman" w:hAnsi="Times New Roman" w:cs="Times New Roman"/>
          <w:sz w:val="24"/>
          <w:lang w:val="en-GB"/>
        </w:rPr>
        <w:t xml:space="preserve"> provinc</w:t>
      </w:r>
      <w:r>
        <w:rPr>
          <w:rFonts w:ascii="Times New Roman" w:hAnsi="Times New Roman" w:cs="Times New Roman"/>
          <w:sz w:val="24"/>
          <w:lang w:val="en-GB"/>
        </w:rPr>
        <w:t>e</w:t>
      </w:r>
      <w:r w:rsidR="00810556" w:rsidRPr="00C7586A">
        <w:rPr>
          <w:rFonts w:ascii="Times New Roman" w:hAnsi="Times New Roman" w:cs="Times New Roman"/>
          <w:sz w:val="24"/>
          <w:lang w:val="en-GB"/>
        </w:rPr>
        <w:t>;</w:t>
      </w:r>
    </w:p>
    <w:p w:rsidR="00810556" w:rsidRPr="00C7586A" w:rsidRDefault="00217956" w:rsidP="00217956">
      <w:pPr>
        <w:pStyle w:val="Paragrafoelenco"/>
        <w:numPr>
          <w:ilvl w:val="0"/>
          <w:numId w:val="7"/>
        </w:numPr>
        <w:suppressAutoHyphens w:val="0"/>
        <w:spacing w:line="360" w:lineRule="auto"/>
        <w:contextualSpacing/>
        <w:jc w:val="both"/>
        <w:rPr>
          <w:rFonts w:ascii="Times New Roman" w:hAnsi="Times New Roman" w:cs="Times New Roman"/>
          <w:sz w:val="24"/>
          <w:lang w:val="en-GB"/>
        </w:rPr>
      </w:pPr>
      <w:r>
        <w:rPr>
          <w:rFonts w:ascii="Times New Roman" w:hAnsi="Times New Roman" w:cs="Times New Roman"/>
          <w:sz w:val="24"/>
          <w:lang w:val="en-GB"/>
        </w:rPr>
        <w:t>Deviation between</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the provincial index</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of each</w:t>
      </w:r>
      <w:r w:rsidR="00810556" w:rsidRPr="00C7586A">
        <w:rPr>
          <w:rFonts w:ascii="Times New Roman" w:hAnsi="Times New Roman" w:cs="Times New Roman"/>
          <w:sz w:val="24"/>
          <w:lang w:val="en-GB"/>
        </w:rPr>
        <w:t xml:space="preserve"> scenario </w:t>
      </w:r>
      <w:r>
        <w:rPr>
          <w:rFonts w:ascii="Times New Roman" w:hAnsi="Times New Roman" w:cs="Times New Roman"/>
          <w:sz w:val="24"/>
          <w:lang w:val="en-GB"/>
        </w:rPr>
        <w:t>and the mean of point</w:t>
      </w:r>
      <w:r w:rsidR="00810556" w:rsidRPr="00C7586A">
        <w:rPr>
          <w:rFonts w:ascii="Times New Roman" w:hAnsi="Times New Roman" w:cs="Times New Roman"/>
          <w:sz w:val="24"/>
          <w:lang w:val="en-GB"/>
        </w:rPr>
        <w:t xml:space="preserve"> 2;</w:t>
      </w:r>
    </w:p>
    <w:p w:rsidR="00810556" w:rsidRPr="00C7586A" w:rsidRDefault="00217956" w:rsidP="00217956">
      <w:pPr>
        <w:pStyle w:val="Paragrafoelenco"/>
        <w:numPr>
          <w:ilvl w:val="0"/>
          <w:numId w:val="7"/>
        </w:numPr>
        <w:suppressAutoHyphens w:val="0"/>
        <w:spacing w:line="360" w:lineRule="auto"/>
        <w:contextualSpacing/>
        <w:jc w:val="both"/>
        <w:rPr>
          <w:rFonts w:ascii="Times New Roman" w:hAnsi="Times New Roman" w:cs="Times New Roman"/>
          <w:sz w:val="24"/>
          <w:lang w:val="en-GB"/>
        </w:rPr>
      </w:pPr>
      <w:r>
        <w:rPr>
          <w:rFonts w:ascii="Times New Roman" w:hAnsi="Times New Roman" w:cs="Times New Roman"/>
          <w:sz w:val="24"/>
          <w:lang w:val="en-GB"/>
        </w:rPr>
        <w:t>Minimum deviations</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from the mean</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for</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each</w:t>
      </w:r>
      <w:r w:rsidR="00810556" w:rsidRPr="00C7586A">
        <w:rPr>
          <w:rFonts w:ascii="Times New Roman" w:hAnsi="Times New Roman" w:cs="Times New Roman"/>
          <w:sz w:val="24"/>
          <w:lang w:val="en-GB"/>
        </w:rPr>
        <w:t xml:space="preserve"> provinc</w:t>
      </w:r>
      <w:r>
        <w:rPr>
          <w:rFonts w:ascii="Times New Roman" w:hAnsi="Times New Roman" w:cs="Times New Roman"/>
          <w:sz w:val="24"/>
          <w:lang w:val="en-GB"/>
        </w:rPr>
        <w:t>e</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and each</w:t>
      </w:r>
      <w:r w:rsidR="00810556" w:rsidRPr="00C7586A">
        <w:rPr>
          <w:rFonts w:ascii="Times New Roman" w:hAnsi="Times New Roman" w:cs="Times New Roman"/>
          <w:sz w:val="24"/>
          <w:lang w:val="en-GB"/>
        </w:rPr>
        <w:t xml:space="preserve"> scenario;</w:t>
      </w:r>
    </w:p>
    <w:p w:rsidR="00810556" w:rsidRPr="00C7586A" w:rsidRDefault="00217956" w:rsidP="00217956">
      <w:pPr>
        <w:pStyle w:val="Paragrafoelenco"/>
        <w:numPr>
          <w:ilvl w:val="0"/>
          <w:numId w:val="7"/>
        </w:numPr>
        <w:suppressAutoHyphens w:val="0"/>
        <w:spacing w:line="360" w:lineRule="auto"/>
        <w:contextualSpacing/>
        <w:jc w:val="both"/>
        <w:rPr>
          <w:rFonts w:ascii="Times New Roman" w:hAnsi="Times New Roman" w:cs="Times New Roman"/>
          <w:sz w:val="24"/>
          <w:lang w:val="en-GB"/>
        </w:rPr>
      </w:pPr>
      <w:r>
        <w:rPr>
          <w:rFonts w:ascii="Times New Roman" w:hAnsi="Times New Roman" w:cs="Times New Roman"/>
          <w:sz w:val="24"/>
          <w:lang w:val="en-GB"/>
        </w:rPr>
        <w:t>Verification</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of the</w:t>
      </w:r>
      <w:r w:rsidR="00810556" w:rsidRPr="00C7586A">
        <w:rPr>
          <w:rFonts w:ascii="Times New Roman" w:hAnsi="Times New Roman" w:cs="Times New Roman"/>
          <w:sz w:val="24"/>
          <w:lang w:val="en-GB"/>
        </w:rPr>
        <w:t xml:space="preserve"> scenari</w:t>
      </w:r>
      <w:r>
        <w:rPr>
          <w:rFonts w:ascii="Times New Roman" w:hAnsi="Times New Roman" w:cs="Times New Roman"/>
          <w:sz w:val="24"/>
          <w:lang w:val="en-GB"/>
        </w:rPr>
        <w:t>os</w:t>
      </w:r>
      <w:r w:rsidR="00810556" w:rsidRPr="00C7586A">
        <w:rPr>
          <w:rFonts w:ascii="Times New Roman" w:hAnsi="Times New Roman" w:cs="Times New Roman"/>
          <w:sz w:val="24"/>
          <w:lang w:val="en-GB"/>
        </w:rPr>
        <w:t xml:space="preserve"> </w:t>
      </w:r>
      <w:r>
        <w:rPr>
          <w:rFonts w:ascii="Times New Roman" w:hAnsi="Times New Roman" w:cs="Times New Roman"/>
          <w:sz w:val="24"/>
          <w:lang w:val="en-GB"/>
        </w:rPr>
        <w:t>with the largest number of minimum deviations</w:t>
      </w:r>
      <w:r w:rsidR="00810556" w:rsidRPr="00C7586A">
        <w:rPr>
          <w:rFonts w:ascii="Times New Roman" w:hAnsi="Times New Roman" w:cs="Times New Roman"/>
          <w:sz w:val="24"/>
          <w:lang w:val="en-GB"/>
        </w:rPr>
        <w:t>.</w:t>
      </w:r>
    </w:p>
    <w:p w:rsidR="00810556" w:rsidRPr="00C7586A" w:rsidRDefault="00217956" w:rsidP="00682557">
      <w:pPr>
        <w:spacing w:line="360" w:lineRule="auto"/>
        <w:jc w:val="both"/>
        <w:rPr>
          <w:lang w:val="en-GB"/>
        </w:rPr>
      </w:pPr>
      <w:r>
        <w:rPr>
          <w:rFonts w:cs="Times New Roman"/>
          <w:lang w:val="en-GB"/>
        </w:rPr>
        <w:t>Table</w:t>
      </w:r>
      <w:r w:rsidR="00810556" w:rsidRPr="00C7586A">
        <w:rPr>
          <w:rFonts w:cs="Times New Roman"/>
          <w:lang w:val="en-GB"/>
        </w:rPr>
        <w:t xml:space="preserve"> 9 </w:t>
      </w:r>
      <w:r w:rsidR="004A3091">
        <w:rPr>
          <w:rFonts w:cs="Times New Roman"/>
          <w:lang w:val="en-GB"/>
        </w:rPr>
        <w:t>reports</w:t>
      </w:r>
      <w:r w:rsidR="00810556" w:rsidRPr="00C7586A">
        <w:rPr>
          <w:rFonts w:cs="Times New Roman"/>
          <w:lang w:val="en-GB"/>
        </w:rPr>
        <w:t xml:space="preserve"> </w:t>
      </w:r>
      <w:r w:rsidR="004A3091">
        <w:rPr>
          <w:rFonts w:cs="Times New Roman"/>
          <w:lang w:val="en-GB"/>
        </w:rPr>
        <w:t>the results</w:t>
      </w:r>
      <w:r w:rsidR="00810556" w:rsidRPr="00C7586A">
        <w:rPr>
          <w:lang w:val="en-GB"/>
        </w:rPr>
        <w:t xml:space="preserve"> </w:t>
      </w:r>
      <w:r w:rsidR="004A3091">
        <w:rPr>
          <w:lang w:val="en-GB"/>
        </w:rPr>
        <w:t>of the</w:t>
      </w:r>
      <w:r w:rsidR="00810556" w:rsidRPr="00C7586A">
        <w:rPr>
          <w:lang w:val="en-GB"/>
        </w:rPr>
        <w:t xml:space="preserve"> sensitivit</w:t>
      </w:r>
      <w:r w:rsidR="004A3091">
        <w:rPr>
          <w:lang w:val="en-GB"/>
        </w:rPr>
        <w:t>y analysis</w:t>
      </w:r>
      <w:r w:rsidR="00810556" w:rsidRPr="00C7586A">
        <w:rPr>
          <w:lang w:val="en-GB"/>
        </w:rPr>
        <w:t xml:space="preserve"> </w:t>
      </w:r>
      <w:r w:rsidR="004A3091">
        <w:rPr>
          <w:lang w:val="en-GB"/>
        </w:rPr>
        <w:t>for the mean</w:t>
      </w:r>
      <w:r w:rsidR="00FE0393" w:rsidRPr="00C7586A">
        <w:rPr>
          <w:lang w:val="en-GB"/>
        </w:rPr>
        <w:t xml:space="preserve"> </w:t>
      </w:r>
      <w:r w:rsidR="004A3091">
        <w:rPr>
          <w:lang w:val="en-GB"/>
        </w:rPr>
        <w:t>an</w:t>
      </w:r>
      <w:r w:rsidR="00FE0393" w:rsidRPr="00C7586A">
        <w:rPr>
          <w:lang w:val="en-GB"/>
        </w:rPr>
        <w:t xml:space="preserve">d </w:t>
      </w:r>
      <w:r w:rsidR="004A3091">
        <w:rPr>
          <w:lang w:val="en-GB"/>
        </w:rPr>
        <w:t>the</w:t>
      </w:r>
      <w:r w:rsidR="00FE0393" w:rsidRPr="00C7586A">
        <w:rPr>
          <w:lang w:val="en-GB"/>
        </w:rPr>
        <w:t xml:space="preserve"> ranking </w:t>
      </w:r>
      <w:r w:rsidR="004A3091">
        <w:rPr>
          <w:lang w:val="en-GB"/>
        </w:rPr>
        <w:t>of the</w:t>
      </w:r>
      <w:r w:rsidR="00FC0649" w:rsidRPr="00C7586A">
        <w:rPr>
          <w:lang w:val="en-GB"/>
        </w:rPr>
        <w:t xml:space="preserve"> </w:t>
      </w:r>
      <w:r w:rsidR="004A3091">
        <w:rPr>
          <w:lang w:val="en-GB"/>
        </w:rPr>
        <w:t>eight</w:t>
      </w:r>
      <w:r w:rsidR="00FE0393" w:rsidRPr="00C7586A">
        <w:rPr>
          <w:lang w:val="en-GB"/>
        </w:rPr>
        <w:t xml:space="preserve"> scenari</w:t>
      </w:r>
      <w:r w:rsidR="004A3091">
        <w:rPr>
          <w:lang w:val="en-GB"/>
        </w:rPr>
        <w:t>os</w:t>
      </w:r>
      <w:r w:rsidR="00FE0393" w:rsidRPr="00C7586A">
        <w:rPr>
          <w:lang w:val="en-GB"/>
        </w:rPr>
        <w:t xml:space="preserve"> </w:t>
      </w:r>
      <w:r w:rsidR="004A3091">
        <w:rPr>
          <w:lang w:val="en-GB"/>
        </w:rPr>
        <w:t>hypothesized</w:t>
      </w:r>
      <w:r w:rsidR="00FE0393" w:rsidRPr="00C7586A">
        <w:rPr>
          <w:lang w:val="en-GB"/>
        </w:rPr>
        <w:t xml:space="preserve">. </w:t>
      </w:r>
      <w:r w:rsidR="004A3091">
        <w:rPr>
          <w:lang w:val="en-GB"/>
        </w:rPr>
        <w:t>As</w:t>
      </w:r>
      <w:r w:rsidR="00810556" w:rsidRPr="00C7586A">
        <w:rPr>
          <w:lang w:val="en-GB"/>
        </w:rPr>
        <w:t xml:space="preserve"> </w:t>
      </w:r>
      <w:r w:rsidR="004A3091">
        <w:rPr>
          <w:lang w:val="en-GB"/>
        </w:rPr>
        <w:t>emerges</w:t>
      </w:r>
      <w:r w:rsidR="00810556" w:rsidRPr="00C7586A">
        <w:rPr>
          <w:lang w:val="en-GB"/>
        </w:rPr>
        <w:t xml:space="preserve"> </w:t>
      </w:r>
      <w:r w:rsidR="004A3091">
        <w:rPr>
          <w:lang w:val="en-GB"/>
        </w:rPr>
        <w:t>from</w:t>
      </w:r>
      <w:r w:rsidR="00FE0393" w:rsidRPr="00C7586A">
        <w:rPr>
          <w:lang w:val="en-GB"/>
        </w:rPr>
        <w:t xml:space="preserve"> </w:t>
      </w:r>
      <w:r w:rsidR="004A3091">
        <w:rPr>
          <w:lang w:val="en-GB"/>
        </w:rPr>
        <w:t>the first column</w:t>
      </w:r>
      <w:r w:rsidR="00FE0393" w:rsidRPr="00C7586A">
        <w:rPr>
          <w:lang w:val="en-GB"/>
        </w:rPr>
        <w:t xml:space="preserve">, </w:t>
      </w:r>
      <w:r w:rsidR="004A3091">
        <w:rPr>
          <w:lang w:val="en-GB"/>
        </w:rPr>
        <w:t>the</w:t>
      </w:r>
      <w:r w:rsidR="00FE0393" w:rsidRPr="00C7586A">
        <w:rPr>
          <w:lang w:val="en-GB"/>
        </w:rPr>
        <w:t xml:space="preserve"> </w:t>
      </w:r>
      <w:r w:rsidR="00FC0649" w:rsidRPr="00C7586A">
        <w:rPr>
          <w:lang w:val="en-GB"/>
        </w:rPr>
        <w:t>IQI</w:t>
      </w:r>
      <w:r w:rsidR="00FE0393" w:rsidRPr="00C7586A">
        <w:rPr>
          <w:lang w:val="en-GB"/>
        </w:rPr>
        <w:t xml:space="preserve"> </w:t>
      </w:r>
      <w:r w:rsidR="004A3091">
        <w:rPr>
          <w:lang w:val="en-GB"/>
        </w:rPr>
        <w:t>index reproduces</w:t>
      </w:r>
      <w:r w:rsidR="00FE0393" w:rsidRPr="00C7586A">
        <w:rPr>
          <w:lang w:val="en-GB"/>
        </w:rPr>
        <w:t xml:space="preserve"> 39 provinc</w:t>
      </w:r>
      <w:r w:rsidR="004A3091">
        <w:rPr>
          <w:lang w:val="en-GB"/>
        </w:rPr>
        <w:t>es,</w:t>
      </w:r>
      <w:r w:rsidR="00FE0393" w:rsidRPr="00C7586A">
        <w:rPr>
          <w:lang w:val="en-GB"/>
        </w:rPr>
        <w:t xml:space="preserve"> </w:t>
      </w:r>
      <w:r w:rsidR="004A3091">
        <w:rPr>
          <w:lang w:val="en-GB"/>
        </w:rPr>
        <w:t>proving</w:t>
      </w:r>
      <w:r w:rsidR="00FE0393" w:rsidRPr="00C7586A">
        <w:rPr>
          <w:lang w:val="en-GB"/>
        </w:rPr>
        <w:t xml:space="preserve">, </w:t>
      </w:r>
      <w:r w:rsidR="004A3091">
        <w:rPr>
          <w:lang w:val="en-GB"/>
        </w:rPr>
        <w:t>as</w:t>
      </w:r>
      <w:r w:rsidR="00FE0393" w:rsidRPr="00C7586A">
        <w:rPr>
          <w:lang w:val="en-GB"/>
        </w:rPr>
        <w:t xml:space="preserve"> illustrat</w:t>
      </w:r>
      <w:r w:rsidR="004A3091">
        <w:rPr>
          <w:lang w:val="en-GB"/>
        </w:rPr>
        <w:t>ed</w:t>
      </w:r>
      <w:r w:rsidR="00FE0393" w:rsidRPr="00C7586A">
        <w:rPr>
          <w:lang w:val="en-GB"/>
        </w:rPr>
        <w:t xml:space="preserve"> </w:t>
      </w:r>
      <w:r w:rsidR="004A3091">
        <w:rPr>
          <w:lang w:val="en-GB"/>
        </w:rPr>
        <w:t>in the</w:t>
      </w:r>
      <w:r w:rsidR="00FE0393" w:rsidRPr="00C7586A">
        <w:rPr>
          <w:lang w:val="en-GB"/>
        </w:rPr>
        <w:t xml:space="preserve"> </w:t>
      </w:r>
      <w:r w:rsidR="00FE0393" w:rsidRPr="00C7586A">
        <w:rPr>
          <w:i/>
          <w:lang w:val="en-GB"/>
        </w:rPr>
        <w:t>Rank</w:t>
      </w:r>
      <w:r w:rsidR="004A3091">
        <w:rPr>
          <w:lang w:val="en-GB"/>
        </w:rPr>
        <w:t xml:space="preserve"> column, to be</w:t>
      </w:r>
      <w:r w:rsidR="00FE0393" w:rsidRPr="00C7586A">
        <w:rPr>
          <w:lang w:val="en-GB"/>
        </w:rPr>
        <w:t xml:space="preserve"> </w:t>
      </w:r>
      <w:r w:rsidR="004A3091">
        <w:rPr>
          <w:lang w:val="en-GB"/>
        </w:rPr>
        <w:t>the second</w:t>
      </w:r>
      <w:r w:rsidR="00FE0393" w:rsidRPr="00C7586A">
        <w:rPr>
          <w:lang w:val="en-GB"/>
        </w:rPr>
        <w:t xml:space="preserve"> </w:t>
      </w:r>
      <w:r w:rsidR="004A3091">
        <w:rPr>
          <w:lang w:val="en-GB"/>
        </w:rPr>
        <w:t>best</w:t>
      </w:r>
      <w:r w:rsidR="00FE0393" w:rsidRPr="00C7586A">
        <w:rPr>
          <w:lang w:val="en-GB"/>
        </w:rPr>
        <w:t xml:space="preserve"> ind</w:t>
      </w:r>
      <w:r w:rsidR="004A3091">
        <w:rPr>
          <w:lang w:val="en-GB"/>
        </w:rPr>
        <w:t>ex</w:t>
      </w:r>
      <w:r w:rsidR="00FE0393" w:rsidRPr="00C7586A">
        <w:rPr>
          <w:lang w:val="en-GB"/>
        </w:rPr>
        <w:t xml:space="preserve"> in term</w:t>
      </w:r>
      <w:r w:rsidR="004A3091">
        <w:rPr>
          <w:lang w:val="en-GB"/>
        </w:rPr>
        <w:t>s</w:t>
      </w:r>
      <w:r w:rsidR="00FE0393" w:rsidRPr="00C7586A">
        <w:rPr>
          <w:lang w:val="en-GB"/>
        </w:rPr>
        <w:t xml:space="preserve"> </w:t>
      </w:r>
      <w:r w:rsidR="004A3091">
        <w:rPr>
          <w:lang w:val="en-GB"/>
        </w:rPr>
        <w:t>of</w:t>
      </w:r>
      <w:r w:rsidR="00FE0393" w:rsidRPr="00C7586A">
        <w:rPr>
          <w:lang w:val="en-GB"/>
        </w:rPr>
        <w:t xml:space="preserve"> distan</w:t>
      </w:r>
      <w:r w:rsidR="004A3091">
        <w:rPr>
          <w:lang w:val="en-GB"/>
        </w:rPr>
        <w:t>ce</w:t>
      </w:r>
      <w:r w:rsidR="00FE0393" w:rsidRPr="00C7586A">
        <w:rPr>
          <w:lang w:val="en-GB"/>
        </w:rPr>
        <w:t xml:space="preserve"> </w:t>
      </w:r>
      <w:r w:rsidR="004A3091">
        <w:rPr>
          <w:lang w:val="en-GB"/>
        </w:rPr>
        <w:t>from the mean</w:t>
      </w:r>
      <w:r w:rsidR="00FE0393" w:rsidRPr="00C7586A">
        <w:rPr>
          <w:lang w:val="en-GB"/>
        </w:rPr>
        <w:t xml:space="preserve"> </w:t>
      </w:r>
      <w:r w:rsidR="004A3091">
        <w:rPr>
          <w:lang w:val="en-GB"/>
        </w:rPr>
        <w:t>of the</w:t>
      </w:r>
      <w:r w:rsidR="00FE0393" w:rsidRPr="00C7586A">
        <w:rPr>
          <w:lang w:val="en-GB"/>
        </w:rPr>
        <w:t xml:space="preserve"> scenari</w:t>
      </w:r>
      <w:r w:rsidR="004A3091">
        <w:rPr>
          <w:lang w:val="en-GB"/>
        </w:rPr>
        <w:t>os</w:t>
      </w:r>
      <w:r w:rsidR="00FE0393" w:rsidRPr="00C7586A">
        <w:rPr>
          <w:lang w:val="en-GB"/>
        </w:rPr>
        <w:t xml:space="preserve"> </w:t>
      </w:r>
      <w:r w:rsidR="004A3091">
        <w:rPr>
          <w:lang w:val="en-GB"/>
        </w:rPr>
        <w:t>hypothesized, second</w:t>
      </w:r>
      <w:r w:rsidR="00FE0393" w:rsidRPr="00C7586A">
        <w:rPr>
          <w:lang w:val="en-GB"/>
        </w:rPr>
        <w:t xml:space="preserve"> </w:t>
      </w:r>
      <w:r w:rsidR="004A3091">
        <w:rPr>
          <w:lang w:val="en-GB"/>
        </w:rPr>
        <w:t>only to the</w:t>
      </w:r>
      <w:r w:rsidR="00FE0393" w:rsidRPr="00C7586A">
        <w:rPr>
          <w:lang w:val="en-GB"/>
        </w:rPr>
        <w:t xml:space="preserve"> </w:t>
      </w:r>
      <w:r w:rsidR="004A3091" w:rsidRPr="00C7586A">
        <w:rPr>
          <w:i/>
          <w:lang w:val="en-GB"/>
        </w:rPr>
        <w:t>Government</w:t>
      </w:r>
      <w:r w:rsidR="004A3091">
        <w:rPr>
          <w:i/>
          <w:lang w:val="en-GB"/>
        </w:rPr>
        <w:t>-</w:t>
      </w:r>
      <w:r w:rsidR="004A3091" w:rsidRPr="00C7586A">
        <w:rPr>
          <w:i/>
          <w:lang w:val="en-GB"/>
        </w:rPr>
        <w:t>oriented</w:t>
      </w:r>
      <w:r w:rsidR="004A3091" w:rsidRPr="00C7586A">
        <w:rPr>
          <w:lang w:val="en-GB"/>
        </w:rPr>
        <w:t xml:space="preserve"> </w:t>
      </w:r>
      <w:r w:rsidR="00FE0393" w:rsidRPr="00C7586A">
        <w:rPr>
          <w:lang w:val="en-GB"/>
        </w:rPr>
        <w:t>scenario</w:t>
      </w:r>
      <w:r w:rsidR="00810556" w:rsidRPr="00C7586A">
        <w:rPr>
          <w:lang w:val="en-GB"/>
        </w:rPr>
        <w:t xml:space="preserve"> </w:t>
      </w:r>
      <w:r w:rsidR="004A3091">
        <w:rPr>
          <w:lang w:val="en-GB"/>
        </w:rPr>
        <w:t>which</w:t>
      </w:r>
      <w:r w:rsidR="00FE0393" w:rsidRPr="00C7586A">
        <w:rPr>
          <w:lang w:val="en-GB"/>
        </w:rPr>
        <w:t xml:space="preserve"> produce</w:t>
      </w:r>
      <w:r w:rsidR="004A3091">
        <w:rPr>
          <w:lang w:val="en-GB"/>
        </w:rPr>
        <w:t>s</w:t>
      </w:r>
      <w:r w:rsidR="00810556" w:rsidRPr="00C7586A">
        <w:rPr>
          <w:lang w:val="en-GB"/>
        </w:rPr>
        <w:t xml:space="preserve"> </w:t>
      </w:r>
      <w:r w:rsidR="00E74C82">
        <w:rPr>
          <w:lang w:val="en-GB"/>
        </w:rPr>
        <w:t>an</w:t>
      </w:r>
      <w:r w:rsidR="00810556" w:rsidRPr="00C7586A">
        <w:rPr>
          <w:lang w:val="en-GB"/>
        </w:rPr>
        <w:t xml:space="preserve"> ind</w:t>
      </w:r>
      <w:r w:rsidR="00682557">
        <w:rPr>
          <w:lang w:val="en-GB"/>
        </w:rPr>
        <w:t>ex</w:t>
      </w:r>
      <w:r w:rsidR="00810556" w:rsidRPr="00C7586A">
        <w:rPr>
          <w:lang w:val="en-GB"/>
        </w:rPr>
        <w:t xml:space="preserve"> </w:t>
      </w:r>
      <w:r w:rsidR="00682557">
        <w:rPr>
          <w:lang w:val="en-GB"/>
        </w:rPr>
        <w:t>that for</w:t>
      </w:r>
      <w:r w:rsidR="00810556" w:rsidRPr="00C7586A">
        <w:rPr>
          <w:lang w:val="en-GB"/>
        </w:rPr>
        <w:t xml:space="preserve"> 60 </w:t>
      </w:r>
      <w:r w:rsidR="00682557">
        <w:rPr>
          <w:lang w:val="en-GB"/>
        </w:rPr>
        <w:t>out of</w:t>
      </w:r>
      <w:r w:rsidR="00810556" w:rsidRPr="00C7586A">
        <w:rPr>
          <w:lang w:val="en-GB"/>
        </w:rPr>
        <w:t xml:space="preserve"> 107 </w:t>
      </w:r>
      <w:r w:rsidR="00682557" w:rsidRPr="00C7586A">
        <w:rPr>
          <w:lang w:val="en-GB"/>
        </w:rPr>
        <w:t>provinc</w:t>
      </w:r>
      <w:r w:rsidR="00682557">
        <w:rPr>
          <w:lang w:val="en-GB"/>
        </w:rPr>
        <w:t>es</w:t>
      </w:r>
      <w:r w:rsidR="00682557" w:rsidRPr="00C7586A">
        <w:rPr>
          <w:lang w:val="en-GB"/>
        </w:rPr>
        <w:t xml:space="preserve"> </w:t>
      </w:r>
      <w:r w:rsidR="00682557">
        <w:rPr>
          <w:lang w:val="en-GB"/>
        </w:rPr>
        <w:t>has the</w:t>
      </w:r>
      <w:r w:rsidR="00810556" w:rsidRPr="00C7586A">
        <w:rPr>
          <w:lang w:val="en-GB"/>
        </w:rPr>
        <w:t xml:space="preserve"> </w:t>
      </w:r>
      <w:r w:rsidR="00682557">
        <w:rPr>
          <w:lang w:val="en-GB"/>
        </w:rPr>
        <w:t>lowest deviation from the</w:t>
      </w:r>
      <w:r w:rsidR="00810556" w:rsidRPr="00C7586A">
        <w:rPr>
          <w:lang w:val="en-GB"/>
        </w:rPr>
        <w:t xml:space="preserve"> </w:t>
      </w:r>
      <w:r w:rsidR="00682557">
        <w:rPr>
          <w:lang w:val="en-GB"/>
        </w:rPr>
        <w:t>mean</w:t>
      </w:r>
      <w:r w:rsidR="00810556" w:rsidRPr="00C7586A">
        <w:rPr>
          <w:lang w:val="en-GB"/>
        </w:rPr>
        <w:t xml:space="preserve"> </w:t>
      </w:r>
      <w:r w:rsidR="00682557">
        <w:rPr>
          <w:lang w:val="en-GB"/>
        </w:rPr>
        <w:t>of the indexes</w:t>
      </w:r>
      <w:r w:rsidR="00F71C6C" w:rsidRPr="00C7586A">
        <w:rPr>
          <w:lang w:val="en-GB"/>
        </w:rPr>
        <w:t xml:space="preserve"> </w:t>
      </w:r>
      <w:r w:rsidR="00682557">
        <w:rPr>
          <w:lang w:val="en-GB"/>
        </w:rPr>
        <w:t>of the various</w:t>
      </w:r>
      <w:r w:rsidR="00F71C6C" w:rsidRPr="00C7586A">
        <w:rPr>
          <w:lang w:val="en-GB"/>
        </w:rPr>
        <w:t xml:space="preserve"> scenari</w:t>
      </w:r>
      <w:r w:rsidR="00682557">
        <w:rPr>
          <w:lang w:val="en-GB"/>
        </w:rPr>
        <w:t>os</w:t>
      </w:r>
      <w:r w:rsidR="00F71C6C" w:rsidRPr="00C7586A">
        <w:rPr>
          <w:lang w:val="en-GB"/>
        </w:rPr>
        <w:t>.</w:t>
      </w:r>
    </w:p>
    <w:p w:rsidR="00FC0649" w:rsidRPr="00C7586A" w:rsidRDefault="00FC0649" w:rsidP="00810556">
      <w:pPr>
        <w:spacing w:line="360" w:lineRule="auto"/>
        <w:jc w:val="both"/>
        <w:rPr>
          <w:lang w:val="en-GB"/>
        </w:rPr>
      </w:pPr>
    </w:p>
    <w:p w:rsidR="00FC0649" w:rsidRDefault="00FC0649" w:rsidP="00810556">
      <w:pPr>
        <w:spacing w:line="360" w:lineRule="auto"/>
        <w:jc w:val="both"/>
        <w:rPr>
          <w:lang w:val="en-GB"/>
        </w:rPr>
      </w:pPr>
    </w:p>
    <w:p w:rsidR="006F43CB" w:rsidRDefault="006F43CB" w:rsidP="00810556">
      <w:pPr>
        <w:spacing w:line="360" w:lineRule="auto"/>
        <w:jc w:val="both"/>
        <w:rPr>
          <w:lang w:val="en-GB"/>
        </w:rPr>
      </w:pPr>
    </w:p>
    <w:p w:rsidR="006F43CB" w:rsidRDefault="006F43CB" w:rsidP="00810556">
      <w:pPr>
        <w:spacing w:line="360" w:lineRule="auto"/>
        <w:jc w:val="both"/>
        <w:rPr>
          <w:lang w:val="en-GB"/>
        </w:rPr>
      </w:pPr>
    </w:p>
    <w:p w:rsidR="006F43CB" w:rsidRPr="00C7586A" w:rsidRDefault="006F43CB" w:rsidP="00810556">
      <w:pPr>
        <w:spacing w:line="360" w:lineRule="auto"/>
        <w:jc w:val="both"/>
        <w:rPr>
          <w:lang w:val="en-GB"/>
        </w:rPr>
      </w:pPr>
    </w:p>
    <w:p w:rsidR="00EF66F0" w:rsidRDefault="00EF66F0">
      <w:pPr>
        <w:suppressAutoHyphens w:val="0"/>
        <w:rPr>
          <w:b/>
          <w:bCs/>
          <w:sz w:val="20"/>
          <w:szCs w:val="20"/>
          <w:lang w:val="en-US"/>
        </w:rPr>
      </w:pPr>
      <w:r>
        <w:rPr>
          <w:lang w:val="en-US"/>
        </w:rPr>
        <w:br w:type="page"/>
      </w:r>
    </w:p>
    <w:p w:rsidR="00810556" w:rsidRPr="00ED25C8" w:rsidRDefault="00810556" w:rsidP="00DA56C5">
      <w:pPr>
        <w:pStyle w:val="Caption1"/>
        <w:keepNext/>
        <w:ind w:left="1843"/>
        <w:jc w:val="center"/>
        <w:outlineLvl w:val="0"/>
        <w:rPr>
          <w:b w:val="0"/>
          <w:lang w:val="en-GB"/>
        </w:rPr>
      </w:pPr>
      <w:r w:rsidRPr="00ED25C8">
        <w:rPr>
          <w:lang w:val="en-US"/>
        </w:rPr>
        <w:t>Tab</w:t>
      </w:r>
      <w:r w:rsidR="00143966" w:rsidRPr="00ED25C8">
        <w:rPr>
          <w:lang w:val="en-US"/>
        </w:rPr>
        <w:t>le</w:t>
      </w:r>
      <w:r w:rsidRPr="00ED25C8">
        <w:rPr>
          <w:lang w:val="en-US"/>
        </w:rPr>
        <w:t xml:space="preserve"> 9 </w:t>
      </w:r>
      <w:r w:rsidR="00143966" w:rsidRPr="00ED25C8">
        <w:rPr>
          <w:b w:val="0"/>
          <w:lang w:val="en-US"/>
        </w:rPr>
        <w:t>Sensitivity analysis</w:t>
      </w:r>
      <w:r w:rsidRPr="00ED25C8">
        <w:rPr>
          <w:b w:val="0"/>
          <w:lang w:val="en-US"/>
        </w:rPr>
        <w:t xml:space="preserve"> </w:t>
      </w:r>
      <w:r w:rsidR="00ED25C8" w:rsidRPr="00ED25C8">
        <w:rPr>
          <w:b w:val="0"/>
          <w:lang w:val="en-US"/>
        </w:rPr>
        <w:t>with respect to the mean</w:t>
      </w:r>
    </w:p>
    <w:tbl>
      <w:tblPr>
        <w:tblpPr w:leftFromText="141" w:rightFromText="141" w:vertAnchor="text" w:horzAnchor="page" w:tblpXSpec="center" w:tblpY="32"/>
        <w:tblW w:w="0" w:type="auto"/>
        <w:tblLayout w:type="fixed"/>
        <w:tblLook w:val="0000"/>
      </w:tblPr>
      <w:tblGrid>
        <w:gridCol w:w="2165"/>
        <w:gridCol w:w="1306"/>
        <w:gridCol w:w="992"/>
      </w:tblGrid>
      <w:tr w:rsidR="00810556" w:rsidRPr="00C7586A" w:rsidTr="00ED25C8">
        <w:trPr>
          <w:trHeight w:val="226"/>
        </w:trPr>
        <w:tc>
          <w:tcPr>
            <w:tcW w:w="2165" w:type="dxa"/>
            <w:tcBorders>
              <w:top w:val="single" w:sz="8" w:space="0" w:color="000000"/>
              <w:bottom w:val="single" w:sz="8" w:space="0" w:color="000000"/>
            </w:tcBorders>
            <w:shd w:val="clear" w:color="auto" w:fill="auto"/>
            <w:vAlign w:val="center"/>
          </w:tcPr>
          <w:p w:rsidR="00810556" w:rsidRPr="00C7586A" w:rsidRDefault="00810556" w:rsidP="00810556">
            <w:pPr>
              <w:jc w:val="center"/>
              <w:rPr>
                <w:b/>
                <w:bCs/>
                <w:sz w:val="20"/>
                <w:szCs w:val="20"/>
                <w:lang w:val="en-GB"/>
              </w:rPr>
            </w:pPr>
            <w:r w:rsidRPr="00C7586A">
              <w:rPr>
                <w:b/>
                <w:bCs/>
                <w:sz w:val="20"/>
                <w:szCs w:val="20"/>
                <w:lang w:val="en-GB"/>
              </w:rPr>
              <w:t>Scenario</w:t>
            </w:r>
          </w:p>
        </w:tc>
        <w:tc>
          <w:tcPr>
            <w:tcW w:w="1306" w:type="dxa"/>
            <w:tcBorders>
              <w:top w:val="single" w:sz="8" w:space="0" w:color="000000"/>
              <w:bottom w:val="single" w:sz="8" w:space="0" w:color="000000"/>
            </w:tcBorders>
            <w:shd w:val="clear" w:color="auto" w:fill="auto"/>
            <w:vAlign w:val="center"/>
          </w:tcPr>
          <w:p w:rsidR="00810556" w:rsidRPr="00C7586A" w:rsidRDefault="00810556" w:rsidP="00143966">
            <w:pPr>
              <w:jc w:val="center"/>
              <w:rPr>
                <w:b/>
                <w:bCs/>
                <w:sz w:val="20"/>
                <w:szCs w:val="20"/>
                <w:lang w:val="en-GB"/>
              </w:rPr>
            </w:pPr>
            <w:r w:rsidRPr="00C7586A">
              <w:rPr>
                <w:b/>
                <w:bCs/>
                <w:sz w:val="20"/>
                <w:szCs w:val="20"/>
                <w:lang w:val="en-GB"/>
              </w:rPr>
              <w:t>N</w:t>
            </w:r>
            <w:r w:rsidR="00143966" w:rsidRPr="00C7586A">
              <w:rPr>
                <w:b/>
                <w:bCs/>
                <w:sz w:val="20"/>
                <w:szCs w:val="20"/>
                <w:lang w:val="en-GB"/>
              </w:rPr>
              <w:t>o</w:t>
            </w:r>
            <w:r w:rsidRPr="00C7586A">
              <w:rPr>
                <w:b/>
                <w:bCs/>
                <w:sz w:val="20"/>
                <w:szCs w:val="20"/>
                <w:lang w:val="en-GB"/>
              </w:rPr>
              <w:t xml:space="preserve">. </w:t>
            </w:r>
            <w:r w:rsidR="00143966" w:rsidRPr="00C7586A">
              <w:rPr>
                <w:b/>
                <w:bCs/>
                <w:sz w:val="20"/>
                <w:szCs w:val="20"/>
                <w:lang w:val="en-GB"/>
              </w:rPr>
              <w:t xml:space="preserve">of </w:t>
            </w:r>
            <w:r w:rsidRPr="00C7586A">
              <w:rPr>
                <w:b/>
                <w:bCs/>
                <w:sz w:val="20"/>
                <w:szCs w:val="20"/>
                <w:lang w:val="en-GB"/>
              </w:rPr>
              <w:t>provinc</w:t>
            </w:r>
            <w:r w:rsidR="00143966" w:rsidRPr="00C7586A">
              <w:rPr>
                <w:b/>
                <w:bCs/>
                <w:sz w:val="20"/>
                <w:szCs w:val="20"/>
                <w:lang w:val="en-GB"/>
              </w:rPr>
              <w:t>es</w:t>
            </w:r>
          </w:p>
        </w:tc>
        <w:tc>
          <w:tcPr>
            <w:tcW w:w="992" w:type="dxa"/>
            <w:tcBorders>
              <w:top w:val="single" w:sz="8" w:space="0" w:color="000000"/>
              <w:bottom w:val="single" w:sz="8" w:space="0" w:color="000000"/>
            </w:tcBorders>
            <w:vAlign w:val="center"/>
          </w:tcPr>
          <w:p w:rsidR="00810556" w:rsidRPr="00C7586A" w:rsidRDefault="00810556" w:rsidP="00810556">
            <w:pPr>
              <w:jc w:val="center"/>
              <w:rPr>
                <w:b/>
                <w:bCs/>
                <w:sz w:val="20"/>
                <w:szCs w:val="20"/>
                <w:lang w:val="en-GB"/>
              </w:rPr>
            </w:pPr>
            <w:r w:rsidRPr="00C7586A">
              <w:rPr>
                <w:b/>
                <w:bCs/>
                <w:sz w:val="20"/>
                <w:szCs w:val="20"/>
                <w:lang w:val="en-GB"/>
              </w:rPr>
              <w:t>Rank</w:t>
            </w:r>
          </w:p>
        </w:tc>
      </w:tr>
      <w:tr w:rsidR="00810556" w:rsidRPr="00C7586A" w:rsidTr="00ED25C8">
        <w:trPr>
          <w:trHeight w:val="226"/>
        </w:trPr>
        <w:tc>
          <w:tcPr>
            <w:tcW w:w="2165" w:type="dxa"/>
            <w:tcBorders>
              <w:top w:val="single" w:sz="8" w:space="0" w:color="000000"/>
            </w:tcBorders>
            <w:shd w:val="clear" w:color="auto" w:fill="auto"/>
            <w:vAlign w:val="bottom"/>
          </w:tcPr>
          <w:p w:rsidR="00810556" w:rsidRPr="00C7586A" w:rsidRDefault="00F71C6C" w:rsidP="00143966">
            <w:pPr>
              <w:rPr>
                <w:color w:val="000000"/>
                <w:sz w:val="20"/>
                <w:szCs w:val="20"/>
                <w:lang w:val="en-GB"/>
              </w:rPr>
            </w:pPr>
            <w:r w:rsidRPr="00C7586A">
              <w:rPr>
                <w:color w:val="000000"/>
                <w:sz w:val="20"/>
                <w:szCs w:val="20"/>
                <w:lang w:val="en-GB"/>
              </w:rPr>
              <w:t xml:space="preserve">1 </w:t>
            </w:r>
            <w:r w:rsidR="00810556" w:rsidRPr="00C7586A">
              <w:rPr>
                <w:color w:val="000000"/>
                <w:sz w:val="20"/>
                <w:szCs w:val="20"/>
                <w:lang w:val="en-GB"/>
              </w:rPr>
              <w:t>Voice</w:t>
            </w:r>
            <w:r w:rsidR="00143966" w:rsidRPr="00C7586A">
              <w:rPr>
                <w:color w:val="000000"/>
                <w:sz w:val="20"/>
                <w:szCs w:val="20"/>
                <w:lang w:val="en-GB"/>
              </w:rPr>
              <w:t>-</w:t>
            </w:r>
            <w:r w:rsidR="00810556" w:rsidRPr="00C7586A">
              <w:rPr>
                <w:color w:val="000000"/>
                <w:sz w:val="20"/>
                <w:szCs w:val="20"/>
                <w:lang w:val="en-GB"/>
              </w:rPr>
              <w:t>oriented</w:t>
            </w:r>
          </w:p>
        </w:tc>
        <w:tc>
          <w:tcPr>
            <w:tcW w:w="1306" w:type="dxa"/>
            <w:tcBorders>
              <w:top w:val="single" w:sz="8" w:space="0" w:color="000000"/>
            </w:tcBorders>
            <w:shd w:val="clear" w:color="auto" w:fill="auto"/>
            <w:vAlign w:val="bottom"/>
          </w:tcPr>
          <w:p w:rsidR="00810556" w:rsidRPr="00C7586A" w:rsidRDefault="00810556" w:rsidP="00810556">
            <w:pPr>
              <w:jc w:val="center"/>
              <w:rPr>
                <w:color w:val="000000"/>
                <w:sz w:val="20"/>
                <w:szCs w:val="20"/>
                <w:lang w:val="en-GB"/>
              </w:rPr>
            </w:pPr>
            <w:r w:rsidRPr="00C7586A">
              <w:rPr>
                <w:color w:val="000000"/>
                <w:sz w:val="20"/>
                <w:szCs w:val="20"/>
                <w:lang w:val="en-GB"/>
              </w:rPr>
              <w:t>1</w:t>
            </w:r>
          </w:p>
        </w:tc>
        <w:tc>
          <w:tcPr>
            <w:tcW w:w="992" w:type="dxa"/>
            <w:tcBorders>
              <w:top w:val="single" w:sz="8" w:space="0" w:color="000000"/>
            </w:tcBorders>
          </w:tcPr>
          <w:p w:rsidR="00810556" w:rsidRPr="00C7586A" w:rsidRDefault="00810556" w:rsidP="00810556">
            <w:pPr>
              <w:jc w:val="center"/>
              <w:rPr>
                <w:sz w:val="20"/>
                <w:szCs w:val="20"/>
                <w:lang w:val="en-GB"/>
              </w:rPr>
            </w:pPr>
            <w:r w:rsidRPr="00C7586A">
              <w:rPr>
                <w:sz w:val="20"/>
                <w:szCs w:val="20"/>
                <w:lang w:val="en-GB"/>
              </w:rPr>
              <w:t>4</w:t>
            </w:r>
          </w:p>
        </w:tc>
      </w:tr>
      <w:tr w:rsidR="00810556" w:rsidRPr="00C7586A" w:rsidTr="00ED25C8">
        <w:trPr>
          <w:trHeight w:val="226"/>
        </w:trPr>
        <w:tc>
          <w:tcPr>
            <w:tcW w:w="2165" w:type="dxa"/>
            <w:shd w:val="clear" w:color="auto" w:fill="auto"/>
            <w:vAlign w:val="bottom"/>
          </w:tcPr>
          <w:p w:rsidR="00810556" w:rsidRPr="00C7586A" w:rsidRDefault="00F71C6C" w:rsidP="00143966">
            <w:pPr>
              <w:rPr>
                <w:color w:val="000000"/>
                <w:sz w:val="20"/>
                <w:szCs w:val="20"/>
                <w:lang w:val="en-GB"/>
              </w:rPr>
            </w:pPr>
            <w:r w:rsidRPr="00C7586A">
              <w:rPr>
                <w:color w:val="000000"/>
                <w:sz w:val="20"/>
                <w:szCs w:val="20"/>
                <w:lang w:val="en-GB"/>
              </w:rPr>
              <w:t xml:space="preserve">2 </w:t>
            </w:r>
            <w:r w:rsidR="00810556" w:rsidRPr="00C7586A">
              <w:rPr>
                <w:color w:val="000000"/>
                <w:sz w:val="20"/>
                <w:szCs w:val="20"/>
                <w:lang w:val="en-GB"/>
              </w:rPr>
              <w:t>Government</w:t>
            </w:r>
            <w:r w:rsidR="00143966" w:rsidRPr="00C7586A">
              <w:rPr>
                <w:color w:val="000000"/>
                <w:sz w:val="20"/>
                <w:szCs w:val="20"/>
                <w:lang w:val="en-GB"/>
              </w:rPr>
              <w:t>-</w:t>
            </w:r>
            <w:r w:rsidR="00810556" w:rsidRPr="00C7586A">
              <w:rPr>
                <w:color w:val="000000"/>
                <w:sz w:val="20"/>
                <w:szCs w:val="20"/>
                <w:lang w:val="en-GB"/>
              </w:rPr>
              <w:t>oriented</w:t>
            </w:r>
          </w:p>
        </w:tc>
        <w:tc>
          <w:tcPr>
            <w:tcW w:w="1306" w:type="dxa"/>
            <w:shd w:val="clear" w:color="auto" w:fill="auto"/>
            <w:vAlign w:val="bottom"/>
          </w:tcPr>
          <w:p w:rsidR="00810556" w:rsidRPr="00C7586A" w:rsidRDefault="00810556" w:rsidP="00810556">
            <w:pPr>
              <w:jc w:val="center"/>
              <w:rPr>
                <w:color w:val="000000"/>
                <w:sz w:val="20"/>
                <w:szCs w:val="20"/>
                <w:lang w:val="en-GB"/>
              </w:rPr>
            </w:pPr>
            <w:r w:rsidRPr="00C7586A">
              <w:rPr>
                <w:color w:val="000000"/>
                <w:sz w:val="20"/>
                <w:szCs w:val="20"/>
                <w:lang w:val="en-GB"/>
              </w:rPr>
              <w:t>60</w:t>
            </w:r>
          </w:p>
        </w:tc>
        <w:tc>
          <w:tcPr>
            <w:tcW w:w="992" w:type="dxa"/>
          </w:tcPr>
          <w:p w:rsidR="00810556" w:rsidRPr="00C7586A" w:rsidRDefault="00810556" w:rsidP="00810556">
            <w:pPr>
              <w:jc w:val="center"/>
              <w:rPr>
                <w:sz w:val="20"/>
                <w:szCs w:val="20"/>
                <w:lang w:val="en-GB"/>
              </w:rPr>
            </w:pPr>
            <w:r w:rsidRPr="00C7586A">
              <w:rPr>
                <w:sz w:val="20"/>
                <w:szCs w:val="20"/>
                <w:lang w:val="en-GB"/>
              </w:rPr>
              <w:t>1</w:t>
            </w:r>
          </w:p>
        </w:tc>
      </w:tr>
      <w:tr w:rsidR="00810556" w:rsidRPr="00C7586A" w:rsidTr="00ED25C8">
        <w:trPr>
          <w:trHeight w:val="226"/>
        </w:trPr>
        <w:tc>
          <w:tcPr>
            <w:tcW w:w="2165" w:type="dxa"/>
            <w:shd w:val="clear" w:color="auto" w:fill="auto"/>
            <w:vAlign w:val="bottom"/>
          </w:tcPr>
          <w:p w:rsidR="00810556" w:rsidRPr="00C7586A" w:rsidRDefault="00F71C6C" w:rsidP="00143966">
            <w:pPr>
              <w:rPr>
                <w:color w:val="000000"/>
                <w:sz w:val="20"/>
                <w:szCs w:val="20"/>
                <w:lang w:val="en-GB"/>
              </w:rPr>
            </w:pPr>
            <w:r w:rsidRPr="00C7586A">
              <w:rPr>
                <w:color w:val="000000"/>
                <w:sz w:val="20"/>
                <w:szCs w:val="20"/>
                <w:lang w:val="en-GB"/>
              </w:rPr>
              <w:t xml:space="preserve">3 </w:t>
            </w:r>
            <w:r w:rsidR="00810556" w:rsidRPr="00C7586A">
              <w:rPr>
                <w:color w:val="000000"/>
                <w:sz w:val="20"/>
                <w:szCs w:val="20"/>
                <w:lang w:val="en-GB"/>
              </w:rPr>
              <w:t>Regulatory</w:t>
            </w:r>
            <w:r w:rsidR="00143966" w:rsidRPr="00C7586A">
              <w:rPr>
                <w:color w:val="000000"/>
                <w:sz w:val="20"/>
                <w:szCs w:val="20"/>
                <w:lang w:val="en-GB"/>
              </w:rPr>
              <w:t>-</w:t>
            </w:r>
            <w:r w:rsidR="00810556" w:rsidRPr="00C7586A">
              <w:rPr>
                <w:color w:val="000000"/>
                <w:sz w:val="20"/>
                <w:szCs w:val="20"/>
                <w:lang w:val="en-GB"/>
              </w:rPr>
              <w:t>oriented</w:t>
            </w:r>
          </w:p>
        </w:tc>
        <w:tc>
          <w:tcPr>
            <w:tcW w:w="1306" w:type="dxa"/>
            <w:shd w:val="clear" w:color="auto" w:fill="auto"/>
            <w:vAlign w:val="bottom"/>
          </w:tcPr>
          <w:p w:rsidR="00810556" w:rsidRPr="00C7586A" w:rsidRDefault="00810556" w:rsidP="00810556">
            <w:pPr>
              <w:jc w:val="center"/>
              <w:rPr>
                <w:color w:val="000000"/>
                <w:sz w:val="20"/>
                <w:szCs w:val="20"/>
                <w:lang w:val="en-GB"/>
              </w:rPr>
            </w:pPr>
            <w:r w:rsidRPr="00C7586A">
              <w:rPr>
                <w:color w:val="000000"/>
                <w:sz w:val="20"/>
                <w:szCs w:val="20"/>
                <w:lang w:val="en-GB"/>
              </w:rPr>
              <w:t>1</w:t>
            </w:r>
          </w:p>
        </w:tc>
        <w:tc>
          <w:tcPr>
            <w:tcW w:w="992" w:type="dxa"/>
          </w:tcPr>
          <w:p w:rsidR="00810556" w:rsidRPr="00C7586A" w:rsidRDefault="00810556" w:rsidP="00810556">
            <w:pPr>
              <w:jc w:val="center"/>
              <w:rPr>
                <w:sz w:val="20"/>
                <w:szCs w:val="20"/>
                <w:lang w:val="en-GB"/>
              </w:rPr>
            </w:pPr>
            <w:r w:rsidRPr="00C7586A">
              <w:rPr>
                <w:sz w:val="20"/>
                <w:szCs w:val="20"/>
                <w:lang w:val="en-GB"/>
              </w:rPr>
              <w:t>5</w:t>
            </w:r>
          </w:p>
        </w:tc>
      </w:tr>
      <w:tr w:rsidR="00810556" w:rsidRPr="00C7586A" w:rsidTr="00ED25C8">
        <w:trPr>
          <w:trHeight w:val="226"/>
        </w:trPr>
        <w:tc>
          <w:tcPr>
            <w:tcW w:w="2165" w:type="dxa"/>
            <w:shd w:val="clear" w:color="auto" w:fill="auto"/>
            <w:vAlign w:val="bottom"/>
          </w:tcPr>
          <w:p w:rsidR="00810556" w:rsidRPr="00C7586A" w:rsidRDefault="00F71C6C" w:rsidP="00143966">
            <w:pPr>
              <w:rPr>
                <w:color w:val="000000"/>
                <w:sz w:val="20"/>
                <w:szCs w:val="20"/>
                <w:lang w:val="en-GB"/>
              </w:rPr>
            </w:pPr>
            <w:r w:rsidRPr="00C7586A">
              <w:rPr>
                <w:color w:val="000000"/>
                <w:sz w:val="20"/>
                <w:szCs w:val="20"/>
                <w:lang w:val="en-GB"/>
              </w:rPr>
              <w:t xml:space="preserve">4 </w:t>
            </w:r>
            <w:r w:rsidR="00810556" w:rsidRPr="00C7586A">
              <w:rPr>
                <w:color w:val="000000"/>
                <w:sz w:val="20"/>
                <w:szCs w:val="20"/>
                <w:lang w:val="en-GB"/>
              </w:rPr>
              <w:t>Rule of law</w:t>
            </w:r>
            <w:r w:rsidR="00143966" w:rsidRPr="00C7586A">
              <w:rPr>
                <w:color w:val="000000"/>
                <w:sz w:val="20"/>
                <w:szCs w:val="20"/>
                <w:lang w:val="en-GB"/>
              </w:rPr>
              <w:t>-</w:t>
            </w:r>
            <w:r w:rsidR="00810556" w:rsidRPr="00C7586A">
              <w:rPr>
                <w:color w:val="000000"/>
                <w:sz w:val="20"/>
                <w:szCs w:val="20"/>
                <w:lang w:val="en-GB"/>
              </w:rPr>
              <w:t>oriented.</w:t>
            </w:r>
          </w:p>
        </w:tc>
        <w:tc>
          <w:tcPr>
            <w:tcW w:w="1306" w:type="dxa"/>
            <w:shd w:val="clear" w:color="auto" w:fill="auto"/>
          </w:tcPr>
          <w:p w:rsidR="00810556" w:rsidRPr="00C7586A" w:rsidRDefault="00810556" w:rsidP="00810556">
            <w:pPr>
              <w:jc w:val="center"/>
              <w:rPr>
                <w:color w:val="000000"/>
                <w:sz w:val="20"/>
                <w:szCs w:val="20"/>
                <w:lang w:val="en-GB"/>
              </w:rPr>
            </w:pPr>
            <w:r w:rsidRPr="00C7586A">
              <w:rPr>
                <w:color w:val="000000"/>
                <w:sz w:val="20"/>
                <w:szCs w:val="20"/>
                <w:lang w:val="en-GB"/>
              </w:rPr>
              <w:t>1</w:t>
            </w:r>
          </w:p>
        </w:tc>
        <w:tc>
          <w:tcPr>
            <w:tcW w:w="992" w:type="dxa"/>
          </w:tcPr>
          <w:p w:rsidR="00810556" w:rsidRPr="00C7586A" w:rsidRDefault="00810556" w:rsidP="00810556">
            <w:pPr>
              <w:jc w:val="center"/>
              <w:rPr>
                <w:sz w:val="20"/>
                <w:szCs w:val="20"/>
                <w:lang w:val="en-GB"/>
              </w:rPr>
            </w:pPr>
            <w:r w:rsidRPr="00C7586A">
              <w:rPr>
                <w:sz w:val="20"/>
                <w:szCs w:val="20"/>
                <w:lang w:val="en-GB"/>
              </w:rPr>
              <w:t>6</w:t>
            </w:r>
          </w:p>
        </w:tc>
      </w:tr>
      <w:tr w:rsidR="00810556" w:rsidRPr="00C7586A" w:rsidTr="00ED25C8">
        <w:trPr>
          <w:trHeight w:val="226"/>
        </w:trPr>
        <w:tc>
          <w:tcPr>
            <w:tcW w:w="2165" w:type="dxa"/>
            <w:shd w:val="clear" w:color="auto" w:fill="auto"/>
            <w:vAlign w:val="bottom"/>
          </w:tcPr>
          <w:p w:rsidR="00810556" w:rsidRPr="00C7586A" w:rsidRDefault="00F71C6C" w:rsidP="00143966">
            <w:pPr>
              <w:rPr>
                <w:color w:val="000000"/>
                <w:sz w:val="20"/>
                <w:szCs w:val="20"/>
                <w:lang w:val="en-GB"/>
              </w:rPr>
            </w:pPr>
            <w:r w:rsidRPr="00C7586A">
              <w:rPr>
                <w:color w:val="000000"/>
                <w:sz w:val="20"/>
                <w:szCs w:val="20"/>
                <w:lang w:val="en-GB"/>
              </w:rPr>
              <w:t xml:space="preserve">5 </w:t>
            </w:r>
            <w:r w:rsidR="00810556" w:rsidRPr="00C7586A">
              <w:rPr>
                <w:color w:val="000000"/>
                <w:sz w:val="20"/>
                <w:szCs w:val="20"/>
                <w:lang w:val="en-GB"/>
              </w:rPr>
              <w:t>Corruption</w:t>
            </w:r>
            <w:r w:rsidR="00143966" w:rsidRPr="00C7586A">
              <w:rPr>
                <w:color w:val="000000"/>
                <w:sz w:val="20"/>
                <w:szCs w:val="20"/>
                <w:lang w:val="en-GB"/>
              </w:rPr>
              <w:t>-</w:t>
            </w:r>
            <w:r w:rsidR="00810556" w:rsidRPr="00C7586A">
              <w:rPr>
                <w:color w:val="000000"/>
                <w:sz w:val="20"/>
                <w:szCs w:val="20"/>
                <w:lang w:val="en-GB"/>
              </w:rPr>
              <w:t>oriented</w:t>
            </w:r>
          </w:p>
        </w:tc>
        <w:tc>
          <w:tcPr>
            <w:tcW w:w="1306" w:type="dxa"/>
            <w:shd w:val="clear" w:color="auto" w:fill="auto"/>
          </w:tcPr>
          <w:p w:rsidR="00810556" w:rsidRPr="00C7586A" w:rsidRDefault="00810556" w:rsidP="00810556">
            <w:pPr>
              <w:jc w:val="center"/>
              <w:rPr>
                <w:color w:val="000000"/>
                <w:sz w:val="20"/>
                <w:szCs w:val="20"/>
                <w:lang w:val="en-GB"/>
              </w:rPr>
            </w:pPr>
            <w:r w:rsidRPr="00C7586A">
              <w:rPr>
                <w:color w:val="000000"/>
                <w:sz w:val="20"/>
                <w:szCs w:val="20"/>
                <w:lang w:val="en-GB"/>
              </w:rPr>
              <w:t>0</w:t>
            </w:r>
          </w:p>
        </w:tc>
        <w:tc>
          <w:tcPr>
            <w:tcW w:w="992" w:type="dxa"/>
          </w:tcPr>
          <w:p w:rsidR="00810556" w:rsidRPr="00C7586A" w:rsidRDefault="00810556" w:rsidP="00810556">
            <w:pPr>
              <w:jc w:val="center"/>
              <w:rPr>
                <w:sz w:val="20"/>
                <w:szCs w:val="20"/>
                <w:lang w:val="en-GB"/>
              </w:rPr>
            </w:pPr>
            <w:r w:rsidRPr="00C7586A">
              <w:rPr>
                <w:sz w:val="20"/>
                <w:szCs w:val="20"/>
                <w:lang w:val="en-GB"/>
              </w:rPr>
              <w:t>7</w:t>
            </w:r>
          </w:p>
        </w:tc>
      </w:tr>
      <w:tr w:rsidR="00810556" w:rsidRPr="00C7586A" w:rsidTr="00ED25C8">
        <w:trPr>
          <w:trHeight w:val="226"/>
        </w:trPr>
        <w:tc>
          <w:tcPr>
            <w:tcW w:w="2165" w:type="dxa"/>
            <w:shd w:val="clear" w:color="auto" w:fill="auto"/>
            <w:vAlign w:val="bottom"/>
          </w:tcPr>
          <w:p w:rsidR="00810556" w:rsidRPr="00C7586A" w:rsidRDefault="00FC0649" w:rsidP="00143966">
            <w:pPr>
              <w:rPr>
                <w:color w:val="000000"/>
                <w:sz w:val="20"/>
                <w:szCs w:val="20"/>
                <w:lang w:val="en-GB"/>
              </w:rPr>
            </w:pPr>
            <w:r w:rsidRPr="00C7586A">
              <w:rPr>
                <w:color w:val="000000"/>
                <w:sz w:val="20"/>
                <w:szCs w:val="20"/>
                <w:lang w:val="en-GB"/>
              </w:rPr>
              <w:t>6</w:t>
            </w:r>
            <w:r w:rsidR="00F71C6C" w:rsidRPr="00C7586A">
              <w:rPr>
                <w:color w:val="000000"/>
                <w:sz w:val="20"/>
                <w:szCs w:val="20"/>
                <w:lang w:val="en-GB"/>
              </w:rPr>
              <w:t xml:space="preserve"> </w:t>
            </w:r>
            <w:r w:rsidR="00810556" w:rsidRPr="00C7586A">
              <w:rPr>
                <w:color w:val="000000"/>
                <w:sz w:val="20"/>
                <w:szCs w:val="20"/>
                <w:lang w:val="en-GB"/>
              </w:rPr>
              <w:t>Law</w:t>
            </w:r>
            <w:r w:rsidR="00143966" w:rsidRPr="00C7586A">
              <w:rPr>
                <w:color w:val="000000"/>
                <w:sz w:val="20"/>
                <w:szCs w:val="20"/>
                <w:lang w:val="en-GB"/>
              </w:rPr>
              <w:t>-</w:t>
            </w:r>
            <w:r w:rsidR="00810556" w:rsidRPr="00C7586A">
              <w:rPr>
                <w:color w:val="000000"/>
                <w:sz w:val="20"/>
                <w:szCs w:val="20"/>
                <w:lang w:val="en-GB"/>
              </w:rPr>
              <w:t>oriented</w:t>
            </w:r>
          </w:p>
        </w:tc>
        <w:tc>
          <w:tcPr>
            <w:tcW w:w="1306" w:type="dxa"/>
            <w:shd w:val="clear" w:color="auto" w:fill="auto"/>
          </w:tcPr>
          <w:p w:rsidR="00810556" w:rsidRPr="00C7586A" w:rsidRDefault="00810556" w:rsidP="00810556">
            <w:pPr>
              <w:jc w:val="center"/>
              <w:rPr>
                <w:color w:val="000000"/>
                <w:sz w:val="20"/>
                <w:szCs w:val="20"/>
                <w:lang w:val="en-GB"/>
              </w:rPr>
            </w:pPr>
            <w:r w:rsidRPr="00C7586A">
              <w:rPr>
                <w:color w:val="000000"/>
                <w:sz w:val="20"/>
                <w:szCs w:val="20"/>
                <w:lang w:val="en-GB"/>
              </w:rPr>
              <w:t>0</w:t>
            </w:r>
          </w:p>
        </w:tc>
        <w:tc>
          <w:tcPr>
            <w:tcW w:w="992" w:type="dxa"/>
          </w:tcPr>
          <w:p w:rsidR="00810556" w:rsidRPr="00C7586A" w:rsidRDefault="00810556" w:rsidP="00810556">
            <w:pPr>
              <w:jc w:val="center"/>
              <w:rPr>
                <w:sz w:val="20"/>
                <w:szCs w:val="20"/>
                <w:lang w:val="en-GB"/>
              </w:rPr>
            </w:pPr>
            <w:r w:rsidRPr="00C7586A">
              <w:rPr>
                <w:sz w:val="20"/>
                <w:szCs w:val="20"/>
                <w:lang w:val="en-GB"/>
              </w:rPr>
              <w:t>8</w:t>
            </w:r>
          </w:p>
        </w:tc>
      </w:tr>
      <w:tr w:rsidR="00810556" w:rsidRPr="00C7586A" w:rsidTr="00ED25C8">
        <w:trPr>
          <w:trHeight w:val="226"/>
        </w:trPr>
        <w:tc>
          <w:tcPr>
            <w:tcW w:w="2165" w:type="dxa"/>
            <w:shd w:val="clear" w:color="auto" w:fill="auto"/>
            <w:vAlign w:val="bottom"/>
          </w:tcPr>
          <w:p w:rsidR="00810556" w:rsidRPr="00C7586A" w:rsidRDefault="00FC0649" w:rsidP="00810556">
            <w:pPr>
              <w:rPr>
                <w:color w:val="000000"/>
                <w:sz w:val="20"/>
                <w:szCs w:val="20"/>
                <w:lang w:val="en-GB"/>
              </w:rPr>
            </w:pPr>
            <w:r w:rsidRPr="00C7586A">
              <w:rPr>
                <w:color w:val="000000"/>
                <w:sz w:val="20"/>
                <w:szCs w:val="20"/>
                <w:lang w:val="en-GB"/>
              </w:rPr>
              <w:t>7</w:t>
            </w:r>
            <w:r w:rsidR="00F71C6C" w:rsidRPr="00C7586A">
              <w:rPr>
                <w:color w:val="000000"/>
                <w:sz w:val="20"/>
                <w:szCs w:val="20"/>
                <w:lang w:val="en-GB"/>
              </w:rPr>
              <w:t xml:space="preserve"> </w:t>
            </w:r>
            <w:r w:rsidR="00810556" w:rsidRPr="00C7586A">
              <w:rPr>
                <w:color w:val="000000"/>
                <w:sz w:val="20"/>
                <w:szCs w:val="20"/>
                <w:lang w:val="en-GB"/>
              </w:rPr>
              <w:t>Public and private</w:t>
            </w:r>
          </w:p>
        </w:tc>
        <w:tc>
          <w:tcPr>
            <w:tcW w:w="1306" w:type="dxa"/>
            <w:shd w:val="clear" w:color="auto" w:fill="auto"/>
          </w:tcPr>
          <w:p w:rsidR="00810556" w:rsidRPr="00C7586A" w:rsidRDefault="00810556" w:rsidP="00810556">
            <w:pPr>
              <w:jc w:val="center"/>
              <w:rPr>
                <w:color w:val="000000"/>
                <w:sz w:val="20"/>
                <w:szCs w:val="20"/>
                <w:lang w:val="en-GB"/>
              </w:rPr>
            </w:pPr>
            <w:r w:rsidRPr="00C7586A">
              <w:rPr>
                <w:color w:val="000000"/>
                <w:sz w:val="20"/>
                <w:szCs w:val="20"/>
                <w:lang w:val="en-GB"/>
              </w:rPr>
              <w:t>0</w:t>
            </w:r>
          </w:p>
        </w:tc>
        <w:tc>
          <w:tcPr>
            <w:tcW w:w="992" w:type="dxa"/>
          </w:tcPr>
          <w:p w:rsidR="00810556" w:rsidRPr="00C7586A" w:rsidRDefault="00810556" w:rsidP="00810556">
            <w:pPr>
              <w:jc w:val="center"/>
              <w:rPr>
                <w:sz w:val="20"/>
                <w:szCs w:val="20"/>
                <w:lang w:val="en-GB"/>
              </w:rPr>
            </w:pPr>
            <w:r w:rsidRPr="00C7586A">
              <w:rPr>
                <w:sz w:val="20"/>
                <w:szCs w:val="20"/>
                <w:lang w:val="en-GB"/>
              </w:rPr>
              <w:t>9</w:t>
            </w:r>
          </w:p>
        </w:tc>
      </w:tr>
      <w:tr w:rsidR="00810556" w:rsidRPr="00C7586A" w:rsidTr="00ED25C8">
        <w:trPr>
          <w:trHeight w:val="226"/>
        </w:trPr>
        <w:tc>
          <w:tcPr>
            <w:tcW w:w="2165" w:type="dxa"/>
            <w:shd w:val="clear" w:color="auto" w:fill="auto"/>
            <w:vAlign w:val="bottom"/>
          </w:tcPr>
          <w:p w:rsidR="00810556" w:rsidRPr="00C7586A" w:rsidRDefault="00FC0649" w:rsidP="00143966">
            <w:pPr>
              <w:rPr>
                <w:color w:val="000000"/>
                <w:sz w:val="20"/>
                <w:szCs w:val="20"/>
                <w:lang w:val="en-GB"/>
              </w:rPr>
            </w:pPr>
            <w:r w:rsidRPr="00C7586A">
              <w:rPr>
                <w:color w:val="000000"/>
                <w:sz w:val="20"/>
                <w:szCs w:val="20"/>
                <w:lang w:val="en-GB"/>
              </w:rPr>
              <w:t>8</w:t>
            </w:r>
            <w:r w:rsidR="00F71C6C" w:rsidRPr="00C7586A">
              <w:rPr>
                <w:color w:val="000000"/>
                <w:sz w:val="20"/>
                <w:szCs w:val="20"/>
                <w:lang w:val="en-GB"/>
              </w:rPr>
              <w:t xml:space="preserve"> </w:t>
            </w:r>
            <w:r w:rsidR="00810556" w:rsidRPr="00C7586A">
              <w:rPr>
                <w:color w:val="000000"/>
                <w:sz w:val="20"/>
                <w:szCs w:val="20"/>
                <w:lang w:val="en-GB"/>
              </w:rPr>
              <w:t>Social</w:t>
            </w:r>
            <w:r w:rsidR="00143966" w:rsidRPr="00C7586A">
              <w:rPr>
                <w:color w:val="000000"/>
                <w:sz w:val="20"/>
                <w:szCs w:val="20"/>
                <w:lang w:val="en-GB"/>
              </w:rPr>
              <w:t>-</w:t>
            </w:r>
            <w:r w:rsidR="00810556" w:rsidRPr="00C7586A">
              <w:rPr>
                <w:color w:val="000000"/>
                <w:sz w:val="20"/>
                <w:szCs w:val="20"/>
                <w:lang w:val="en-GB"/>
              </w:rPr>
              <w:t>oriented</w:t>
            </w:r>
          </w:p>
        </w:tc>
        <w:tc>
          <w:tcPr>
            <w:tcW w:w="1306" w:type="dxa"/>
            <w:shd w:val="clear" w:color="auto" w:fill="auto"/>
          </w:tcPr>
          <w:p w:rsidR="00810556" w:rsidRPr="00C7586A" w:rsidRDefault="00810556" w:rsidP="00810556">
            <w:pPr>
              <w:jc w:val="center"/>
              <w:rPr>
                <w:color w:val="000000"/>
                <w:sz w:val="20"/>
                <w:szCs w:val="20"/>
                <w:lang w:val="en-GB"/>
              </w:rPr>
            </w:pPr>
            <w:r w:rsidRPr="00C7586A">
              <w:rPr>
                <w:color w:val="000000"/>
                <w:sz w:val="20"/>
                <w:szCs w:val="20"/>
                <w:lang w:val="en-GB"/>
              </w:rPr>
              <w:t>5</w:t>
            </w:r>
          </w:p>
        </w:tc>
        <w:tc>
          <w:tcPr>
            <w:tcW w:w="992" w:type="dxa"/>
          </w:tcPr>
          <w:p w:rsidR="00810556" w:rsidRPr="00C7586A" w:rsidRDefault="00810556" w:rsidP="00810556">
            <w:pPr>
              <w:jc w:val="center"/>
              <w:rPr>
                <w:sz w:val="20"/>
                <w:szCs w:val="20"/>
                <w:lang w:val="en-GB"/>
              </w:rPr>
            </w:pPr>
            <w:r w:rsidRPr="00C7586A">
              <w:rPr>
                <w:sz w:val="20"/>
                <w:szCs w:val="20"/>
                <w:lang w:val="en-GB"/>
              </w:rPr>
              <w:t>3</w:t>
            </w:r>
          </w:p>
        </w:tc>
      </w:tr>
      <w:tr w:rsidR="00810556" w:rsidRPr="00CD4403" w:rsidTr="00ED25C8">
        <w:trPr>
          <w:trHeight w:val="226"/>
        </w:trPr>
        <w:tc>
          <w:tcPr>
            <w:tcW w:w="2165" w:type="dxa"/>
            <w:tcBorders>
              <w:bottom w:val="single" w:sz="4" w:space="0" w:color="auto"/>
            </w:tcBorders>
            <w:shd w:val="clear" w:color="auto" w:fill="auto"/>
            <w:vAlign w:val="bottom"/>
          </w:tcPr>
          <w:p w:rsidR="00810556" w:rsidRPr="00C7586A" w:rsidRDefault="00CD4403" w:rsidP="00FC0649">
            <w:pPr>
              <w:rPr>
                <w:color w:val="000000"/>
                <w:sz w:val="20"/>
                <w:szCs w:val="20"/>
                <w:lang w:val="en-GB"/>
              </w:rPr>
            </w:pPr>
            <w:r>
              <w:rPr>
                <w:color w:val="000000"/>
                <w:sz w:val="20"/>
                <w:szCs w:val="20"/>
                <w:lang w:val="en-GB"/>
              </w:rPr>
              <w:t xml:space="preserve">9. </w:t>
            </w:r>
            <w:r w:rsidR="00810556" w:rsidRPr="00C7586A">
              <w:rPr>
                <w:color w:val="000000"/>
                <w:sz w:val="20"/>
                <w:szCs w:val="20"/>
                <w:lang w:val="en-GB"/>
              </w:rPr>
              <w:t>I</w:t>
            </w:r>
            <w:r w:rsidR="00FC0649" w:rsidRPr="00C7586A">
              <w:rPr>
                <w:color w:val="000000"/>
                <w:sz w:val="20"/>
                <w:szCs w:val="20"/>
                <w:lang w:val="en-GB"/>
              </w:rPr>
              <w:t>QI</w:t>
            </w:r>
          </w:p>
        </w:tc>
        <w:tc>
          <w:tcPr>
            <w:tcW w:w="1306" w:type="dxa"/>
            <w:tcBorders>
              <w:bottom w:val="single" w:sz="4" w:space="0" w:color="auto"/>
            </w:tcBorders>
            <w:shd w:val="clear" w:color="auto" w:fill="auto"/>
          </w:tcPr>
          <w:p w:rsidR="00810556" w:rsidRPr="00C7586A" w:rsidRDefault="00810556" w:rsidP="00810556">
            <w:pPr>
              <w:jc w:val="center"/>
              <w:rPr>
                <w:color w:val="000000"/>
                <w:sz w:val="20"/>
                <w:szCs w:val="20"/>
                <w:lang w:val="en-GB"/>
              </w:rPr>
            </w:pPr>
            <w:r w:rsidRPr="00C7586A">
              <w:rPr>
                <w:color w:val="000000"/>
                <w:sz w:val="20"/>
                <w:szCs w:val="20"/>
                <w:lang w:val="en-GB"/>
              </w:rPr>
              <w:t>39</w:t>
            </w:r>
          </w:p>
        </w:tc>
        <w:tc>
          <w:tcPr>
            <w:tcW w:w="992" w:type="dxa"/>
            <w:tcBorders>
              <w:bottom w:val="single" w:sz="4" w:space="0" w:color="auto"/>
            </w:tcBorders>
          </w:tcPr>
          <w:p w:rsidR="00810556" w:rsidRPr="00C7586A" w:rsidRDefault="00810556" w:rsidP="00810556">
            <w:pPr>
              <w:jc w:val="center"/>
              <w:rPr>
                <w:sz w:val="20"/>
                <w:szCs w:val="20"/>
                <w:lang w:val="en-GB"/>
              </w:rPr>
            </w:pPr>
            <w:r w:rsidRPr="00C7586A">
              <w:rPr>
                <w:sz w:val="20"/>
                <w:szCs w:val="20"/>
                <w:lang w:val="en-GB"/>
              </w:rPr>
              <w:t>2</w:t>
            </w:r>
          </w:p>
        </w:tc>
      </w:tr>
    </w:tbl>
    <w:p w:rsidR="00810556" w:rsidRPr="00C7586A" w:rsidRDefault="00810556" w:rsidP="00810556">
      <w:pPr>
        <w:spacing w:line="360" w:lineRule="auto"/>
        <w:jc w:val="both"/>
        <w:rPr>
          <w:lang w:val="en-GB"/>
        </w:rPr>
      </w:pPr>
    </w:p>
    <w:p w:rsidR="00810556" w:rsidRPr="00C7586A" w:rsidRDefault="00810556" w:rsidP="00810556">
      <w:pPr>
        <w:spacing w:line="360" w:lineRule="auto"/>
        <w:jc w:val="both"/>
        <w:rPr>
          <w:lang w:val="en-GB"/>
        </w:rPr>
      </w:pPr>
    </w:p>
    <w:p w:rsidR="00810556" w:rsidRPr="00C7586A" w:rsidRDefault="00810556" w:rsidP="00810556">
      <w:pPr>
        <w:spacing w:line="360" w:lineRule="auto"/>
        <w:jc w:val="both"/>
        <w:rPr>
          <w:lang w:val="en-GB"/>
        </w:rPr>
      </w:pPr>
    </w:p>
    <w:p w:rsidR="00810556" w:rsidRPr="00C7586A" w:rsidRDefault="00810556" w:rsidP="00810556">
      <w:pPr>
        <w:spacing w:line="360" w:lineRule="auto"/>
        <w:jc w:val="both"/>
        <w:rPr>
          <w:lang w:val="en-GB"/>
        </w:rPr>
      </w:pPr>
    </w:p>
    <w:p w:rsidR="00810556" w:rsidRPr="00C7586A" w:rsidRDefault="00810556" w:rsidP="00810556">
      <w:pPr>
        <w:spacing w:line="360" w:lineRule="auto"/>
        <w:jc w:val="both"/>
        <w:rPr>
          <w:lang w:val="en-GB"/>
        </w:rPr>
      </w:pPr>
    </w:p>
    <w:p w:rsidR="00810556" w:rsidRPr="00C7586A" w:rsidRDefault="00810556" w:rsidP="00810556">
      <w:pPr>
        <w:spacing w:line="360" w:lineRule="auto"/>
        <w:jc w:val="both"/>
        <w:rPr>
          <w:lang w:val="en-GB"/>
        </w:rPr>
      </w:pPr>
    </w:p>
    <w:p w:rsidR="00F71C6C" w:rsidRPr="00C7586A" w:rsidRDefault="00F71C6C" w:rsidP="00810556">
      <w:pPr>
        <w:spacing w:line="360" w:lineRule="auto"/>
        <w:jc w:val="both"/>
        <w:rPr>
          <w:lang w:val="en-GB"/>
        </w:rPr>
      </w:pPr>
    </w:p>
    <w:p w:rsidR="00810556" w:rsidRPr="00C7586A" w:rsidRDefault="00682557" w:rsidP="00682557">
      <w:pPr>
        <w:spacing w:line="360" w:lineRule="auto"/>
        <w:jc w:val="both"/>
        <w:rPr>
          <w:lang w:val="en-GB"/>
        </w:rPr>
      </w:pPr>
      <w:r>
        <w:rPr>
          <w:lang w:val="en-GB"/>
        </w:rPr>
        <w:t>In conclusion, of the various</w:t>
      </w:r>
      <w:r w:rsidRPr="00C7586A">
        <w:rPr>
          <w:lang w:val="en-GB"/>
        </w:rPr>
        <w:t xml:space="preserve"> scenari</w:t>
      </w:r>
      <w:r>
        <w:rPr>
          <w:lang w:val="en-GB"/>
        </w:rPr>
        <w:t xml:space="preserve">os the </w:t>
      </w:r>
      <w:r w:rsidR="00810556" w:rsidRPr="00C7586A">
        <w:rPr>
          <w:lang w:val="en-GB"/>
        </w:rPr>
        <w:t>I</w:t>
      </w:r>
      <w:r w:rsidR="00FC0649" w:rsidRPr="00C7586A">
        <w:rPr>
          <w:lang w:val="en-GB"/>
        </w:rPr>
        <w:t>QI</w:t>
      </w:r>
      <w:r w:rsidR="00810556" w:rsidRPr="00C7586A">
        <w:rPr>
          <w:lang w:val="en-GB"/>
        </w:rPr>
        <w:t xml:space="preserve"> </w:t>
      </w:r>
      <w:r>
        <w:rPr>
          <w:lang w:val="en-GB"/>
        </w:rPr>
        <w:t>is the one</w:t>
      </w:r>
      <w:r w:rsidR="00810556" w:rsidRPr="00C7586A">
        <w:rPr>
          <w:lang w:val="en-GB"/>
        </w:rPr>
        <w:t xml:space="preserve"> </w:t>
      </w:r>
      <w:r>
        <w:rPr>
          <w:lang w:val="en-GB"/>
        </w:rPr>
        <w:t>that comes closest</w:t>
      </w:r>
      <w:r w:rsidR="00810556" w:rsidRPr="00C7586A">
        <w:rPr>
          <w:lang w:val="en-GB"/>
        </w:rPr>
        <w:t xml:space="preserve"> </w:t>
      </w:r>
      <w:r>
        <w:rPr>
          <w:lang w:val="en-GB"/>
        </w:rPr>
        <w:t>to the</w:t>
      </w:r>
      <w:r w:rsidR="00810556" w:rsidRPr="00C7586A">
        <w:rPr>
          <w:lang w:val="en-GB"/>
        </w:rPr>
        <w:t xml:space="preserve"> intermedi</w:t>
      </w:r>
      <w:r>
        <w:rPr>
          <w:lang w:val="en-GB"/>
        </w:rPr>
        <w:t>ate values</w:t>
      </w:r>
      <w:r w:rsidR="00810556" w:rsidRPr="00C7586A">
        <w:rPr>
          <w:lang w:val="en-GB"/>
        </w:rPr>
        <w:t xml:space="preserve"> </w:t>
      </w:r>
      <w:r>
        <w:rPr>
          <w:lang w:val="en-GB"/>
        </w:rPr>
        <w:t>both of</w:t>
      </w:r>
      <w:r w:rsidR="00810556" w:rsidRPr="00C7586A">
        <w:rPr>
          <w:lang w:val="en-GB"/>
        </w:rPr>
        <w:t xml:space="preserve"> variabilit</w:t>
      </w:r>
      <w:r>
        <w:rPr>
          <w:lang w:val="en-GB"/>
        </w:rPr>
        <w:t>y</w:t>
      </w:r>
      <w:r w:rsidR="00810556" w:rsidRPr="00C7586A">
        <w:rPr>
          <w:lang w:val="en-GB"/>
        </w:rPr>
        <w:t xml:space="preserve"> </w:t>
      </w:r>
      <w:r>
        <w:rPr>
          <w:lang w:val="en-GB"/>
        </w:rPr>
        <w:t>and of the mean</w:t>
      </w:r>
      <w:r w:rsidR="00810556" w:rsidRPr="00C7586A">
        <w:rPr>
          <w:lang w:val="en-GB"/>
        </w:rPr>
        <w:t xml:space="preserve">. </w:t>
      </w:r>
      <w:r>
        <w:rPr>
          <w:lang w:val="en-GB"/>
        </w:rPr>
        <w:t>Also</w:t>
      </w:r>
      <w:r w:rsidR="00810556" w:rsidRPr="00C7586A">
        <w:rPr>
          <w:lang w:val="en-GB"/>
        </w:rPr>
        <w:t xml:space="preserve"> </w:t>
      </w:r>
      <w:r>
        <w:rPr>
          <w:lang w:val="en-GB"/>
        </w:rPr>
        <w:t>the</w:t>
      </w:r>
      <w:r w:rsidR="00810556" w:rsidRPr="00C7586A">
        <w:rPr>
          <w:lang w:val="en-GB"/>
        </w:rPr>
        <w:t xml:space="preserve"> </w:t>
      </w:r>
      <w:r>
        <w:rPr>
          <w:i/>
          <w:lang w:val="en-GB"/>
        </w:rPr>
        <w:t>g</w:t>
      </w:r>
      <w:r w:rsidR="00810556" w:rsidRPr="00C7586A">
        <w:rPr>
          <w:i/>
          <w:lang w:val="en-GB"/>
        </w:rPr>
        <w:t>overnment</w:t>
      </w:r>
      <w:r>
        <w:rPr>
          <w:i/>
          <w:lang w:val="en-GB"/>
        </w:rPr>
        <w:t>-</w:t>
      </w:r>
      <w:r w:rsidR="00810556" w:rsidRPr="00C7586A">
        <w:rPr>
          <w:i/>
          <w:lang w:val="en-GB"/>
        </w:rPr>
        <w:t>oriented</w:t>
      </w:r>
      <w:r w:rsidR="00810556" w:rsidRPr="00C7586A">
        <w:rPr>
          <w:lang w:val="en-GB"/>
        </w:rPr>
        <w:t xml:space="preserve"> </w:t>
      </w:r>
      <w:r w:rsidRPr="00C7586A">
        <w:rPr>
          <w:lang w:val="en-GB"/>
        </w:rPr>
        <w:t xml:space="preserve">scenario </w:t>
      </w:r>
      <w:r>
        <w:rPr>
          <w:lang w:val="en-GB"/>
        </w:rPr>
        <w:t>has values</w:t>
      </w:r>
      <w:r w:rsidR="00810556" w:rsidRPr="00C7586A">
        <w:rPr>
          <w:lang w:val="en-GB"/>
        </w:rPr>
        <w:t xml:space="preserve"> </w:t>
      </w:r>
      <w:r>
        <w:rPr>
          <w:lang w:val="en-GB"/>
        </w:rPr>
        <w:t>that could be suitably used</w:t>
      </w:r>
      <w:r w:rsidR="00810556" w:rsidRPr="00C7586A">
        <w:rPr>
          <w:lang w:val="en-GB"/>
        </w:rPr>
        <w:t xml:space="preserve">. </w:t>
      </w:r>
      <w:r>
        <w:rPr>
          <w:lang w:val="en-GB"/>
        </w:rPr>
        <w:t>However</w:t>
      </w:r>
      <w:r w:rsidR="00810556" w:rsidRPr="00C7586A">
        <w:rPr>
          <w:lang w:val="en-GB"/>
        </w:rPr>
        <w:t xml:space="preserve">, </w:t>
      </w:r>
      <w:r>
        <w:rPr>
          <w:lang w:val="en-GB"/>
        </w:rPr>
        <w:t>given</w:t>
      </w:r>
      <w:r w:rsidR="00810556" w:rsidRPr="00C7586A">
        <w:rPr>
          <w:lang w:val="en-GB"/>
        </w:rPr>
        <w:t xml:space="preserve"> </w:t>
      </w:r>
      <w:r>
        <w:rPr>
          <w:lang w:val="en-GB"/>
        </w:rPr>
        <w:t>that the objective</w:t>
      </w:r>
      <w:r w:rsidR="00810556" w:rsidRPr="00C7586A">
        <w:rPr>
          <w:lang w:val="en-GB"/>
        </w:rPr>
        <w:t xml:space="preserve"> </w:t>
      </w:r>
      <w:r>
        <w:rPr>
          <w:lang w:val="en-GB"/>
        </w:rPr>
        <w:t>is to propose</w:t>
      </w:r>
      <w:r w:rsidR="00810556" w:rsidRPr="00C7586A">
        <w:rPr>
          <w:lang w:val="en-GB"/>
        </w:rPr>
        <w:t xml:space="preserve"> </w:t>
      </w:r>
      <w:r>
        <w:rPr>
          <w:lang w:val="en-GB"/>
        </w:rPr>
        <w:t>a</w:t>
      </w:r>
      <w:r w:rsidR="00810556" w:rsidRPr="00C7586A">
        <w:rPr>
          <w:lang w:val="en-GB"/>
        </w:rPr>
        <w:t xml:space="preserve"> </w:t>
      </w:r>
      <w:r w:rsidR="00810556" w:rsidRPr="00C7586A">
        <w:rPr>
          <w:i/>
          <w:lang w:val="en-GB"/>
        </w:rPr>
        <w:t>proxy</w:t>
      </w:r>
      <w:r w:rsidR="00810556" w:rsidRPr="00C7586A">
        <w:rPr>
          <w:lang w:val="en-GB"/>
        </w:rPr>
        <w:t xml:space="preserve"> </w:t>
      </w:r>
      <w:r>
        <w:rPr>
          <w:lang w:val="en-GB"/>
        </w:rPr>
        <w:t>of the level of institutions</w:t>
      </w:r>
      <w:r w:rsidR="00810556" w:rsidRPr="00C7586A">
        <w:rPr>
          <w:lang w:val="en-GB"/>
        </w:rPr>
        <w:t xml:space="preserve">, </w:t>
      </w:r>
      <w:r>
        <w:rPr>
          <w:lang w:val="en-GB"/>
        </w:rPr>
        <w:t>it seemed more</w:t>
      </w:r>
      <w:r w:rsidR="00810556" w:rsidRPr="00C7586A">
        <w:rPr>
          <w:lang w:val="en-GB"/>
        </w:rPr>
        <w:t xml:space="preserve"> </w:t>
      </w:r>
      <w:r>
        <w:rPr>
          <w:lang w:val="en-GB"/>
        </w:rPr>
        <w:t>consistent to</w:t>
      </w:r>
      <w:r w:rsidR="00810556" w:rsidRPr="00C7586A">
        <w:rPr>
          <w:lang w:val="en-GB"/>
        </w:rPr>
        <w:t xml:space="preserve"> genera</w:t>
      </w:r>
      <w:r>
        <w:rPr>
          <w:lang w:val="en-GB"/>
        </w:rPr>
        <w:t>t</w:t>
      </w:r>
      <w:r w:rsidR="00810556" w:rsidRPr="00C7586A">
        <w:rPr>
          <w:lang w:val="en-GB"/>
        </w:rPr>
        <w:t xml:space="preserve">e </w:t>
      </w:r>
      <w:r>
        <w:rPr>
          <w:lang w:val="en-GB"/>
        </w:rPr>
        <w:t>weights</w:t>
      </w:r>
      <w:r w:rsidR="00810556" w:rsidRPr="00C7586A">
        <w:rPr>
          <w:lang w:val="en-GB"/>
        </w:rPr>
        <w:t xml:space="preserve"> </w:t>
      </w:r>
      <w:r w:rsidR="00FC0649" w:rsidRPr="00C7586A">
        <w:rPr>
          <w:lang w:val="en-GB"/>
        </w:rPr>
        <w:t>distribu</w:t>
      </w:r>
      <w:r>
        <w:rPr>
          <w:lang w:val="en-GB"/>
        </w:rPr>
        <w:t>ted</w:t>
      </w:r>
      <w:r w:rsidR="00FC0649" w:rsidRPr="00C7586A">
        <w:rPr>
          <w:lang w:val="en-GB"/>
        </w:rPr>
        <w:t xml:space="preserve"> </w:t>
      </w:r>
      <w:r>
        <w:rPr>
          <w:lang w:val="en-GB"/>
        </w:rPr>
        <w:t>more fairly</w:t>
      </w:r>
      <w:r w:rsidR="00FC0649" w:rsidRPr="00C7586A">
        <w:rPr>
          <w:lang w:val="en-GB"/>
        </w:rPr>
        <w:t xml:space="preserve"> </w:t>
      </w:r>
      <w:r>
        <w:rPr>
          <w:lang w:val="en-GB"/>
        </w:rPr>
        <w:t>among</w:t>
      </w:r>
      <w:r w:rsidR="00FC0649" w:rsidRPr="00C7586A">
        <w:rPr>
          <w:lang w:val="en-GB"/>
        </w:rPr>
        <w:t xml:space="preserve"> </w:t>
      </w:r>
      <w:r>
        <w:rPr>
          <w:lang w:val="en-GB"/>
        </w:rPr>
        <w:t>all the</w:t>
      </w:r>
      <w:r w:rsidR="00FC0649" w:rsidRPr="00C7586A">
        <w:rPr>
          <w:lang w:val="en-GB"/>
        </w:rPr>
        <w:t xml:space="preserve"> dimension</w:t>
      </w:r>
      <w:r>
        <w:rPr>
          <w:lang w:val="en-GB"/>
        </w:rPr>
        <w:t>s</w:t>
      </w:r>
      <w:r w:rsidR="00FC0649" w:rsidRPr="00C7586A">
        <w:rPr>
          <w:lang w:val="en-GB"/>
        </w:rPr>
        <w:t xml:space="preserve"> </w:t>
      </w:r>
      <w:r>
        <w:rPr>
          <w:lang w:val="en-GB"/>
        </w:rPr>
        <w:t>identified, avoiding</w:t>
      </w:r>
      <w:r w:rsidR="00FC0649" w:rsidRPr="00C7586A">
        <w:rPr>
          <w:lang w:val="en-GB"/>
        </w:rPr>
        <w:t xml:space="preserve"> </w:t>
      </w:r>
      <w:r>
        <w:rPr>
          <w:lang w:val="en-GB"/>
        </w:rPr>
        <w:t>putting the stress</w:t>
      </w:r>
      <w:r w:rsidR="00FC0649" w:rsidRPr="00C7586A">
        <w:rPr>
          <w:lang w:val="en-GB"/>
        </w:rPr>
        <w:t xml:space="preserve"> </w:t>
      </w:r>
      <w:r>
        <w:rPr>
          <w:lang w:val="en-GB"/>
        </w:rPr>
        <w:t>on</w:t>
      </w:r>
      <w:r w:rsidR="00FC0649" w:rsidRPr="00C7586A">
        <w:rPr>
          <w:lang w:val="en-GB"/>
        </w:rPr>
        <w:t xml:space="preserve"> </w:t>
      </w:r>
      <w:r>
        <w:rPr>
          <w:lang w:val="en-GB"/>
        </w:rPr>
        <w:t>a single aspect</w:t>
      </w:r>
      <w:r w:rsidR="00FC0649" w:rsidRPr="00C7586A">
        <w:rPr>
          <w:lang w:val="en-GB"/>
        </w:rPr>
        <w:t xml:space="preserve"> (</w:t>
      </w:r>
      <w:r w:rsidR="00810556" w:rsidRPr="00C7586A">
        <w:rPr>
          <w:lang w:val="en-GB"/>
        </w:rPr>
        <w:t>implementa</w:t>
      </w:r>
      <w:r>
        <w:rPr>
          <w:lang w:val="en-GB"/>
        </w:rPr>
        <w:t>tion</w:t>
      </w:r>
      <w:r w:rsidR="00810556" w:rsidRPr="00C7586A">
        <w:rPr>
          <w:lang w:val="en-GB"/>
        </w:rPr>
        <w:t xml:space="preserve"> </w:t>
      </w:r>
      <w:r>
        <w:rPr>
          <w:lang w:val="en-GB"/>
        </w:rPr>
        <w:t>of</w:t>
      </w:r>
      <w:r w:rsidR="00810556" w:rsidRPr="00C7586A">
        <w:rPr>
          <w:lang w:val="en-GB"/>
        </w:rPr>
        <w:t xml:space="preserve"> poli</w:t>
      </w:r>
      <w:r>
        <w:rPr>
          <w:lang w:val="en-GB"/>
        </w:rPr>
        <w:t>cies</w:t>
      </w:r>
      <w:r w:rsidR="00FC0649" w:rsidRPr="00C7586A">
        <w:rPr>
          <w:lang w:val="en-GB"/>
        </w:rPr>
        <w:t xml:space="preserve"> </w:t>
      </w:r>
      <w:r>
        <w:rPr>
          <w:lang w:val="en-GB"/>
        </w:rPr>
        <w:t>for the</w:t>
      </w:r>
      <w:r w:rsidR="00FC0649" w:rsidRPr="00C7586A">
        <w:rPr>
          <w:lang w:val="en-GB"/>
        </w:rPr>
        <w:t xml:space="preserve"> </w:t>
      </w:r>
      <w:r>
        <w:rPr>
          <w:i/>
          <w:lang w:val="en-GB"/>
        </w:rPr>
        <w:t>g</w:t>
      </w:r>
      <w:r w:rsidR="00810556" w:rsidRPr="00C7586A">
        <w:rPr>
          <w:i/>
          <w:lang w:val="en-GB"/>
        </w:rPr>
        <w:t>overnment</w:t>
      </w:r>
      <w:r>
        <w:rPr>
          <w:i/>
          <w:lang w:val="en-GB"/>
        </w:rPr>
        <w:t>-</w:t>
      </w:r>
      <w:r w:rsidR="00810556" w:rsidRPr="00C7586A">
        <w:rPr>
          <w:i/>
          <w:lang w:val="en-GB"/>
        </w:rPr>
        <w:t>oriented</w:t>
      </w:r>
      <w:r w:rsidRPr="00682557">
        <w:rPr>
          <w:lang w:val="en-GB"/>
        </w:rPr>
        <w:t xml:space="preserve"> </w:t>
      </w:r>
      <w:r w:rsidRPr="00C7586A">
        <w:rPr>
          <w:lang w:val="en-GB"/>
        </w:rPr>
        <w:t>scenario</w:t>
      </w:r>
      <w:r w:rsidR="00810556" w:rsidRPr="00C7586A">
        <w:rPr>
          <w:lang w:val="en-GB"/>
        </w:rPr>
        <w:t>).</w:t>
      </w:r>
    </w:p>
    <w:p w:rsidR="00810556" w:rsidRPr="00C7586A" w:rsidRDefault="00810556" w:rsidP="00810556">
      <w:pPr>
        <w:spacing w:line="360" w:lineRule="auto"/>
        <w:jc w:val="both"/>
        <w:rPr>
          <w:lang w:val="en-GB"/>
        </w:rPr>
      </w:pPr>
    </w:p>
    <w:p w:rsidR="00810556" w:rsidRPr="00C7586A" w:rsidRDefault="00810556">
      <w:pPr>
        <w:suppressAutoHyphens w:val="0"/>
        <w:rPr>
          <w:rFonts w:ascii="TimesNewRomanPSMT" w:hAnsi="TimesNewRomanPSMT" w:cs="TimesNewRomanPSMT"/>
          <w:b/>
          <w:lang w:val="en-GB"/>
        </w:rPr>
      </w:pPr>
      <w:r w:rsidRPr="00C7586A">
        <w:rPr>
          <w:rFonts w:ascii="TimesNewRomanPSMT" w:hAnsi="TimesNewRomanPSMT" w:cs="TimesNewRomanPSMT"/>
          <w:b/>
          <w:lang w:val="en-GB"/>
        </w:rPr>
        <w:br w:type="page"/>
      </w:r>
    </w:p>
    <w:p w:rsidR="000931DD" w:rsidRPr="005B7055" w:rsidRDefault="007A5F97" w:rsidP="00DA56C5">
      <w:pPr>
        <w:spacing w:before="120" w:line="360" w:lineRule="auto"/>
        <w:ind w:left="709" w:hanging="709"/>
        <w:jc w:val="both"/>
        <w:outlineLvl w:val="0"/>
        <w:rPr>
          <w:rFonts w:ascii="TimesNewRomanPSMT" w:hAnsi="TimesNewRomanPSMT" w:cs="TimesNewRomanPSMT"/>
          <w:b/>
          <w:lang w:val="en-US"/>
        </w:rPr>
      </w:pPr>
      <w:r w:rsidRPr="005B7055">
        <w:rPr>
          <w:rFonts w:ascii="TimesNewRomanPSMT" w:hAnsi="TimesNewRomanPSMT" w:cs="TimesNewRomanPSMT"/>
          <w:b/>
          <w:lang w:val="en-US"/>
        </w:rPr>
        <w:t>References</w:t>
      </w:r>
    </w:p>
    <w:p w:rsidR="000931DD" w:rsidRPr="001E679D" w:rsidRDefault="000931DD" w:rsidP="006C66EA">
      <w:pPr>
        <w:spacing w:before="120"/>
        <w:ind w:left="709" w:hanging="709"/>
        <w:jc w:val="both"/>
        <w:rPr>
          <w:rFonts w:ascii="TimesNewRomanPSMT" w:hAnsi="TimesNewRomanPSMT" w:cs="TimesNewRomanPSMT"/>
          <w:lang w:val="en-GB"/>
        </w:rPr>
      </w:pPr>
      <w:r w:rsidRPr="00C94A9A">
        <w:rPr>
          <w:rFonts w:ascii="TimesNewRomanPSMT" w:hAnsi="TimesNewRomanPSMT" w:cs="TimesNewRomanPSMT"/>
          <w:lang w:val="en-US"/>
        </w:rPr>
        <w:t>ACEM</w:t>
      </w:r>
      <w:r w:rsidRPr="00C94A9A">
        <w:rPr>
          <w:rFonts w:ascii="TimesNewRomanPSMT" w:hAnsi="TimesNewRomanPSMT" w:cs="TimesNewRomanPSMT"/>
          <w:lang w:val="en-GB"/>
        </w:rPr>
        <w:t xml:space="preserve">OGLU D., JOHNSON S. </w:t>
      </w:r>
      <w:r w:rsidR="006C66EA" w:rsidRPr="00C94A9A">
        <w:rPr>
          <w:rFonts w:ascii="TimesNewRomanPSMT" w:hAnsi="TimesNewRomanPSMT" w:cs="TimesNewRomanPSMT"/>
          <w:lang w:val="en-GB"/>
        </w:rPr>
        <w:t>and</w:t>
      </w:r>
      <w:r w:rsidRPr="00C94A9A">
        <w:rPr>
          <w:rFonts w:ascii="TimesNewRomanPSMT" w:hAnsi="TimesNewRomanPSMT" w:cs="TimesNewRomanPSMT"/>
          <w:lang w:val="en-GB"/>
        </w:rPr>
        <w:t xml:space="preserve"> ROBINSON J.A. (2001), </w:t>
      </w:r>
      <w:r w:rsidRPr="00C94A9A">
        <w:rPr>
          <w:rFonts w:ascii="TimesNewRomanPSMT" w:hAnsi="TimesNewRomanPSMT" w:cs="TimesNewRomanPSMT"/>
          <w:i/>
          <w:lang w:val="en-GB"/>
        </w:rPr>
        <w:t>The colonial origin of comparative development: an empirical investigation</w:t>
      </w:r>
      <w:r w:rsidRPr="00C94A9A">
        <w:rPr>
          <w:rFonts w:ascii="TimesNewRomanPSMT" w:hAnsi="TimesNewRomanPSMT" w:cs="TimesNewRomanPSMT"/>
          <w:lang w:val="en-GB"/>
        </w:rPr>
        <w:t xml:space="preserve">, American Economic Review, </w:t>
      </w:r>
      <w:r w:rsidRPr="001E679D">
        <w:rPr>
          <w:rFonts w:ascii="TimesNewRomanPSMT" w:hAnsi="TimesNewRomanPSMT" w:cs="TimesNewRomanPSMT"/>
          <w:lang w:val="en-GB"/>
        </w:rPr>
        <w:t>91, pp. 1369-1401.</w:t>
      </w:r>
    </w:p>
    <w:p w:rsidR="000931DD" w:rsidRDefault="000931DD" w:rsidP="006C66EA">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ACEMOGLU D.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ROBINSON J.A. (2008), </w:t>
      </w:r>
      <w:r w:rsidRPr="001E679D">
        <w:rPr>
          <w:rFonts w:ascii="TimesNewRomanPSMT" w:hAnsi="TimesNewRomanPSMT" w:cs="TimesNewRomanPSMT"/>
          <w:i/>
          <w:lang w:val="en-GB"/>
        </w:rPr>
        <w:t>The role of institution in growth and development</w:t>
      </w:r>
      <w:r w:rsidRPr="001E679D">
        <w:rPr>
          <w:rFonts w:ascii="TimesNewRomanPSMT" w:hAnsi="TimesNewRomanPSMT" w:cs="TimesNewRomanPSMT"/>
          <w:lang w:val="en-GB"/>
        </w:rPr>
        <w:t>, Commission on growth and development, Working Paper, 10.</w:t>
      </w:r>
    </w:p>
    <w:p w:rsidR="00CA1366" w:rsidRPr="001E679D" w:rsidRDefault="00CA1366" w:rsidP="00CA1366">
      <w:pPr>
        <w:spacing w:before="120"/>
        <w:ind w:left="709" w:hanging="709"/>
        <w:jc w:val="both"/>
        <w:rPr>
          <w:rFonts w:ascii="TimesNewRomanPSMT" w:hAnsi="TimesNewRomanPSMT" w:cs="TimesNewRomanPSMT"/>
          <w:lang w:val="en-GB"/>
        </w:rPr>
      </w:pPr>
      <w:r w:rsidRPr="00DC5355">
        <w:rPr>
          <w:rFonts w:ascii="TimesNewRomanPSMT" w:hAnsi="TimesNewRomanPSMT" w:cs="TimesNewRomanPSMT"/>
        </w:rPr>
        <w:t xml:space="preserve">AKARTE M, SURENDRA N, RAVI B. and RANGARAJ N (2001). </w:t>
      </w:r>
      <w:r w:rsidRPr="00995F56">
        <w:rPr>
          <w:rFonts w:ascii="TimesNewRomanPSMT" w:hAnsi="TimesNewRomanPSMT" w:cs="TimesNewRomanPSMT"/>
          <w:i/>
          <w:lang w:val="en-GB"/>
        </w:rPr>
        <w:t>Web based casting supplier evaluation using analytical hierarchy process</w:t>
      </w:r>
      <w:r w:rsidRPr="00CA1366">
        <w:rPr>
          <w:rFonts w:ascii="TimesNewRomanPSMT" w:hAnsi="TimesNewRomanPSMT" w:cs="TimesNewRomanPSMT"/>
          <w:lang w:val="en-GB"/>
        </w:rPr>
        <w:t>. J Oper Res Soc 52(5):511-522</w:t>
      </w:r>
      <w:r>
        <w:rPr>
          <w:rFonts w:ascii="TimesNewRomanPSMT" w:hAnsi="TimesNewRomanPSMT" w:cs="TimesNewRomanPSMT"/>
          <w:lang w:val="en-GB"/>
        </w:rPr>
        <w:t>.</w:t>
      </w:r>
    </w:p>
    <w:p w:rsidR="000931DD" w:rsidRPr="001E679D" w:rsidRDefault="000931DD" w:rsidP="006C66EA">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AMIN A.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THRIFT N. (1994), </w:t>
      </w:r>
      <w:r w:rsidRPr="001E679D">
        <w:rPr>
          <w:rFonts w:ascii="TimesNewRomanPSMT" w:hAnsi="TimesNewRomanPSMT" w:cs="TimesNewRomanPSMT"/>
          <w:i/>
          <w:lang w:val="en-GB"/>
        </w:rPr>
        <w:t>Globalisation, institutions and regional development in Europe</w:t>
      </w:r>
      <w:r w:rsidRPr="001E679D">
        <w:rPr>
          <w:rFonts w:ascii="TimesNewRomanPSMT" w:hAnsi="TimesNewRomanPSMT" w:cs="TimesNewRomanPSMT"/>
          <w:lang w:val="en-GB"/>
        </w:rPr>
        <w:t>, Oxford University Press.</w:t>
      </w:r>
    </w:p>
    <w:p w:rsidR="000931DD" w:rsidRPr="001E679D" w:rsidRDefault="000931DD">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ARLACCHI P. (2007), </w:t>
      </w:r>
      <w:r w:rsidRPr="001E679D">
        <w:rPr>
          <w:rFonts w:ascii="TimesNewRomanPSMT" w:hAnsi="TimesNewRomanPSMT" w:cs="TimesNewRomanPSMT"/>
          <w:i/>
        </w:rPr>
        <w:t xml:space="preserve">La mafia imprenditrice. Dalla Calabria al centro dell’inferno, </w:t>
      </w:r>
      <w:r w:rsidR="006C66EA" w:rsidRPr="001E679D">
        <w:rPr>
          <w:rFonts w:ascii="TimesNewRomanPSMT" w:hAnsi="TimesNewRomanPSMT" w:cs="TimesNewRomanPSMT"/>
        </w:rPr>
        <w:t>Il Saggiatore, Milan</w:t>
      </w:r>
      <w:r w:rsidRPr="001E679D">
        <w:rPr>
          <w:rFonts w:ascii="TimesNewRomanPSMT" w:hAnsi="TimesNewRomanPSMT" w:cs="TimesNewRomanPSMT"/>
        </w:rPr>
        <w:t>.</w:t>
      </w:r>
    </w:p>
    <w:p w:rsidR="000931DD" w:rsidRPr="001E679D" w:rsidRDefault="000931DD">
      <w:pPr>
        <w:spacing w:before="120"/>
        <w:ind w:left="709" w:hanging="709"/>
        <w:jc w:val="both"/>
        <w:rPr>
          <w:rFonts w:ascii="TimesNewRomanPSMT" w:hAnsi="TimesNewRomanPSMT" w:cs="TimesNewRomanPSMT"/>
          <w:lang w:val="en-US"/>
        </w:rPr>
      </w:pPr>
      <w:r w:rsidRPr="001E679D">
        <w:rPr>
          <w:rFonts w:ascii="TimesNewRomanPSMT" w:hAnsi="TimesNewRomanPSMT" w:cs="TimesNewRomanPSMT"/>
          <w:lang w:val="en-GB"/>
        </w:rPr>
        <w:t xml:space="preserve">ARON J. (2000), </w:t>
      </w:r>
      <w:r w:rsidRPr="001E679D">
        <w:rPr>
          <w:rFonts w:ascii="TimesNewRomanPSMT" w:hAnsi="TimesNewRomanPSMT" w:cs="TimesNewRomanPSMT"/>
          <w:i/>
          <w:lang w:val="en-GB"/>
        </w:rPr>
        <w:t>Growth and institutions: A review of the evidence</w:t>
      </w:r>
      <w:r w:rsidRPr="001E679D">
        <w:rPr>
          <w:rFonts w:ascii="TimesNewRomanPSMT" w:hAnsi="TimesNewRomanPSMT" w:cs="TimesNewRomanPSMT"/>
          <w:lang w:val="en-GB"/>
        </w:rPr>
        <w:t>, The Worl</w:t>
      </w:r>
      <w:r w:rsidR="006C66EA" w:rsidRPr="001E679D">
        <w:rPr>
          <w:rFonts w:ascii="TimesNewRomanPSMT" w:hAnsi="TimesNewRomanPSMT" w:cs="TimesNewRomanPSMT"/>
          <w:lang w:val="en-GB"/>
        </w:rPr>
        <w:t xml:space="preserve">d Bank Research Observer, vol. </w:t>
      </w:r>
      <w:r w:rsidRPr="001E679D">
        <w:rPr>
          <w:rFonts w:ascii="TimesNewRomanPSMT" w:hAnsi="TimesNewRomanPSMT" w:cs="TimesNewRomanPSMT"/>
          <w:lang w:val="en-US"/>
        </w:rPr>
        <w:t>15, 1, pp. 1203–1228.</w:t>
      </w:r>
    </w:p>
    <w:p w:rsidR="000931DD" w:rsidRPr="001E679D" w:rsidRDefault="000931DD" w:rsidP="006C66EA">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ARRIGHETTI A. </w:t>
      </w:r>
      <w:r w:rsidR="006C66EA" w:rsidRPr="001E679D">
        <w:rPr>
          <w:rFonts w:ascii="TimesNewRomanPSMT" w:hAnsi="TimesNewRomanPSMT" w:cs="TimesNewRomanPSMT"/>
        </w:rPr>
        <w:t>and</w:t>
      </w:r>
      <w:r w:rsidRPr="001E679D">
        <w:rPr>
          <w:rFonts w:ascii="TimesNewRomanPSMT" w:hAnsi="TimesNewRomanPSMT" w:cs="TimesNewRomanPSMT"/>
        </w:rPr>
        <w:t xml:space="preserve"> SERRAVALLI G. (</w:t>
      </w:r>
      <w:r w:rsidR="006C66EA" w:rsidRPr="001E679D">
        <w:rPr>
          <w:rFonts w:ascii="TimesNewRomanPSMT" w:hAnsi="TimesNewRomanPSMT" w:cs="TimesNewRomanPSMT"/>
        </w:rPr>
        <w:t>eds.</w:t>
      </w:r>
      <w:r w:rsidRPr="001E679D">
        <w:rPr>
          <w:rFonts w:ascii="TimesNewRomanPSMT" w:hAnsi="TimesNewRomanPSMT" w:cs="TimesNewRomanPSMT"/>
        </w:rPr>
        <w:t xml:space="preserve">) (1999a), </w:t>
      </w:r>
      <w:r w:rsidRPr="001E679D">
        <w:rPr>
          <w:rFonts w:ascii="TimesNewRomanPSMT" w:hAnsi="TimesNewRomanPSMT" w:cs="TimesNewRomanPSMT"/>
          <w:i/>
        </w:rPr>
        <w:t>Istituzioni intermedie e sviluppo locale</w:t>
      </w:r>
      <w:r w:rsidRPr="001E679D">
        <w:rPr>
          <w:rFonts w:ascii="TimesNewRomanPSMT" w:hAnsi="TimesNewRomanPSMT" w:cs="TimesNewRomanPSMT"/>
        </w:rPr>
        <w:t>, Donzelli Editore, Rom</w:t>
      </w:r>
      <w:r w:rsidR="006C66EA" w:rsidRPr="001E679D">
        <w:rPr>
          <w:rFonts w:ascii="TimesNewRomanPSMT" w:hAnsi="TimesNewRomanPSMT" w:cs="TimesNewRomanPSMT"/>
        </w:rPr>
        <w:t>e</w:t>
      </w:r>
      <w:r w:rsidRPr="001E679D">
        <w:rPr>
          <w:rFonts w:ascii="TimesNewRomanPSMT" w:hAnsi="TimesNewRomanPSMT" w:cs="TimesNewRomanPSMT"/>
        </w:rPr>
        <w:t>.</w:t>
      </w:r>
    </w:p>
    <w:p w:rsidR="000931DD" w:rsidRPr="001E679D" w:rsidRDefault="000931DD" w:rsidP="006C66EA">
      <w:pPr>
        <w:spacing w:before="120"/>
        <w:ind w:left="709" w:hanging="709"/>
        <w:jc w:val="both"/>
        <w:rPr>
          <w:rFonts w:ascii="TimesNewRomanPSMT" w:hAnsi="TimesNewRomanPSMT" w:cs="TimesNewRomanPSMT"/>
          <w:lang w:val="en-US"/>
        </w:rPr>
      </w:pPr>
      <w:r w:rsidRPr="001E679D">
        <w:rPr>
          <w:rFonts w:ascii="TimesNewRomanPSMT" w:hAnsi="TimesNewRomanPSMT" w:cs="TimesNewRomanPSMT"/>
          <w:lang w:val="en-US"/>
        </w:rPr>
        <w:t xml:space="preserve">BACCI S., CHIANDOTTO B., DI FRANCIA A. </w:t>
      </w:r>
      <w:r w:rsidR="006C66EA" w:rsidRPr="001E679D">
        <w:rPr>
          <w:rFonts w:ascii="TimesNewRomanPSMT" w:hAnsi="TimesNewRomanPSMT" w:cs="TimesNewRomanPSMT"/>
          <w:lang w:val="en-US"/>
        </w:rPr>
        <w:t>and</w:t>
      </w:r>
      <w:r w:rsidRPr="001E679D">
        <w:rPr>
          <w:rFonts w:ascii="TimesNewRomanPSMT" w:hAnsi="TimesNewRomanPSMT" w:cs="TimesNewRomanPSMT"/>
          <w:lang w:val="en-US"/>
        </w:rPr>
        <w:t xml:space="preserve"> GHISELLI S. (2008), </w:t>
      </w:r>
      <w:r w:rsidRPr="001E679D">
        <w:rPr>
          <w:rFonts w:ascii="TimesNewRomanPSMT" w:hAnsi="TimesNewRomanPSMT" w:cs="TimesNewRomanPSMT"/>
          <w:i/>
          <w:lang w:val="en-US"/>
        </w:rPr>
        <w:t>Graduates job mobility: a longitudinal analysis</w:t>
      </w:r>
      <w:r w:rsidRPr="001E679D">
        <w:rPr>
          <w:rFonts w:ascii="TimesNewRomanPSMT" w:hAnsi="TimesNewRomanPSMT" w:cs="TimesNewRomanPSMT"/>
          <w:lang w:val="en-US"/>
        </w:rPr>
        <w:t>, Statistica, pp. 3-4.</w:t>
      </w:r>
    </w:p>
    <w:p w:rsidR="000931DD" w:rsidRPr="001E679D" w:rsidRDefault="000931DD" w:rsidP="006C66EA">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BARRO R.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LEE J. (1993), </w:t>
      </w:r>
      <w:r w:rsidRPr="001E679D">
        <w:rPr>
          <w:rFonts w:ascii="TimesNewRomanPSMT" w:hAnsi="TimesNewRomanPSMT" w:cs="TimesNewRomanPSMT"/>
          <w:i/>
          <w:lang w:val="en-GB"/>
        </w:rPr>
        <w:t>Lo</w:t>
      </w:r>
      <w:r w:rsidR="006C66EA" w:rsidRPr="001E679D">
        <w:rPr>
          <w:rFonts w:ascii="TimesNewRomanPSMT" w:hAnsi="TimesNewRomanPSMT" w:cs="TimesNewRomanPSMT"/>
          <w:i/>
          <w:lang w:val="en-GB"/>
        </w:rPr>
        <w:t>sers</w:t>
      </w:r>
      <w:r w:rsidRPr="001E679D">
        <w:rPr>
          <w:rFonts w:ascii="TimesNewRomanPSMT" w:hAnsi="TimesNewRomanPSMT" w:cs="TimesNewRomanPSMT"/>
          <w:i/>
          <w:lang w:val="en-GB"/>
        </w:rPr>
        <w:t xml:space="preserve"> and Winners in Economic Growth</w:t>
      </w:r>
      <w:r w:rsidRPr="001E679D">
        <w:rPr>
          <w:rFonts w:ascii="TimesNewRomanPSMT" w:hAnsi="TimesNewRomanPSMT" w:cs="TimesNewRomanPSMT"/>
          <w:lang w:val="en-GB"/>
        </w:rPr>
        <w:t>, NBER Working Paper, 4341.</w:t>
      </w:r>
    </w:p>
    <w:p w:rsidR="000931DD" w:rsidRPr="001E679D" w:rsidRDefault="000931DD" w:rsidP="006C66EA">
      <w:pPr>
        <w:spacing w:before="120"/>
        <w:ind w:left="709" w:hanging="709"/>
        <w:jc w:val="both"/>
        <w:rPr>
          <w:rFonts w:ascii="TimesNewRomanPSMT" w:hAnsi="TimesNewRomanPSMT" w:cs="TimesNewRomanPSMT"/>
          <w:lang w:val="en-US"/>
        </w:rPr>
      </w:pPr>
      <w:r w:rsidRPr="001E679D">
        <w:rPr>
          <w:rFonts w:ascii="TimesNewRomanPSMT" w:hAnsi="TimesNewRomanPSMT" w:cs="TimesNewRomanPSMT"/>
          <w:lang w:val="en-US"/>
        </w:rPr>
        <w:t xml:space="preserve">BARRO R. </w:t>
      </w:r>
      <w:r w:rsidR="006C66EA" w:rsidRPr="001E679D">
        <w:rPr>
          <w:rFonts w:ascii="TimesNewRomanPSMT" w:hAnsi="TimesNewRomanPSMT" w:cs="TimesNewRomanPSMT"/>
          <w:lang w:val="en-US"/>
        </w:rPr>
        <w:t>and</w:t>
      </w:r>
      <w:r w:rsidRPr="001E679D">
        <w:rPr>
          <w:rFonts w:ascii="TimesNewRomanPSMT" w:hAnsi="TimesNewRomanPSMT" w:cs="TimesNewRomanPSMT"/>
          <w:lang w:val="en-US"/>
        </w:rPr>
        <w:t xml:space="preserve"> SALA-I-MARTIN X. (1995), </w:t>
      </w:r>
      <w:r w:rsidRPr="001E679D">
        <w:rPr>
          <w:rFonts w:ascii="TimesNewRomanPSMT" w:hAnsi="TimesNewRomanPSMT" w:cs="TimesNewRomanPSMT"/>
          <w:i/>
          <w:lang w:val="en-US"/>
        </w:rPr>
        <w:t>Economic Growth</w:t>
      </w:r>
      <w:r w:rsidR="006C66EA" w:rsidRPr="001E679D">
        <w:rPr>
          <w:rFonts w:ascii="TimesNewRomanPSMT" w:hAnsi="TimesNewRomanPSMT" w:cs="TimesNewRomanPSMT"/>
          <w:lang w:val="en-US"/>
        </w:rPr>
        <w:t>, Mc</w:t>
      </w:r>
      <w:r w:rsidRPr="001E679D">
        <w:rPr>
          <w:rFonts w:ascii="TimesNewRomanPSMT" w:hAnsi="TimesNewRomanPSMT" w:cs="TimesNewRomanPSMT"/>
          <w:lang w:val="en-US"/>
        </w:rPr>
        <w:t>Graw Hill.</w:t>
      </w:r>
    </w:p>
    <w:p w:rsidR="000931DD" w:rsidRPr="001E679D" w:rsidRDefault="000931DD" w:rsidP="006C66EA">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BASILE R. </w:t>
      </w:r>
      <w:r w:rsidR="006C66EA" w:rsidRPr="001E679D">
        <w:rPr>
          <w:rFonts w:ascii="TimesNewRomanPSMT" w:hAnsi="TimesNewRomanPSMT" w:cs="TimesNewRomanPSMT"/>
        </w:rPr>
        <w:t>and</w:t>
      </w:r>
      <w:r w:rsidRPr="001E679D">
        <w:rPr>
          <w:rFonts w:ascii="TimesNewRomanPSMT" w:hAnsi="TimesNewRomanPSMT" w:cs="TimesNewRomanPSMT"/>
        </w:rPr>
        <w:t xml:space="preserve"> CAUSI M. (2007), </w:t>
      </w:r>
      <w:r w:rsidRPr="001E679D">
        <w:rPr>
          <w:rFonts w:ascii="TimesNewRomanPSMT" w:hAnsi="TimesNewRomanPSMT" w:cs="TimesNewRomanPSMT"/>
          <w:i/>
        </w:rPr>
        <w:t>Le determinanti dei flussi migratori in Italia: 1991-2000,</w:t>
      </w:r>
      <w:r w:rsidRPr="001E679D">
        <w:rPr>
          <w:rFonts w:ascii="TimesNewRomanPSMT" w:hAnsi="TimesNewRomanPSMT" w:cs="TimesNewRomanPSMT"/>
        </w:rPr>
        <w:t xml:space="preserve"> Economia e Lavoro, 2, pp. 139-159.</w:t>
      </w:r>
    </w:p>
    <w:p w:rsidR="000931DD" w:rsidRPr="001E679D" w:rsidRDefault="000931DD" w:rsidP="006C66EA">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BASILE R., CASTELLANI D. </w:t>
      </w:r>
      <w:r w:rsidR="006C66EA" w:rsidRPr="001E679D">
        <w:rPr>
          <w:rFonts w:ascii="TimesNewRomanPSMT" w:hAnsi="TimesNewRomanPSMT" w:cs="TimesNewRomanPSMT"/>
        </w:rPr>
        <w:t>and</w:t>
      </w:r>
      <w:r w:rsidRPr="001E679D">
        <w:rPr>
          <w:rFonts w:ascii="TimesNewRomanPSMT" w:hAnsi="TimesNewRomanPSMT" w:cs="TimesNewRomanPSMT"/>
        </w:rPr>
        <w:t xml:space="preserve"> BENFRATELLO L. (2009), </w:t>
      </w:r>
      <w:r w:rsidRPr="001E679D">
        <w:rPr>
          <w:rFonts w:ascii="TimesNewRomanPSMT" w:hAnsi="TimesNewRomanPSMT" w:cs="TimesNewRomanPSMT"/>
          <w:i/>
        </w:rPr>
        <w:t>Le determinanti della localizzazione delle imprese multinazionali: l’attrattività dell’Italia nel contesto europeo</w:t>
      </w:r>
      <w:r w:rsidRPr="001E679D">
        <w:rPr>
          <w:rFonts w:ascii="TimesNewRomanPSMT" w:hAnsi="TimesNewRomanPSMT" w:cs="TimesNewRomanPSMT"/>
        </w:rPr>
        <w:t xml:space="preserve">, in Rondi L. </w:t>
      </w:r>
      <w:r w:rsidR="006C66EA" w:rsidRPr="001E679D">
        <w:rPr>
          <w:rFonts w:ascii="TimesNewRomanPSMT" w:hAnsi="TimesNewRomanPSMT" w:cs="TimesNewRomanPSMT"/>
        </w:rPr>
        <w:t>and</w:t>
      </w:r>
      <w:r w:rsidRPr="001E679D">
        <w:rPr>
          <w:rFonts w:ascii="TimesNewRomanPSMT" w:hAnsi="TimesNewRomanPSMT" w:cs="TimesNewRomanPSMT"/>
        </w:rPr>
        <w:t xml:space="preserve"> Silva F. (</w:t>
      </w:r>
      <w:r w:rsidR="006C66EA" w:rsidRPr="001E679D">
        <w:rPr>
          <w:rFonts w:ascii="TimesNewRomanPSMT" w:hAnsi="TimesNewRomanPSMT" w:cs="TimesNewRomanPSMT"/>
        </w:rPr>
        <w:t>eds.</w:t>
      </w:r>
      <w:r w:rsidRPr="001E679D">
        <w:rPr>
          <w:rFonts w:ascii="TimesNewRomanPSMT" w:hAnsi="TimesNewRomanPSMT" w:cs="TimesNewRomanPSMT"/>
        </w:rPr>
        <w:t xml:space="preserve">), </w:t>
      </w:r>
      <w:r w:rsidRPr="001E679D">
        <w:rPr>
          <w:rFonts w:ascii="TimesNewRomanPSMT" w:hAnsi="TimesNewRomanPSMT" w:cs="TimesNewRomanPSMT"/>
          <w:i/>
        </w:rPr>
        <w:t xml:space="preserve">Prove di Cambiamento nel Sistema Produttivo Italiano, </w:t>
      </w:r>
      <w:r w:rsidRPr="001E679D">
        <w:rPr>
          <w:rFonts w:ascii="TimesNewRomanPSMT" w:hAnsi="TimesNewRomanPSMT" w:cs="TimesNewRomanPSMT"/>
        </w:rPr>
        <w:t>Il Mulino, Bologna.</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BAUMOL W.J. (1990), </w:t>
      </w:r>
      <w:r w:rsidRPr="001E679D">
        <w:rPr>
          <w:rFonts w:ascii="TimesNewRomanPSMT" w:hAnsi="TimesNewRomanPSMT" w:cs="TimesNewRomanPSMT"/>
          <w:i/>
          <w:lang w:val="en-GB"/>
        </w:rPr>
        <w:t>Entrepreneurship: Productive, Unproductive, and Destructive</w:t>
      </w:r>
      <w:r w:rsidRPr="001E679D">
        <w:rPr>
          <w:rFonts w:ascii="TimesNewRomanPSMT" w:hAnsi="TimesNewRomanPSMT" w:cs="TimesNewRomanPSMT"/>
          <w:lang w:val="en-GB"/>
        </w:rPr>
        <w:t>, Journal of Political Economy, vol. 98, 5, pp. 893–921.</w:t>
      </w:r>
    </w:p>
    <w:p w:rsidR="00F26D37" w:rsidRPr="001E679D" w:rsidRDefault="00F26D37" w:rsidP="00F26D37">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BECKER S. (1964), </w:t>
      </w:r>
      <w:r w:rsidRPr="001E679D">
        <w:rPr>
          <w:rFonts w:ascii="TimesNewRomanPSMT" w:hAnsi="TimesNewRomanPSMT" w:cs="TimesNewRomanPSMT"/>
          <w:i/>
          <w:lang w:val="en-GB"/>
        </w:rPr>
        <w:t>Human Capital</w:t>
      </w:r>
      <w:r w:rsidRPr="001E679D">
        <w:rPr>
          <w:rFonts w:ascii="TimesNewRomanPSMT" w:hAnsi="TimesNewRomanPSMT" w:cs="TimesNewRomanPSMT"/>
          <w:lang w:val="en-GB"/>
        </w:rPr>
        <w:t xml:space="preserve">, </w:t>
      </w:r>
      <w:r w:rsidR="00CB49ED" w:rsidRPr="001E679D">
        <w:rPr>
          <w:rFonts w:ascii="TimesNewRomanPSMT" w:hAnsi="TimesNewRomanPSMT" w:cs="TimesNewRomanPSMT"/>
          <w:lang w:val="en-GB"/>
        </w:rPr>
        <w:t>The University of Chicago Press, Chicago and London.</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BORJAS G.J. (1999), </w:t>
      </w:r>
      <w:r w:rsidRPr="001E679D">
        <w:rPr>
          <w:rFonts w:ascii="TimesNewRomanPSMT" w:hAnsi="TimesNewRomanPSMT" w:cs="TimesNewRomanPSMT"/>
          <w:i/>
          <w:lang w:val="en-GB"/>
        </w:rPr>
        <w:t>The Economic Analysis of Immigration</w:t>
      </w:r>
      <w:r w:rsidRPr="001E679D">
        <w:rPr>
          <w:rFonts w:ascii="TimesNewRomanPSMT" w:hAnsi="TimesNewRomanPSMT" w:cs="TimesNewRomanPSMT"/>
          <w:lang w:val="en-GB"/>
        </w:rPr>
        <w:t>, Handbook of Labor Economics 3 (Part.1), pp. 1697-1760.</w:t>
      </w:r>
    </w:p>
    <w:p w:rsidR="000931DD" w:rsidRPr="001E679D" w:rsidRDefault="000931DD" w:rsidP="006C66EA">
      <w:pPr>
        <w:spacing w:before="120"/>
        <w:ind w:left="709" w:hanging="709"/>
        <w:jc w:val="both"/>
        <w:rPr>
          <w:lang w:val="en-GB"/>
        </w:rPr>
      </w:pPr>
      <w:r w:rsidRPr="001E679D">
        <w:rPr>
          <w:lang w:val="en-GB"/>
        </w:rPr>
        <w:t xml:space="preserve">BOWEN H. P. </w:t>
      </w:r>
      <w:r w:rsidR="006C66EA" w:rsidRPr="001E679D">
        <w:rPr>
          <w:lang w:val="en-GB"/>
        </w:rPr>
        <w:t>and</w:t>
      </w:r>
      <w:r w:rsidRPr="001E679D">
        <w:rPr>
          <w:lang w:val="en-GB"/>
        </w:rPr>
        <w:t xml:space="preserve"> DE CLERCQ D. (2008), </w:t>
      </w:r>
      <w:r w:rsidRPr="001E679D">
        <w:rPr>
          <w:i/>
          <w:lang w:val="en-GB"/>
        </w:rPr>
        <w:t>Institutional Context and the Allocation of Entrepreneurial Effort,</w:t>
      </w:r>
      <w:r w:rsidRPr="001E679D">
        <w:rPr>
          <w:lang w:val="en-GB"/>
        </w:rPr>
        <w:t xml:space="preserve"> </w:t>
      </w:r>
      <w:r w:rsidRPr="001E679D">
        <w:rPr>
          <w:iCs/>
          <w:lang w:val="en-GB"/>
        </w:rPr>
        <w:t>Journal of International Business Studies</w:t>
      </w:r>
      <w:r w:rsidRPr="001E679D">
        <w:rPr>
          <w:lang w:val="en-GB"/>
        </w:rPr>
        <w:t>, 39, pp. 747–67.</w:t>
      </w:r>
    </w:p>
    <w:p w:rsidR="000931DD" w:rsidRPr="001E679D" w:rsidRDefault="000931DD">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BRUCCHI LUCHINO (2001), </w:t>
      </w:r>
      <w:r w:rsidRPr="001E679D">
        <w:rPr>
          <w:rFonts w:ascii="TimesNewRomanPSMT" w:hAnsi="TimesNewRomanPSMT" w:cs="TimesNewRomanPSMT"/>
          <w:i/>
        </w:rPr>
        <w:t>Manuale di Economia del Lavoro</w:t>
      </w:r>
      <w:r w:rsidRPr="001E679D">
        <w:rPr>
          <w:rFonts w:ascii="TimesNewRomanPSMT" w:hAnsi="TimesNewRomanPSMT" w:cs="TimesNewRomanPSMT"/>
        </w:rPr>
        <w:t>, il Mulino, Bologna.</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BRUNETTI A. (1997), </w:t>
      </w:r>
      <w:r w:rsidRPr="001E679D">
        <w:rPr>
          <w:rFonts w:ascii="TimesNewRomanPSMT" w:hAnsi="TimesNewRomanPSMT" w:cs="TimesNewRomanPSMT"/>
          <w:i/>
          <w:lang w:val="en-GB"/>
        </w:rPr>
        <w:t>Political Variables in Cross-country Growth Analysis</w:t>
      </w:r>
      <w:r w:rsidRPr="001E679D">
        <w:rPr>
          <w:rFonts w:ascii="TimesNewRomanPSMT" w:hAnsi="TimesNewRomanPSMT" w:cs="TimesNewRomanPSMT"/>
          <w:lang w:val="en-GB"/>
        </w:rPr>
        <w:t>, Journal of Economic Surveys, vol. 11, 2.</w:t>
      </w:r>
    </w:p>
    <w:p w:rsidR="000931DD" w:rsidRPr="001E679D" w:rsidRDefault="000931DD" w:rsidP="006C66EA">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CAMAGNI R. </w:t>
      </w:r>
      <w:r w:rsidR="006C66EA" w:rsidRPr="001E679D">
        <w:rPr>
          <w:rFonts w:ascii="TimesNewRomanPSMT" w:hAnsi="TimesNewRomanPSMT" w:cs="TimesNewRomanPSMT"/>
        </w:rPr>
        <w:t>and</w:t>
      </w:r>
      <w:r w:rsidRPr="001E679D">
        <w:rPr>
          <w:rFonts w:ascii="TimesNewRomanPSMT" w:hAnsi="TimesNewRomanPSMT" w:cs="TimesNewRomanPSMT"/>
        </w:rPr>
        <w:t xml:space="preserve"> CAPELLO R. (2008), </w:t>
      </w:r>
      <w:r w:rsidRPr="001E679D">
        <w:rPr>
          <w:rFonts w:ascii="TimesNewRomanPSMT" w:hAnsi="TimesNewRomanPSMT" w:cs="TimesNewRomanPSMT"/>
          <w:i/>
        </w:rPr>
        <w:t>Territorial Capital and Regional Development in the EU</w:t>
      </w:r>
      <w:r w:rsidRPr="001E679D">
        <w:rPr>
          <w:rFonts w:ascii="TimesNewRomanPSMT" w:hAnsi="TimesNewRomanPSMT" w:cs="TimesNewRomanPSMT"/>
        </w:rPr>
        <w:t>, (CD-R</w:t>
      </w:r>
      <w:r w:rsidR="006C66EA" w:rsidRPr="001E679D">
        <w:rPr>
          <w:rFonts w:ascii="TimesNewRomanPSMT" w:hAnsi="TimesNewRomanPSMT" w:cs="TimesNewRomanPSMT"/>
        </w:rPr>
        <w:t>OM</w:t>
      </w:r>
      <w:r w:rsidRPr="001E679D">
        <w:rPr>
          <w:rFonts w:ascii="TimesNewRomanPSMT" w:hAnsi="TimesNewRomanPSMT" w:cs="TimesNewRomanPSMT"/>
        </w:rPr>
        <w:t>) XXIX Conferenza Italiana di Scienze Regionali, Bari.</w:t>
      </w:r>
    </w:p>
    <w:p w:rsidR="000931DD" w:rsidRPr="001E679D" w:rsidRDefault="000931DD" w:rsidP="006C66EA">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CANNARI L., NUCCI F. </w:t>
      </w:r>
      <w:r w:rsidR="006C66EA" w:rsidRPr="001E679D">
        <w:rPr>
          <w:rFonts w:ascii="TimesNewRomanPSMT" w:hAnsi="TimesNewRomanPSMT" w:cs="TimesNewRomanPSMT"/>
        </w:rPr>
        <w:t>and</w:t>
      </w:r>
      <w:r w:rsidRPr="001E679D">
        <w:rPr>
          <w:rFonts w:ascii="TimesNewRomanPSMT" w:hAnsi="TimesNewRomanPSMT" w:cs="TimesNewRomanPSMT"/>
        </w:rPr>
        <w:t xml:space="preserve"> SESTITO P. (1997), </w:t>
      </w:r>
      <w:r w:rsidRPr="001E679D">
        <w:rPr>
          <w:rFonts w:ascii="TimesNewRomanPSMT" w:hAnsi="TimesNewRomanPSMT" w:cs="TimesNewRomanPSMT"/>
          <w:i/>
        </w:rPr>
        <w:t>Mobilità territoriale e costo delle abitazioni: un’analisi empirica per l’Italia</w:t>
      </w:r>
      <w:r w:rsidRPr="001E679D">
        <w:rPr>
          <w:rFonts w:ascii="TimesNewRomanPSMT" w:hAnsi="TimesNewRomanPSMT" w:cs="TimesNewRomanPSMT"/>
        </w:rPr>
        <w:t>, Temi di discussione, Banca d’Italia, 308.</w:t>
      </w:r>
    </w:p>
    <w:p w:rsidR="000931DD" w:rsidRPr="001E679D" w:rsidRDefault="000931DD" w:rsidP="006C66EA">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CARRINGTON W.J., DETRAGIACHE E.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VISHWANATH T. (1996), </w:t>
      </w:r>
      <w:r w:rsidRPr="001E679D">
        <w:rPr>
          <w:rFonts w:ascii="TimesNewRomanPSMT" w:hAnsi="TimesNewRomanPSMT" w:cs="TimesNewRomanPSMT"/>
          <w:i/>
          <w:lang w:val="en-GB"/>
        </w:rPr>
        <w:t xml:space="preserve">Migration with Endogenous Moving Costs, </w:t>
      </w:r>
      <w:r w:rsidRPr="001E679D">
        <w:rPr>
          <w:rFonts w:ascii="TimesNewRomanPSMT" w:hAnsi="TimesNewRomanPSMT" w:cs="TimesNewRomanPSMT"/>
          <w:lang w:val="en-GB"/>
        </w:rPr>
        <w:t>American Economic Review, Vol. 86, 4, pp. 909-930.</w:t>
      </w:r>
    </w:p>
    <w:p w:rsidR="00F26D37" w:rsidRPr="001E679D" w:rsidRDefault="00F26D37" w:rsidP="00F26D37">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CEBULA R. J. (2005), </w:t>
      </w:r>
      <w:r w:rsidRPr="001E679D">
        <w:rPr>
          <w:rFonts w:ascii="TimesNewRomanPSMT" w:hAnsi="TimesNewRomanPSMT" w:cs="TimesNewRomanPSMT"/>
          <w:i/>
          <w:lang w:val="en-GB"/>
        </w:rPr>
        <w:t>Internal Migration Determinants: Recent Evidence</w:t>
      </w:r>
      <w:r w:rsidRPr="001E679D">
        <w:rPr>
          <w:rFonts w:ascii="TimesNewRomanPSMT" w:hAnsi="TimesNewRomanPSMT" w:cs="TimesNewRomanPSMT"/>
          <w:lang w:val="en-GB"/>
        </w:rPr>
        <w:t>, International Advances in Economic Research, 11, 2, pp. 267–274.</w:t>
      </w:r>
    </w:p>
    <w:p w:rsidR="000931DD" w:rsidRPr="001E679D" w:rsidRDefault="000931DD" w:rsidP="00F26D37">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CHANDA A.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DALGAARD C.J. (2008), </w:t>
      </w:r>
      <w:r w:rsidRPr="001E679D">
        <w:rPr>
          <w:rFonts w:ascii="TimesNewRomanPSMT" w:hAnsi="TimesNewRomanPSMT" w:cs="TimesNewRomanPSMT"/>
          <w:i/>
          <w:lang w:val="en-GB"/>
        </w:rPr>
        <w:t>Dual economies and International total factor productivity differences: channelling the impact from institutions, trade and geography</w:t>
      </w:r>
      <w:r w:rsidRPr="001E679D">
        <w:rPr>
          <w:rFonts w:ascii="TimesNewRomanPSMT" w:hAnsi="TimesNewRomanPSMT" w:cs="TimesNewRomanPSMT"/>
          <w:lang w:val="en-GB"/>
        </w:rPr>
        <w:t>, Economica, 75, pp. 629-661.</w:t>
      </w:r>
    </w:p>
    <w:p w:rsidR="000931DD" w:rsidRPr="001E679D" w:rsidRDefault="000931DD" w:rsidP="006C66EA">
      <w:pPr>
        <w:spacing w:before="120"/>
        <w:ind w:left="709" w:hanging="709"/>
        <w:jc w:val="both"/>
        <w:rPr>
          <w:rFonts w:ascii="TimesNewRomanPSMT" w:hAnsi="TimesNewRomanPSMT" w:cs="TimesNewRomanPSMT"/>
          <w:lang w:val="en-US"/>
        </w:rPr>
      </w:pPr>
      <w:r w:rsidRPr="001E679D">
        <w:rPr>
          <w:rFonts w:ascii="TimesNewRomanPSMT" w:hAnsi="TimesNewRomanPSMT" w:cs="TimesNewRomanPSMT"/>
          <w:lang w:val="en-US"/>
        </w:rPr>
        <w:t xml:space="preserve">CIRIACI D. (2010), </w:t>
      </w:r>
      <w:r w:rsidRPr="001E679D">
        <w:rPr>
          <w:rFonts w:ascii="TimesNewRomanPSMT" w:hAnsi="TimesNewRomanPSMT" w:cs="TimesNewRomanPSMT"/>
          <w:i/>
          <w:lang w:val="en-US"/>
        </w:rPr>
        <w:t xml:space="preserve">University quality, interregional brain drain and spatial inequality. </w:t>
      </w:r>
      <w:r w:rsidRPr="001E679D">
        <w:rPr>
          <w:rFonts w:ascii="TimesNewRomanPSMT" w:hAnsi="TimesNewRomanPSMT" w:cs="TimesNewRomanPSMT"/>
          <w:i/>
          <w:lang w:val="en-GB"/>
        </w:rPr>
        <w:t>The case of Italy,</w:t>
      </w:r>
      <w:r w:rsidRPr="001E679D">
        <w:rPr>
          <w:rFonts w:ascii="TimesNewRomanPSMT" w:hAnsi="TimesNewRomanPSMT" w:cs="TimesNewRomanPSMT"/>
          <w:lang w:val="en-GB"/>
        </w:rPr>
        <w:t xml:space="preserve"> </w:t>
      </w:r>
      <w:r w:rsidRPr="001E679D">
        <w:rPr>
          <w:rFonts w:ascii="TimesNewRomanPSMT" w:hAnsi="TimesNewRomanPSMT" w:cs="TimesNewRomanPSMT"/>
          <w:lang w:val="en-US"/>
        </w:rPr>
        <w:t>Luiss Lab of European Economics Working document, 87, Luiss Guido Carli, Rom</w:t>
      </w:r>
      <w:r w:rsidR="006C66EA" w:rsidRPr="001E679D">
        <w:rPr>
          <w:rFonts w:ascii="TimesNewRomanPSMT" w:hAnsi="TimesNewRomanPSMT" w:cs="TimesNewRomanPSMT"/>
          <w:lang w:val="en-US"/>
        </w:rPr>
        <w:t>e</w:t>
      </w:r>
      <w:r w:rsidRPr="001E679D">
        <w:rPr>
          <w:rFonts w:ascii="TimesNewRomanPSMT" w:hAnsi="TimesNewRomanPSMT" w:cs="TimesNewRomanPSMT"/>
          <w:lang w:val="en-US"/>
        </w:rPr>
        <w:t>.</w:t>
      </w:r>
    </w:p>
    <w:p w:rsidR="000931DD" w:rsidRPr="001E679D" w:rsidRDefault="000931DD" w:rsidP="006C66EA">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DALL’AGLIO V. (1999), </w:t>
      </w:r>
      <w:r w:rsidRPr="001E679D">
        <w:rPr>
          <w:rFonts w:ascii="TimesNewRomanPSMT" w:hAnsi="TimesNewRomanPSMT" w:cs="TimesNewRomanPSMT"/>
          <w:i/>
        </w:rPr>
        <w:t>Istituzioni intermedie e dinamica della distribuzione del reddito nelle province italiane: una verifica empirica non parametrica</w:t>
      </w:r>
      <w:r w:rsidRPr="001E679D">
        <w:rPr>
          <w:rFonts w:ascii="TimesNewRomanPSMT" w:hAnsi="TimesNewRomanPSMT" w:cs="TimesNewRomanPSMT"/>
        </w:rPr>
        <w:t xml:space="preserve">, in A. Arrighetti </w:t>
      </w:r>
      <w:r w:rsidR="006C66EA" w:rsidRPr="001E679D">
        <w:rPr>
          <w:rFonts w:ascii="TimesNewRomanPSMT" w:hAnsi="TimesNewRomanPSMT" w:cs="TimesNewRomanPSMT"/>
        </w:rPr>
        <w:t>and</w:t>
      </w:r>
      <w:r w:rsidRPr="001E679D">
        <w:rPr>
          <w:rFonts w:ascii="TimesNewRomanPSMT" w:hAnsi="TimesNewRomanPSMT" w:cs="TimesNewRomanPSMT"/>
        </w:rPr>
        <w:t xml:space="preserve"> G. Seravalli (</w:t>
      </w:r>
      <w:r w:rsidR="006C66EA" w:rsidRPr="001E679D">
        <w:rPr>
          <w:rFonts w:ascii="TimesNewRomanPSMT" w:hAnsi="TimesNewRomanPSMT" w:cs="TimesNewRomanPSMT"/>
        </w:rPr>
        <w:t>eds.</w:t>
      </w:r>
      <w:r w:rsidRPr="001E679D">
        <w:rPr>
          <w:rFonts w:ascii="TimesNewRomanPSMT" w:hAnsi="TimesNewRomanPSMT" w:cs="TimesNewRomanPSMT"/>
        </w:rPr>
        <w:t>), Donzelli editore, Rom</w:t>
      </w:r>
      <w:r w:rsidR="006C66EA" w:rsidRPr="001E679D">
        <w:rPr>
          <w:rFonts w:ascii="TimesNewRomanPSMT" w:hAnsi="TimesNewRomanPSMT" w:cs="TimesNewRomanPSMT"/>
        </w:rPr>
        <w:t>e</w:t>
      </w:r>
      <w:r w:rsidRPr="001E679D">
        <w:rPr>
          <w:rFonts w:ascii="TimesNewRomanPSMT" w:hAnsi="TimesNewRomanPSMT" w:cs="TimesNewRomanPSMT"/>
        </w:rPr>
        <w:t>.</w:t>
      </w:r>
    </w:p>
    <w:p w:rsidR="000931DD" w:rsidRPr="001E679D" w:rsidRDefault="000931DD">
      <w:pPr>
        <w:spacing w:before="120"/>
        <w:ind w:left="709" w:hanging="709"/>
        <w:jc w:val="both"/>
        <w:rPr>
          <w:rFonts w:ascii="TimesNewRomanPSMT" w:hAnsi="TimesNewRomanPSMT" w:cs="TimesNewRomanPSMT"/>
          <w:lang w:val="fr-FR"/>
        </w:rPr>
      </w:pPr>
      <w:r w:rsidRPr="001E679D">
        <w:rPr>
          <w:rFonts w:ascii="TimesNewRomanPSMT" w:hAnsi="TimesNewRomanPSMT" w:cs="TimesNewRomanPSMT"/>
          <w:lang w:val="fr-FR"/>
        </w:rPr>
        <w:t xml:space="preserve">DEFOORT C. (2008), </w:t>
      </w:r>
      <w:r w:rsidRPr="001E679D">
        <w:rPr>
          <w:rFonts w:ascii="TimesNewRomanPSMT" w:hAnsi="TimesNewRomanPSMT" w:cs="TimesNewRomanPSMT"/>
          <w:i/>
          <w:lang w:val="fr-FR"/>
        </w:rPr>
        <w:t xml:space="preserve">Tendances de long term de migrations internationals: Analyse à partir des 6 principaux pays receveurs, </w:t>
      </w:r>
      <w:r w:rsidRPr="001E679D">
        <w:rPr>
          <w:rFonts w:ascii="TimesNewRomanPSMT" w:hAnsi="TimesNewRomanPSMT" w:cs="TimesNewRomanPSMT"/>
          <w:lang w:val="fr-FR"/>
        </w:rPr>
        <w:t>Population, 63, pp. 285-318.</w:t>
      </w:r>
    </w:p>
    <w:p w:rsidR="00877567" w:rsidRPr="001E679D" w:rsidRDefault="00941477" w:rsidP="006C66EA">
      <w:pPr>
        <w:spacing w:before="120"/>
        <w:ind w:left="709" w:hanging="709"/>
        <w:jc w:val="both"/>
        <w:rPr>
          <w:rFonts w:ascii="TimesNewRomanPSMT" w:hAnsi="TimesNewRomanPSMT" w:cs="TimesNewRomanPSMT"/>
          <w:lang w:val="en-US"/>
        </w:rPr>
      </w:pPr>
      <w:r w:rsidRPr="001E679D">
        <w:rPr>
          <w:rFonts w:ascii="TimesNewRomanPSMT" w:hAnsi="TimesNewRomanPSMT" w:cs="TimesNewRomanPSMT"/>
          <w:lang w:val="en-US"/>
        </w:rPr>
        <w:t xml:space="preserve">DE LA FUENTE A. (2006), </w:t>
      </w:r>
      <w:r w:rsidRPr="001E679D">
        <w:rPr>
          <w:rFonts w:ascii="TimesNewRomanPSMT" w:hAnsi="TimesNewRomanPSMT" w:cs="TimesNewRomanPSMT"/>
          <w:i/>
          <w:lang w:val="en-US"/>
        </w:rPr>
        <w:t>Education and economic growth: a quick review of the evidence and some policy guidelines</w:t>
      </w:r>
      <w:r w:rsidRPr="001E679D">
        <w:rPr>
          <w:rFonts w:ascii="TimesNewRomanPSMT" w:hAnsi="TimesNewRomanPSMT" w:cs="TimesNewRomanPSMT"/>
          <w:lang w:val="en-US"/>
        </w:rPr>
        <w:t>, in Globalisation challenges for Europe. Prime Minister of Finland's Office Publications, 18, pp. 195-212.</w:t>
      </w:r>
    </w:p>
    <w:p w:rsidR="00140A01" w:rsidRPr="001E679D" w:rsidRDefault="00941477" w:rsidP="00140A01">
      <w:pPr>
        <w:spacing w:before="120"/>
        <w:ind w:left="709" w:hanging="709"/>
        <w:jc w:val="both"/>
        <w:rPr>
          <w:rFonts w:ascii="TimesNewRomanPSMT" w:hAnsi="TimesNewRomanPSMT" w:cs="TimesNewRomanPSMT"/>
          <w:lang w:val="en-US"/>
        </w:rPr>
      </w:pPr>
      <w:r w:rsidRPr="001E679D">
        <w:rPr>
          <w:rFonts w:ascii="TimesNewRomanPSMT" w:hAnsi="TimesNewRomanPSMT" w:cs="TimesNewRomanPSMT"/>
          <w:lang w:val="en-US"/>
        </w:rPr>
        <w:t xml:space="preserve">DI PIETRO G. (2005), </w:t>
      </w:r>
      <w:r w:rsidRPr="001E679D">
        <w:rPr>
          <w:rFonts w:ascii="TimesNewRomanPSMT" w:hAnsi="TimesNewRomanPSMT" w:cs="TimesNewRomanPSMT"/>
          <w:i/>
          <w:lang w:val="en-US"/>
        </w:rPr>
        <w:t>On Migration and Unemployment: Evidence from Italian Graduates,</w:t>
      </w:r>
      <w:r w:rsidRPr="001E679D">
        <w:rPr>
          <w:rFonts w:ascii="TimesNewRomanPSMT" w:hAnsi="TimesNewRomanPSMT" w:cs="TimesNewRomanPSMT"/>
          <w:lang w:val="en-US"/>
        </w:rPr>
        <w:t xml:space="preserve"> Economic Issues, 10, 2, pp. 11-28.</w:t>
      </w:r>
    </w:p>
    <w:p w:rsidR="000931DD" w:rsidRPr="001E679D" w:rsidRDefault="000931DD" w:rsidP="006C66EA">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DOCQUIER F.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MARFOUK A. (2006), </w:t>
      </w:r>
      <w:r w:rsidRPr="001E679D">
        <w:rPr>
          <w:rFonts w:ascii="TimesNewRomanPSMT" w:hAnsi="TimesNewRomanPSMT" w:cs="TimesNewRomanPSMT"/>
          <w:i/>
          <w:lang w:val="en-GB"/>
        </w:rPr>
        <w:t xml:space="preserve">International migration by educational attainment (1990-2000), </w:t>
      </w:r>
      <w:r w:rsidRPr="001E679D">
        <w:rPr>
          <w:rFonts w:ascii="TimesNewRomanPSMT" w:hAnsi="TimesNewRomanPSMT" w:cs="TimesNewRomanPSMT"/>
          <w:lang w:val="en-GB"/>
        </w:rPr>
        <w:t xml:space="preserve">in Ç. Özden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M. Schiff (eds.), </w:t>
      </w:r>
      <w:r w:rsidRPr="001E679D">
        <w:rPr>
          <w:rFonts w:ascii="TimesNewRomanPSMT" w:hAnsi="TimesNewRomanPSMT" w:cs="TimesNewRomanPSMT"/>
          <w:i/>
          <w:lang w:val="en-GB"/>
        </w:rPr>
        <w:t xml:space="preserve">International migration, remittances and the brain drain, </w:t>
      </w:r>
      <w:r w:rsidRPr="001E679D">
        <w:rPr>
          <w:rFonts w:ascii="TimesNewRomanPSMT" w:hAnsi="TimesNewRomanPSMT" w:cs="TimesNewRomanPSMT"/>
          <w:lang w:val="en-GB"/>
        </w:rPr>
        <w:t>pp. 151-199, Palgrave-McMillan, New York, USA,</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DUSTMANN C. (1999), </w:t>
      </w:r>
      <w:r w:rsidRPr="001E679D">
        <w:rPr>
          <w:rFonts w:ascii="TimesNewRomanPSMT" w:hAnsi="TimesNewRomanPSMT" w:cs="TimesNewRomanPSMT"/>
          <w:i/>
          <w:lang w:val="en-GB"/>
        </w:rPr>
        <w:t xml:space="preserve">Temporary migration, human capital and language fluency of migrants, </w:t>
      </w:r>
      <w:r w:rsidRPr="001E679D">
        <w:rPr>
          <w:rFonts w:ascii="TimesNewRomanPSMT" w:hAnsi="TimesNewRomanPSMT" w:cs="TimesNewRomanPSMT"/>
          <w:lang w:val="en-GB"/>
        </w:rPr>
        <w:t>The Scandinavian Journal of Economics, vol. 101, 2, pp. 297-314.</w:t>
      </w:r>
    </w:p>
    <w:p w:rsidR="000931DD" w:rsidRPr="001E679D" w:rsidRDefault="000931DD" w:rsidP="006C66EA">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DJANKOV S., LA PORTA R., LOPEZ DE SILANES F.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SHLEIFER A. (2002), </w:t>
      </w:r>
      <w:r w:rsidRPr="001E679D">
        <w:rPr>
          <w:rFonts w:ascii="TimesNewRomanPSMT" w:hAnsi="TimesNewRomanPSMT" w:cs="TimesNewRomanPSMT"/>
          <w:i/>
          <w:lang w:val="en-GB"/>
        </w:rPr>
        <w:t>The regulation of Entry</w:t>
      </w:r>
      <w:r w:rsidRPr="001E679D">
        <w:rPr>
          <w:rFonts w:ascii="TimesNewRomanPSMT" w:hAnsi="TimesNewRomanPSMT" w:cs="TimesNewRomanPSMT"/>
          <w:lang w:val="en-GB"/>
        </w:rPr>
        <w:t>, Quarterly Journal of Economics, 117, pp. 1-37.</w:t>
      </w:r>
    </w:p>
    <w:p w:rsidR="000931DD" w:rsidRDefault="000931DD" w:rsidP="006C66EA">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EASTERLY W.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LEVINE R. (2003), </w:t>
      </w:r>
      <w:r w:rsidRPr="001E679D">
        <w:rPr>
          <w:rFonts w:ascii="TimesNewRomanPSMT" w:hAnsi="TimesNewRomanPSMT" w:cs="TimesNewRomanPSMT"/>
          <w:i/>
          <w:lang w:val="en-GB"/>
        </w:rPr>
        <w:t>Tropics, germs and crops: the role of endowments in economic development</w:t>
      </w:r>
      <w:r w:rsidRPr="001E679D">
        <w:rPr>
          <w:rFonts w:ascii="TimesNewRomanPSMT" w:hAnsi="TimesNewRomanPSMT" w:cs="TimesNewRomanPSMT"/>
          <w:lang w:val="en-GB"/>
        </w:rPr>
        <w:t>, Journal of monetary economics, 50, pp. 3-39.</w:t>
      </w:r>
    </w:p>
    <w:p w:rsidR="00517DAC" w:rsidRPr="00517DAC" w:rsidRDefault="00517DAC" w:rsidP="006C66EA">
      <w:pPr>
        <w:spacing w:before="120"/>
        <w:ind w:left="709" w:hanging="709"/>
        <w:jc w:val="both"/>
        <w:rPr>
          <w:rFonts w:ascii="TimesNewRomanPSMT" w:hAnsi="TimesNewRomanPSMT" w:cs="TimesNewRomanPSMT"/>
          <w:lang w:val="en-US"/>
        </w:rPr>
      </w:pPr>
      <w:r>
        <w:rPr>
          <w:rFonts w:ascii="TimesNewRomanPSMT" w:hAnsi="TimesNewRomanPSMT" w:cs="TimesNewRomanPSMT"/>
          <w:lang w:val="en-GB"/>
        </w:rPr>
        <w:t xml:space="preserve">EPSTEIN G.S., GANG I.N. (2010), </w:t>
      </w:r>
      <w:r>
        <w:rPr>
          <w:rFonts w:ascii="TimesNewRomanPSMT" w:hAnsi="TimesNewRomanPSMT" w:cs="TimesNewRomanPSMT"/>
          <w:i/>
          <w:lang w:val="en-GB"/>
        </w:rPr>
        <w:t xml:space="preserve">Migration and Culture, </w:t>
      </w:r>
      <w:r w:rsidRPr="00517DAC">
        <w:rPr>
          <w:rFonts w:eastAsia="Times New Roman" w:cs="Times New Roman"/>
          <w:kern w:val="0"/>
          <w:lang w:val="en-US" w:eastAsia="it-IT" w:bidi="ar-SA"/>
        </w:rPr>
        <w:t>Emeral</w:t>
      </w:r>
      <w:r>
        <w:rPr>
          <w:rFonts w:eastAsia="Times New Roman" w:cs="Times New Roman"/>
          <w:kern w:val="0"/>
          <w:lang w:val="en-US" w:eastAsia="it-IT" w:bidi="ar-SA"/>
        </w:rPr>
        <w:t>d Group Publishing Limited</w:t>
      </w:r>
      <w:r w:rsidRPr="00517DAC">
        <w:rPr>
          <w:rFonts w:eastAsia="Times New Roman" w:cs="Times New Roman"/>
          <w:kern w:val="0"/>
          <w:lang w:val="en-US" w:eastAsia="it-IT" w:bidi="ar-SA"/>
        </w:rPr>
        <w:t>.</w:t>
      </w:r>
    </w:p>
    <w:p w:rsidR="003B7942" w:rsidRPr="001E679D" w:rsidRDefault="003B7942" w:rsidP="006C66EA">
      <w:pPr>
        <w:spacing w:before="120"/>
        <w:ind w:left="709" w:hanging="709"/>
        <w:jc w:val="both"/>
        <w:rPr>
          <w:lang w:val="en-GB"/>
        </w:rPr>
      </w:pPr>
      <w:r w:rsidRPr="001E679D">
        <w:rPr>
          <w:lang w:val="en-GB"/>
        </w:rPr>
        <w:t xml:space="preserve">ETZO I. (2007), </w:t>
      </w:r>
      <w:r w:rsidRPr="001E679D">
        <w:rPr>
          <w:i/>
          <w:lang w:val="en-GB"/>
        </w:rPr>
        <w:t>Determinants of interregional migration in Italy: A panel data analysis</w:t>
      </w:r>
      <w:r w:rsidRPr="001E679D">
        <w:rPr>
          <w:lang w:val="en-GB"/>
        </w:rPr>
        <w:t>, MPRA Paper n</w:t>
      </w:r>
      <w:r w:rsidR="006C66EA" w:rsidRPr="001E679D">
        <w:rPr>
          <w:lang w:val="en-GB"/>
        </w:rPr>
        <w:t>o</w:t>
      </w:r>
      <w:r w:rsidRPr="001E679D">
        <w:rPr>
          <w:lang w:val="en-GB"/>
        </w:rPr>
        <w:t xml:space="preserve">. 5307, </w:t>
      </w:r>
      <w:r w:rsidR="006C66EA" w:rsidRPr="001E679D">
        <w:rPr>
          <w:lang w:val="en-GB"/>
        </w:rPr>
        <w:t>Munich</w:t>
      </w:r>
      <w:r w:rsidRPr="001E679D">
        <w:rPr>
          <w:lang w:val="en-GB"/>
        </w:rPr>
        <w:t>, German</w:t>
      </w:r>
      <w:r w:rsidR="006C66EA" w:rsidRPr="001E679D">
        <w:rPr>
          <w:lang w:val="en-GB"/>
        </w:rPr>
        <w:t>y</w:t>
      </w:r>
      <w:r w:rsidRPr="001E679D">
        <w:rPr>
          <w:lang w:val="en-GB"/>
        </w:rPr>
        <w:t>.</w:t>
      </w:r>
    </w:p>
    <w:p w:rsidR="000931DD" w:rsidRPr="001E679D" w:rsidRDefault="000931DD" w:rsidP="006C66EA">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FAGGIAN A., MCCANN P. </w:t>
      </w:r>
      <w:r w:rsidR="006C66EA" w:rsidRPr="001E679D">
        <w:rPr>
          <w:rFonts w:ascii="TimesNewRomanPSMT" w:hAnsi="TimesNewRomanPSMT" w:cs="TimesNewRomanPSMT"/>
          <w:lang w:val="en-GB"/>
        </w:rPr>
        <w:t>and</w:t>
      </w:r>
      <w:r w:rsidRPr="001E679D">
        <w:rPr>
          <w:rFonts w:ascii="TimesNewRomanPSMT" w:hAnsi="TimesNewRomanPSMT" w:cs="TimesNewRomanPSMT"/>
          <w:lang w:val="en-GB"/>
        </w:rPr>
        <w:t xml:space="preserve"> SHEPPARD S. (2007), </w:t>
      </w:r>
      <w:r w:rsidRPr="001E679D">
        <w:rPr>
          <w:rFonts w:ascii="TimesNewRomanPSMT" w:hAnsi="TimesNewRomanPSMT" w:cs="TimesNewRomanPSMT"/>
          <w:i/>
          <w:lang w:val="en-GB"/>
        </w:rPr>
        <w:t>Some evidence that woman are more mobile than men: gender differences in UK graduate migration behaviour</w:t>
      </w:r>
      <w:r w:rsidRPr="001E679D">
        <w:rPr>
          <w:rFonts w:ascii="TimesNewRomanPSMT" w:hAnsi="TimesNewRomanPSMT" w:cs="TimesNewRomanPSMT"/>
          <w:lang w:val="en-GB"/>
        </w:rPr>
        <w:t>, Journal of Regional Science, 3, pp. 517-539.</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FAINI R., GALLI G., GENNARI P.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ROSSI F. (1997), </w:t>
      </w:r>
      <w:r w:rsidRPr="001E679D">
        <w:rPr>
          <w:rFonts w:ascii="TimesNewRomanPSMT" w:hAnsi="TimesNewRomanPSMT" w:cs="TimesNewRomanPSMT"/>
          <w:i/>
          <w:lang w:val="en-GB"/>
        </w:rPr>
        <w:t>An empirical puzzle: falling migration and growing unemployment differentials among Italian regions</w:t>
      </w:r>
      <w:r w:rsidRPr="001E679D">
        <w:rPr>
          <w:rFonts w:ascii="TimesNewRomanPSMT" w:hAnsi="TimesNewRomanPSMT" w:cs="TimesNewRomanPSMT"/>
          <w:lang w:val="en-GB"/>
        </w:rPr>
        <w:t>, European Economic Review, 41, pp. 571-579.</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FLORIDA R. (2002</w:t>
      </w:r>
      <w:r w:rsidR="009024B4" w:rsidRPr="001E679D">
        <w:rPr>
          <w:rFonts w:ascii="TimesNewRomanPSMT" w:hAnsi="TimesNewRomanPSMT" w:cs="TimesNewRomanPSMT"/>
          <w:lang w:val="en-GB"/>
        </w:rPr>
        <w:t>a</w:t>
      </w:r>
      <w:r w:rsidRPr="001E679D">
        <w:rPr>
          <w:rFonts w:ascii="TimesNewRomanPSMT" w:hAnsi="TimesNewRomanPSMT" w:cs="TimesNewRomanPSMT"/>
          <w:lang w:val="en-GB"/>
        </w:rPr>
        <w:t xml:space="preserve">), </w:t>
      </w:r>
      <w:r w:rsidRPr="001E679D">
        <w:rPr>
          <w:rFonts w:ascii="TimesNewRomanPSMT" w:hAnsi="TimesNewRomanPSMT" w:cs="TimesNewRomanPSMT"/>
          <w:i/>
          <w:lang w:val="en-GB"/>
        </w:rPr>
        <w:t xml:space="preserve">Bohemia and economic geography, </w:t>
      </w:r>
      <w:r w:rsidRPr="001E679D">
        <w:rPr>
          <w:rFonts w:ascii="TimesNewRomanPSMT" w:hAnsi="TimesNewRomanPSMT" w:cs="TimesNewRomanPSMT"/>
          <w:lang w:val="en-GB"/>
        </w:rPr>
        <w:t>Journal of Economic Geography, vol. 2, 1, pp. 403-418.</w:t>
      </w:r>
    </w:p>
    <w:p w:rsidR="00155DA1" w:rsidRPr="001E679D" w:rsidRDefault="00155DA1" w:rsidP="00155DA1">
      <w:pPr>
        <w:spacing w:before="120"/>
        <w:ind w:left="709" w:hanging="709"/>
        <w:rPr>
          <w:rFonts w:ascii="TimesNewRomanPSMT" w:hAnsi="TimesNewRomanPSMT" w:cs="TimesNewRomanPSMT"/>
          <w:lang w:val="en-GB"/>
        </w:rPr>
      </w:pPr>
      <w:r w:rsidRPr="001E679D">
        <w:rPr>
          <w:rFonts w:ascii="TimesNewRomanPSMT" w:hAnsi="TimesNewRomanPSMT" w:cs="TimesNewRomanPSMT"/>
          <w:lang w:val="en-GB"/>
        </w:rPr>
        <w:t>FLORIDA R. (2002</w:t>
      </w:r>
      <w:r w:rsidR="009024B4" w:rsidRPr="001E679D">
        <w:rPr>
          <w:rFonts w:ascii="TimesNewRomanPSMT" w:hAnsi="TimesNewRomanPSMT" w:cs="TimesNewRomanPSMT"/>
          <w:lang w:val="en-GB"/>
        </w:rPr>
        <w:t>b</w:t>
      </w:r>
      <w:r w:rsidRPr="001E679D">
        <w:rPr>
          <w:rFonts w:ascii="TimesNewRomanPSMT" w:hAnsi="TimesNewRomanPSMT" w:cs="TimesNewRomanPSMT"/>
          <w:lang w:val="en-GB"/>
        </w:rPr>
        <w:t xml:space="preserve">), </w:t>
      </w:r>
      <w:r w:rsidRPr="001E679D">
        <w:rPr>
          <w:rFonts w:ascii="TimesNewRomanPSMT" w:hAnsi="TimesNewRomanPSMT" w:cs="TimesNewRomanPSMT"/>
          <w:i/>
          <w:lang w:val="en-GB"/>
        </w:rPr>
        <w:t>The Rise of the Creative Class,</w:t>
      </w:r>
      <w:r w:rsidRPr="001E679D">
        <w:rPr>
          <w:rFonts w:ascii="TimesNewRomanPSMT" w:hAnsi="TimesNewRomanPSMT" w:cs="TimesNewRomanPSMT"/>
          <w:lang w:val="en-GB"/>
        </w:rPr>
        <w:t>New York, Basic Books.</w:t>
      </w:r>
    </w:p>
    <w:p w:rsidR="00155DA1" w:rsidRPr="001E679D" w:rsidRDefault="00155DA1" w:rsidP="00155DA1">
      <w:pPr>
        <w:spacing w:before="120"/>
        <w:ind w:left="709" w:hanging="709"/>
        <w:rPr>
          <w:rFonts w:ascii="TimesNewRomanPSMT" w:hAnsi="TimesNewRomanPSMT" w:cs="TimesNewRomanPSMT"/>
          <w:lang w:val="en-GB"/>
        </w:rPr>
      </w:pPr>
      <w:r w:rsidRPr="001E679D">
        <w:rPr>
          <w:rFonts w:ascii="TimesNewRomanPSMT" w:hAnsi="TimesNewRomanPSMT" w:cs="TimesNewRomanPSMT"/>
          <w:lang w:val="en-GB"/>
        </w:rPr>
        <w:t>FLORIDA R. (2002</w:t>
      </w:r>
      <w:r w:rsidR="009024B4" w:rsidRPr="001E679D">
        <w:rPr>
          <w:rFonts w:ascii="TimesNewRomanPSMT" w:hAnsi="TimesNewRomanPSMT" w:cs="TimesNewRomanPSMT"/>
          <w:lang w:val="en-GB"/>
        </w:rPr>
        <w:t>c</w:t>
      </w:r>
      <w:r w:rsidRPr="001E679D">
        <w:rPr>
          <w:rFonts w:ascii="TimesNewRomanPSMT" w:hAnsi="TimesNewRomanPSMT" w:cs="TimesNewRomanPSMT"/>
          <w:lang w:val="en-GB"/>
        </w:rPr>
        <w:t xml:space="preserve">), </w:t>
      </w:r>
      <w:r w:rsidRPr="001E679D">
        <w:rPr>
          <w:rFonts w:ascii="TimesNewRomanPSMT" w:hAnsi="TimesNewRomanPSMT" w:cs="TimesNewRomanPSMT"/>
          <w:i/>
          <w:lang w:val="en-GB"/>
        </w:rPr>
        <w:t xml:space="preserve">The Economic Geography of Talent, </w:t>
      </w:r>
      <w:r w:rsidRPr="001E679D">
        <w:rPr>
          <w:rFonts w:ascii="TimesNewRomanPSMT" w:hAnsi="TimesNewRomanPSMT" w:cs="TimesNewRomanPSMT"/>
          <w:lang w:val="en-GB"/>
        </w:rPr>
        <w:t>Annals of the Association of Regional Geographers, 92, 4, pp. 743-755.</w:t>
      </w:r>
    </w:p>
    <w:p w:rsidR="00F26D37" w:rsidRPr="001E679D" w:rsidRDefault="00F26D37" w:rsidP="00F26D37">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GIANNETTI M. (2001), </w:t>
      </w:r>
      <w:r w:rsidRPr="001E679D">
        <w:rPr>
          <w:rFonts w:ascii="TimesNewRomanPSMT" w:hAnsi="TimesNewRomanPSMT" w:cs="TimesNewRomanPSMT"/>
          <w:i/>
          <w:lang w:val="en-GB"/>
        </w:rPr>
        <w:t>Skill Complementarities and Migration Decisions,</w:t>
      </w:r>
      <w:r w:rsidRPr="001E679D">
        <w:rPr>
          <w:rFonts w:ascii="TimesNewRomanPSMT" w:hAnsi="TimesNewRomanPSMT" w:cs="TimesNewRomanPSMT"/>
          <w:lang w:val="en-GB"/>
        </w:rPr>
        <w:t xml:space="preserve"> Labour, 15, 1, pp. 1-31.</w:t>
      </w:r>
    </w:p>
    <w:p w:rsidR="00F26D37" w:rsidRPr="001E679D" w:rsidRDefault="00F26D37" w:rsidP="00F26D37">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GIANNETTI M. (2003), </w:t>
      </w:r>
      <w:r w:rsidRPr="001E679D">
        <w:rPr>
          <w:rFonts w:ascii="TimesNewRomanPSMT" w:hAnsi="TimesNewRomanPSMT" w:cs="TimesNewRomanPSMT"/>
          <w:i/>
          <w:lang w:val="en-GB"/>
        </w:rPr>
        <w:t>On the Mechanics of Migration Decisions: Skill Complementarities and Endogenous Price Differentials,</w:t>
      </w:r>
      <w:r w:rsidRPr="001E679D">
        <w:rPr>
          <w:rFonts w:ascii="TimesNewRomanPSMT" w:hAnsi="TimesNewRomanPSMT" w:cs="TimesNewRomanPSMT"/>
          <w:lang w:val="en-GB"/>
        </w:rPr>
        <w:t xml:space="preserve"> Journal of Development Economics, 71, 2, pp. 329-349.</w:t>
      </w:r>
    </w:p>
    <w:p w:rsidR="000931DD" w:rsidRPr="001E679D" w:rsidRDefault="000931DD" w:rsidP="00531172">
      <w:pPr>
        <w:spacing w:before="120"/>
        <w:ind w:left="709" w:hanging="709"/>
        <w:jc w:val="both"/>
        <w:rPr>
          <w:lang w:val="en-US"/>
        </w:rPr>
      </w:pPr>
      <w:r w:rsidRPr="001E679D">
        <w:rPr>
          <w:lang w:val="en-US"/>
        </w:rPr>
        <w:t xml:space="preserve">GIBSON J. </w:t>
      </w:r>
      <w:r w:rsidR="00531172" w:rsidRPr="001E679D">
        <w:rPr>
          <w:lang w:val="en-US"/>
        </w:rPr>
        <w:t>and</w:t>
      </w:r>
      <w:r w:rsidRPr="001E679D">
        <w:rPr>
          <w:lang w:val="en-US"/>
        </w:rPr>
        <w:t xml:space="preserve"> McKENZIE D. (2011), </w:t>
      </w:r>
      <w:r w:rsidRPr="001E679D">
        <w:rPr>
          <w:i/>
          <w:lang w:val="en-US"/>
        </w:rPr>
        <w:t>The microeconomic determinants of emigration and return migration of the best and brightest: evidence from the Pacific,</w:t>
      </w:r>
      <w:r w:rsidRPr="001E679D">
        <w:rPr>
          <w:lang w:val="en-US"/>
        </w:rPr>
        <w:t xml:space="preserve"> Journal of Development Economics, vol. 95, 1, pp. 18-29.</w:t>
      </w:r>
    </w:p>
    <w:p w:rsidR="000931DD" w:rsidRPr="001E679D" w:rsidRDefault="000931DD" w:rsidP="00531172">
      <w:pPr>
        <w:spacing w:before="120"/>
        <w:ind w:left="709" w:hanging="709"/>
        <w:jc w:val="both"/>
        <w:rPr>
          <w:lang w:val="en-US"/>
        </w:rPr>
      </w:pPr>
      <w:r w:rsidRPr="001E679D">
        <w:rPr>
          <w:lang w:val="en-US"/>
        </w:rPr>
        <w:t xml:space="preserve">GLAESER E., LA PORTA L.R., LOPEZ-DE-SILANES F. </w:t>
      </w:r>
      <w:r w:rsidR="00531172" w:rsidRPr="001E679D">
        <w:rPr>
          <w:lang w:val="en-US"/>
        </w:rPr>
        <w:t>and</w:t>
      </w:r>
      <w:r w:rsidRPr="001E679D">
        <w:rPr>
          <w:lang w:val="en-US"/>
        </w:rPr>
        <w:t xml:space="preserve"> SHLEIFER ANDREI A. (2004), </w:t>
      </w:r>
      <w:r w:rsidRPr="001E679D">
        <w:rPr>
          <w:i/>
          <w:iCs/>
          <w:lang w:val="en-US"/>
        </w:rPr>
        <w:t>Do Institutions Cause Growth?</w:t>
      </w:r>
      <w:r w:rsidRPr="001E679D">
        <w:rPr>
          <w:iCs/>
          <w:lang w:val="en-US"/>
        </w:rPr>
        <w:t>,</w:t>
      </w:r>
      <w:r w:rsidRPr="001E679D">
        <w:rPr>
          <w:i/>
          <w:iCs/>
          <w:lang w:val="en-US"/>
        </w:rPr>
        <w:t xml:space="preserve"> </w:t>
      </w:r>
      <w:r w:rsidRPr="001E679D">
        <w:rPr>
          <w:lang w:val="en-US"/>
        </w:rPr>
        <w:t>NBER working paper, 10568.</w:t>
      </w:r>
    </w:p>
    <w:p w:rsidR="00DC5355" w:rsidRDefault="007C1878" w:rsidP="00E44525">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GOLDEN M.A. and PICCI L. (2005), </w:t>
      </w:r>
      <w:r w:rsidRPr="001E679D">
        <w:rPr>
          <w:rFonts w:ascii="TimesNewRomanPSMT" w:hAnsi="TimesNewRomanPSMT" w:cs="TimesNewRomanPSMT"/>
          <w:i/>
          <w:lang w:val="en-GB"/>
        </w:rPr>
        <w:t>Proposal for a new measure of corruption, illustrated with Italian data</w:t>
      </w:r>
      <w:r w:rsidRPr="001E679D">
        <w:rPr>
          <w:rFonts w:ascii="TimesNewRomanPSMT" w:hAnsi="TimesNewRomanPSMT" w:cs="TimesNewRomanPSMT"/>
          <w:lang w:val="en-GB"/>
        </w:rPr>
        <w:t>, Economics and Politics, vol. 17, 1, pp. 37-75.</w:t>
      </w:r>
    </w:p>
    <w:p w:rsidR="00E44525" w:rsidRPr="001E679D" w:rsidRDefault="00E44525" w:rsidP="00E44525">
      <w:pPr>
        <w:spacing w:before="120"/>
        <w:ind w:left="709" w:hanging="709"/>
        <w:jc w:val="both"/>
        <w:rPr>
          <w:lang w:val="en-US"/>
        </w:rPr>
      </w:pPr>
      <w:r w:rsidRPr="001E679D">
        <w:rPr>
          <w:lang w:val="en-US"/>
        </w:rPr>
        <w:t>GROOT W. (1996), The incidence of, and returns to overeducation in the UK, Applied Economics, 28, 10, pp. 1345-1350.</w:t>
      </w:r>
    </w:p>
    <w:p w:rsidR="000931DD" w:rsidRPr="001E679D" w:rsidRDefault="000931DD" w:rsidP="00531172">
      <w:pPr>
        <w:spacing w:before="120"/>
        <w:ind w:left="709" w:hanging="709"/>
        <w:jc w:val="both"/>
        <w:rPr>
          <w:lang w:val="en-US"/>
        </w:rPr>
      </w:pPr>
      <w:r w:rsidRPr="001E679D">
        <w:rPr>
          <w:lang w:val="en-US"/>
        </w:rPr>
        <w:t xml:space="preserve">GÜNGÖR N.D. </w:t>
      </w:r>
      <w:r w:rsidR="00531172" w:rsidRPr="001E679D">
        <w:rPr>
          <w:lang w:val="en-US"/>
        </w:rPr>
        <w:t>and</w:t>
      </w:r>
      <w:r w:rsidRPr="001E679D">
        <w:rPr>
          <w:lang w:val="en-US"/>
        </w:rPr>
        <w:t xml:space="preserve"> TANSEL A. (2009), </w:t>
      </w:r>
      <w:r w:rsidRPr="001E679D">
        <w:rPr>
          <w:i/>
          <w:lang w:val="en-US"/>
        </w:rPr>
        <w:t>Brain Drain from Turkey: an investigation of students’ return intentions</w:t>
      </w:r>
      <w:r w:rsidRPr="001E679D">
        <w:rPr>
          <w:lang w:val="en-US"/>
        </w:rPr>
        <w:t>, Applied Economics, vol. 40, pp. 3069-3087.</w:t>
      </w:r>
    </w:p>
    <w:p w:rsidR="000931DD" w:rsidRPr="001E679D" w:rsidRDefault="000931DD" w:rsidP="00531172">
      <w:pPr>
        <w:spacing w:before="120"/>
        <w:ind w:left="709" w:hanging="709"/>
        <w:jc w:val="both"/>
        <w:rPr>
          <w:rFonts w:ascii="TimesNewRomanPSMT" w:hAnsi="TimesNewRomanPSMT" w:cs="TimesNewRomanPSMT"/>
          <w:lang w:val="en-GB"/>
        </w:rPr>
      </w:pPr>
      <w:r w:rsidRPr="001E679D">
        <w:rPr>
          <w:lang w:val="en-US"/>
        </w:rPr>
        <w:t xml:space="preserve">HALL R. </w:t>
      </w:r>
      <w:r w:rsidR="00531172" w:rsidRPr="001E679D">
        <w:rPr>
          <w:lang w:val="en-US"/>
        </w:rPr>
        <w:t>and</w:t>
      </w:r>
      <w:r w:rsidRPr="001E679D">
        <w:rPr>
          <w:lang w:val="en-US"/>
        </w:rPr>
        <w:t xml:space="preserve"> JONES</w:t>
      </w:r>
      <w:r w:rsidRPr="001E679D">
        <w:rPr>
          <w:rFonts w:ascii="TimesNewRomanPSMT" w:hAnsi="TimesNewRomanPSMT" w:cs="TimesNewRomanPSMT"/>
          <w:lang w:val="en-GB"/>
        </w:rPr>
        <w:t xml:space="preserve"> </w:t>
      </w:r>
      <w:r w:rsidRPr="001E679D">
        <w:rPr>
          <w:lang w:val="en-US"/>
        </w:rPr>
        <w:t xml:space="preserve">C.I. </w:t>
      </w:r>
      <w:r w:rsidRPr="001E679D">
        <w:rPr>
          <w:rFonts w:ascii="TimesNewRomanPSMT" w:hAnsi="TimesNewRomanPSMT" w:cs="TimesNewRomanPSMT"/>
          <w:lang w:val="en-GB"/>
        </w:rPr>
        <w:t xml:space="preserve">(1999), </w:t>
      </w:r>
      <w:r w:rsidRPr="001E679D">
        <w:rPr>
          <w:rFonts w:ascii="TimesNewRomanPSMT" w:hAnsi="TimesNewRomanPSMT" w:cs="TimesNewRomanPSMT"/>
          <w:i/>
          <w:lang w:val="en-GB"/>
        </w:rPr>
        <w:t>Why do some countries produce so much more output per worker?</w:t>
      </w:r>
      <w:r w:rsidRPr="001E679D">
        <w:rPr>
          <w:rFonts w:ascii="TimesNewRomanPSMT" w:hAnsi="TimesNewRomanPSMT" w:cs="TimesNewRomanPSMT"/>
          <w:lang w:val="en-GB"/>
        </w:rPr>
        <w:t>, Quarterly Journal of Economics, 114, pp. 83-116.</w:t>
      </w:r>
    </w:p>
    <w:p w:rsidR="000931DD" w:rsidRPr="001E679D" w:rsidRDefault="000931DD" w:rsidP="00531172">
      <w:pPr>
        <w:spacing w:before="120"/>
        <w:ind w:left="709" w:hanging="709"/>
        <w:jc w:val="both"/>
        <w:rPr>
          <w:lang w:val="en-US"/>
        </w:rPr>
      </w:pPr>
      <w:r w:rsidRPr="001E679D">
        <w:rPr>
          <w:lang w:val="en-US"/>
        </w:rPr>
        <w:t xml:space="preserve">HAQUE N.U. </w:t>
      </w:r>
      <w:r w:rsidR="00531172" w:rsidRPr="001E679D">
        <w:rPr>
          <w:lang w:val="en-US"/>
        </w:rPr>
        <w:t>and</w:t>
      </w:r>
      <w:r w:rsidRPr="001E679D">
        <w:rPr>
          <w:lang w:val="en-US"/>
        </w:rPr>
        <w:t xml:space="preserve"> KIM S.J. (1995), </w:t>
      </w:r>
      <w:r w:rsidRPr="001E679D">
        <w:rPr>
          <w:i/>
          <w:lang w:val="en-US"/>
        </w:rPr>
        <w:t>Human capital flight: impact of migration on income and growth</w:t>
      </w:r>
      <w:r w:rsidRPr="001E679D">
        <w:rPr>
          <w:lang w:val="en-US"/>
        </w:rPr>
        <w:t>, IMF Staff Papers, vol. 42, 3, pp. 577-607.</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HARRIS J.R.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TODARO M.P. (1970), </w:t>
      </w:r>
      <w:r w:rsidRPr="001E679D">
        <w:rPr>
          <w:rFonts w:ascii="TimesNewRomanPSMT" w:hAnsi="TimesNewRomanPSMT" w:cs="TimesNewRomanPSMT"/>
          <w:i/>
          <w:lang w:val="en-GB"/>
        </w:rPr>
        <w:t>Migration, unemployment and development: a two-sector analysis</w:t>
      </w:r>
      <w:r w:rsidRPr="001E679D">
        <w:rPr>
          <w:rFonts w:ascii="TimesNewRomanPSMT" w:hAnsi="TimesNewRomanPSMT" w:cs="TimesNewRomanPSMT"/>
          <w:lang w:val="en-GB"/>
        </w:rPr>
        <w:t>, American Economic Review, vol.60, 1, pp.126-142.</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HECKMAN J.J. (1979), </w:t>
      </w:r>
      <w:r w:rsidRPr="001E679D">
        <w:rPr>
          <w:rFonts w:ascii="TimesNewRomanPSMT" w:hAnsi="TimesNewRomanPSMT" w:cs="TimesNewRomanPSMT"/>
          <w:i/>
          <w:lang w:val="en-GB"/>
        </w:rPr>
        <w:t>Sample Selection Bias as a Specification Error</w:t>
      </w:r>
      <w:r w:rsidRPr="001E679D">
        <w:rPr>
          <w:rFonts w:ascii="TimesNewRomanPSMT" w:hAnsi="TimesNewRomanPSMT" w:cs="TimesNewRomanPSMT"/>
          <w:lang w:val="en-GB"/>
        </w:rPr>
        <w:t>, Econometrica, vol. 47, 1, pp. 153-161.</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HELLIWELL J. F.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PUTNAM R. (1995), </w:t>
      </w:r>
      <w:r w:rsidRPr="001E679D">
        <w:rPr>
          <w:rFonts w:ascii="TimesNewRomanPSMT" w:hAnsi="TimesNewRomanPSMT" w:cs="TimesNewRomanPSMT"/>
          <w:i/>
          <w:lang w:val="en-GB"/>
        </w:rPr>
        <w:t>Economic Growth and Social Capital in Italy</w:t>
      </w:r>
      <w:r w:rsidRPr="001E679D">
        <w:rPr>
          <w:rFonts w:ascii="TimesNewRomanPSMT" w:hAnsi="TimesNewRomanPSMT" w:cs="TimesNewRomanPSMT"/>
          <w:lang w:val="en-GB"/>
        </w:rPr>
        <w:t>, Eastern Economic Journal, vol. 21, 3.</w:t>
      </w:r>
    </w:p>
    <w:p w:rsidR="00E44525" w:rsidRDefault="00E44525" w:rsidP="0033717F">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HICKS J. R. (1932), </w:t>
      </w:r>
      <w:r w:rsidRPr="001E679D">
        <w:rPr>
          <w:rFonts w:ascii="TimesNewRomanPSMT" w:hAnsi="TimesNewRomanPSMT" w:cs="TimesNewRomanPSMT"/>
          <w:i/>
          <w:lang w:val="en-GB"/>
        </w:rPr>
        <w:t>The Theory of Wages</w:t>
      </w:r>
      <w:r w:rsidRPr="001E679D">
        <w:rPr>
          <w:rFonts w:ascii="TimesNewRomanPSMT" w:hAnsi="TimesNewRomanPSMT" w:cs="TimesNewRomanPSMT"/>
          <w:lang w:val="en-GB"/>
        </w:rPr>
        <w:t>, London, McMillan.</w:t>
      </w:r>
    </w:p>
    <w:p w:rsidR="00CA1366" w:rsidRPr="0066101C" w:rsidRDefault="00CA1366" w:rsidP="0033717F">
      <w:pPr>
        <w:spacing w:before="120"/>
        <w:ind w:left="709" w:hanging="709"/>
        <w:jc w:val="both"/>
        <w:rPr>
          <w:rFonts w:ascii="TimesNewRomanPSMT" w:hAnsi="TimesNewRomanPSMT" w:cs="TimesNewRomanPSMT"/>
        </w:rPr>
      </w:pPr>
      <w:r>
        <w:rPr>
          <w:rFonts w:ascii="TimesNewRomanPSMT" w:hAnsi="TimesNewRomanPSMT" w:cs="TimesNewRomanPSMT"/>
          <w:lang w:val="en-GB"/>
        </w:rPr>
        <w:t xml:space="preserve">ISHIZAKA A., BALKENBORG D. and KAPLAN T.R. (2010), </w:t>
      </w:r>
      <w:r>
        <w:rPr>
          <w:rFonts w:ascii="TimesNewRomanPSMT" w:hAnsi="TimesNewRomanPSMT" w:cs="TimesNewRomanPSMT"/>
          <w:i/>
          <w:lang w:val="en-GB"/>
        </w:rPr>
        <w:t xml:space="preserve">Does AHP help us make a choice? </w:t>
      </w:r>
      <w:r w:rsidRPr="0066101C">
        <w:rPr>
          <w:rFonts w:ascii="TimesNewRomanPSMT" w:hAnsi="TimesNewRomanPSMT" w:cs="TimesNewRomanPSMT"/>
          <w:i/>
        </w:rPr>
        <w:t xml:space="preserve">An </w:t>
      </w:r>
      <w:r w:rsidRPr="000140CC">
        <w:rPr>
          <w:rFonts w:ascii="TimesNewRomanPSMT" w:hAnsi="TimesNewRomanPSMT" w:cs="TimesNewRomanPSMT"/>
          <w:i/>
        </w:rPr>
        <w:t>experimental</w:t>
      </w:r>
      <w:r w:rsidRPr="0066101C">
        <w:rPr>
          <w:rFonts w:ascii="TimesNewRomanPSMT" w:hAnsi="TimesNewRomanPSMT" w:cs="TimesNewRomanPSMT"/>
          <w:i/>
        </w:rPr>
        <w:t xml:space="preserve"> </w:t>
      </w:r>
      <w:r w:rsidRPr="000140CC">
        <w:rPr>
          <w:rFonts w:ascii="TimesNewRomanPSMT" w:hAnsi="TimesNewRomanPSMT" w:cs="TimesNewRomanPSMT"/>
          <w:i/>
        </w:rPr>
        <w:t>evaluation</w:t>
      </w:r>
      <w:r w:rsidRPr="0066101C">
        <w:rPr>
          <w:rFonts w:ascii="TimesNewRomanPSMT" w:hAnsi="TimesNewRomanPSMT" w:cs="TimesNewRomanPSMT"/>
        </w:rPr>
        <w:t>, MPRA Paper No. 24213.</w:t>
      </w:r>
    </w:p>
    <w:p w:rsidR="000931DD" w:rsidRPr="001E679D" w:rsidRDefault="007C3C87" w:rsidP="0033717F">
      <w:pPr>
        <w:spacing w:before="120"/>
        <w:ind w:left="709" w:hanging="709"/>
        <w:jc w:val="both"/>
        <w:rPr>
          <w:rFonts w:ascii="TimesNewRomanPSMT" w:hAnsi="TimesNewRomanPSMT" w:cs="TimesNewRomanPSMT"/>
        </w:rPr>
      </w:pPr>
      <w:r w:rsidRPr="001E679D">
        <w:rPr>
          <w:rFonts w:ascii="TimesNewRomanPSMT" w:hAnsi="TimesNewRomanPSMT" w:cs="TimesNewRomanPSMT" w:hint="eastAsia"/>
        </w:rPr>
        <w:t>ISTAT (200</w:t>
      </w:r>
      <w:r w:rsidR="0033717F" w:rsidRPr="001E679D">
        <w:rPr>
          <w:rFonts w:ascii="TimesNewRomanPSMT" w:hAnsi="TimesNewRomanPSMT" w:cs="TimesNewRomanPSMT"/>
        </w:rPr>
        <w:t>9</w:t>
      </w:r>
      <w:r w:rsidR="00463EC1" w:rsidRPr="001E679D">
        <w:rPr>
          <w:rFonts w:ascii="TimesNewRomanPSMT" w:hAnsi="TimesNewRomanPSMT" w:cs="TimesNewRomanPSMT" w:hint="eastAsia"/>
        </w:rPr>
        <w:t xml:space="preserve">) </w:t>
      </w:r>
      <w:r w:rsidRPr="001E679D">
        <w:rPr>
          <w:rFonts w:ascii="TimesNewRomanPSMT" w:hAnsi="TimesNewRomanPSMT" w:cs="TimesNewRomanPSMT" w:hint="eastAsia"/>
        </w:rPr>
        <w:t>Indagine ISTAT sull</w:t>
      </w:r>
      <w:r w:rsidR="007C1878" w:rsidRPr="001E679D">
        <w:rPr>
          <w:rFonts w:ascii="TimesNewRomanPSMT" w:hAnsi="TimesNewRomanPSMT" w:cs="TimesNewRomanPSMT"/>
        </w:rPr>
        <w:t>'inse</w:t>
      </w:r>
      <w:r w:rsidRPr="001E679D">
        <w:rPr>
          <w:rFonts w:ascii="TimesNewRomanPSMT" w:hAnsi="TimesNewRomanPSMT" w:cs="TimesNewRomanPSMT" w:hint="eastAsia"/>
        </w:rPr>
        <w:t>rimento professionali dei laureati dell</w:t>
      </w:r>
      <w:r w:rsidR="007C1878" w:rsidRPr="001E679D">
        <w:rPr>
          <w:rFonts w:ascii="TimesNewRomanPSMT" w:hAnsi="TimesNewRomanPSMT" w:cs="TimesNewRomanPSMT"/>
        </w:rPr>
        <w:t>'anno</w:t>
      </w:r>
      <w:r w:rsidR="004D76E9" w:rsidRPr="001E679D">
        <w:rPr>
          <w:rFonts w:ascii="TimesNewRomanPSMT" w:hAnsi="TimesNewRomanPSMT" w:cs="TimesNewRomanPSMT" w:hint="eastAsia"/>
        </w:rPr>
        <w:t xml:space="preserve"> 2004</w:t>
      </w:r>
      <w:r w:rsidR="006C41D1" w:rsidRPr="001E679D">
        <w:rPr>
          <w:rFonts w:ascii="TimesNewRomanPSMT" w:hAnsi="TimesNewRomanPSMT" w:cs="TimesNewRomanPSMT"/>
        </w:rPr>
        <w:t>.</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JAEGER D., HOLGER B., THOMAS D., ARMIN F., DAVID H.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UWE S. (2010), </w:t>
      </w:r>
      <w:r w:rsidRPr="001E679D">
        <w:rPr>
          <w:rFonts w:ascii="TimesNewRomanPSMT" w:hAnsi="TimesNewRomanPSMT" w:cs="TimesNewRomanPSMT"/>
          <w:i/>
          <w:lang w:val="en-GB"/>
        </w:rPr>
        <w:t xml:space="preserve">Direct evidence on risk attitudes and migration, </w:t>
      </w:r>
      <w:r w:rsidRPr="001E679D">
        <w:rPr>
          <w:rFonts w:ascii="TimesNewRomanPSMT" w:hAnsi="TimesNewRomanPSMT" w:cs="TimesNewRomanPSMT"/>
          <w:lang w:val="en-GB"/>
        </w:rPr>
        <w:t>Review of Economics and Statistics, vol. 92, 3, pp. 689-692.</w:t>
      </w:r>
    </w:p>
    <w:p w:rsidR="000931DD" w:rsidRPr="001E679D" w:rsidRDefault="000931DD">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JAHNKE H. (2001), </w:t>
      </w:r>
      <w:r w:rsidRPr="001E679D">
        <w:rPr>
          <w:rFonts w:ascii="TimesNewRomanPSMT" w:hAnsi="TimesNewRomanPSMT" w:cs="TimesNewRomanPSMT"/>
          <w:i/>
        </w:rPr>
        <w:t xml:space="preserve">Mezzogiorno e </w:t>
      </w:r>
      <w:r w:rsidRPr="000140CC">
        <w:rPr>
          <w:rFonts w:ascii="TimesNewRomanPSMT" w:hAnsi="TimesNewRomanPSMT" w:cs="TimesNewRomanPSMT"/>
          <w:i/>
        </w:rPr>
        <w:t>knowledge</w:t>
      </w:r>
      <w:r w:rsidRPr="001E679D">
        <w:rPr>
          <w:rFonts w:ascii="TimesNewRomanPSMT" w:hAnsi="TimesNewRomanPSMT" w:cs="TimesNewRomanPSMT"/>
          <w:i/>
        </w:rPr>
        <w:t xml:space="preserve"> society: i rischi di spreco e fuga delle risorse umane</w:t>
      </w:r>
      <w:r w:rsidRPr="001E679D">
        <w:rPr>
          <w:rFonts w:ascii="TimesNewRomanPSMT" w:hAnsi="TimesNewRomanPSMT" w:cs="TimesNewRomanPSMT"/>
        </w:rPr>
        <w:t>, Rivista Economica del Mezzogiorno, 4, pp. 749-62.</w:t>
      </w:r>
    </w:p>
    <w:p w:rsidR="00084477" w:rsidRPr="006C41D1" w:rsidRDefault="00084477" w:rsidP="00084477">
      <w:pPr>
        <w:spacing w:before="120"/>
        <w:ind w:left="709" w:hanging="709"/>
        <w:jc w:val="both"/>
        <w:rPr>
          <w:rFonts w:ascii="TimesNewRomanPSMT" w:hAnsi="TimesNewRomanPSMT" w:cs="TimesNewRomanPSMT"/>
          <w:lang w:val="en-US"/>
        </w:rPr>
      </w:pPr>
      <w:r w:rsidRPr="006C41D1">
        <w:rPr>
          <w:rFonts w:ascii="TimesNewRomanPSMT" w:hAnsi="TimesNewRomanPSMT" w:cs="TimesNewRomanPSMT"/>
          <w:lang w:val="en-US"/>
        </w:rPr>
        <w:t xml:space="preserve">KAREMERA D., OGULEDO V.I. </w:t>
      </w:r>
      <w:r>
        <w:rPr>
          <w:rFonts w:ascii="TimesNewRomanPSMT" w:hAnsi="TimesNewRomanPSMT" w:cs="TimesNewRomanPSMT"/>
          <w:lang w:val="en-US"/>
        </w:rPr>
        <w:t>and</w:t>
      </w:r>
      <w:r w:rsidRPr="006C41D1">
        <w:rPr>
          <w:rFonts w:ascii="TimesNewRomanPSMT" w:hAnsi="TimesNewRomanPSMT" w:cs="TimesNewRomanPSMT"/>
          <w:lang w:val="en-US"/>
        </w:rPr>
        <w:t xml:space="preserve"> DAVIS B. (2000), </w:t>
      </w:r>
      <w:r w:rsidRPr="006C41D1">
        <w:rPr>
          <w:rFonts w:ascii="TimesNewRomanPSMT" w:hAnsi="TimesNewRomanPSMT" w:cs="TimesNewRomanPSMT"/>
          <w:i/>
          <w:lang w:val="en-US"/>
        </w:rPr>
        <w:t>A Gravity Model Analysis of International Migration to North America</w:t>
      </w:r>
      <w:r w:rsidRPr="006C41D1">
        <w:rPr>
          <w:rFonts w:ascii="TimesNewRomanPSMT" w:hAnsi="TimesNewRomanPSMT" w:cs="TimesNewRomanPSMT"/>
          <w:lang w:val="en-US"/>
        </w:rPr>
        <w:t>, Applied Economics, Vol. 32, 13, pp. 1745-1755.</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KAUFMANN D., KRAAY A.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MASTRUZZI M. (2010), </w:t>
      </w:r>
      <w:r w:rsidRPr="001E679D">
        <w:rPr>
          <w:rFonts w:ascii="TimesNewRomanPSMT" w:hAnsi="TimesNewRomanPSMT" w:cs="TimesNewRomanPSMT"/>
          <w:i/>
          <w:lang w:val="en-GB"/>
        </w:rPr>
        <w:t>The worldwide governance indicators: methodology and analytical issues</w:t>
      </w:r>
      <w:r w:rsidRPr="001E679D">
        <w:rPr>
          <w:rFonts w:ascii="TimesNewRomanPSMT" w:hAnsi="TimesNewRomanPSMT" w:cs="TimesNewRomanPSMT"/>
          <w:lang w:val="en-GB"/>
        </w:rPr>
        <w:t>, Policy Research Working Paper Series 5430, The World Bank.</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KNACK S.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KEEFER P. (1997), </w:t>
      </w:r>
      <w:r w:rsidRPr="001E679D">
        <w:rPr>
          <w:rFonts w:ascii="TimesNewRomanPSMT" w:hAnsi="TimesNewRomanPSMT" w:cs="TimesNewRomanPSMT"/>
          <w:i/>
          <w:lang w:val="en-GB"/>
        </w:rPr>
        <w:t>Does Social Capital Have an Economic Payoff? A Cross-country Investigation</w:t>
      </w:r>
      <w:r w:rsidRPr="001E679D">
        <w:rPr>
          <w:rFonts w:ascii="TimesNewRomanPSMT" w:hAnsi="TimesNewRomanPSMT" w:cs="TimesNewRomanPSMT"/>
          <w:lang w:val="en-GB"/>
        </w:rPr>
        <w:t>, Quarterly Journal of Economics, vol. 112, 4, pp. 1251-1288.</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KWOK V.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LELAND H. (1982), </w:t>
      </w:r>
      <w:r w:rsidRPr="001E679D">
        <w:rPr>
          <w:rFonts w:ascii="TimesNewRomanPSMT" w:hAnsi="TimesNewRomanPSMT" w:cs="TimesNewRomanPSMT"/>
          <w:i/>
          <w:lang w:val="en-GB"/>
        </w:rPr>
        <w:t>An economic model of the brain drain</w:t>
      </w:r>
      <w:r w:rsidRPr="001E679D">
        <w:rPr>
          <w:rFonts w:ascii="TimesNewRomanPSMT" w:hAnsi="TimesNewRomanPSMT" w:cs="TimesNewRomanPSMT"/>
          <w:lang w:val="en-GB"/>
        </w:rPr>
        <w:t>, American Economic Review, 72, pp. 91-100.</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KWOK C.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TADESSE S. (2006), </w:t>
      </w:r>
      <w:r w:rsidRPr="001E679D">
        <w:rPr>
          <w:rFonts w:ascii="TimesNewRomanPSMT" w:hAnsi="TimesNewRomanPSMT" w:cs="TimesNewRomanPSMT"/>
          <w:i/>
          <w:lang w:val="en-GB"/>
        </w:rPr>
        <w:t>National culture and financial systems</w:t>
      </w:r>
      <w:r w:rsidRPr="001E679D">
        <w:rPr>
          <w:rFonts w:ascii="TimesNewRomanPSMT" w:hAnsi="TimesNewRomanPSMT" w:cs="TimesNewRomanPSMT"/>
          <w:lang w:val="en-GB"/>
        </w:rPr>
        <w:t>, Journal of International Business Studies, 37, pp. 227-247.</w:t>
      </w:r>
    </w:p>
    <w:p w:rsidR="000931DD" w:rsidRPr="001E679D" w:rsidRDefault="000931DD" w:rsidP="00531172">
      <w:pPr>
        <w:spacing w:before="120"/>
        <w:ind w:left="709" w:hanging="709"/>
        <w:jc w:val="both"/>
        <w:rPr>
          <w:lang w:val="en-GB"/>
        </w:rPr>
      </w:pPr>
      <w:r w:rsidRPr="001E679D">
        <w:rPr>
          <w:lang w:val="en-GB"/>
        </w:rPr>
        <w:t xml:space="preserve">LA PORTA R., LOPEZ-DE-SILANES F., SHLEIFER A. </w:t>
      </w:r>
      <w:r w:rsidR="00531172" w:rsidRPr="001E679D">
        <w:rPr>
          <w:lang w:val="en-GB"/>
        </w:rPr>
        <w:t>and</w:t>
      </w:r>
      <w:r w:rsidRPr="001E679D">
        <w:rPr>
          <w:lang w:val="en-GB"/>
        </w:rPr>
        <w:t xml:space="preserve"> VISHNY R. (1998), </w:t>
      </w:r>
      <w:hyperlink r:id="rId90" w:history="1">
        <w:r w:rsidR="00D4087E" w:rsidRPr="001E679D">
          <w:rPr>
            <w:lang w:val="en-US"/>
          </w:rPr>
          <w:t>The Quality of Government</w:t>
        </w:r>
      </w:hyperlink>
      <w:r w:rsidRPr="001E679D">
        <w:rPr>
          <w:lang w:val="en-US"/>
        </w:rPr>
        <w:t xml:space="preserve">, </w:t>
      </w:r>
      <w:hyperlink r:id="rId91" w:history="1">
        <w:r w:rsidR="00D4087E" w:rsidRPr="001E679D">
          <w:rPr>
            <w:lang w:val="en-US"/>
          </w:rPr>
          <w:t>NBER Working Papers</w:t>
        </w:r>
      </w:hyperlink>
      <w:r w:rsidRPr="001E679D">
        <w:rPr>
          <w:lang w:val="en-US"/>
        </w:rPr>
        <w:t xml:space="preserve">, </w:t>
      </w:r>
      <w:r w:rsidRPr="001E679D">
        <w:rPr>
          <w:lang w:val="en-GB"/>
        </w:rPr>
        <w:t>6727.</w:t>
      </w:r>
    </w:p>
    <w:p w:rsidR="000931DD" w:rsidRDefault="000931DD" w:rsidP="00531172">
      <w:pPr>
        <w:spacing w:before="120"/>
        <w:ind w:left="709" w:hanging="709"/>
        <w:jc w:val="both"/>
        <w:rPr>
          <w:lang w:val="en-US"/>
        </w:rPr>
      </w:pPr>
      <w:r w:rsidRPr="001E679D">
        <w:rPr>
          <w:lang w:val="en-GB"/>
        </w:rPr>
        <w:t xml:space="preserve">LEBLANG D.A., FITZGERALD J. </w:t>
      </w:r>
      <w:r w:rsidR="00531172" w:rsidRPr="001E679D">
        <w:rPr>
          <w:lang w:val="en-GB"/>
        </w:rPr>
        <w:t>and</w:t>
      </w:r>
      <w:r w:rsidRPr="001E679D">
        <w:rPr>
          <w:lang w:val="en-GB"/>
        </w:rPr>
        <w:t xml:space="preserve"> TEETS J. (2009), </w:t>
      </w:r>
      <w:r w:rsidRPr="001E679D">
        <w:rPr>
          <w:i/>
          <w:lang w:val="en-GB"/>
        </w:rPr>
        <w:t xml:space="preserve">Defying the Law of Gravity: the Political Economy of International Migration, </w:t>
      </w:r>
      <w:r w:rsidRPr="001E679D">
        <w:rPr>
          <w:lang w:val="en-US"/>
        </w:rPr>
        <w:t>Working Paper, Department of Political Science, University of Colorado</w:t>
      </w:r>
      <w:r w:rsidR="00531172" w:rsidRPr="001E679D">
        <w:rPr>
          <w:lang w:val="en-US"/>
        </w:rPr>
        <w:t>,</w:t>
      </w:r>
      <w:r w:rsidR="00CA1366">
        <w:rPr>
          <w:lang w:val="en-US"/>
        </w:rPr>
        <w:t xml:space="preserve"> Boulder.</w:t>
      </w:r>
    </w:p>
    <w:p w:rsidR="00CA1366" w:rsidRPr="001E679D" w:rsidRDefault="00CA1366" w:rsidP="00CA1366">
      <w:pPr>
        <w:spacing w:before="120"/>
        <w:ind w:left="709" w:hanging="709"/>
        <w:jc w:val="both"/>
        <w:rPr>
          <w:lang w:val="en-US"/>
        </w:rPr>
      </w:pPr>
      <w:r w:rsidRPr="00CA1366">
        <w:rPr>
          <w:lang w:val="en-US"/>
        </w:rPr>
        <w:t>L</w:t>
      </w:r>
      <w:r>
        <w:rPr>
          <w:lang w:val="en-US"/>
        </w:rPr>
        <w:t>I</w:t>
      </w:r>
      <w:r w:rsidRPr="00CA1366">
        <w:rPr>
          <w:lang w:val="en-US"/>
        </w:rPr>
        <w:t xml:space="preserve"> X, B</w:t>
      </w:r>
      <w:r>
        <w:rPr>
          <w:lang w:val="en-US"/>
        </w:rPr>
        <w:t>EULLENS</w:t>
      </w:r>
      <w:r w:rsidRPr="00CA1366">
        <w:rPr>
          <w:lang w:val="en-US"/>
        </w:rPr>
        <w:t xml:space="preserve"> P, J</w:t>
      </w:r>
      <w:r>
        <w:rPr>
          <w:lang w:val="en-US"/>
        </w:rPr>
        <w:t>ONES D.</w:t>
      </w:r>
      <w:r w:rsidRPr="00CA1366">
        <w:rPr>
          <w:lang w:val="en-US"/>
        </w:rPr>
        <w:t xml:space="preserve"> and T</w:t>
      </w:r>
      <w:r>
        <w:rPr>
          <w:lang w:val="en-US"/>
        </w:rPr>
        <w:t>AMIZ</w:t>
      </w:r>
      <w:r w:rsidR="00995F56">
        <w:rPr>
          <w:lang w:val="en-US"/>
        </w:rPr>
        <w:t xml:space="preserve"> M (2008),</w:t>
      </w:r>
      <w:r w:rsidRPr="00CA1366">
        <w:rPr>
          <w:lang w:val="en-US"/>
        </w:rPr>
        <w:t xml:space="preserve"> </w:t>
      </w:r>
      <w:r w:rsidRPr="00995F56">
        <w:rPr>
          <w:i/>
          <w:lang w:val="en-US"/>
        </w:rPr>
        <w:t>An integrated queuing and multi-objective bed allocation model with application to a hospital in China</w:t>
      </w:r>
      <w:r w:rsidRPr="00CA1366">
        <w:rPr>
          <w:lang w:val="en-US"/>
        </w:rPr>
        <w:t>. J Oper Res Soc 60(3):330-338.</w:t>
      </w:r>
    </w:p>
    <w:p w:rsidR="000931DD" w:rsidRPr="001E679D" w:rsidRDefault="000931DD" w:rsidP="00531172">
      <w:pPr>
        <w:spacing w:before="120"/>
        <w:ind w:left="709" w:hanging="709"/>
        <w:jc w:val="both"/>
        <w:rPr>
          <w:lang w:val="en-US"/>
        </w:rPr>
      </w:pPr>
      <w:r w:rsidRPr="001E679D">
        <w:rPr>
          <w:lang w:val="en-GB"/>
        </w:rPr>
        <w:t xml:space="preserve">LOAYZA N.V., OVIEDO A.M. </w:t>
      </w:r>
      <w:r w:rsidR="00531172" w:rsidRPr="001E679D">
        <w:rPr>
          <w:lang w:val="en-GB"/>
        </w:rPr>
        <w:t>and</w:t>
      </w:r>
      <w:r w:rsidRPr="001E679D">
        <w:rPr>
          <w:lang w:val="en-GB"/>
        </w:rPr>
        <w:t xml:space="preserve"> SERVEN L. (2005), </w:t>
      </w:r>
      <w:hyperlink r:id="rId92" w:history="1">
        <w:r w:rsidR="00D4087E" w:rsidRPr="001E679D">
          <w:rPr>
            <w:i/>
            <w:lang w:val="en-GB"/>
          </w:rPr>
          <w:t>The impact of regulation on growth and informality - cross-country evidence</w:t>
        </w:r>
      </w:hyperlink>
      <w:r w:rsidRPr="001E679D">
        <w:rPr>
          <w:lang w:val="en-US"/>
        </w:rPr>
        <w:t xml:space="preserve">, </w:t>
      </w:r>
      <w:hyperlink r:id="rId93" w:history="1">
        <w:r w:rsidR="00D4087E" w:rsidRPr="001E679D">
          <w:rPr>
            <w:lang w:val="en-US"/>
          </w:rPr>
          <w:t>Policy Research Working Paper Series</w:t>
        </w:r>
      </w:hyperlink>
      <w:r w:rsidRPr="001E679D">
        <w:rPr>
          <w:lang w:val="en-US"/>
        </w:rPr>
        <w:t xml:space="preserve"> 3623, The World Bank.</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LUCAS R.E. (1988), </w:t>
      </w:r>
      <w:r w:rsidRPr="001E679D">
        <w:rPr>
          <w:rFonts w:ascii="TimesNewRomanPSMT" w:hAnsi="TimesNewRomanPSMT" w:cs="TimesNewRomanPSMT"/>
          <w:i/>
          <w:lang w:val="en-GB"/>
        </w:rPr>
        <w:t>On the mechanism of economic development</w:t>
      </w:r>
      <w:r w:rsidRPr="001E679D">
        <w:rPr>
          <w:rFonts w:ascii="TimesNewRomanPSMT" w:hAnsi="TimesNewRomanPSMT" w:cs="TimesNewRomanPSMT"/>
          <w:lang w:val="en-GB"/>
        </w:rPr>
        <w:t>, Journal of Monetary Economics, vol. 99, pp. 3-42.</w:t>
      </w:r>
    </w:p>
    <w:p w:rsidR="00106CD7" w:rsidRPr="001E679D" w:rsidRDefault="00106CD7">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MALCZEWSKI J. (1999), </w:t>
      </w:r>
      <w:r w:rsidRPr="001E679D">
        <w:rPr>
          <w:rFonts w:ascii="TimesNewRomanPSMT" w:hAnsi="TimesNewRomanPSMT" w:cs="TimesNewRomanPSMT"/>
          <w:i/>
          <w:lang w:val="en-GB"/>
        </w:rPr>
        <w:t>GIS and Multicriteria Decision Analysis,</w:t>
      </w:r>
      <w:r w:rsidR="005B39FA" w:rsidRPr="001E679D">
        <w:rPr>
          <w:rFonts w:ascii="TimesNewRomanPSMT" w:hAnsi="TimesNewRomanPSMT" w:cs="TimesNewRomanPSMT"/>
          <w:lang w:val="en-GB"/>
        </w:rPr>
        <w:t xml:space="preserve"> John Wiley and Sons, New York.</w:t>
      </w:r>
      <w:r w:rsidRPr="001E679D">
        <w:rPr>
          <w:rFonts w:ascii="TimesNewRomanPSMT" w:hAnsi="TimesNewRomanPSMT" w:cs="TimesNewRomanPSMT"/>
          <w:lang w:val="en-GB"/>
        </w:rPr>
        <w:t xml:space="preserve"> </w:t>
      </w:r>
    </w:p>
    <w:p w:rsidR="003551D1" w:rsidRPr="001E679D" w:rsidRDefault="00941477" w:rsidP="00531172">
      <w:pPr>
        <w:spacing w:before="120"/>
        <w:ind w:left="709" w:hanging="709"/>
        <w:jc w:val="both"/>
        <w:rPr>
          <w:rFonts w:cs="Times New Roman"/>
          <w:i/>
          <w:lang w:val="en-US"/>
        </w:rPr>
      </w:pPr>
      <w:r w:rsidRPr="001E679D">
        <w:rPr>
          <w:rFonts w:cs="Times New Roman"/>
          <w:lang w:val="en-US"/>
        </w:rPr>
        <w:t xml:space="preserve">MARINELLI E. (2011), </w:t>
      </w:r>
      <w:r w:rsidRPr="001E679D">
        <w:rPr>
          <w:rFonts w:cs="Times New Roman"/>
          <w:bCs/>
          <w:i/>
          <w:lang w:val="en-US"/>
        </w:rPr>
        <w:t xml:space="preserve">Graduates on the move : knowledge flows and Italian regional disparities : migration patterns of 2001 graduates, </w:t>
      </w:r>
      <w:r w:rsidRPr="001E679D">
        <w:rPr>
          <w:rFonts w:cs="Times New Roman"/>
          <w:lang w:val="en-US"/>
        </w:rPr>
        <w:t>London School of Economics and Political Science, University of London.</w:t>
      </w:r>
    </w:p>
    <w:p w:rsidR="003551D1" w:rsidRPr="001E679D" w:rsidRDefault="00941477" w:rsidP="003551D1">
      <w:pPr>
        <w:spacing w:before="120"/>
        <w:ind w:left="709" w:hanging="709"/>
        <w:jc w:val="both"/>
        <w:rPr>
          <w:rFonts w:cs="Times New Roman"/>
          <w:bCs/>
          <w:i/>
          <w:lang w:val="en-US"/>
        </w:rPr>
      </w:pPr>
      <w:r w:rsidRPr="001E679D">
        <w:rPr>
          <w:lang w:val="en-US"/>
        </w:rPr>
        <w:t xml:space="preserve">MARINELLI E. (2011), </w:t>
      </w:r>
      <w:r w:rsidRPr="001E679D">
        <w:rPr>
          <w:rFonts w:cs="Times New Roman"/>
          <w:bCs/>
          <w:i/>
          <w:lang w:val="en-US"/>
        </w:rPr>
        <w:t>Graduate migration in Italy - Lifestyle or necessity?,</w:t>
      </w:r>
      <w:r w:rsidRPr="001E679D">
        <w:rPr>
          <w:rFonts w:ascii="TimesNewRomanPSMT" w:eastAsia="Times New Roman" w:hAnsi="TimesNewRomanPSMT" w:cs="TimesNewRomanPSMT"/>
          <w:kern w:val="0"/>
          <w:lang w:val="en-US" w:eastAsia="it-IT" w:bidi="ar-SA"/>
        </w:rPr>
        <w:t xml:space="preserve"> ERSA Conference Paper.</w:t>
      </w:r>
    </w:p>
    <w:p w:rsidR="003551D1" w:rsidRPr="001E679D" w:rsidRDefault="00941477" w:rsidP="003551D1">
      <w:pPr>
        <w:spacing w:before="120"/>
        <w:ind w:left="709" w:hanging="709"/>
        <w:jc w:val="both"/>
        <w:rPr>
          <w:rFonts w:eastAsia="Times New Roman" w:cs="Times New Roman"/>
          <w:kern w:val="0"/>
          <w:lang w:val="en-US" w:eastAsia="it-IT" w:bidi="ar-SA"/>
        </w:rPr>
      </w:pPr>
      <w:r w:rsidRPr="001E679D">
        <w:rPr>
          <w:lang w:val="en-US"/>
        </w:rPr>
        <w:t xml:space="preserve">MARINELLI E. (2012), </w:t>
      </w:r>
      <w:r w:rsidRPr="001E679D">
        <w:rPr>
          <w:rFonts w:cs="Times New Roman"/>
          <w:bCs/>
          <w:i/>
          <w:lang w:val="en-US"/>
        </w:rPr>
        <w:t xml:space="preserve">Sub-national Graduate Mobility and Knowledge Flows: An Exploratory Analysis of Onward- and Return-Migrants in Italy, </w:t>
      </w:r>
      <w:r w:rsidRPr="001E679D">
        <w:rPr>
          <w:rFonts w:cs="Times New Roman"/>
          <w:bCs/>
          <w:lang w:val="en-US"/>
        </w:rPr>
        <w:t xml:space="preserve">Regional Studies,      </w:t>
      </w:r>
      <w:r w:rsidRPr="001E679D">
        <w:rPr>
          <w:rFonts w:eastAsia="Times New Roman" w:cs="Times New Roman"/>
          <w:bCs/>
          <w:kern w:val="0"/>
          <w:lang w:val="en-US" w:eastAsia="it-IT" w:bidi="ar-SA"/>
        </w:rPr>
        <w:t xml:space="preserve">DOI: </w:t>
      </w:r>
      <w:r w:rsidRPr="001E679D">
        <w:rPr>
          <w:rFonts w:eastAsia="Times New Roman" w:cs="Times New Roman"/>
          <w:kern w:val="0"/>
          <w:lang w:val="en-US" w:eastAsia="it-IT" w:bidi="ar-SA"/>
        </w:rPr>
        <w:t>10.1080/00343404.2012.709608</w:t>
      </w:r>
      <w:r w:rsidR="001E679D" w:rsidRPr="001E679D">
        <w:rPr>
          <w:rFonts w:eastAsia="Times New Roman" w:cs="Times New Roman"/>
          <w:kern w:val="0"/>
          <w:lang w:val="en-US" w:eastAsia="it-IT" w:bidi="ar-SA"/>
        </w:rPr>
        <w:t>.</w:t>
      </w:r>
    </w:p>
    <w:p w:rsidR="000931DD" w:rsidRPr="001E679D" w:rsidRDefault="000931DD" w:rsidP="00531172">
      <w:pPr>
        <w:spacing w:before="120"/>
        <w:ind w:left="709" w:hanging="709"/>
        <w:jc w:val="both"/>
        <w:rPr>
          <w:lang w:val="en-US"/>
        </w:rPr>
      </w:pPr>
      <w:r w:rsidRPr="001E679D">
        <w:rPr>
          <w:lang w:val="en-US"/>
        </w:rPr>
        <w:t xml:space="preserve">MASSEY D.S., ARANGO J., HUGO G., KOUAOUCI A., PELLEGRINO A. </w:t>
      </w:r>
      <w:r w:rsidR="00531172" w:rsidRPr="001E679D">
        <w:rPr>
          <w:lang w:val="en-US"/>
        </w:rPr>
        <w:t>and</w:t>
      </w:r>
      <w:r w:rsidRPr="001E679D">
        <w:rPr>
          <w:lang w:val="en-US"/>
        </w:rPr>
        <w:t xml:space="preserve"> TAYLOR J.E. (1993), </w:t>
      </w:r>
      <w:r w:rsidRPr="001E679D">
        <w:rPr>
          <w:i/>
          <w:lang w:val="en-US"/>
        </w:rPr>
        <w:t xml:space="preserve">Theories of International Migration: a Review and Reappraisal, </w:t>
      </w:r>
      <w:r w:rsidRPr="001E679D">
        <w:rPr>
          <w:lang w:val="en-US"/>
        </w:rPr>
        <w:t>Population and Development Review, Vol. 19, 3, pp. 431-466.</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MAURO P. (1995), </w:t>
      </w:r>
      <w:r w:rsidRPr="001E679D">
        <w:rPr>
          <w:rFonts w:ascii="TimesNewRomanPSMT" w:hAnsi="TimesNewRomanPSMT" w:cs="TimesNewRomanPSMT"/>
          <w:i/>
          <w:lang w:val="en-GB"/>
        </w:rPr>
        <w:t>Corruption and Growth</w:t>
      </w:r>
      <w:r w:rsidRPr="001E679D">
        <w:rPr>
          <w:rFonts w:ascii="TimesNewRomanPSMT" w:hAnsi="TimesNewRomanPSMT" w:cs="TimesNewRomanPSMT"/>
          <w:lang w:val="en-GB"/>
        </w:rPr>
        <w:t>, Quarterly Journal of Economics, vol. 110, 3, pp. 681-712.</w:t>
      </w:r>
    </w:p>
    <w:p w:rsidR="00291FF7" w:rsidRPr="001E679D" w:rsidRDefault="00291FF7" w:rsidP="00291FF7">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MINCER, J. (1984), </w:t>
      </w:r>
      <w:r w:rsidRPr="001E679D">
        <w:rPr>
          <w:rFonts w:ascii="TimesNewRomanPSMT" w:hAnsi="TimesNewRomanPSMT" w:cs="TimesNewRomanPSMT"/>
          <w:i/>
          <w:lang w:val="en-GB"/>
        </w:rPr>
        <w:t>Human Capital and Economic Growth</w:t>
      </w:r>
      <w:r w:rsidRPr="001E679D">
        <w:rPr>
          <w:rFonts w:ascii="TimesNewRomanPSMT" w:hAnsi="TimesNewRomanPSMT" w:cs="TimesNewRomanPSMT"/>
          <w:lang w:val="en-GB"/>
        </w:rPr>
        <w:t>, Economics of Education Review, 3, 3, pp. 95-205.</w:t>
      </w:r>
    </w:p>
    <w:p w:rsidR="00E05523" w:rsidRPr="001E679D" w:rsidRDefault="00E05523" w:rsidP="00E05523">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McGUINNESS, S. (2006), </w:t>
      </w:r>
      <w:r w:rsidRPr="001E679D">
        <w:rPr>
          <w:rFonts w:ascii="TimesNewRomanPSMT" w:hAnsi="TimesNewRomanPSMT" w:cs="TimesNewRomanPSMT"/>
          <w:i/>
          <w:lang w:val="en-GB"/>
        </w:rPr>
        <w:t>Overeducation in the labour market</w:t>
      </w:r>
      <w:r w:rsidRPr="001E679D">
        <w:rPr>
          <w:rFonts w:ascii="TimesNewRomanPSMT" w:hAnsi="TimesNewRomanPSMT" w:cs="TimesNewRomanPSMT"/>
          <w:lang w:val="en-GB"/>
        </w:rPr>
        <w:t>, Journal of Economic Surveys, 20, 3, pp. 387-418.</w:t>
      </w:r>
    </w:p>
    <w:p w:rsidR="000931DD" w:rsidRPr="001E679D" w:rsidRDefault="000931DD" w:rsidP="00E05523">
      <w:pPr>
        <w:spacing w:before="120"/>
        <w:ind w:left="709" w:hanging="709"/>
        <w:jc w:val="both"/>
        <w:rPr>
          <w:rFonts w:ascii="TimesNewRomanPSMT" w:hAnsi="TimesNewRomanPSMT" w:cs="TimesNewRomanPSMT"/>
          <w:lang w:val="en-GB"/>
        </w:rPr>
      </w:pPr>
      <w:r w:rsidRPr="001E679D">
        <w:rPr>
          <w:lang w:val="en-GB"/>
        </w:rPr>
        <w:t xml:space="preserve">McGUINNESS A. (2007), </w:t>
      </w:r>
      <w:r w:rsidRPr="001E679D">
        <w:rPr>
          <w:i/>
          <w:lang w:val="en-GB"/>
        </w:rPr>
        <w:t>Institutions and Total Factor Productivity Convergence,</w:t>
      </w:r>
      <w:r w:rsidRPr="001E679D">
        <w:rPr>
          <w:lang w:val="en-GB"/>
        </w:rPr>
        <w:t xml:space="preserve"> </w:t>
      </w:r>
      <w:r w:rsidRPr="001E679D">
        <w:rPr>
          <w:rFonts w:ascii="TimesNewRomanPSMT" w:hAnsi="TimesNewRomanPSMT" w:cs="TimesNewRomanPSMT"/>
          <w:lang w:val="en-GB"/>
        </w:rPr>
        <w:t xml:space="preserve">Economic Analysis and Research Department Central Bank and Financial Services Authority </w:t>
      </w:r>
      <w:r w:rsidR="00531172" w:rsidRPr="001E679D">
        <w:rPr>
          <w:rFonts w:ascii="TimesNewRomanPSMT" w:hAnsi="TimesNewRomanPSMT" w:cs="TimesNewRomanPSMT"/>
          <w:lang w:val="en-GB"/>
        </w:rPr>
        <w:t xml:space="preserve">of Ireland, Research Technical </w:t>
      </w:r>
      <w:r w:rsidRPr="001E679D">
        <w:rPr>
          <w:rFonts w:ascii="TimesNewRomanPSMT" w:hAnsi="TimesNewRomanPSMT" w:cs="TimesNewRomanPSMT"/>
          <w:lang w:val="en-GB"/>
        </w:rPr>
        <w:t>Paper, 9.</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McKENZIE D., RAPOPORT H. (2010), </w:t>
      </w:r>
      <w:r w:rsidRPr="001E679D">
        <w:rPr>
          <w:rFonts w:ascii="TimesNewRomanPSMT" w:hAnsi="TimesNewRomanPSMT" w:cs="TimesNewRomanPSMT"/>
          <w:i/>
          <w:lang w:val="en-GB"/>
        </w:rPr>
        <w:t xml:space="preserve">Self selection patterns in Mexico-US migration: the role of migrant networks, </w:t>
      </w:r>
      <w:r w:rsidRPr="001E679D">
        <w:rPr>
          <w:rFonts w:ascii="TimesNewRomanPSMT" w:hAnsi="TimesNewRomanPSMT" w:cs="TimesNewRomanPSMT"/>
          <w:lang w:val="en-GB"/>
        </w:rPr>
        <w:t>Review of Economics and Statistics, Vol. 92, 4, pp. 811-821.</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MIYAGIWA K. (1991), </w:t>
      </w:r>
      <w:r w:rsidRPr="001E679D">
        <w:rPr>
          <w:rFonts w:ascii="TimesNewRomanPSMT" w:hAnsi="TimesNewRomanPSMT" w:cs="TimesNewRomanPSMT"/>
          <w:i/>
          <w:lang w:val="en-GB"/>
        </w:rPr>
        <w:t>Scale economies in education and the brain drain problem</w:t>
      </w:r>
      <w:r w:rsidRPr="001E679D">
        <w:rPr>
          <w:rFonts w:ascii="TimesNewRomanPSMT" w:hAnsi="TimesNewRomanPSMT" w:cs="TimesNewRomanPSMT"/>
          <w:lang w:val="en-GB"/>
        </w:rPr>
        <w:t>, International Economic Review, Vol. 32, 3, pp. 743-59.</w:t>
      </w:r>
    </w:p>
    <w:p w:rsidR="00BB491F" w:rsidRPr="001E679D" w:rsidRDefault="00BB491F">
      <w:pPr>
        <w:spacing w:before="120"/>
        <w:ind w:left="709" w:hanging="709"/>
        <w:jc w:val="both"/>
        <w:rPr>
          <w:rFonts w:ascii="TimesNewRomanPSMT" w:hAnsi="TimesNewRomanPSMT" w:cs="TimesNewRomanPSMT"/>
          <w:i/>
        </w:rPr>
      </w:pPr>
      <w:r w:rsidRPr="001E679D">
        <w:rPr>
          <w:rFonts w:ascii="TimesNewRomanPSMT" w:hAnsi="TimesNewRomanPSMT" w:cs="TimesNewRomanPSMT"/>
        </w:rPr>
        <w:t xml:space="preserve">MOCETTI S., PORELLO C. (2010), </w:t>
      </w:r>
      <w:r w:rsidRPr="001E679D">
        <w:rPr>
          <w:rFonts w:ascii="TimesNewRomanPSMT" w:hAnsi="TimesNewRomanPSMT" w:cs="TimesNewRomanPSMT"/>
          <w:i/>
        </w:rPr>
        <w:t xml:space="preserve">La mobilità del lavoro in Italia: nuove evidenze sulle dinamiche </w:t>
      </w:r>
      <w:r w:rsidRPr="001E679D">
        <w:rPr>
          <w:rFonts w:ascii="TimesNewRomanPSMT" w:hAnsi="TimesNewRomanPSMT" w:cs="TimesNewRomanPSMT" w:hint="eastAsia"/>
          <w:i/>
        </w:rPr>
        <w:t>migrator</w:t>
      </w:r>
      <w:r w:rsidRPr="001E679D">
        <w:rPr>
          <w:rFonts w:ascii="TimesNewRomanPSMT" w:hAnsi="TimesNewRomanPSMT" w:cs="TimesNewRomanPSMT"/>
          <w:i/>
        </w:rPr>
        <w:t>ie</w:t>
      </w:r>
      <w:r w:rsidRPr="001E679D">
        <w:rPr>
          <w:rFonts w:ascii="TimesNewRomanPSMT" w:hAnsi="TimesNewRomanPSMT" w:cs="TimesNewRomanPSMT"/>
        </w:rPr>
        <w:t>, Questioni di Economia e Finanza n</w:t>
      </w:r>
      <w:r w:rsidR="00531172" w:rsidRPr="001E679D">
        <w:rPr>
          <w:rFonts w:ascii="TimesNewRomanPSMT" w:hAnsi="TimesNewRomanPSMT" w:cs="TimesNewRomanPSMT"/>
        </w:rPr>
        <w:t>o</w:t>
      </w:r>
      <w:r w:rsidRPr="001E679D">
        <w:rPr>
          <w:rFonts w:ascii="TimesNewRomanPSMT" w:hAnsi="TimesNewRomanPSMT" w:cs="TimesNewRomanPSMT"/>
        </w:rPr>
        <w:t>. 61, Banca d</w:t>
      </w:r>
      <w:r w:rsidRPr="001E679D">
        <w:rPr>
          <w:rFonts w:ascii="TimesNewRomanPSMT" w:hAnsi="TimesNewRomanPSMT" w:cs="SimSun" w:hint="eastAsia"/>
          <w:cs/>
        </w:rPr>
        <w:t>’</w:t>
      </w:r>
      <w:r w:rsidRPr="001E679D">
        <w:rPr>
          <w:rFonts w:ascii="TimesNewRomanPSMT" w:hAnsi="TimesNewRomanPSMT" w:cs="TimesNewRomanPSMT"/>
        </w:rPr>
        <w:t>Italia.</w:t>
      </w:r>
    </w:p>
    <w:p w:rsidR="000931DD" w:rsidRPr="001E679D" w:rsidRDefault="000931DD" w:rsidP="00143966">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MURPHY K.M., SHLEIFER A. </w:t>
      </w:r>
      <w:r w:rsidR="00143966" w:rsidRPr="001E679D">
        <w:rPr>
          <w:rFonts w:ascii="TimesNewRomanPSMT" w:hAnsi="TimesNewRomanPSMT" w:cs="TimesNewRomanPSMT"/>
          <w:lang w:val="en-GB"/>
        </w:rPr>
        <w:t>and</w:t>
      </w:r>
      <w:r w:rsidRPr="001E679D">
        <w:rPr>
          <w:rFonts w:ascii="TimesNewRomanPSMT" w:hAnsi="TimesNewRomanPSMT" w:cs="TimesNewRomanPSMT"/>
          <w:lang w:val="en-GB"/>
        </w:rPr>
        <w:t xml:space="preserve"> VISHNY R.W. (1991), </w:t>
      </w:r>
      <w:r w:rsidRPr="001E679D">
        <w:rPr>
          <w:rFonts w:ascii="TimesNewRomanPSMT" w:hAnsi="TimesNewRomanPSMT" w:cs="TimesNewRomanPSMT"/>
          <w:i/>
          <w:lang w:val="en-GB"/>
        </w:rPr>
        <w:t>The Allocation of Talent: Implication for Growth</w:t>
      </w:r>
      <w:r w:rsidRPr="001E679D">
        <w:rPr>
          <w:rFonts w:ascii="TimesNewRomanPSMT" w:hAnsi="TimesNewRomanPSMT" w:cs="TimesNewRomanPSMT"/>
          <w:lang w:val="en-GB"/>
        </w:rPr>
        <w:t>, Quarterly Journal of Economics, Vol. 106, 2, pp. 503–530.</w:t>
      </w:r>
    </w:p>
    <w:p w:rsidR="000931DD" w:rsidRPr="001E679D" w:rsidRDefault="000931DD">
      <w:pPr>
        <w:spacing w:before="120"/>
        <w:ind w:left="709" w:hanging="709"/>
        <w:jc w:val="both"/>
        <w:rPr>
          <w:rFonts w:ascii="TimesNewRomanPSMT" w:hAnsi="TimesNewRomanPSMT" w:cs="TimesNewRomanPSMT"/>
          <w:i/>
          <w:lang w:val="en-GB"/>
        </w:rPr>
      </w:pPr>
      <w:r w:rsidRPr="001E679D">
        <w:rPr>
          <w:rFonts w:ascii="TimesNewRomanPSMT" w:hAnsi="TimesNewRomanPSMT" w:cs="TimesNewRomanPSMT"/>
          <w:lang w:val="en-GB"/>
        </w:rPr>
        <w:t xml:space="preserve">MUSHI K. (2003), </w:t>
      </w:r>
      <w:r w:rsidRPr="001E679D">
        <w:rPr>
          <w:rFonts w:ascii="TimesNewRomanPSMT" w:hAnsi="TimesNewRomanPSMT" w:cs="TimesNewRomanPSMT"/>
          <w:i/>
          <w:lang w:val="en-GB"/>
        </w:rPr>
        <w:t>Networks in the Modern Economy: Mexican Migrants in the U.S. Labor</w:t>
      </w:r>
      <w:r w:rsidR="00143966" w:rsidRPr="001E679D">
        <w:rPr>
          <w:rFonts w:ascii="TimesNewRomanPSMT" w:hAnsi="TimesNewRomanPSMT" w:cs="TimesNewRomanPSMT"/>
          <w:i/>
          <w:lang w:val="en-GB"/>
        </w:rPr>
        <w:t xml:space="preserve"> </w:t>
      </w:r>
      <w:r w:rsidRPr="001E679D">
        <w:rPr>
          <w:rFonts w:ascii="TimesNewRomanPSMT" w:hAnsi="TimesNewRomanPSMT" w:cs="TimesNewRomanPSMT"/>
          <w:i/>
          <w:lang w:val="en-GB"/>
        </w:rPr>
        <w:t xml:space="preserve">Market, </w:t>
      </w:r>
      <w:r w:rsidRPr="001E679D">
        <w:rPr>
          <w:rFonts w:ascii="TimesNewRomanPSMT" w:hAnsi="TimesNewRomanPSMT" w:cs="TimesNewRomanPSMT"/>
          <w:lang w:val="en-GB"/>
        </w:rPr>
        <w:t>The Quarterly Journal of Economics, Vol. 118, 2, pp. 549-599.</w:t>
      </w:r>
      <w:r w:rsidRPr="001E679D">
        <w:rPr>
          <w:rFonts w:ascii="TimesNewRomanPSMT" w:hAnsi="TimesNewRomanPSMT" w:cs="TimesNewRomanPSMT"/>
          <w:i/>
          <w:lang w:val="en-GB"/>
        </w:rPr>
        <w:t xml:space="preserve"> </w:t>
      </w:r>
    </w:p>
    <w:p w:rsidR="003B7942" w:rsidRPr="001E679D" w:rsidRDefault="003B7942" w:rsidP="00531172">
      <w:pPr>
        <w:spacing w:before="120"/>
        <w:ind w:left="709" w:hanging="709"/>
        <w:jc w:val="both"/>
        <w:rPr>
          <w:lang w:val="en-GB"/>
        </w:rPr>
      </w:pPr>
      <w:r w:rsidRPr="001E679D">
        <w:rPr>
          <w:lang w:val="en-GB"/>
        </w:rPr>
        <w:t xml:space="preserve">NAPOLITANO O., BONASIA M. (2010), </w:t>
      </w:r>
      <w:r w:rsidRPr="001E679D">
        <w:rPr>
          <w:i/>
          <w:lang w:val="en-GB"/>
        </w:rPr>
        <w:t>Determinants of different internal migration trends: the Italian experience</w:t>
      </w:r>
      <w:r w:rsidRPr="001E679D">
        <w:rPr>
          <w:lang w:val="en-GB"/>
        </w:rPr>
        <w:t>, MPRA Paper n</w:t>
      </w:r>
      <w:r w:rsidR="00531172" w:rsidRPr="001E679D">
        <w:rPr>
          <w:lang w:val="en-GB"/>
        </w:rPr>
        <w:t>o</w:t>
      </w:r>
      <w:r w:rsidRPr="001E679D">
        <w:rPr>
          <w:lang w:val="en-GB"/>
        </w:rPr>
        <w:t>. 21734, M</w:t>
      </w:r>
      <w:r w:rsidR="00531172" w:rsidRPr="001E679D">
        <w:rPr>
          <w:lang w:val="en-GB"/>
        </w:rPr>
        <w:t>unich</w:t>
      </w:r>
      <w:r w:rsidRPr="001E679D">
        <w:rPr>
          <w:lang w:val="en-GB"/>
        </w:rPr>
        <w:t>, German</w:t>
      </w:r>
      <w:r w:rsidR="00531172" w:rsidRPr="001E679D">
        <w:rPr>
          <w:lang w:val="en-GB"/>
        </w:rPr>
        <w:t>y</w:t>
      </w:r>
      <w:r w:rsidRPr="001E679D">
        <w:rPr>
          <w:lang w:val="en-GB"/>
        </w:rPr>
        <w:t>.</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NARAYAN D. (1999), </w:t>
      </w:r>
      <w:r w:rsidRPr="001E679D">
        <w:rPr>
          <w:rFonts w:ascii="TimesNewRomanPSMT" w:hAnsi="TimesNewRomanPSMT" w:cs="TimesNewRomanPSMT"/>
          <w:i/>
          <w:lang w:val="en-GB"/>
        </w:rPr>
        <w:t>Social Capital and the State: Complementarity and Substitution</w:t>
      </w:r>
      <w:r w:rsidRPr="001E679D">
        <w:rPr>
          <w:rFonts w:ascii="TimesNewRomanPSMT" w:hAnsi="TimesNewRomanPSMT" w:cs="TimesNewRomanPSMT"/>
          <w:lang w:val="en-GB"/>
        </w:rPr>
        <w:t>, World Bank Working Paper 2167.</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NARAYAN D.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PRITCHETT L. (1997), </w:t>
      </w:r>
      <w:r w:rsidRPr="001E679D">
        <w:rPr>
          <w:rFonts w:ascii="TimesNewRomanPSMT" w:hAnsi="TimesNewRomanPSMT" w:cs="TimesNewRomanPSMT"/>
          <w:i/>
          <w:lang w:val="en-GB"/>
        </w:rPr>
        <w:t>Cents and Sociability: Household Income and Social Capital in Rural Tanzania, Social Development and Development Research Group</w:t>
      </w:r>
      <w:r w:rsidRPr="001E679D">
        <w:rPr>
          <w:rFonts w:ascii="TimesNewRomanPSMT" w:hAnsi="TimesNewRomanPSMT" w:cs="TimesNewRomanPSMT"/>
          <w:lang w:val="en-GB"/>
        </w:rPr>
        <w:t>, Policy Research Working Paper 1796.</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NIEDOMYSL T. (2006), </w:t>
      </w:r>
      <w:r w:rsidRPr="001E679D">
        <w:rPr>
          <w:rFonts w:ascii="TimesNewRomanPSMT" w:hAnsi="TimesNewRomanPSMT" w:cs="TimesNewRomanPSMT"/>
          <w:i/>
          <w:lang w:val="en-GB"/>
        </w:rPr>
        <w:t>Migration and place attractiveness</w:t>
      </w:r>
      <w:r w:rsidRPr="001E679D">
        <w:rPr>
          <w:rFonts w:ascii="TimesNewRomanPSMT" w:hAnsi="TimesNewRomanPSMT" w:cs="TimesNewRomanPSMT"/>
          <w:lang w:val="en-GB"/>
        </w:rPr>
        <w:t>, in “Geografiska regionstudier”, 68, Department of Social and Economic Geography, Uppsala University.</w:t>
      </w:r>
    </w:p>
    <w:p w:rsidR="006C41D1" w:rsidRPr="001E679D" w:rsidRDefault="006C41D1">
      <w:pPr>
        <w:spacing w:before="120"/>
        <w:ind w:left="709" w:hanging="709"/>
        <w:jc w:val="both"/>
        <w:rPr>
          <w:rFonts w:ascii="TimesNewRomanPSMT" w:hAnsi="TimesNewRomanPSMT" w:cs="TimesNewRomanPSMT"/>
        </w:rPr>
      </w:pPr>
      <w:r w:rsidRPr="001E679D">
        <w:rPr>
          <w:rFonts w:ascii="TimesNewRomanPSMT" w:hAnsi="TimesNewRomanPSMT" w:cs="TimesNewRomanPSMT"/>
          <w:lang w:val="en-GB"/>
        </w:rPr>
        <w:t xml:space="preserve">NIFO A., PAGNOTTA S., SCALERA D. (2011), </w:t>
      </w:r>
      <w:r w:rsidRPr="001E679D">
        <w:rPr>
          <w:rFonts w:ascii="TimesNewRomanPSMT" w:hAnsi="TimesNewRomanPSMT" w:cs="TimesNewRomanPSMT"/>
          <w:i/>
          <w:lang w:val="en-GB"/>
        </w:rPr>
        <w:t xml:space="preserve">The best and brightest. </w:t>
      </w:r>
      <w:r w:rsidRPr="001E679D">
        <w:rPr>
          <w:rFonts w:ascii="TimesNewRomanPSMT" w:hAnsi="TimesNewRomanPSMT" w:cs="TimesNewRomanPSMT"/>
          <w:i/>
        </w:rPr>
        <w:t>Selezione positiva e brain drain nelle migrazioni interne italiane</w:t>
      </w:r>
      <w:r w:rsidRPr="001E679D">
        <w:rPr>
          <w:rFonts w:ascii="TimesNewRomanPSMT" w:hAnsi="TimesNewRomanPSMT" w:cs="TimesNewRomanPSMT"/>
        </w:rPr>
        <w:t>, MPRA Paper, University Library of Munich, Germany.</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NORTH D.C. (1990), </w:t>
      </w:r>
      <w:r w:rsidRPr="001E679D">
        <w:rPr>
          <w:rFonts w:ascii="TimesNewRomanPSMT" w:hAnsi="TimesNewRomanPSMT" w:cs="TimesNewRomanPSMT"/>
          <w:i/>
          <w:lang w:val="en-GB"/>
        </w:rPr>
        <w:t>Institutions, institutional change and economic performance</w:t>
      </w:r>
      <w:r w:rsidRPr="001E679D">
        <w:rPr>
          <w:rFonts w:ascii="TimesNewRomanPSMT" w:hAnsi="TimesNewRomanPSMT" w:cs="TimesNewRomanPSMT"/>
          <w:lang w:val="en-GB"/>
        </w:rPr>
        <w:t>, Cambridge University Press.</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NUGENT J.B. (1993), </w:t>
      </w:r>
      <w:r w:rsidRPr="001E679D">
        <w:rPr>
          <w:rFonts w:ascii="TimesNewRomanPSMT" w:hAnsi="TimesNewRomanPSMT" w:cs="TimesNewRomanPSMT"/>
          <w:i/>
          <w:lang w:val="en-GB"/>
        </w:rPr>
        <w:t>Between State, Market and Households: A Neo-institutional Analysis of Local Organizations and Institutions</w:t>
      </w:r>
      <w:r w:rsidRPr="001E679D">
        <w:rPr>
          <w:rFonts w:ascii="TimesNewRomanPSMT" w:hAnsi="TimesNewRomanPSMT" w:cs="TimesNewRomanPSMT"/>
          <w:lang w:val="en-GB"/>
        </w:rPr>
        <w:t>, World Development, Vol. 21, 4, pp. 623-632.</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OECD (2001), </w:t>
      </w:r>
      <w:r w:rsidRPr="001E679D">
        <w:rPr>
          <w:rFonts w:ascii="TimesNewRomanPSMT" w:hAnsi="TimesNewRomanPSMT" w:cs="TimesNewRomanPSMT"/>
          <w:i/>
          <w:lang w:val="en-GB"/>
        </w:rPr>
        <w:t>Territorial Outlook 2001</w:t>
      </w:r>
      <w:r w:rsidRPr="001E679D">
        <w:rPr>
          <w:rFonts w:ascii="TimesNewRomanPSMT" w:hAnsi="TimesNewRomanPSMT" w:cs="TimesNewRomanPSMT"/>
          <w:lang w:val="en-GB"/>
        </w:rPr>
        <w:t>, Organization for Economic Cooperation and Development, Paris.</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Ö</w:t>
      </w:r>
      <w:r w:rsidR="00531172" w:rsidRPr="001E679D">
        <w:rPr>
          <w:rFonts w:ascii="TimesNewRomanPSMT" w:hAnsi="TimesNewRomanPSMT" w:cs="TimesNewRomanPSMT"/>
          <w:lang w:val="en-GB"/>
        </w:rPr>
        <w:t>ZDEN</w:t>
      </w:r>
      <w:r w:rsidRPr="001E679D">
        <w:rPr>
          <w:rFonts w:ascii="TimesNewRomanPSMT" w:hAnsi="TimesNewRomanPSMT" w:cs="TimesNewRomanPSMT"/>
          <w:lang w:val="en-GB"/>
        </w:rPr>
        <w:t xml:space="preserve"> Ç., PARSONS C., SCHIFF M.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WALMSLEY T. (2011), </w:t>
      </w:r>
      <w:r w:rsidRPr="001E679D">
        <w:rPr>
          <w:rFonts w:ascii="TimesNewRomanPSMT" w:hAnsi="TimesNewRomanPSMT" w:cs="TimesNewRomanPSMT"/>
          <w:i/>
          <w:lang w:val="en-GB"/>
        </w:rPr>
        <w:t xml:space="preserve">Where on Earth is everybody? The evaluation of global bilateral migration 1960-2000, </w:t>
      </w:r>
      <w:r w:rsidRPr="001E679D">
        <w:rPr>
          <w:rFonts w:ascii="TimesNewRomanPSMT" w:hAnsi="TimesNewRomanPSMT" w:cs="TimesNewRomanPSMT"/>
          <w:lang w:val="en-GB"/>
        </w:rPr>
        <w:t>World Bank Economic Review, 25, pp. 12-56.</w:t>
      </w:r>
    </w:p>
    <w:p w:rsidR="00F26D37" w:rsidRPr="001E679D" w:rsidRDefault="00F26D37" w:rsidP="00F26D37">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PEKKALA S. (2003), </w:t>
      </w:r>
      <w:r w:rsidRPr="001E679D">
        <w:rPr>
          <w:rFonts w:ascii="TimesNewRomanPSMT" w:hAnsi="TimesNewRomanPSMT" w:cs="TimesNewRomanPSMT"/>
          <w:i/>
          <w:lang w:val="en-GB"/>
        </w:rPr>
        <w:t>Migration Flows in Finland: Regional Differences in Migration Determinants and Migrant Types</w:t>
      </w:r>
      <w:r w:rsidRPr="001E679D">
        <w:rPr>
          <w:rFonts w:ascii="TimesNewRomanPSMT" w:hAnsi="TimesNewRomanPSMT" w:cs="TimesNewRomanPSMT"/>
          <w:lang w:val="en-GB"/>
        </w:rPr>
        <w:t>, International Regional Science Review, 26, 4, pp. 466-482.</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PIRAS R. (2009), </w:t>
      </w:r>
      <w:r w:rsidRPr="001E679D">
        <w:rPr>
          <w:rFonts w:ascii="TimesNewRomanPSMT" w:hAnsi="TimesNewRomanPSMT" w:cs="TimesNewRomanPSMT"/>
          <w:i/>
          <w:lang w:val="en-GB"/>
        </w:rPr>
        <w:t xml:space="preserve">How does internal migration by educational attainment react to regional unbalances?, </w:t>
      </w:r>
      <w:r w:rsidRPr="001E679D">
        <w:rPr>
          <w:rFonts w:ascii="TimesNewRomanPSMT" w:hAnsi="TimesNewRomanPSMT" w:cs="TimesNewRomanPSMT"/>
          <w:lang w:val="en-GB"/>
        </w:rPr>
        <w:t>Conferen</w:t>
      </w:r>
      <w:r w:rsidR="00531172" w:rsidRPr="001E679D">
        <w:rPr>
          <w:rFonts w:ascii="TimesNewRomanPSMT" w:hAnsi="TimesNewRomanPSMT" w:cs="TimesNewRomanPSMT"/>
          <w:lang w:val="en-GB"/>
        </w:rPr>
        <w:t>ce</w:t>
      </w:r>
      <w:r w:rsidRPr="001E679D">
        <w:rPr>
          <w:rFonts w:ascii="TimesNewRomanPSMT" w:hAnsi="TimesNewRomanPSMT" w:cs="TimesNewRomanPSMT"/>
          <w:lang w:val="en-GB"/>
        </w:rPr>
        <w:t xml:space="preserve"> </w:t>
      </w:r>
      <w:r w:rsidR="00531172" w:rsidRPr="001E679D">
        <w:rPr>
          <w:rFonts w:ascii="TimesNewRomanPSMT" w:hAnsi="TimesNewRomanPSMT" w:cs="TimesNewRomanPSMT"/>
          <w:lang w:val="en-GB"/>
        </w:rPr>
        <w:t>on</w:t>
      </w:r>
      <w:r w:rsidRPr="001E679D">
        <w:rPr>
          <w:rFonts w:ascii="TimesNewRomanPSMT" w:hAnsi="TimesNewRomanPSMT" w:cs="TimesNewRomanPSMT"/>
          <w:lang w:val="en-GB"/>
        </w:rPr>
        <w:t xml:space="preserve"> “Poverty traps: an empirical and theoretical assessment”, 30-31 </w:t>
      </w:r>
      <w:r w:rsidR="00531172" w:rsidRPr="001E679D">
        <w:rPr>
          <w:rFonts w:ascii="TimesNewRomanPSMT" w:hAnsi="TimesNewRomanPSMT" w:cs="TimesNewRomanPSMT"/>
          <w:lang w:val="en-GB"/>
        </w:rPr>
        <w:t>October</w:t>
      </w:r>
      <w:r w:rsidRPr="001E679D">
        <w:rPr>
          <w:rFonts w:ascii="TimesNewRomanPSMT" w:hAnsi="TimesNewRomanPSMT" w:cs="TimesNewRomanPSMT"/>
          <w:lang w:val="en-GB"/>
        </w:rPr>
        <w:t>, Nap</w:t>
      </w:r>
      <w:r w:rsidR="00531172" w:rsidRPr="001E679D">
        <w:rPr>
          <w:rFonts w:ascii="TimesNewRomanPSMT" w:hAnsi="TimesNewRomanPSMT" w:cs="TimesNewRomanPSMT"/>
          <w:lang w:val="en-GB"/>
        </w:rPr>
        <w:t>les</w:t>
      </w:r>
      <w:r w:rsidRPr="001E679D">
        <w:rPr>
          <w:rFonts w:ascii="TimesNewRomanPSMT" w:hAnsi="TimesNewRomanPSMT" w:cs="TimesNewRomanPSMT"/>
          <w:lang w:val="en-GB"/>
        </w:rPr>
        <w:t>.</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PISSARIDES C.A.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McMASTER (1990), </w:t>
      </w:r>
      <w:r w:rsidRPr="001E679D">
        <w:rPr>
          <w:rFonts w:ascii="TimesNewRomanPSMT" w:hAnsi="TimesNewRomanPSMT" w:cs="TimesNewRomanPSMT"/>
          <w:i/>
          <w:lang w:val="en-GB"/>
        </w:rPr>
        <w:t xml:space="preserve">Regional migration, wages and unemployment: empirical evidence and implications for policy, </w:t>
      </w:r>
      <w:r w:rsidRPr="001E679D">
        <w:rPr>
          <w:rFonts w:ascii="TimesNewRomanPSMT" w:hAnsi="TimesNewRomanPSMT" w:cs="TimesNewRomanPSMT"/>
          <w:lang w:val="en-GB"/>
        </w:rPr>
        <w:t>Oxford Economic Papers, 42, pp. 812-831.</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POLGREEN L.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SIMPSON N.B. (2011), </w:t>
      </w:r>
      <w:r w:rsidRPr="001E679D">
        <w:rPr>
          <w:rFonts w:ascii="TimesNewRomanPSMT" w:hAnsi="TimesNewRomanPSMT" w:cs="TimesNewRomanPSMT"/>
          <w:i/>
          <w:lang w:val="en-GB"/>
        </w:rPr>
        <w:t xml:space="preserve">Happiness and International Migration, </w:t>
      </w:r>
      <w:r w:rsidRPr="001E679D">
        <w:rPr>
          <w:rFonts w:ascii="TimesNewRomanPSMT" w:hAnsi="TimesNewRomanPSMT" w:cs="TimesNewRomanPSMT"/>
          <w:lang w:val="en-GB"/>
        </w:rPr>
        <w:t>Journal of Happiness Studies, Vol. 12, 5, pp. 819-840.</w:t>
      </w:r>
    </w:p>
    <w:p w:rsidR="00E1020D" w:rsidRPr="001E679D" w:rsidRDefault="00E1020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PORTER M.E. (1997), New strategies for inner city economic development, Economic Development Quarterly, 11, 1, pp. 11-27.</w:t>
      </w:r>
    </w:p>
    <w:p w:rsidR="00E1020D" w:rsidRPr="001E679D" w:rsidRDefault="00DC5355" w:rsidP="00531172">
      <w:pPr>
        <w:spacing w:before="120"/>
        <w:ind w:left="709" w:hanging="709"/>
        <w:jc w:val="both"/>
        <w:rPr>
          <w:rFonts w:ascii="TimesNewRomanPSMT" w:hAnsi="TimesNewRomanPSMT" w:cs="TimesNewRomanPSMT"/>
          <w:lang w:val="en-GB"/>
        </w:rPr>
      </w:pPr>
      <w:r>
        <w:rPr>
          <w:rFonts w:ascii="TimesNewRomanPSMT" w:hAnsi="TimesNewRomanPSMT" w:cs="TimesNewRomanPSMT"/>
          <w:lang w:val="en-GB"/>
        </w:rPr>
        <w:t>PORTER M.E. (2003</w:t>
      </w:r>
      <w:r w:rsidR="00E1020D" w:rsidRPr="001E679D">
        <w:rPr>
          <w:rFonts w:ascii="TimesNewRomanPSMT" w:hAnsi="TimesNewRomanPSMT" w:cs="TimesNewRomanPSMT"/>
          <w:lang w:val="en-GB"/>
        </w:rPr>
        <w:t>), The economic performance of regions, Regional Studies, 37, 6-7, pp.</w:t>
      </w:r>
      <w:r w:rsidR="00165C5D" w:rsidRPr="001E679D">
        <w:rPr>
          <w:rFonts w:ascii="TimesNewRomanPSMT" w:hAnsi="TimesNewRomanPSMT" w:cs="TimesNewRomanPSMT"/>
          <w:lang w:val="en-GB"/>
        </w:rPr>
        <w:t xml:space="preserve"> 549-578</w:t>
      </w:r>
      <w:r w:rsidR="00E1020D" w:rsidRPr="001E679D">
        <w:rPr>
          <w:rFonts w:ascii="TimesNewRomanPSMT" w:hAnsi="TimesNewRomanPSMT" w:cs="TimesNewRomanPSMT"/>
          <w:lang w:val="en-GB"/>
        </w:rPr>
        <w:t>.</w:t>
      </w:r>
    </w:p>
    <w:p w:rsidR="001F0761" w:rsidRPr="001E679D" w:rsidRDefault="00941477">
      <w:pPr>
        <w:spacing w:before="120"/>
        <w:ind w:left="709" w:hanging="709"/>
        <w:jc w:val="both"/>
        <w:rPr>
          <w:rFonts w:ascii="TimesNewRomanPSMT" w:hAnsi="TimesNewRomanPSMT" w:cs="TimesNewRomanPSMT"/>
          <w:lang w:val="en-GB"/>
        </w:rPr>
      </w:pPr>
      <w:r w:rsidRPr="001E679D">
        <w:rPr>
          <w:rFonts w:cs="Times New Roman"/>
          <w:lang w:val="en-GB"/>
        </w:rPr>
        <w:t>PUTNAM</w:t>
      </w:r>
      <w:r w:rsidR="000931DD" w:rsidRPr="001E679D">
        <w:rPr>
          <w:rFonts w:ascii="TimesNewRomanPSMT" w:hAnsi="TimesNewRomanPSMT" w:cs="TimesNewRomanPSMT"/>
          <w:lang w:val="en-GB"/>
        </w:rPr>
        <w:t xml:space="preserve"> R.D. (1993a), </w:t>
      </w:r>
      <w:r w:rsidR="000931DD" w:rsidRPr="001E679D">
        <w:rPr>
          <w:rFonts w:ascii="TimesNewRomanPSMT" w:hAnsi="TimesNewRomanPSMT" w:cs="TimesNewRomanPSMT"/>
          <w:i/>
          <w:lang w:val="en-GB"/>
        </w:rPr>
        <w:t>Making Democracy Work: Civic Traditions in Modern Italy</w:t>
      </w:r>
      <w:r w:rsidR="000931DD" w:rsidRPr="001E679D">
        <w:rPr>
          <w:rFonts w:ascii="TimesNewRomanPSMT" w:hAnsi="TimesNewRomanPSMT" w:cs="TimesNewRomanPSMT"/>
          <w:lang w:val="en-GB"/>
        </w:rPr>
        <w:t>, Princeton University Press</w:t>
      </w:r>
      <w:r w:rsidR="001F0761" w:rsidRPr="001E679D">
        <w:rPr>
          <w:rFonts w:ascii="TimesNewRomanPSMT" w:hAnsi="TimesNewRomanPSMT" w:cs="TimesNewRomanPSMT"/>
          <w:lang w:val="en-GB"/>
        </w:rPr>
        <w:t>.</w:t>
      </w:r>
      <w:r w:rsidR="000931DD" w:rsidRPr="001E679D">
        <w:rPr>
          <w:rFonts w:ascii="TimesNewRomanPSMT" w:hAnsi="TimesNewRomanPSMT" w:cs="TimesNewRomanPSMT"/>
          <w:lang w:val="en-GB"/>
        </w:rPr>
        <w:t xml:space="preserve"> </w:t>
      </w:r>
    </w:p>
    <w:p w:rsidR="000931DD" w:rsidRPr="001E679D" w:rsidRDefault="007C3C87">
      <w:pPr>
        <w:spacing w:before="120"/>
        <w:ind w:left="709" w:hanging="709"/>
        <w:jc w:val="both"/>
        <w:rPr>
          <w:rFonts w:ascii="TimesNewRomanPSMT" w:hAnsi="TimesNewRomanPSMT" w:cs="TimesNewRomanPSMT"/>
          <w:lang w:val="en-GB"/>
        </w:rPr>
      </w:pPr>
      <w:r w:rsidRPr="001E679D">
        <w:rPr>
          <w:rFonts w:ascii="TimesNewRomanPSMT" w:hAnsi="TimesNewRomanPSMT" w:cs="TimesNewRomanPSMT" w:hint="eastAsia"/>
          <w:lang w:val="en-US"/>
        </w:rPr>
        <w:t xml:space="preserve">PUTNAM R.D. (1993b), </w:t>
      </w:r>
      <w:r w:rsidRPr="001E679D">
        <w:rPr>
          <w:rFonts w:ascii="TimesNewRomanPSMT" w:hAnsi="TimesNewRomanPSMT" w:cs="TimesNewRomanPSMT" w:hint="eastAsia"/>
          <w:i/>
          <w:lang w:val="en-US"/>
        </w:rPr>
        <w:t xml:space="preserve">The Prosperous Community. </w:t>
      </w:r>
      <w:r w:rsidR="000931DD" w:rsidRPr="001E679D">
        <w:rPr>
          <w:rFonts w:ascii="TimesNewRomanPSMT" w:hAnsi="TimesNewRomanPSMT" w:cs="TimesNewRomanPSMT"/>
          <w:i/>
          <w:lang w:val="en-GB"/>
        </w:rPr>
        <w:t>Social Capital and Public Life</w:t>
      </w:r>
      <w:r w:rsidR="000931DD" w:rsidRPr="001E679D">
        <w:rPr>
          <w:rFonts w:ascii="TimesNewRomanPSMT" w:hAnsi="TimesNewRomanPSMT" w:cs="TimesNewRomanPSMT"/>
          <w:lang w:val="en-GB"/>
        </w:rPr>
        <w:t>, American Prospect, 13, pp. 35-42.</w:t>
      </w:r>
    </w:p>
    <w:p w:rsidR="00CF1149" w:rsidRPr="001E679D" w:rsidRDefault="00CD5E44">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RAFIQUI</w:t>
      </w:r>
      <w:r w:rsidR="00B53663" w:rsidRPr="001E679D">
        <w:rPr>
          <w:rFonts w:ascii="TimesNewRomanPSMT" w:hAnsi="TimesNewRomanPSMT" w:cs="TimesNewRomanPSMT"/>
          <w:lang w:val="en-GB"/>
        </w:rPr>
        <w:t xml:space="preserve"> P.S.</w:t>
      </w:r>
      <w:r w:rsidR="00CF1149" w:rsidRPr="001E679D">
        <w:rPr>
          <w:rFonts w:ascii="TimesNewRomanPSMT" w:hAnsi="TimesNewRomanPSMT" w:cs="TimesNewRomanPSMT"/>
          <w:lang w:val="en-GB"/>
        </w:rPr>
        <w:t xml:space="preserve"> (</w:t>
      </w:r>
      <w:r w:rsidR="00527A6E" w:rsidRPr="001E679D">
        <w:rPr>
          <w:rFonts w:ascii="TimesNewRomanPSMT" w:hAnsi="TimesNewRomanPSMT" w:cs="TimesNewRomanPSMT"/>
          <w:lang w:val="en-GB"/>
        </w:rPr>
        <w:t>2010</w:t>
      </w:r>
      <w:r w:rsidR="00CF1149" w:rsidRPr="001E679D">
        <w:rPr>
          <w:rFonts w:ascii="TimesNewRomanPSMT" w:hAnsi="TimesNewRomanPSMT" w:cs="TimesNewRomanPSMT"/>
          <w:lang w:val="en-GB"/>
        </w:rPr>
        <w:t>),</w:t>
      </w:r>
      <w:r w:rsidR="00B53663" w:rsidRPr="001E679D">
        <w:rPr>
          <w:rFonts w:ascii="TimesNewRomanPSMT" w:hAnsi="TimesNewRomanPSMT" w:cs="TimesNewRomanPSMT"/>
          <w:lang w:val="en-GB"/>
        </w:rPr>
        <w:t xml:space="preserve"> </w:t>
      </w:r>
      <w:r w:rsidR="00527A6E" w:rsidRPr="001E679D">
        <w:rPr>
          <w:rFonts w:ascii="TimesNewRomanPSMT" w:hAnsi="TimesNewRomanPSMT" w:cs="TimesNewRomanPSMT"/>
          <w:i/>
          <w:lang w:val="en-GB"/>
        </w:rPr>
        <w:t>Varieties of capitalism and local outcomes: A Swedish case study</w:t>
      </w:r>
      <w:r w:rsidR="00527A6E" w:rsidRPr="001E679D">
        <w:rPr>
          <w:rFonts w:ascii="TimesNewRomanPSMT" w:hAnsi="TimesNewRomanPSMT" w:cs="TimesNewRomanPSMT"/>
          <w:lang w:val="en-GB"/>
        </w:rPr>
        <w:t>, European Urban and Regional Studies</w:t>
      </w:r>
      <w:r w:rsidR="00527A6E" w:rsidRPr="001E679D">
        <w:rPr>
          <w:rFonts w:ascii="TimesNewRomanPSMT" w:hAnsi="TimesNewRomanPSMT" w:cs="TimesNewRomanPSMT"/>
          <w:bCs/>
          <w:lang w:val="en-GB"/>
        </w:rPr>
        <w:t>,</w:t>
      </w:r>
      <w:r w:rsidR="00527A6E" w:rsidRPr="001E679D">
        <w:rPr>
          <w:rFonts w:ascii="TimesNewRomanPSMT" w:hAnsi="TimesNewRomanPSMT" w:cs="TimesNewRomanPSMT"/>
          <w:lang w:val="en-GB"/>
        </w:rPr>
        <w:t xml:space="preserve"> 17, 3, pp. </w:t>
      </w:r>
      <w:r w:rsidR="00527A6E" w:rsidRPr="001E679D">
        <w:rPr>
          <w:rFonts w:ascii="TimesNewRomanPSMT" w:hAnsi="TimesNewRomanPSMT" w:cs="TimesNewRomanPSMT"/>
          <w:bCs/>
          <w:lang w:val="en-GB"/>
        </w:rPr>
        <w:t>309-329.</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RODRIK D. (1997), </w:t>
      </w:r>
      <w:r w:rsidRPr="001E679D">
        <w:rPr>
          <w:rFonts w:ascii="TimesNewRomanPSMT" w:hAnsi="TimesNewRomanPSMT" w:cs="TimesNewRomanPSMT"/>
          <w:i/>
          <w:lang w:val="en-GB"/>
        </w:rPr>
        <w:t>Where Did All the Growth Go? External Shocks, Social Conflict and Growth Collapses</w:t>
      </w:r>
      <w:r w:rsidRPr="001E679D">
        <w:rPr>
          <w:rFonts w:ascii="TimesNewRomanPSMT" w:hAnsi="TimesNewRomanPSMT" w:cs="TimesNewRomanPSMT"/>
          <w:lang w:val="en-GB"/>
        </w:rPr>
        <w:t>, NBER, Working Paper 6350.</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ROMER P. (1990), </w:t>
      </w:r>
      <w:r w:rsidRPr="001E679D">
        <w:rPr>
          <w:rFonts w:ascii="TimesNewRomanPSMT" w:hAnsi="TimesNewRomanPSMT" w:cs="TimesNewRomanPSMT"/>
          <w:i/>
          <w:lang w:val="en-GB"/>
        </w:rPr>
        <w:t xml:space="preserve">Endogenous technical change, </w:t>
      </w:r>
      <w:r w:rsidRPr="001E679D">
        <w:rPr>
          <w:rFonts w:ascii="TimesNewRomanPSMT" w:hAnsi="TimesNewRomanPSMT" w:cs="TimesNewRomanPSMT"/>
          <w:lang w:val="en-GB"/>
        </w:rPr>
        <w:t xml:space="preserve">in “Journal of Political Economy”, Vol. 94, pp. 1002-1037. </w:t>
      </w:r>
    </w:p>
    <w:p w:rsidR="00E44525" w:rsidRPr="001E679D" w:rsidRDefault="00E44525" w:rsidP="00E44525">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RITSILA J. and OVASKAINEN M. (2001), </w:t>
      </w:r>
      <w:r w:rsidRPr="001E679D">
        <w:rPr>
          <w:rFonts w:ascii="TimesNewRomanPSMT" w:hAnsi="TimesNewRomanPSMT" w:cs="TimesNewRomanPSMT"/>
          <w:i/>
          <w:lang w:val="en-GB"/>
        </w:rPr>
        <w:t>Migration and Regional Centralization of Human Capital</w:t>
      </w:r>
      <w:r w:rsidRPr="001E679D">
        <w:rPr>
          <w:rFonts w:ascii="TimesNewRomanPSMT" w:hAnsi="TimesNewRomanPSMT" w:cs="TimesNewRomanPSMT"/>
          <w:lang w:val="en-GB"/>
        </w:rPr>
        <w:t>, Applied Economics, 33, 3, pp. 317-325.</w:t>
      </w:r>
    </w:p>
    <w:p w:rsidR="000931DD" w:rsidRPr="001E679D" w:rsidRDefault="000931DD" w:rsidP="00E44525">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RITZEN, J., EASTERLY W. </w:t>
      </w:r>
      <w:r w:rsidR="00143966" w:rsidRPr="001E679D">
        <w:rPr>
          <w:rFonts w:ascii="TimesNewRomanPSMT" w:hAnsi="TimesNewRomanPSMT" w:cs="TimesNewRomanPSMT"/>
          <w:lang w:val="en-GB"/>
        </w:rPr>
        <w:t>and</w:t>
      </w:r>
      <w:r w:rsidRPr="001E679D">
        <w:rPr>
          <w:rFonts w:ascii="TimesNewRomanPSMT" w:hAnsi="TimesNewRomanPSMT" w:cs="TimesNewRomanPSMT"/>
          <w:lang w:val="en-GB"/>
        </w:rPr>
        <w:t xml:space="preserve"> WOOLCOCK M. (2000), </w:t>
      </w:r>
      <w:r w:rsidRPr="001E679D">
        <w:rPr>
          <w:rFonts w:ascii="TimesNewRomanPSMT" w:hAnsi="TimesNewRomanPSMT" w:cs="TimesNewRomanPSMT"/>
          <w:i/>
          <w:lang w:val="en-GB"/>
        </w:rPr>
        <w:t>On ‘Good’ Politicians and ‘Bad’ Policies: Social Cohesion, Institutions and Growth</w:t>
      </w:r>
      <w:r w:rsidRPr="001E679D">
        <w:rPr>
          <w:rFonts w:ascii="TimesNewRomanPSMT" w:hAnsi="TimesNewRomanPSMT" w:cs="TimesNewRomanPSMT"/>
          <w:lang w:val="en-GB"/>
        </w:rPr>
        <w:t>, World Bank Working Paper 2448.</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RODRIK D., SUBRAMANIAN A. </w:t>
      </w:r>
      <w:r w:rsidR="00531172" w:rsidRPr="001E679D">
        <w:rPr>
          <w:rFonts w:ascii="TimesNewRomanPSMT" w:hAnsi="TimesNewRomanPSMT" w:cs="TimesNewRomanPSMT"/>
          <w:lang w:val="en-GB"/>
        </w:rPr>
        <w:t>and</w:t>
      </w:r>
      <w:r w:rsidRPr="001E679D">
        <w:rPr>
          <w:rFonts w:ascii="TimesNewRomanPSMT" w:hAnsi="TimesNewRomanPSMT" w:cs="TimesNewRomanPSMT"/>
          <w:lang w:val="en-GB"/>
        </w:rPr>
        <w:t xml:space="preserve"> TREBBI F. (2004), </w:t>
      </w:r>
      <w:r w:rsidRPr="001E679D">
        <w:rPr>
          <w:rFonts w:ascii="TimesNewRomanPSMT" w:hAnsi="TimesNewRomanPSMT" w:cs="TimesNewRomanPSMT"/>
          <w:i/>
          <w:lang w:val="en-GB"/>
        </w:rPr>
        <w:t xml:space="preserve">Institutions rule: the primacy of institutions over geography and integration in economic development, </w:t>
      </w:r>
      <w:r w:rsidRPr="001E679D">
        <w:rPr>
          <w:rFonts w:ascii="TimesNewRomanPSMT" w:hAnsi="TimesNewRomanPSMT" w:cs="TimesNewRomanPSMT"/>
          <w:lang w:val="en-GB"/>
        </w:rPr>
        <w:t>Journal of Economic Growth, 9, pp. 131-165.</w:t>
      </w:r>
    </w:p>
    <w:p w:rsidR="008F183B" w:rsidRDefault="008F183B" w:rsidP="00617F2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RUTTEN R. and GELISSEN J. (2008), </w:t>
      </w:r>
      <w:r w:rsidRPr="001E679D">
        <w:rPr>
          <w:rFonts w:ascii="TimesNewRomanPSMT" w:hAnsi="TimesNewRomanPSMT" w:cs="TimesNewRomanPSMT"/>
          <w:i/>
          <w:lang w:val="en-GB"/>
        </w:rPr>
        <w:t>Technology, Talent, Diversity and the Wealth of European Regions</w:t>
      </w:r>
      <w:r w:rsidRPr="001E679D">
        <w:rPr>
          <w:rFonts w:ascii="TimesNewRomanPSMT" w:hAnsi="TimesNewRomanPSMT" w:cs="TimesNewRomanPSMT"/>
          <w:lang w:val="en-GB"/>
        </w:rPr>
        <w:t>, European Planning Studies, 16, 7, pp. 985-1006.</w:t>
      </w:r>
    </w:p>
    <w:p w:rsidR="000931DD" w:rsidRPr="001E679D" w:rsidRDefault="000931DD" w:rsidP="00617F22">
      <w:pPr>
        <w:spacing w:before="120"/>
        <w:jc w:val="both"/>
        <w:rPr>
          <w:rFonts w:ascii="TimesNewRomanPSMT" w:hAnsi="TimesNewRomanPSMT" w:cs="TimesNewRomanPSMT"/>
          <w:lang w:val="en-GB"/>
        </w:rPr>
      </w:pPr>
      <w:r w:rsidRPr="001E679D">
        <w:rPr>
          <w:rFonts w:ascii="TimesNewRomanPSMT" w:hAnsi="TimesNewRomanPSMT" w:cs="TimesNewRomanPSMT"/>
          <w:lang w:val="en-GB"/>
        </w:rPr>
        <w:t xml:space="preserve">SAATY T.L. (1980), </w:t>
      </w:r>
      <w:r w:rsidRPr="001E679D">
        <w:rPr>
          <w:rFonts w:ascii="TimesNewRomanPSMT" w:hAnsi="TimesNewRomanPSMT" w:cs="TimesNewRomanPSMT"/>
          <w:i/>
          <w:lang w:val="en-GB"/>
        </w:rPr>
        <w:t>The Analytic Hierarchy Process</w:t>
      </w:r>
      <w:r w:rsidRPr="001E679D">
        <w:rPr>
          <w:rFonts w:ascii="TimesNewRomanPSMT" w:hAnsi="TimesNewRomanPSMT" w:cs="TimesNewRomanPSMT"/>
          <w:lang w:val="en-GB"/>
        </w:rPr>
        <w:t>, McGraw-Hill, New York.</w:t>
      </w:r>
    </w:p>
    <w:p w:rsidR="000931DD" w:rsidRPr="001E679D" w:rsidRDefault="000931DD" w:rsidP="00617F22">
      <w:pPr>
        <w:spacing w:before="120"/>
        <w:jc w:val="both"/>
        <w:rPr>
          <w:rFonts w:ascii="TimesNewRomanPSMT" w:hAnsi="TimesNewRomanPSMT" w:cs="TimesNewRomanPSMT"/>
          <w:lang w:val="en-GB"/>
        </w:rPr>
      </w:pPr>
      <w:r w:rsidRPr="001E679D">
        <w:rPr>
          <w:rFonts w:ascii="TimesNewRomanPSMT" w:hAnsi="TimesNewRomanPSMT" w:cs="TimesNewRomanPSMT"/>
          <w:lang w:val="en-GB"/>
        </w:rPr>
        <w:t xml:space="preserve">SAATY T.L. (1992), </w:t>
      </w:r>
      <w:r w:rsidRPr="001E679D">
        <w:rPr>
          <w:rFonts w:ascii="TimesNewRomanPSMT" w:hAnsi="TimesNewRomanPSMT" w:cs="TimesNewRomanPSMT"/>
          <w:i/>
          <w:lang w:val="en-GB"/>
        </w:rPr>
        <w:t>The decision maker for leaders</w:t>
      </w:r>
      <w:r w:rsidRPr="001E679D">
        <w:rPr>
          <w:rFonts w:ascii="TimesNewRomanPSMT" w:hAnsi="TimesNewRomanPSMT" w:cs="TimesNewRomanPSMT"/>
          <w:lang w:val="en-GB"/>
        </w:rPr>
        <w:t>, RWS Publications, Pittsburgh.</w:t>
      </w:r>
    </w:p>
    <w:p w:rsidR="000931DD" w:rsidRDefault="000931DD" w:rsidP="00617F2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SAXENIAN A.L. (2006), </w:t>
      </w:r>
      <w:r w:rsidRPr="001E679D">
        <w:rPr>
          <w:i/>
          <w:iCs/>
          <w:lang w:val="en-GB"/>
        </w:rPr>
        <w:t>The New Argonauts: Regional Advantage in a Global Economy</w:t>
      </w:r>
      <w:r w:rsidRPr="001E679D">
        <w:rPr>
          <w:rFonts w:ascii="TimesNewRomanPSMT" w:hAnsi="TimesNewRomanPSMT" w:cs="TimesNewRomanPSMT"/>
          <w:lang w:val="en-GB"/>
        </w:rPr>
        <w:t>, Harvard University Press, Cambridge, MA.</w:t>
      </w:r>
    </w:p>
    <w:p w:rsidR="00F26D37" w:rsidRPr="001E679D" w:rsidRDefault="00F26D37" w:rsidP="00F26D37">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SCHULTZ T. W. (1961), </w:t>
      </w:r>
      <w:r w:rsidRPr="001E679D">
        <w:rPr>
          <w:rFonts w:ascii="TimesNewRomanPSMT" w:hAnsi="TimesNewRomanPSMT" w:cs="TimesNewRomanPSMT"/>
          <w:i/>
          <w:lang w:val="en-GB"/>
        </w:rPr>
        <w:t>Investment in Human Capital</w:t>
      </w:r>
      <w:r w:rsidRPr="001E679D">
        <w:rPr>
          <w:rFonts w:ascii="TimesNewRomanPSMT" w:hAnsi="TimesNewRomanPSMT" w:cs="TimesNewRomanPSMT"/>
          <w:lang w:val="en-GB"/>
        </w:rPr>
        <w:t>, The American Economic Review, 51, 1, pp. 1-17.</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SJASTAAD L.A. (1962), </w:t>
      </w:r>
      <w:r w:rsidRPr="001E679D">
        <w:rPr>
          <w:rFonts w:ascii="TimesNewRomanPSMT" w:hAnsi="TimesNewRomanPSMT" w:cs="TimesNewRomanPSMT"/>
          <w:i/>
          <w:lang w:val="en-GB"/>
        </w:rPr>
        <w:t>The Costs and Returns of Human Migration</w:t>
      </w:r>
      <w:r w:rsidRPr="001E679D">
        <w:rPr>
          <w:rFonts w:ascii="TimesNewRomanPSMT" w:hAnsi="TimesNewRomanPSMT" w:cs="TimesNewRomanPSMT"/>
          <w:lang w:val="en-GB"/>
        </w:rPr>
        <w:t>, Journal of Political Economy, Vol. 70, 5, pp. 80-93.</w:t>
      </w:r>
    </w:p>
    <w:p w:rsidR="00E44525" w:rsidRPr="001E679D" w:rsidRDefault="00E44525" w:rsidP="00E44525">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VAN DALEN H.P. and HENKENS K. (2007), </w:t>
      </w:r>
      <w:r w:rsidRPr="001E679D">
        <w:rPr>
          <w:rFonts w:ascii="TimesNewRomanPSMT" w:hAnsi="TimesNewRomanPSMT" w:cs="TimesNewRomanPSMT"/>
          <w:i/>
          <w:lang w:val="en-GB"/>
        </w:rPr>
        <w:t>Longing for the Good Life: Understanding Emigration from a High-Income Country</w:t>
      </w:r>
      <w:r w:rsidRPr="001E679D">
        <w:rPr>
          <w:rFonts w:ascii="TimesNewRomanPSMT" w:hAnsi="TimesNewRomanPSMT" w:cs="TimesNewRomanPSMT"/>
          <w:lang w:val="en-GB"/>
        </w:rPr>
        <w:t>, Population and Development Review, 33, 1, pp. 37-65.</w:t>
      </w:r>
    </w:p>
    <w:p w:rsidR="000931DD" w:rsidRPr="001E679D" w:rsidRDefault="000931DD" w:rsidP="00E44525">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VENTURINI A. (1991), </w:t>
      </w:r>
      <w:r w:rsidRPr="001E679D">
        <w:rPr>
          <w:rFonts w:ascii="TimesNewRomanPSMT" w:hAnsi="TimesNewRomanPSMT" w:cs="TimesNewRomanPSMT"/>
          <w:i/>
        </w:rPr>
        <w:t>Rassegna degli approcci economici allo studio dei fenomeni migratori</w:t>
      </w:r>
      <w:r w:rsidRPr="001E679D">
        <w:rPr>
          <w:rFonts w:ascii="TimesNewRomanPSMT" w:hAnsi="TimesNewRomanPSMT" w:cs="TimesNewRomanPSMT"/>
        </w:rPr>
        <w:t xml:space="preserve">, Economia &amp; Lavoro, 1, pp. 103-124. </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VENTURINI A. (2004), </w:t>
      </w:r>
      <w:r w:rsidRPr="001E679D">
        <w:rPr>
          <w:rFonts w:ascii="TimesNewRomanPSMT" w:hAnsi="TimesNewRomanPSMT" w:cs="TimesNewRomanPSMT"/>
          <w:i/>
          <w:lang w:val="en-GB"/>
        </w:rPr>
        <w:t>Post-War Migration in Southern Europe. An Economic Approach</w:t>
      </w:r>
      <w:r w:rsidRPr="001E679D">
        <w:rPr>
          <w:rFonts w:ascii="TimesNewRomanPSMT" w:hAnsi="TimesNewRomanPSMT" w:cs="TimesNewRomanPSMT"/>
          <w:lang w:val="en-GB"/>
        </w:rPr>
        <w:t>, Cambridge University Press.</w:t>
      </w:r>
    </w:p>
    <w:p w:rsidR="000931DD" w:rsidRDefault="000931DD">
      <w:pPr>
        <w:spacing w:before="120"/>
        <w:ind w:left="709" w:hanging="709"/>
        <w:jc w:val="both"/>
        <w:rPr>
          <w:rFonts w:ascii="TimesNewRomanPSMT" w:hAnsi="TimesNewRomanPSMT" w:cs="TimesNewRomanPSMT"/>
        </w:rPr>
      </w:pPr>
      <w:r w:rsidRPr="001E679D">
        <w:rPr>
          <w:rFonts w:ascii="TimesNewRomanPSMT" w:hAnsi="TimesNewRomanPSMT" w:cs="TimesNewRomanPSMT"/>
        </w:rPr>
        <w:t xml:space="preserve">VIESTI G. (2005), </w:t>
      </w:r>
      <w:r w:rsidRPr="001E679D">
        <w:rPr>
          <w:rFonts w:ascii="TimesNewRomanPSMT" w:hAnsi="TimesNewRomanPSMT" w:cs="TimesNewRomanPSMT"/>
          <w:i/>
        </w:rPr>
        <w:t>Nuove migrazioni. Il “trasferimento” di forza lavoro giovane e qualificata dal Sud al Nord</w:t>
      </w:r>
      <w:r w:rsidRPr="001E679D">
        <w:rPr>
          <w:rFonts w:ascii="TimesNewRomanPSMT" w:hAnsi="TimesNewRomanPSMT" w:cs="TimesNewRomanPSMT"/>
        </w:rPr>
        <w:t>, Il Mulino, 4.</w:t>
      </w:r>
    </w:p>
    <w:p w:rsidR="00995F56" w:rsidRPr="00995F56" w:rsidRDefault="00995F56">
      <w:pPr>
        <w:spacing w:before="120"/>
        <w:ind w:left="709" w:hanging="709"/>
        <w:jc w:val="both"/>
        <w:rPr>
          <w:rFonts w:ascii="TimesNewRomanPSMT" w:hAnsi="TimesNewRomanPSMT" w:cs="TimesNewRomanPSMT"/>
          <w:lang w:val="en-US"/>
        </w:rPr>
      </w:pPr>
      <w:r w:rsidRPr="00995F56">
        <w:rPr>
          <w:rFonts w:ascii="TimesNewRomanPSMT" w:hAnsi="TimesNewRomanPSMT" w:cs="TimesNewRomanPSMT"/>
          <w:lang w:val="en-US"/>
        </w:rPr>
        <w:t>WANG G., HUANG S.H.</w:t>
      </w:r>
      <w:r>
        <w:rPr>
          <w:rFonts w:ascii="TimesNewRomanPSMT" w:hAnsi="TimesNewRomanPSMT" w:cs="TimesNewRomanPSMT"/>
          <w:lang w:val="en-US"/>
        </w:rPr>
        <w:t xml:space="preserve"> and</w:t>
      </w:r>
      <w:r w:rsidRPr="00995F56">
        <w:rPr>
          <w:rFonts w:ascii="TimesNewRomanPSMT" w:hAnsi="TimesNewRomanPSMT" w:cs="TimesNewRomanPSMT"/>
          <w:lang w:val="en-US"/>
        </w:rPr>
        <w:t xml:space="preserve"> DISMUKES J.P.</w:t>
      </w:r>
      <w:r>
        <w:rPr>
          <w:rFonts w:ascii="TimesNewRomanPSMT" w:hAnsi="TimesNewRomanPSMT" w:cs="TimesNewRomanPSMT"/>
          <w:lang w:val="en-US"/>
        </w:rPr>
        <w:t xml:space="preserve"> (2004), </w:t>
      </w:r>
      <w:r>
        <w:rPr>
          <w:rFonts w:ascii="TimesNewRomanPSMT" w:hAnsi="TimesNewRomanPSMT" w:cs="TimesNewRomanPSMT"/>
          <w:i/>
          <w:lang w:val="en-US"/>
        </w:rPr>
        <w:t>Product-driven supply chain selection using integrated multi-criteria decision-making methodology</w:t>
      </w:r>
      <w:r>
        <w:rPr>
          <w:rFonts w:ascii="TimesNewRomanPSMT" w:hAnsi="TimesNewRomanPSMT" w:cs="TimesNewRomanPSMT"/>
          <w:lang w:val="en-US"/>
        </w:rPr>
        <w:t>, International Journal of Production Economics, 91, pp. 1-15.</w:t>
      </w:r>
    </w:p>
    <w:p w:rsidR="000931DD" w:rsidRPr="001E679D"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WOOLCOCK M. (1998), </w:t>
      </w:r>
      <w:r w:rsidRPr="001E679D">
        <w:rPr>
          <w:rFonts w:ascii="TimesNewRomanPSMT" w:hAnsi="TimesNewRomanPSMT" w:cs="TimesNewRomanPSMT"/>
          <w:i/>
          <w:lang w:val="en-GB"/>
        </w:rPr>
        <w:t>Social capital and economic development: toward a theoretical synthesis and policy framework</w:t>
      </w:r>
      <w:r w:rsidRPr="001E679D">
        <w:rPr>
          <w:rFonts w:ascii="TimesNewRomanPSMT" w:hAnsi="TimesNewRomanPSMT" w:cs="TimesNewRomanPSMT"/>
          <w:lang w:val="en-GB"/>
        </w:rPr>
        <w:t>, Theory and Society, Vol. 27, 2, pp. 151-208.</w:t>
      </w:r>
    </w:p>
    <w:p w:rsidR="000931DD" w:rsidRPr="001E679D" w:rsidRDefault="000931DD" w:rsidP="00531172">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WORLD BANK (1997), </w:t>
      </w:r>
      <w:r w:rsidRPr="001E679D">
        <w:rPr>
          <w:rFonts w:ascii="TimesNewRomanPSMT" w:hAnsi="TimesNewRomanPSMT" w:cs="TimesNewRomanPSMT"/>
          <w:i/>
          <w:lang w:val="en-GB"/>
        </w:rPr>
        <w:t>Migration and remittances,</w:t>
      </w:r>
      <w:r w:rsidRPr="001E679D">
        <w:rPr>
          <w:rFonts w:ascii="TimesNewRomanPSMT" w:hAnsi="TimesNewRomanPSMT" w:cs="TimesNewRomanPSMT"/>
          <w:lang w:val="en-GB"/>
        </w:rPr>
        <w:t xml:space="preserve"> The International Bank for Reconstruction and Development, </w:t>
      </w:r>
      <w:r w:rsidR="00531172" w:rsidRPr="001E679D">
        <w:rPr>
          <w:rFonts w:ascii="TimesNewRomanPSMT" w:hAnsi="TimesNewRomanPSMT" w:cs="TimesNewRomanPSMT"/>
          <w:lang w:val="en-GB"/>
        </w:rPr>
        <w:t>ch</w:t>
      </w:r>
      <w:r w:rsidRPr="001E679D">
        <w:rPr>
          <w:rFonts w:ascii="TimesNewRomanPSMT" w:hAnsi="TimesNewRomanPSMT" w:cs="TimesNewRomanPSMT"/>
          <w:lang w:val="en-GB"/>
        </w:rPr>
        <w:t>. 3, pp. 75-93.</w:t>
      </w:r>
    </w:p>
    <w:p w:rsidR="000931DD" w:rsidRPr="006C41D1" w:rsidRDefault="000931DD">
      <w:pPr>
        <w:spacing w:before="120"/>
        <w:ind w:left="709" w:hanging="709"/>
        <w:jc w:val="both"/>
        <w:rPr>
          <w:rFonts w:ascii="TimesNewRomanPSMT" w:hAnsi="TimesNewRomanPSMT" w:cs="TimesNewRomanPSMT"/>
          <w:lang w:val="en-GB"/>
        </w:rPr>
      </w:pPr>
      <w:r w:rsidRPr="001E679D">
        <w:rPr>
          <w:rFonts w:ascii="TimesNewRomanPSMT" w:hAnsi="TimesNewRomanPSMT" w:cs="TimesNewRomanPSMT"/>
          <w:lang w:val="en-GB"/>
        </w:rPr>
        <w:t xml:space="preserve">WORLD BANK (1997), </w:t>
      </w:r>
      <w:r w:rsidRPr="001E679D">
        <w:rPr>
          <w:rFonts w:ascii="TimesNewRomanPSMT" w:hAnsi="TimesNewRomanPSMT" w:cs="TimesNewRomanPSMT"/>
          <w:i/>
          <w:lang w:val="en-GB"/>
        </w:rPr>
        <w:t>World Development Report 1997: The State</w:t>
      </w:r>
      <w:r w:rsidRPr="00C94A9A">
        <w:rPr>
          <w:rFonts w:ascii="TimesNewRomanPSMT" w:hAnsi="TimesNewRomanPSMT" w:cs="TimesNewRomanPSMT"/>
          <w:i/>
          <w:lang w:val="en-GB"/>
        </w:rPr>
        <w:t xml:space="preserve"> in a Changing World</w:t>
      </w:r>
      <w:r w:rsidRPr="00C94A9A">
        <w:rPr>
          <w:rFonts w:ascii="TimesNewRomanPSMT" w:hAnsi="TimesNewRomanPSMT" w:cs="TimesNewRomanPSMT"/>
          <w:lang w:val="en-GB"/>
        </w:rPr>
        <w:t>, Oxford University Press.</w:t>
      </w:r>
    </w:p>
    <w:p w:rsidR="000931DD" w:rsidRPr="006C41D1" w:rsidRDefault="000931DD">
      <w:pPr>
        <w:spacing w:before="120" w:line="360" w:lineRule="auto"/>
        <w:ind w:left="709" w:hanging="709"/>
        <w:jc w:val="both"/>
        <w:rPr>
          <w:rFonts w:ascii="TimesNewRomanPSMT" w:hAnsi="TimesNewRomanPSMT" w:cs="TimesNewRomanPSMT"/>
          <w:lang w:val="en-GB"/>
        </w:rPr>
      </w:pPr>
    </w:p>
    <w:sectPr w:rsidR="000931DD" w:rsidRPr="006C41D1" w:rsidSect="00D4087E">
      <w:pgSz w:w="12240" w:h="15840"/>
      <w:pgMar w:top="1440" w:right="1800" w:bottom="1440" w:left="180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517" w:rsidRDefault="00626517" w:rsidP="000931DD">
      <w:r>
        <w:separator/>
      </w:r>
    </w:p>
  </w:endnote>
  <w:endnote w:type="continuationSeparator" w:id="1">
    <w:p w:rsidR="00626517" w:rsidRDefault="00626517" w:rsidP="00093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Math">
    <w:panose1 w:val="00000000000000000000"/>
    <w:charset w:val="01"/>
    <w:family w:val="roman"/>
    <w:notTrueType/>
    <w:pitch w:val="variable"/>
    <w:sig w:usb0="00000000" w:usb1="00000000" w:usb2="00000000" w:usb3="00000000" w:csb0="00000000"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F45" w:rsidRDefault="009850C1">
    <w:pPr>
      <w:pStyle w:val="Pidipagina"/>
    </w:pPr>
    <w:fldSimple w:instr=" PAGE ">
      <w:r w:rsidR="00D6478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F45" w:rsidRDefault="009850C1">
    <w:pPr>
      <w:pStyle w:val="Pidipagina"/>
    </w:pPr>
    <w:fldSimple w:instr=" PAGE ">
      <w:r w:rsidR="006051D5">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517" w:rsidRDefault="00626517" w:rsidP="000931DD">
      <w:r>
        <w:separator/>
      </w:r>
    </w:p>
  </w:footnote>
  <w:footnote w:type="continuationSeparator" w:id="1">
    <w:p w:rsidR="00626517" w:rsidRDefault="00626517" w:rsidP="000931DD">
      <w:r>
        <w:continuationSeparator/>
      </w:r>
    </w:p>
  </w:footnote>
  <w:footnote w:id="2">
    <w:p w:rsidR="006051D5" w:rsidRPr="00D06F45" w:rsidRDefault="006051D5" w:rsidP="006051D5">
      <w:pPr>
        <w:suppressAutoHyphens w:val="0"/>
        <w:autoSpaceDE w:val="0"/>
        <w:autoSpaceDN w:val="0"/>
        <w:adjustRightInd w:val="0"/>
        <w:rPr>
          <w:lang w:val="en-US"/>
        </w:rPr>
      </w:pPr>
      <w:r>
        <w:rPr>
          <w:sz w:val="20"/>
          <w:szCs w:val="20"/>
          <w:lang w:val="en-US"/>
        </w:rPr>
        <w:t xml:space="preserve">* </w:t>
      </w:r>
      <w:r w:rsidRPr="00D06F45">
        <w:rPr>
          <w:sz w:val="20"/>
          <w:szCs w:val="20"/>
          <w:lang w:val="en-US"/>
        </w:rPr>
        <w:t>We thank Domenico Scalera</w:t>
      </w:r>
      <w:r>
        <w:rPr>
          <w:sz w:val="20"/>
          <w:szCs w:val="20"/>
          <w:lang w:val="en-US"/>
        </w:rPr>
        <w:t>,</w:t>
      </w:r>
      <w:r w:rsidRPr="00D06F45">
        <w:rPr>
          <w:sz w:val="20"/>
          <w:szCs w:val="20"/>
          <w:lang w:val="en-US"/>
        </w:rPr>
        <w:t xml:space="preserve"> the journal’s</w:t>
      </w:r>
      <w:r>
        <w:rPr>
          <w:sz w:val="20"/>
          <w:szCs w:val="20"/>
          <w:lang w:val="en-US"/>
        </w:rPr>
        <w:t xml:space="preserve"> editor and three anonymous referees</w:t>
      </w:r>
      <w:r w:rsidRPr="00D06F45">
        <w:rPr>
          <w:sz w:val="20"/>
          <w:szCs w:val="20"/>
          <w:lang w:val="en-US"/>
        </w:rPr>
        <w:t xml:space="preserve"> for very helpful comments</w:t>
      </w:r>
      <w:r>
        <w:rPr>
          <w:sz w:val="20"/>
          <w:szCs w:val="20"/>
          <w:lang w:val="en-US"/>
        </w:rPr>
        <w:t>.</w:t>
      </w:r>
    </w:p>
    <w:p w:rsidR="00D06F45" w:rsidRDefault="00D06F45">
      <w:pPr>
        <w:pStyle w:val="Testonotaapidipagina"/>
      </w:pPr>
      <w:r w:rsidRPr="009024B4">
        <w:rPr>
          <w:rStyle w:val="Rimandonotaapidipagina"/>
        </w:rPr>
        <w:sym w:font="Symbol" w:char="F0A9"/>
      </w:r>
      <w:r>
        <w:t xml:space="preserve"> Dipartimento SEGIS, Università degli studi del Sannio, </w:t>
      </w:r>
      <w:hyperlink r:id="rId1" w:history="1">
        <w:r>
          <w:rPr>
            <w:rStyle w:val="Collegamentoipertestuale"/>
          </w:rPr>
          <w:t>nifo@unisannio.it</w:t>
        </w:r>
      </w:hyperlink>
    </w:p>
  </w:footnote>
  <w:footnote w:id="3">
    <w:p w:rsidR="00D06F45" w:rsidRPr="00D06F45" w:rsidRDefault="00D06F45" w:rsidP="00D06F45">
      <w:pPr>
        <w:pStyle w:val="Testonotaapidipagina"/>
      </w:pPr>
      <w:r w:rsidRPr="009024B4">
        <w:rPr>
          <w:rStyle w:val="Rimandonotaapidipagina"/>
        </w:rPr>
        <w:sym w:font="Symbol" w:char="F0A7"/>
      </w:r>
      <w:r>
        <w:t xml:space="preserve"> Dipartimento DEM, Seconda Università degli studi di Napoli &amp; Collegio IPE, </w:t>
      </w:r>
      <w:hyperlink r:id="rId2" w:history="1">
        <w:r w:rsidRPr="00A27727">
          <w:rPr>
            <w:rStyle w:val="Collegamentoipertestuale"/>
          </w:rPr>
          <w:t>gaetano.vecchione@unina2.it</w:t>
        </w:r>
      </w:hyperlink>
    </w:p>
  </w:footnote>
  <w:footnote w:id="4">
    <w:p w:rsidR="00D06F45" w:rsidRPr="00A71856" w:rsidRDefault="00D06F45" w:rsidP="00243A6E">
      <w:pPr>
        <w:rPr>
          <w:sz w:val="20"/>
          <w:szCs w:val="20"/>
          <w:lang w:val="en-US"/>
        </w:rPr>
      </w:pPr>
      <w:r>
        <w:rPr>
          <w:rStyle w:val="Rimandonotaapidipagina"/>
        </w:rPr>
        <w:footnoteRef/>
      </w:r>
      <w:r w:rsidRPr="00A71856">
        <w:rPr>
          <w:lang w:val="en-US"/>
        </w:rPr>
        <w:t xml:space="preserve"> </w:t>
      </w:r>
      <w:r w:rsidRPr="00E76AAF">
        <w:rPr>
          <w:sz w:val="20"/>
          <w:szCs w:val="20"/>
          <w:lang w:val="en-GB"/>
        </w:rPr>
        <w:t xml:space="preserve">By </w:t>
      </w:r>
      <w:r w:rsidRPr="00E76AAF">
        <w:rPr>
          <w:i/>
          <w:iCs/>
          <w:sz w:val="20"/>
          <w:szCs w:val="20"/>
          <w:lang w:val="en-GB"/>
        </w:rPr>
        <w:t>Mezzogiorno</w:t>
      </w:r>
      <w:r w:rsidRPr="00E76AAF">
        <w:rPr>
          <w:sz w:val="20"/>
          <w:szCs w:val="20"/>
          <w:lang w:val="en-GB"/>
        </w:rPr>
        <w:t xml:space="preserve"> we mean all the regions in southern Italy, including the islands, namely Abruzzo, Molise, Campania, Puglia, Basilicata, Calabria, Sicily and Sardinia.</w:t>
      </w:r>
    </w:p>
  </w:footnote>
  <w:footnote w:id="5">
    <w:p w:rsidR="00D06F45" w:rsidRPr="000B5A01" w:rsidRDefault="00D06F45" w:rsidP="00243A6E">
      <w:pPr>
        <w:pStyle w:val="Testonotaapidipagina"/>
        <w:ind w:left="0" w:firstLine="0"/>
        <w:jc w:val="both"/>
        <w:rPr>
          <w:lang w:val="en-US"/>
        </w:rPr>
      </w:pPr>
      <w:r w:rsidRPr="000B5A01">
        <w:rPr>
          <w:rStyle w:val="Rimandonotaapidipagina"/>
        </w:rPr>
        <w:footnoteRef/>
      </w:r>
      <w:r w:rsidRPr="000B5A01">
        <w:rPr>
          <w:lang w:val="en-US"/>
        </w:rPr>
        <w:t xml:space="preserve"> A common approach to the determinants of migration is the one denominated “</w:t>
      </w:r>
      <w:r w:rsidRPr="000B5A01">
        <w:rPr>
          <w:lang w:val="en-GB"/>
        </w:rPr>
        <w:t>push and pull approach”: on the one hand, push factors, i.e. the characteristics of the country of origin which drive the individual to emigrate; on the other, pull factors, i.e. that set of opportunities offered by the destination region attracting workers (Kwok and Leland, 1982; Pissarides and McMaster, 1990; Miyagiwa, 1991; Venturini, 1991; Haque and Kim, 1995; Dustman, 1999; Güngör and Tansel, 2009)</w:t>
      </w:r>
      <w:r w:rsidRPr="000B5A01">
        <w:rPr>
          <w:lang w:val="en-US"/>
        </w:rPr>
        <w:t xml:space="preserve"> </w:t>
      </w:r>
    </w:p>
  </w:footnote>
  <w:footnote w:id="6">
    <w:p w:rsidR="00D06F45" w:rsidRPr="000B5A01" w:rsidRDefault="00D06F45" w:rsidP="00243A6E">
      <w:pPr>
        <w:pStyle w:val="Testonotaapidipagina"/>
        <w:ind w:left="0" w:firstLine="0"/>
        <w:jc w:val="both"/>
        <w:rPr>
          <w:lang w:val="en-US"/>
        </w:rPr>
      </w:pPr>
      <w:r w:rsidRPr="000B5A01">
        <w:rPr>
          <w:rStyle w:val="Rimandonotaapidipagina"/>
        </w:rPr>
        <w:footnoteRef/>
      </w:r>
      <w:r w:rsidRPr="000B5A01">
        <w:rPr>
          <w:lang w:val="en-US"/>
        </w:rPr>
        <w:t xml:space="preserve"> </w:t>
      </w:r>
      <w:r w:rsidRPr="000B5A01">
        <w:rPr>
          <w:lang w:val="en-GB"/>
        </w:rPr>
        <w:t>This approach is consistent with the central idea of the h</w:t>
      </w:r>
      <w:r w:rsidRPr="000B5A01">
        <w:rPr>
          <w:lang w:val="en-US"/>
        </w:rPr>
        <w:t>uman capital theory (Schultz, 1961; Becker, 1964; Mincer, 1984): building capacities through education bears costs and benefits. These latter are modeled to accrue mostly in the future, in the form of higher earnings (Marinelli, 2011).</w:t>
      </w:r>
    </w:p>
  </w:footnote>
  <w:footnote w:id="7">
    <w:p w:rsidR="00D06F45" w:rsidRPr="000B5A01" w:rsidRDefault="00D06F45" w:rsidP="00243A6E">
      <w:pPr>
        <w:jc w:val="both"/>
        <w:rPr>
          <w:sz w:val="20"/>
          <w:szCs w:val="20"/>
          <w:lang w:val="en-US"/>
        </w:rPr>
      </w:pPr>
      <w:r w:rsidRPr="000B5A01">
        <w:rPr>
          <w:rStyle w:val="Rimandonotaapidipagina"/>
          <w:sz w:val="20"/>
          <w:szCs w:val="20"/>
        </w:rPr>
        <w:footnoteRef/>
      </w:r>
      <w:r w:rsidRPr="000B5A01">
        <w:rPr>
          <w:sz w:val="20"/>
          <w:szCs w:val="20"/>
          <w:lang w:val="en-US"/>
        </w:rPr>
        <w:t xml:space="preserve"> This also explains the observed tendency of skilled workers to concentrate geographically in urban richer and more innovative areas (Ritsila and Ovaskainen, 2001; Giannetti, 2001 and 2003; Florida, 2002a, 2002b; Pekkala, 2003; Rutten and Gelissen, 2008).</w:t>
      </w:r>
    </w:p>
    <w:p w:rsidR="00D06F45" w:rsidRPr="00427FF4" w:rsidRDefault="00D06F45" w:rsidP="00243A6E">
      <w:pPr>
        <w:pStyle w:val="Testonotaapidipagina"/>
        <w:ind w:left="0" w:firstLine="0"/>
        <w:jc w:val="both"/>
        <w:rPr>
          <w:lang w:val="en-US"/>
        </w:rPr>
      </w:pPr>
    </w:p>
  </w:footnote>
  <w:footnote w:id="8">
    <w:p w:rsidR="00D06F45" w:rsidRPr="004541F0" w:rsidRDefault="00D06F45" w:rsidP="004A5E4A">
      <w:pPr>
        <w:pStyle w:val="Testonotaapidipagina"/>
        <w:ind w:left="0" w:firstLine="0"/>
        <w:jc w:val="both"/>
        <w:rPr>
          <w:lang w:val="en-GB"/>
        </w:rPr>
      </w:pPr>
      <w:r>
        <w:rPr>
          <w:rStyle w:val="Rimandonotaapidipagina"/>
        </w:rPr>
        <w:footnoteRef/>
      </w:r>
      <w:r w:rsidRPr="00A71856">
        <w:rPr>
          <w:lang w:val="en-US"/>
        </w:rPr>
        <w:t xml:space="preserve"> </w:t>
      </w:r>
      <w:r w:rsidRPr="004541F0">
        <w:rPr>
          <w:lang w:val="en-GB"/>
        </w:rPr>
        <w:t>T</w:t>
      </w:r>
      <w:r>
        <w:rPr>
          <w:lang w:val="en-GB"/>
        </w:rPr>
        <w:t>o keep the same hierarchy framework as t</w:t>
      </w:r>
      <w:r w:rsidRPr="004541F0">
        <w:rPr>
          <w:lang w:val="en-GB"/>
        </w:rPr>
        <w:t>he WGI</w:t>
      </w:r>
      <w:r>
        <w:rPr>
          <w:lang w:val="en-GB"/>
        </w:rPr>
        <w:t>, we use a weight assignment technique</w:t>
      </w:r>
      <w:r w:rsidRPr="004541F0">
        <w:rPr>
          <w:lang w:val="en-GB"/>
        </w:rPr>
        <w:t xml:space="preserve"> </w:t>
      </w:r>
      <w:r>
        <w:rPr>
          <w:lang w:val="en-GB"/>
        </w:rPr>
        <w:t>called</w:t>
      </w:r>
      <w:r w:rsidRPr="004541F0">
        <w:rPr>
          <w:lang w:val="en-GB"/>
        </w:rPr>
        <w:t xml:space="preserve"> </w:t>
      </w:r>
      <w:r w:rsidRPr="004541F0">
        <w:rPr>
          <w:i/>
          <w:lang w:val="en-GB"/>
        </w:rPr>
        <w:t>Analytic Hierarchy Process</w:t>
      </w:r>
      <w:r w:rsidRPr="004541F0">
        <w:rPr>
          <w:lang w:val="en-GB"/>
        </w:rPr>
        <w:t xml:space="preserve"> (AHP)</w:t>
      </w:r>
      <w:r>
        <w:rPr>
          <w:lang w:val="en-GB"/>
        </w:rPr>
        <w:t xml:space="preserve">, which gives the </w:t>
      </w:r>
      <w:r>
        <w:rPr>
          <w:lang w:val="en-US"/>
        </w:rPr>
        <w:t xml:space="preserve">possibility </w:t>
      </w:r>
      <w:r w:rsidRPr="00C237AC">
        <w:rPr>
          <w:lang w:val="en-US"/>
        </w:rPr>
        <w:t xml:space="preserve">to adopt a </w:t>
      </w:r>
      <w:r>
        <w:rPr>
          <w:lang w:val="en-US"/>
        </w:rPr>
        <w:t xml:space="preserve">multi-layer </w:t>
      </w:r>
      <w:r w:rsidRPr="00C237AC">
        <w:rPr>
          <w:lang w:val="en-US"/>
        </w:rPr>
        <w:t xml:space="preserve">preconceived framework </w:t>
      </w:r>
      <w:r>
        <w:rPr>
          <w:lang w:val="en-US"/>
        </w:rPr>
        <w:t xml:space="preserve">(in our case </w:t>
      </w:r>
      <w:r w:rsidRPr="00C237AC">
        <w:rPr>
          <w:lang w:val="en-US"/>
        </w:rPr>
        <w:t xml:space="preserve">the hierarchy </w:t>
      </w:r>
      <w:r>
        <w:rPr>
          <w:lang w:val="en-US"/>
        </w:rPr>
        <w:t xml:space="preserve">framework used by </w:t>
      </w:r>
      <w:r w:rsidRPr="00C237AC">
        <w:rPr>
          <w:lang w:val="en-US"/>
        </w:rPr>
        <w:t>the WGI ).</w:t>
      </w:r>
    </w:p>
  </w:footnote>
  <w:footnote w:id="9">
    <w:p w:rsidR="00D06F45" w:rsidRPr="00C47D48" w:rsidRDefault="00D06F45">
      <w:pPr>
        <w:pStyle w:val="Testonotaapidipagina"/>
        <w:ind w:left="0" w:firstLine="0"/>
        <w:jc w:val="both"/>
      </w:pPr>
      <w:r w:rsidRPr="00591ADF">
        <w:rPr>
          <w:rStyle w:val="Rimandonotaapidipagina"/>
        </w:rPr>
        <w:footnoteRef/>
      </w:r>
      <w:r w:rsidRPr="00591ADF">
        <w:rPr>
          <w:lang w:val="en-US"/>
        </w:rPr>
        <w:t xml:space="preserve"> The degree of openness of the economy is derived as the sum of imports and exports for each province. </w:t>
      </w:r>
      <w:r w:rsidRPr="00AC5775">
        <w:t xml:space="preserve">Data are drawn from the Tagliacarne Institute </w:t>
      </w:r>
      <w:r w:rsidRPr="00145F07">
        <w:t>dataset (Atlante di competitività delle provincie italiane, 2001);</w:t>
      </w:r>
      <w:r w:rsidRPr="00145F07">
        <w:rPr>
          <w:sz w:val="16"/>
          <w:szCs w:val="16"/>
        </w:rPr>
        <w:t xml:space="preserve"> </w:t>
      </w:r>
      <w:r w:rsidRPr="00AC5775">
        <w:t>.</w:t>
      </w:r>
    </w:p>
  </w:footnote>
  <w:footnote w:id="10">
    <w:p w:rsidR="00D06F45" w:rsidRDefault="00D06F45">
      <w:pPr>
        <w:pStyle w:val="Testonotaapidipagina"/>
        <w:ind w:left="0" w:firstLine="0"/>
        <w:jc w:val="both"/>
        <w:rPr>
          <w:lang w:val="en-GB"/>
        </w:rPr>
      </w:pPr>
      <w:r>
        <w:rPr>
          <w:rStyle w:val="Rimandonotaapidipagina"/>
        </w:rPr>
        <w:footnoteRef/>
      </w:r>
      <w:r w:rsidRPr="00A71856">
        <w:rPr>
          <w:lang w:val="en-US"/>
        </w:rPr>
        <w:t xml:space="preserve"> </w:t>
      </w:r>
      <w:r w:rsidRPr="006C2D94">
        <w:rPr>
          <w:lang w:val="en-GB"/>
        </w:rPr>
        <w:t xml:space="preserve">The Italian term used for this practice is </w:t>
      </w:r>
      <w:r w:rsidRPr="006C2D94">
        <w:rPr>
          <w:i/>
          <w:iCs/>
          <w:lang w:val="en-GB"/>
        </w:rPr>
        <w:t>commissariamento</w:t>
      </w:r>
      <w:r w:rsidRPr="006C2D94">
        <w:rPr>
          <w:lang w:val="en-GB"/>
        </w:rPr>
        <w:t>. When there is substantive evidence of administrative mishandling or mafia infiltration</w:t>
      </w:r>
      <w:r>
        <w:rPr>
          <w:lang w:val="en-GB"/>
        </w:rPr>
        <w:t xml:space="preserve">, the local administration is dissolved and a </w:t>
      </w:r>
      <w:r w:rsidRPr="009A1CB7">
        <w:rPr>
          <w:i/>
          <w:iCs/>
          <w:lang w:val="en-GB"/>
        </w:rPr>
        <w:t>commissario</w:t>
      </w:r>
      <w:r>
        <w:rPr>
          <w:lang w:val="en-GB"/>
        </w:rPr>
        <w:t xml:space="preserve"> or special commissioner is appointed by the Ministry of the Interior to run the administrative unit in question.</w:t>
      </w:r>
    </w:p>
  </w:footnote>
  <w:footnote w:id="11">
    <w:p w:rsidR="00D06F45" w:rsidRDefault="00D06F45">
      <w:pPr>
        <w:pStyle w:val="Testonotaapidipagina"/>
        <w:ind w:left="0" w:firstLine="0"/>
        <w:jc w:val="both"/>
        <w:rPr>
          <w:lang w:val="en-US"/>
        </w:rPr>
      </w:pPr>
      <w:r>
        <w:rPr>
          <w:rStyle w:val="Rimandonotaapidipagina"/>
        </w:rPr>
        <w:footnoteRef/>
      </w:r>
      <w:r w:rsidRPr="00A71856">
        <w:rPr>
          <w:lang w:val="en-US"/>
        </w:rPr>
        <w:t xml:space="preserve"> </w:t>
      </w:r>
      <w:r w:rsidRPr="00E9287B">
        <w:rPr>
          <w:lang w:val="en-GB"/>
        </w:rPr>
        <w:t xml:space="preserve">The ISTAT survey on graduate employment refers </w:t>
      </w:r>
      <w:r>
        <w:rPr>
          <w:lang w:val="en-GB"/>
        </w:rPr>
        <w:t>to those who graduated</w:t>
      </w:r>
      <w:r w:rsidRPr="00E9287B">
        <w:rPr>
          <w:lang w:val="en-GB"/>
        </w:rPr>
        <w:t xml:space="preserve"> </w:t>
      </w:r>
      <w:r>
        <w:rPr>
          <w:lang w:val="en-GB"/>
        </w:rPr>
        <w:t>in</w:t>
      </w:r>
      <w:r w:rsidRPr="00E9287B">
        <w:rPr>
          <w:lang w:val="en-GB"/>
        </w:rPr>
        <w:t xml:space="preserve"> 2004 </w:t>
      </w:r>
      <w:r>
        <w:rPr>
          <w:lang w:val="en-GB"/>
        </w:rPr>
        <w:t xml:space="preserve">and were </w:t>
      </w:r>
      <w:r w:rsidRPr="00E9287B">
        <w:rPr>
          <w:lang w:val="en-GB"/>
        </w:rPr>
        <w:t>intervi</w:t>
      </w:r>
      <w:r>
        <w:rPr>
          <w:lang w:val="en-GB"/>
        </w:rPr>
        <w:t>ewed</w:t>
      </w:r>
      <w:r w:rsidRPr="00E9287B">
        <w:rPr>
          <w:lang w:val="en-GB"/>
        </w:rPr>
        <w:t xml:space="preserve"> </w:t>
      </w:r>
      <w:r>
        <w:rPr>
          <w:lang w:val="en-GB"/>
        </w:rPr>
        <w:t>in</w:t>
      </w:r>
      <w:r w:rsidRPr="00E9287B">
        <w:rPr>
          <w:lang w:val="en-GB"/>
        </w:rPr>
        <w:t xml:space="preserve"> 2007</w:t>
      </w:r>
      <w:r w:rsidRPr="00A71856">
        <w:rPr>
          <w:lang w:val="en-US"/>
        </w:rPr>
        <w:t>.</w:t>
      </w:r>
    </w:p>
  </w:footnote>
  <w:footnote w:id="12">
    <w:p w:rsidR="00D06F45" w:rsidRDefault="00D06F45">
      <w:pPr>
        <w:pStyle w:val="Testonotaapidipagina"/>
        <w:ind w:left="0" w:firstLine="0"/>
        <w:jc w:val="both"/>
        <w:rPr>
          <w:lang w:val="en-US"/>
        </w:rPr>
      </w:pPr>
      <w:r w:rsidRPr="00C237AC">
        <w:rPr>
          <w:rStyle w:val="Rimandonotaapidipagina"/>
        </w:rPr>
        <w:footnoteRef/>
      </w:r>
      <w:r w:rsidRPr="00C237AC">
        <w:rPr>
          <w:lang w:val="en-US"/>
        </w:rPr>
        <w:t xml:space="preserve"> </w:t>
      </w:r>
      <w:r>
        <w:rPr>
          <w:lang w:val="en-US"/>
        </w:rPr>
        <w:t xml:space="preserve">The </w:t>
      </w:r>
      <w:r w:rsidRPr="008302DC">
        <w:rPr>
          <w:lang w:val="en-US"/>
        </w:rPr>
        <w:t xml:space="preserve">AHP </w:t>
      </w:r>
      <w:r>
        <w:rPr>
          <w:lang w:val="en-US"/>
        </w:rPr>
        <w:t xml:space="preserve">technique </w:t>
      </w:r>
      <w:r w:rsidRPr="008302DC">
        <w:rPr>
          <w:lang w:val="en-US"/>
        </w:rPr>
        <w:t xml:space="preserve">is widely used </w:t>
      </w:r>
      <w:r w:rsidRPr="00C1099B">
        <w:rPr>
          <w:lang w:val="en-US"/>
        </w:rPr>
        <w:t>in a multicriteria</w:t>
      </w:r>
      <w:r w:rsidRPr="008302DC">
        <w:rPr>
          <w:lang w:val="en-US"/>
        </w:rPr>
        <w:t xml:space="preserve"> decision environment (Malczewski, 1999). </w:t>
      </w:r>
      <w:r>
        <w:rPr>
          <w:lang w:val="en-US"/>
        </w:rPr>
        <w:t>A</w:t>
      </w:r>
      <w:r w:rsidRPr="008302DC">
        <w:rPr>
          <w:lang w:val="en-US"/>
        </w:rPr>
        <w:t>pplication</w:t>
      </w:r>
      <w:r>
        <w:rPr>
          <w:lang w:val="en-US"/>
        </w:rPr>
        <w:t>s</w:t>
      </w:r>
      <w:r w:rsidRPr="008302DC">
        <w:rPr>
          <w:lang w:val="en-US"/>
        </w:rPr>
        <w:t xml:space="preserve"> of AHP </w:t>
      </w:r>
      <w:r>
        <w:rPr>
          <w:lang w:val="en-US"/>
        </w:rPr>
        <w:t>are also</w:t>
      </w:r>
      <w:r w:rsidRPr="008302DC">
        <w:rPr>
          <w:lang w:val="en-US"/>
        </w:rPr>
        <w:t xml:space="preserve"> reported in numerous fields such as supply chain management (Akarte </w:t>
      </w:r>
      <w:r w:rsidRPr="008302DC">
        <w:rPr>
          <w:i/>
          <w:lang w:val="en-US"/>
        </w:rPr>
        <w:t>et al</w:t>
      </w:r>
      <w:r w:rsidRPr="008302DC">
        <w:rPr>
          <w:lang w:val="en-US"/>
        </w:rPr>
        <w:t>. 20</w:t>
      </w:r>
      <w:r>
        <w:rPr>
          <w:lang w:val="en-US"/>
        </w:rPr>
        <w:t>0</w:t>
      </w:r>
      <w:r w:rsidRPr="008302DC">
        <w:rPr>
          <w:lang w:val="en-US"/>
        </w:rPr>
        <w:t xml:space="preserve">1), health care (Li </w:t>
      </w:r>
      <w:r w:rsidRPr="008302DC">
        <w:rPr>
          <w:i/>
          <w:lang w:val="en-US"/>
        </w:rPr>
        <w:t>et al.</w:t>
      </w:r>
      <w:r w:rsidRPr="008302DC">
        <w:rPr>
          <w:lang w:val="en-US"/>
        </w:rPr>
        <w:t xml:space="preserve"> 2008), manufacturing (see Wang </w:t>
      </w:r>
      <w:r w:rsidRPr="008302DC">
        <w:rPr>
          <w:i/>
          <w:lang w:val="en-US"/>
        </w:rPr>
        <w:t>et al.</w:t>
      </w:r>
      <w:r w:rsidRPr="008302DC">
        <w:rPr>
          <w:lang w:val="en-US"/>
        </w:rPr>
        <w:t xml:space="preserve"> 2004) experimental economics (Ishizaka </w:t>
      </w:r>
      <w:r w:rsidRPr="008302DC">
        <w:rPr>
          <w:i/>
          <w:lang w:val="en-US"/>
        </w:rPr>
        <w:t>et al</w:t>
      </w:r>
      <w:r w:rsidRPr="008302DC">
        <w:rPr>
          <w:lang w:val="en-US"/>
        </w:rPr>
        <w:t xml:space="preserve">. 2010) and many others. </w:t>
      </w:r>
      <w:r>
        <w:rPr>
          <w:lang w:val="en-GB"/>
        </w:rPr>
        <w:t xml:space="preserve">An </w:t>
      </w:r>
      <w:r w:rsidRPr="00C237AC">
        <w:rPr>
          <w:lang w:val="en-US"/>
        </w:rPr>
        <w:t xml:space="preserve">advantage of AHP is in the </w:t>
      </w:r>
      <w:r>
        <w:rPr>
          <w:lang w:val="en-US"/>
        </w:rPr>
        <w:t>possibility it gives</w:t>
      </w:r>
      <w:r w:rsidRPr="00C237AC">
        <w:rPr>
          <w:lang w:val="en-US"/>
        </w:rPr>
        <w:t xml:space="preserve"> to adopt </w:t>
      </w:r>
      <w:r>
        <w:rPr>
          <w:lang w:val="en-US"/>
        </w:rPr>
        <w:t>from the beginning</w:t>
      </w:r>
      <w:r w:rsidRPr="00C237AC">
        <w:rPr>
          <w:lang w:val="en-US"/>
        </w:rPr>
        <w:t xml:space="preserve"> a preconceived framework </w:t>
      </w:r>
      <w:r>
        <w:rPr>
          <w:lang w:val="en-US"/>
        </w:rPr>
        <w:t xml:space="preserve">(in our case </w:t>
      </w:r>
      <w:r w:rsidRPr="00C237AC">
        <w:rPr>
          <w:lang w:val="en-US"/>
        </w:rPr>
        <w:t xml:space="preserve">the </w:t>
      </w:r>
      <w:r>
        <w:rPr>
          <w:lang w:val="en-US"/>
        </w:rPr>
        <w:t xml:space="preserve">same </w:t>
      </w:r>
      <w:r w:rsidRPr="00C237AC">
        <w:rPr>
          <w:lang w:val="en-US"/>
        </w:rPr>
        <w:t xml:space="preserve">hierarchy </w:t>
      </w:r>
      <w:r>
        <w:rPr>
          <w:lang w:val="en-US"/>
        </w:rPr>
        <w:t xml:space="preserve">framework used by </w:t>
      </w:r>
      <w:r w:rsidRPr="00C237AC">
        <w:rPr>
          <w:lang w:val="en-US"/>
        </w:rPr>
        <w:t>the WGI).</w:t>
      </w:r>
      <w:r>
        <w:rPr>
          <w:lang w:val="en-US"/>
        </w:rPr>
        <w:t xml:space="preserve"> In addition, it allows to exploit </w:t>
      </w:r>
      <w:r w:rsidRPr="008302DC">
        <w:rPr>
          <w:lang w:val="en-US"/>
        </w:rPr>
        <w:t xml:space="preserve">verbal judgments </w:t>
      </w:r>
      <w:r>
        <w:rPr>
          <w:lang w:val="en-US"/>
        </w:rPr>
        <w:t>on the relative importance of elementary indexes made by researchers or panelists</w:t>
      </w:r>
      <w:r w:rsidRPr="008302DC">
        <w:rPr>
          <w:lang w:val="en-US"/>
        </w:rPr>
        <w:t xml:space="preserve">, </w:t>
      </w:r>
      <w:r>
        <w:rPr>
          <w:lang w:val="en-US"/>
        </w:rPr>
        <w:t>by supplying a procedure to transform these judgments in a vector of</w:t>
      </w:r>
      <w:r w:rsidRPr="008302DC">
        <w:rPr>
          <w:lang w:val="en-US"/>
        </w:rPr>
        <w:t xml:space="preserve"> weights</w:t>
      </w:r>
      <w:r>
        <w:rPr>
          <w:lang w:val="en-US"/>
        </w:rPr>
        <w:t>.</w:t>
      </w:r>
    </w:p>
  </w:footnote>
  <w:footnote w:id="13">
    <w:p w:rsidR="00D06F45" w:rsidRDefault="00D06F45" w:rsidP="00653847">
      <w:pPr>
        <w:pStyle w:val="Testonotaapidipagina"/>
        <w:ind w:left="0" w:firstLine="0"/>
        <w:jc w:val="both"/>
        <w:rPr>
          <w:lang w:val="en-US"/>
        </w:rPr>
      </w:pPr>
      <w:r w:rsidRPr="00D653F6">
        <w:rPr>
          <w:rStyle w:val="Rimandonotaapidipagina"/>
        </w:rPr>
        <w:footnoteRef/>
      </w:r>
      <w:r w:rsidRPr="00D653F6">
        <w:rPr>
          <w:lang w:val="en-US"/>
        </w:rPr>
        <w:t xml:space="preserve"> For example</w:t>
      </w:r>
      <w:r>
        <w:rPr>
          <w:lang w:val="en-US"/>
        </w:rPr>
        <w:t>,</w:t>
      </w:r>
      <w:r w:rsidRPr="00D653F6">
        <w:rPr>
          <w:lang w:val="en-US"/>
        </w:rPr>
        <w:t xml:space="preserve"> t</w:t>
      </w:r>
      <w:r>
        <w:rPr>
          <w:lang w:val="en-US"/>
        </w:rPr>
        <w:t xml:space="preserve">o assess the relative </w:t>
      </w:r>
      <w:r w:rsidRPr="00D653F6">
        <w:rPr>
          <w:lang w:val="en-US"/>
        </w:rPr>
        <w:t>importance o</w:t>
      </w:r>
      <w:r>
        <w:rPr>
          <w:lang w:val="en-US"/>
        </w:rPr>
        <w:t>f</w:t>
      </w:r>
      <w:r w:rsidRPr="00D653F6">
        <w:rPr>
          <w:lang w:val="en-US"/>
        </w:rPr>
        <w:t xml:space="preserve"> the elementary index “Crime against PA” </w:t>
      </w:r>
      <w:r>
        <w:rPr>
          <w:lang w:val="en-US"/>
        </w:rPr>
        <w:t xml:space="preserve">with </w:t>
      </w:r>
      <w:r w:rsidRPr="00D653F6">
        <w:rPr>
          <w:lang w:val="en-US"/>
        </w:rPr>
        <w:t xml:space="preserve">respect to “Golden Picci Index” </w:t>
      </w:r>
      <w:r>
        <w:rPr>
          <w:lang w:val="en-US"/>
        </w:rPr>
        <w:t xml:space="preserve">and “Special commissioners” </w:t>
      </w:r>
      <w:r w:rsidRPr="00D653F6">
        <w:rPr>
          <w:lang w:val="en-US"/>
        </w:rPr>
        <w:t xml:space="preserve">in </w:t>
      </w:r>
      <w:r>
        <w:rPr>
          <w:lang w:val="en-US"/>
        </w:rPr>
        <w:t>determini</w:t>
      </w:r>
      <w:r w:rsidRPr="00D653F6">
        <w:rPr>
          <w:lang w:val="en-US"/>
        </w:rPr>
        <w:t>ng the “Corruption” dimension</w:t>
      </w:r>
      <w:r>
        <w:rPr>
          <w:lang w:val="en-US"/>
        </w:rPr>
        <w:t xml:space="preserve">, AHP starts from pairwise comparisons </w:t>
      </w:r>
      <w:r w:rsidRPr="00D653F6">
        <w:rPr>
          <w:lang w:val="en-US"/>
        </w:rPr>
        <w:t xml:space="preserve"> </w:t>
      </w:r>
      <w:r>
        <w:rPr>
          <w:lang w:val="en-US"/>
        </w:rPr>
        <w:t xml:space="preserve">between each of these indexes and each </w:t>
      </w:r>
      <w:r w:rsidRPr="00D653F6">
        <w:rPr>
          <w:lang w:val="en-US"/>
        </w:rPr>
        <w:t xml:space="preserve">of </w:t>
      </w:r>
      <w:r>
        <w:rPr>
          <w:lang w:val="en-US"/>
        </w:rPr>
        <w:t xml:space="preserve">the </w:t>
      </w:r>
      <w:r w:rsidRPr="00D653F6">
        <w:rPr>
          <w:lang w:val="en-US"/>
        </w:rPr>
        <w:t xml:space="preserve">other two </w:t>
      </w:r>
      <w:r>
        <w:rPr>
          <w:lang w:val="en-US"/>
        </w:rPr>
        <w:t xml:space="preserve">(i.e., </w:t>
      </w:r>
      <w:r w:rsidRPr="00D653F6">
        <w:rPr>
          <w:lang w:val="en-US"/>
        </w:rPr>
        <w:t xml:space="preserve">“Crime against PA” </w:t>
      </w:r>
      <w:r>
        <w:rPr>
          <w:lang w:val="en-US"/>
        </w:rPr>
        <w:t>versus</w:t>
      </w:r>
      <w:r w:rsidRPr="00D653F6">
        <w:rPr>
          <w:lang w:val="en-US"/>
        </w:rPr>
        <w:t xml:space="preserve"> “Golden Picci Index”</w:t>
      </w:r>
      <w:r>
        <w:rPr>
          <w:lang w:val="en-US"/>
        </w:rPr>
        <w:t xml:space="preserve">; </w:t>
      </w:r>
      <w:r w:rsidRPr="00D653F6">
        <w:rPr>
          <w:lang w:val="en-US"/>
        </w:rPr>
        <w:t xml:space="preserve">“Crime against PA” </w:t>
      </w:r>
      <w:r>
        <w:rPr>
          <w:lang w:val="en-US"/>
        </w:rPr>
        <w:t>versus “Special commissioners”;</w:t>
      </w:r>
      <w:r w:rsidRPr="00D653F6">
        <w:rPr>
          <w:lang w:val="en-US"/>
        </w:rPr>
        <w:t xml:space="preserve"> “Golden Picci Index”</w:t>
      </w:r>
      <w:r>
        <w:rPr>
          <w:lang w:val="en-US"/>
        </w:rPr>
        <w:t xml:space="preserve"> versus “Special commissioners”).</w:t>
      </w:r>
    </w:p>
  </w:footnote>
  <w:footnote w:id="14">
    <w:p w:rsidR="00D06F45" w:rsidRPr="00255C2C" w:rsidRDefault="00D06F45" w:rsidP="00CA5E3D">
      <w:pPr>
        <w:pStyle w:val="Testonotaapidipagina"/>
        <w:ind w:left="0" w:firstLine="0"/>
        <w:jc w:val="both"/>
        <w:rPr>
          <w:lang w:val="en-GB"/>
        </w:rPr>
      </w:pPr>
      <w:r w:rsidRPr="00957322">
        <w:rPr>
          <w:rStyle w:val="Rimandonotaapidipagina"/>
        </w:rPr>
        <w:footnoteRef/>
      </w:r>
      <w:r w:rsidRPr="00A71856">
        <w:rPr>
          <w:lang w:val="en-US"/>
        </w:rPr>
        <w:t xml:space="preserve"> </w:t>
      </w:r>
      <w:r w:rsidRPr="00255C2C">
        <w:rPr>
          <w:lang w:val="en-GB"/>
        </w:rPr>
        <w:t xml:space="preserve">Classifications of each dimension are available on request: </w:t>
      </w:r>
      <w:r w:rsidRPr="00255C2C">
        <w:rPr>
          <w:i/>
          <w:lang w:val="en-GB"/>
        </w:rPr>
        <w:t>i) Voice and accountability, ii) Government Effectiveness, iii) Regulatory quality, iv) Rule of Law, v) Control and corruption.</w:t>
      </w:r>
    </w:p>
  </w:footnote>
  <w:footnote w:id="15">
    <w:p w:rsidR="00D06F45" w:rsidRPr="006E595F" w:rsidRDefault="00D06F45" w:rsidP="000843F6">
      <w:pPr>
        <w:pStyle w:val="Testonotaapidipagina"/>
        <w:ind w:left="0" w:firstLine="0"/>
        <w:jc w:val="both"/>
        <w:rPr>
          <w:lang w:val="en-GB"/>
        </w:rPr>
      </w:pPr>
      <w:r>
        <w:rPr>
          <w:rStyle w:val="Rimandonotaapidipagina"/>
        </w:rPr>
        <w:footnoteRef/>
      </w:r>
      <w:r w:rsidRPr="00A71856">
        <w:rPr>
          <w:lang w:val="en-US"/>
        </w:rPr>
        <w:t xml:space="preserve"> </w:t>
      </w:r>
      <w:r w:rsidRPr="006E595F">
        <w:rPr>
          <w:lang w:val="en-GB"/>
        </w:rPr>
        <w:t>The survey was conducted periodica</w:t>
      </w:r>
      <w:r>
        <w:rPr>
          <w:lang w:val="en-GB"/>
        </w:rPr>
        <w:t>lly</w:t>
      </w:r>
      <w:r w:rsidRPr="006E595F">
        <w:rPr>
          <w:lang w:val="en-GB"/>
        </w:rPr>
        <w:t xml:space="preserve"> </w:t>
      </w:r>
      <w:r>
        <w:rPr>
          <w:lang w:val="en-GB"/>
        </w:rPr>
        <w:t>with the</w:t>
      </w:r>
      <w:r w:rsidRPr="006E595F">
        <w:rPr>
          <w:lang w:val="en-GB"/>
        </w:rPr>
        <w:t xml:space="preserve"> Computer </w:t>
      </w:r>
      <w:r>
        <w:rPr>
          <w:lang w:val="en-GB"/>
        </w:rPr>
        <w:t>Assisted Telephone Interviewing</w:t>
      </w:r>
      <w:r w:rsidRPr="006E595F">
        <w:rPr>
          <w:lang w:val="en-GB"/>
        </w:rPr>
        <w:t xml:space="preserve"> </w:t>
      </w:r>
      <w:r>
        <w:rPr>
          <w:lang w:val="en-GB"/>
        </w:rPr>
        <w:t>(</w:t>
      </w:r>
      <w:r w:rsidRPr="006E595F">
        <w:rPr>
          <w:lang w:val="en-GB"/>
        </w:rPr>
        <w:t>CATI</w:t>
      </w:r>
      <w:r>
        <w:rPr>
          <w:lang w:val="en-GB"/>
        </w:rPr>
        <w:t xml:space="preserve">) technique, administering a detailed </w:t>
      </w:r>
      <w:r w:rsidRPr="006E595F">
        <w:rPr>
          <w:lang w:val="en-GB"/>
        </w:rPr>
        <w:t>question</w:t>
      </w:r>
      <w:r>
        <w:rPr>
          <w:lang w:val="en-GB"/>
        </w:rPr>
        <w:t>n</w:t>
      </w:r>
      <w:r w:rsidRPr="006E595F">
        <w:rPr>
          <w:lang w:val="en-GB"/>
        </w:rPr>
        <w:t>a</w:t>
      </w:r>
      <w:r>
        <w:rPr>
          <w:lang w:val="en-GB"/>
        </w:rPr>
        <w:t>ire</w:t>
      </w:r>
      <w:r w:rsidRPr="006E595F">
        <w:rPr>
          <w:lang w:val="en-GB"/>
        </w:rPr>
        <w:t xml:space="preserve"> </w:t>
      </w:r>
      <w:r>
        <w:rPr>
          <w:lang w:val="en-GB"/>
        </w:rPr>
        <w:t>to a large</w:t>
      </w:r>
      <w:r w:rsidRPr="006E595F">
        <w:rPr>
          <w:lang w:val="en-GB"/>
        </w:rPr>
        <w:t xml:space="preserve"> </w:t>
      </w:r>
      <w:r>
        <w:rPr>
          <w:lang w:val="en-GB"/>
        </w:rPr>
        <w:t>number</w:t>
      </w:r>
      <w:r w:rsidRPr="006E595F">
        <w:rPr>
          <w:lang w:val="en-GB"/>
        </w:rPr>
        <w:t xml:space="preserve"> </w:t>
      </w:r>
      <w:r>
        <w:rPr>
          <w:lang w:val="en-GB"/>
        </w:rPr>
        <w:t>of recently graduating</w:t>
      </w:r>
      <w:r w:rsidRPr="006E595F">
        <w:rPr>
          <w:lang w:val="en-GB"/>
        </w:rPr>
        <w:t xml:space="preserve"> individu</w:t>
      </w:r>
      <w:r>
        <w:rPr>
          <w:lang w:val="en-GB"/>
        </w:rPr>
        <w:t>als</w:t>
      </w:r>
      <w:r w:rsidRPr="006E595F">
        <w:rPr>
          <w:lang w:val="en-GB"/>
        </w:rPr>
        <w:t xml:space="preserve"> (</w:t>
      </w:r>
      <w:r>
        <w:rPr>
          <w:lang w:val="en-GB"/>
        </w:rPr>
        <w:t>in</w:t>
      </w:r>
      <w:r w:rsidRPr="006E595F">
        <w:rPr>
          <w:lang w:val="en-GB"/>
        </w:rPr>
        <w:t xml:space="preserve"> </w:t>
      </w:r>
      <w:r>
        <w:rPr>
          <w:lang w:val="en-GB"/>
        </w:rPr>
        <w:t>our case</w:t>
      </w:r>
      <w:r w:rsidRPr="006E595F">
        <w:rPr>
          <w:lang w:val="en-GB"/>
        </w:rPr>
        <w:t xml:space="preserve"> </w:t>
      </w:r>
      <w:r>
        <w:rPr>
          <w:lang w:val="en-GB"/>
        </w:rPr>
        <w:t>the survey</w:t>
      </w:r>
      <w:r w:rsidRPr="006E595F">
        <w:rPr>
          <w:lang w:val="en-GB"/>
        </w:rPr>
        <w:t xml:space="preserve"> </w:t>
      </w:r>
      <w:r>
        <w:rPr>
          <w:lang w:val="en-GB"/>
        </w:rPr>
        <w:t>was in</w:t>
      </w:r>
      <w:r w:rsidRPr="006E595F">
        <w:rPr>
          <w:lang w:val="en-GB"/>
        </w:rPr>
        <w:t xml:space="preserve"> 2007 </w:t>
      </w:r>
      <w:r>
        <w:rPr>
          <w:lang w:val="en-GB"/>
        </w:rPr>
        <w:t>and concerned</w:t>
      </w:r>
      <w:r w:rsidRPr="006E595F">
        <w:rPr>
          <w:lang w:val="en-GB"/>
        </w:rPr>
        <w:t xml:space="preserve"> 47</w:t>
      </w:r>
      <w:r>
        <w:rPr>
          <w:lang w:val="en-GB"/>
        </w:rPr>
        <w:t>,</w:t>
      </w:r>
      <w:r w:rsidRPr="006E595F">
        <w:rPr>
          <w:lang w:val="en-GB"/>
        </w:rPr>
        <w:t>300 individu</w:t>
      </w:r>
      <w:r>
        <w:rPr>
          <w:lang w:val="en-GB"/>
        </w:rPr>
        <w:t>als</w:t>
      </w:r>
      <w:r w:rsidRPr="006E595F">
        <w:rPr>
          <w:lang w:val="en-GB"/>
        </w:rPr>
        <w:t xml:space="preserve"> </w:t>
      </w:r>
      <w:r>
        <w:rPr>
          <w:lang w:val="en-GB"/>
        </w:rPr>
        <w:t>graduating</w:t>
      </w:r>
      <w:r w:rsidRPr="006E595F">
        <w:rPr>
          <w:lang w:val="en-GB"/>
        </w:rPr>
        <w:t xml:space="preserve"> </w:t>
      </w:r>
      <w:r>
        <w:rPr>
          <w:lang w:val="en-GB"/>
        </w:rPr>
        <w:t>in</w:t>
      </w:r>
      <w:r w:rsidRPr="006E595F">
        <w:rPr>
          <w:lang w:val="en-GB"/>
        </w:rPr>
        <w:t xml:space="preserve"> 2004). </w:t>
      </w:r>
      <w:r>
        <w:rPr>
          <w:lang w:val="en-GB"/>
        </w:rPr>
        <w:t>The</w:t>
      </w:r>
      <w:r w:rsidRPr="006E595F">
        <w:rPr>
          <w:lang w:val="en-GB"/>
        </w:rPr>
        <w:t xml:space="preserve"> intervi</w:t>
      </w:r>
      <w:r>
        <w:rPr>
          <w:lang w:val="en-GB"/>
        </w:rPr>
        <w:t>ewed</w:t>
      </w:r>
      <w:r w:rsidRPr="006E595F">
        <w:rPr>
          <w:lang w:val="en-GB"/>
        </w:rPr>
        <w:t xml:space="preserve"> </w:t>
      </w:r>
      <w:r>
        <w:rPr>
          <w:lang w:val="en-GB"/>
        </w:rPr>
        <w:t>sample</w:t>
      </w:r>
      <w:r w:rsidRPr="006E595F">
        <w:rPr>
          <w:lang w:val="en-GB"/>
        </w:rPr>
        <w:t xml:space="preserve"> </w:t>
      </w:r>
      <w:r>
        <w:rPr>
          <w:lang w:val="en-GB"/>
        </w:rPr>
        <w:t>represents</w:t>
      </w:r>
      <w:r w:rsidRPr="006E595F">
        <w:rPr>
          <w:lang w:val="en-GB"/>
        </w:rPr>
        <w:t xml:space="preserve"> </w:t>
      </w:r>
      <w:r>
        <w:rPr>
          <w:lang w:val="en-GB"/>
        </w:rPr>
        <w:t>about</w:t>
      </w:r>
      <w:r w:rsidRPr="006E595F">
        <w:rPr>
          <w:lang w:val="en-GB"/>
        </w:rPr>
        <w:t xml:space="preserve"> 18% </w:t>
      </w:r>
      <w:r>
        <w:rPr>
          <w:lang w:val="en-GB"/>
        </w:rPr>
        <w:t>of the reference</w:t>
      </w:r>
      <w:r w:rsidRPr="006E595F">
        <w:rPr>
          <w:lang w:val="en-GB"/>
        </w:rPr>
        <w:t xml:space="preserve"> pop</w:t>
      </w:r>
      <w:r>
        <w:rPr>
          <w:lang w:val="en-GB"/>
        </w:rPr>
        <w:t>ulation</w:t>
      </w:r>
      <w:r w:rsidRPr="006E595F">
        <w:rPr>
          <w:lang w:val="en-GB"/>
        </w:rPr>
        <w:t xml:space="preserve"> (260</w:t>
      </w:r>
      <w:r>
        <w:rPr>
          <w:lang w:val="en-GB"/>
        </w:rPr>
        <w:t>,</w:t>
      </w:r>
      <w:r w:rsidRPr="006E595F">
        <w:rPr>
          <w:lang w:val="en-GB"/>
        </w:rPr>
        <w:t xml:space="preserve">070 </w:t>
      </w:r>
      <w:r>
        <w:rPr>
          <w:lang w:val="en-GB"/>
        </w:rPr>
        <w:t>graduates</w:t>
      </w:r>
      <w:r w:rsidRPr="006E595F">
        <w:rPr>
          <w:lang w:val="en-GB"/>
        </w:rPr>
        <w:t xml:space="preserve"> </w:t>
      </w:r>
      <w:r>
        <w:rPr>
          <w:lang w:val="en-GB"/>
        </w:rPr>
        <w:t>in</w:t>
      </w:r>
      <w:r w:rsidRPr="006E595F">
        <w:rPr>
          <w:lang w:val="en-GB"/>
        </w:rPr>
        <w:t xml:space="preserve"> 2004, </w:t>
      </w:r>
      <w:r>
        <w:rPr>
          <w:lang w:val="en-GB"/>
        </w:rPr>
        <w:t>Student</w:t>
      </w:r>
      <w:r w:rsidRPr="006E595F">
        <w:rPr>
          <w:lang w:val="en-GB"/>
        </w:rPr>
        <w:t xml:space="preserve"> </w:t>
      </w:r>
      <w:r>
        <w:rPr>
          <w:lang w:val="en-GB"/>
        </w:rPr>
        <w:t>Registration Service,</w:t>
      </w:r>
      <w:r w:rsidRPr="006E595F">
        <w:rPr>
          <w:lang w:val="en-GB"/>
        </w:rPr>
        <w:t xml:space="preserve"> MIUR). </w:t>
      </w:r>
      <w:r>
        <w:rPr>
          <w:lang w:val="en-GB"/>
        </w:rPr>
        <w:t>Our data</w:t>
      </w:r>
      <w:r w:rsidRPr="006E595F">
        <w:rPr>
          <w:lang w:val="en-GB"/>
        </w:rPr>
        <w:t xml:space="preserve"> </w:t>
      </w:r>
      <w:r>
        <w:rPr>
          <w:lang w:val="en-GB"/>
        </w:rPr>
        <w:t>processing</w:t>
      </w:r>
      <w:r w:rsidRPr="006E595F">
        <w:rPr>
          <w:lang w:val="en-GB"/>
        </w:rPr>
        <w:t xml:space="preserve"> </w:t>
      </w:r>
      <w:r>
        <w:rPr>
          <w:lang w:val="en-GB"/>
        </w:rPr>
        <w:t>was</w:t>
      </w:r>
      <w:r w:rsidRPr="006E595F">
        <w:rPr>
          <w:lang w:val="en-GB"/>
        </w:rPr>
        <w:t xml:space="preserve"> </w:t>
      </w:r>
      <w:r>
        <w:rPr>
          <w:lang w:val="en-GB"/>
        </w:rPr>
        <w:t>carried</w:t>
      </w:r>
      <w:r w:rsidRPr="006E595F">
        <w:rPr>
          <w:lang w:val="en-GB"/>
        </w:rPr>
        <w:t xml:space="preserve"> </w:t>
      </w:r>
      <w:r>
        <w:rPr>
          <w:lang w:val="en-GB"/>
        </w:rPr>
        <w:t>out at the</w:t>
      </w:r>
      <w:r w:rsidRPr="006E595F">
        <w:rPr>
          <w:lang w:val="en-GB"/>
        </w:rPr>
        <w:t xml:space="preserve"> ADELE </w:t>
      </w:r>
      <w:r>
        <w:rPr>
          <w:lang w:val="en-GB"/>
        </w:rPr>
        <w:t>ISTAT l</w:t>
      </w:r>
      <w:r w:rsidRPr="006E595F">
        <w:rPr>
          <w:lang w:val="en-GB"/>
        </w:rPr>
        <w:t>aborator</w:t>
      </w:r>
      <w:r>
        <w:rPr>
          <w:lang w:val="en-GB"/>
        </w:rPr>
        <w:t>y</w:t>
      </w:r>
      <w:r w:rsidRPr="006E595F">
        <w:rPr>
          <w:lang w:val="en-GB"/>
        </w:rPr>
        <w:t xml:space="preserve"> </w:t>
      </w:r>
      <w:r>
        <w:rPr>
          <w:lang w:val="en-GB"/>
        </w:rPr>
        <w:t>in Naples</w:t>
      </w:r>
      <w:r w:rsidRPr="006E595F">
        <w:rPr>
          <w:lang w:val="en-GB"/>
        </w:rPr>
        <w:t xml:space="preserve">, </w:t>
      </w:r>
      <w:r>
        <w:rPr>
          <w:lang w:val="en-GB"/>
        </w:rPr>
        <w:t>in compliance</w:t>
      </w:r>
      <w:r w:rsidRPr="006E595F">
        <w:rPr>
          <w:lang w:val="en-GB"/>
        </w:rPr>
        <w:t xml:space="preserve"> </w:t>
      </w:r>
      <w:r>
        <w:rPr>
          <w:lang w:val="en-GB"/>
        </w:rPr>
        <w:t>with regulations</w:t>
      </w:r>
      <w:r w:rsidRPr="006E595F">
        <w:rPr>
          <w:lang w:val="en-GB"/>
        </w:rPr>
        <w:t xml:space="preserve"> </w:t>
      </w:r>
      <w:r>
        <w:rPr>
          <w:lang w:val="en-GB"/>
        </w:rPr>
        <w:t>on personal data protection</w:t>
      </w:r>
      <w:r w:rsidRPr="006E595F">
        <w:rPr>
          <w:lang w:val="en-GB"/>
        </w:rPr>
        <w:t xml:space="preserve">. </w:t>
      </w:r>
      <w:r>
        <w:rPr>
          <w:lang w:val="en-GB"/>
        </w:rPr>
        <w:t>The results</w:t>
      </w:r>
      <w:r w:rsidRPr="006E595F">
        <w:rPr>
          <w:lang w:val="en-GB"/>
        </w:rPr>
        <w:t xml:space="preserve"> </w:t>
      </w:r>
      <w:r>
        <w:rPr>
          <w:lang w:val="en-GB"/>
        </w:rPr>
        <w:t>and</w:t>
      </w:r>
      <w:r w:rsidRPr="006E595F">
        <w:rPr>
          <w:lang w:val="en-GB"/>
        </w:rPr>
        <w:t xml:space="preserve"> opinion</w:t>
      </w:r>
      <w:r>
        <w:rPr>
          <w:lang w:val="en-GB"/>
        </w:rPr>
        <w:t>s</w:t>
      </w:r>
      <w:r w:rsidRPr="006E595F">
        <w:rPr>
          <w:lang w:val="en-GB"/>
        </w:rPr>
        <w:t xml:space="preserve"> e</w:t>
      </w:r>
      <w:r>
        <w:rPr>
          <w:lang w:val="en-GB"/>
        </w:rPr>
        <w:t>x</w:t>
      </w:r>
      <w:r w:rsidRPr="006E595F">
        <w:rPr>
          <w:lang w:val="en-GB"/>
        </w:rPr>
        <w:t>presse</w:t>
      </w:r>
      <w:r>
        <w:rPr>
          <w:lang w:val="en-GB"/>
        </w:rPr>
        <w:t>d</w:t>
      </w:r>
      <w:r w:rsidRPr="006E595F">
        <w:rPr>
          <w:lang w:val="en-GB"/>
        </w:rPr>
        <w:t xml:space="preserve"> </w:t>
      </w:r>
      <w:r>
        <w:rPr>
          <w:lang w:val="en-GB"/>
        </w:rPr>
        <w:t>are the</w:t>
      </w:r>
      <w:r w:rsidRPr="006E595F">
        <w:rPr>
          <w:lang w:val="en-GB"/>
        </w:rPr>
        <w:t xml:space="preserve"> e</w:t>
      </w:r>
      <w:r>
        <w:rPr>
          <w:lang w:val="en-GB"/>
        </w:rPr>
        <w:t>x</w:t>
      </w:r>
      <w:r w:rsidRPr="006E595F">
        <w:rPr>
          <w:lang w:val="en-GB"/>
        </w:rPr>
        <w:t>clusiv</w:t>
      </w:r>
      <w:r>
        <w:rPr>
          <w:lang w:val="en-GB"/>
        </w:rPr>
        <w:t>e</w:t>
      </w:r>
      <w:r w:rsidRPr="006E595F">
        <w:rPr>
          <w:lang w:val="en-GB"/>
        </w:rPr>
        <w:t xml:space="preserve"> respons</w:t>
      </w:r>
      <w:r>
        <w:rPr>
          <w:lang w:val="en-GB"/>
        </w:rPr>
        <w:t>i</w:t>
      </w:r>
      <w:r w:rsidRPr="006E595F">
        <w:rPr>
          <w:lang w:val="en-GB"/>
        </w:rPr>
        <w:t>bilit</w:t>
      </w:r>
      <w:r>
        <w:rPr>
          <w:lang w:val="en-GB"/>
        </w:rPr>
        <w:t>y</w:t>
      </w:r>
      <w:r w:rsidRPr="006E595F">
        <w:rPr>
          <w:lang w:val="en-GB"/>
        </w:rPr>
        <w:t xml:space="preserve"> </w:t>
      </w:r>
      <w:r>
        <w:rPr>
          <w:lang w:val="en-GB"/>
        </w:rPr>
        <w:t>of the authors</w:t>
      </w:r>
      <w:r w:rsidRPr="006E595F">
        <w:rPr>
          <w:lang w:val="en-GB"/>
        </w:rPr>
        <w:t xml:space="preserve"> </w:t>
      </w:r>
      <w:r>
        <w:rPr>
          <w:lang w:val="en-GB"/>
        </w:rPr>
        <w:t>and do not</w:t>
      </w:r>
      <w:r w:rsidRPr="006E595F">
        <w:rPr>
          <w:lang w:val="en-GB"/>
        </w:rPr>
        <w:t xml:space="preserve"> co</w:t>
      </w:r>
      <w:r>
        <w:rPr>
          <w:lang w:val="en-GB"/>
        </w:rPr>
        <w:t>n</w:t>
      </w:r>
      <w:r w:rsidRPr="006E595F">
        <w:rPr>
          <w:lang w:val="en-GB"/>
        </w:rPr>
        <w:t>stitu</w:t>
      </w:r>
      <w:r>
        <w:rPr>
          <w:lang w:val="en-GB"/>
        </w:rPr>
        <w:t>te</w:t>
      </w:r>
      <w:r w:rsidRPr="006E595F">
        <w:rPr>
          <w:lang w:val="en-GB"/>
        </w:rPr>
        <w:t xml:space="preserve"> </w:t>
      </w:r>
      <w:r>
        <w:rPr>
          <w:lang w:val="en-GB"/>
        </w:rPr>
        <w:t>official</w:t>
      </w:r>
      <w:r w:rsidRPr="006E595F">
        <w:rPr>
          <w:lang w:val="en-GB"/>
        </w:rPr>
        <w:t xml:space="preserve"> statistic</w:t>
      </w:r>
      <w:r>
        <w:rPr>
          <w:lang w:val="en-GB"/>
        </w:rPr>
        <w:t>s</w:t>
      </w:r>
      <w:r w:rsidRPr="006E595F">
        <w:rPr>
          <w:lang w:val="en-GB"/>
        </w:rPr>
        <w:t>.</w:t>
      </w:r>
    </w:p>
  </w:footnote>
  <w:footnote w:id="16">
    <w:p w:rsidR="00D06F45" w:rsidRPr="006E595F" w:rsidRDefault="00D06F45" w:rsidP="0006739D">
      <w:pPr>
        <w:pStyle w:val="Testonotaapidipagina"/>
        <w:ind w:left="0" w:firstLine="0"/>
        <w:jc w:val="both"/>
        <w:rPr>
          <w:lang w:val="en-GB"/>
        </w:rPr>
      </w:pPr>
      <w:r w:rsidRPr="006E595F">
        <w:rPr>
          <w:rStyle w:val="Rimandonotaapidipagina"/>
          <w:lang w:val="en-GB"/>
        </w:rPr>
        <w:footnoteRef/>
      </w:r>
      <w:r w:rsidRPr="006E595F">
        <w:rPr>
          <w:lang w:val="en-GB"/>
        </w:rPr>
        <w:t xml:space="preserve"> </w:t>
      </w:r>
      <w:r>
        <w:rPr>
          <w:lang w:val="en-GB"/>
        </w:rPr>
        <w:t>Measuring</w:t>
      </w:r>
      <w:r w:rsidRPr="006E595F">
        <w:rPr>
          <w:lang w:val="en-GB"/>
        </w:rPr>
        <w:t xml:space="preserve"> </w:t>
      </w:r>
      <w:r>
        <w:rPr>
          <w:lang w:val="en-GB"/>
        </w:rPr>
        <w:t>the migration phenomenon</w:t>
      </w:r>
      <w:r w:rsidRPr="006E595F">
        <w:rPr>
          <w:lang w:val="en-GB"/>
        </w:rPr>
        <w:t xml:space="preserve"> </w:t>
      </w:r>
      <w:r>
        <w:rPr>
          <w:lang w:val="en-GB"/>
        </w:rPr>
        <w:t>with changes</w:t>
      </w:r>
      <w:r w:rsidRPr="006E595F">
        <w:rPr>
          <w:lang w:val="en-GB"/>
        </w:rPr>
        <w:t xml:space="preserve"> </w:t>
      </w:r>
      <w:r>
        <w:rPr>
          <w:lang w:val="en-GB"/>
        </w:rPr>
        <w:t>in</w:t>
      </w:r>
      <w:r w:rsidRPr="006E595F">
        <w:rPr>
          <w:lang w:val="en-GB"/>
        </w:rPr>
        <w:t xml:space="preserve"> residen</w:t>
      </w:r>
      <w:r>
        <w:rPr>
          <w:lang w:val="en-GB"/>
        </w:rPr>
        <w:t>ce</w:t>
      </w:r>
      <w:r w:rsidRPr="006E595F">
        <w:rPr>
          <w:lang w:val="en-GB"/>
        </w:rPr>
        <w:t xml:space="preserve"> </w:t>
      </w:r>
      <w:r>
        <w:rPr>
          <w:lang w:val="en-GB"/>
        </w:rPr>
        <w:t>leads</w:t>
      </w:r>
      <w:r w:rsidRPr="006E595F">
        <w:rPr>
          <w:lang w:val="en-GB"/>
        </w:rPr>
        <w:t xml:space="preserve"> </w:t>
      </w:r>
      <w:r>
        <w:rPr>
          <w:lang w:val="en-GB"/>
        </w:rPr>
        <w:t>to a very</w:t>
      </w:r>
      <w:r w:rsidRPr="006E595F">
        <w:rPr>
          <w:lang w:val="en-GB"/>
        </w:rPr>
        <w:t xml:space="preserve"> </w:t>
      </w:r>
      <w:r>
        <w:rPr>
          <w:lang w:val="en-GB"/>
        </w:rPr>
        <w:t>cautious e</w:t>
      </w:r>
      <w:r w:rsidRPr="006E595F">
        <w:rPr>
          <w:lang w:val="en-GB"/>
        </w:rPr>
        <w:t>stima</w:t>
      </w:r>
      <w:r>
        <w:rPr>
          <w:lang w:val="en-GB"/>
        </w:rPr>
        <w:t>te</w:t>
      </w:r>
      <w:r w:rsidRPr="006E595F">
        <w:rPr>
          <w:lang w:val="en-GB"/>
        </w:rPr>
        <w:t xml:space="preserve"> </w:t>
      </w:r>
      <w:r>
        <w:rPr>
          <w:lang w:val="en-GB"/>
        </w:rPr>
        <w:t>of the actual number of</w:t>
      </w:r>
      <w:r w:rsidRPr="006E595F">
        <w:rPr>
          <w:lang w:val="en-GB"/>
        </w:rPr>
        <w:t xml:space="preserve"> migra</w:t>
      </w:r>
      <w:r>
        <w:rPr>
          <w:lang w:val="en-GB"/>
        </w:rPr>
        <w:t>tions</w:t>
      </w:r>
      <w:r w:rsidRPr="006E595F">
        <w:rPr>
          <w:lang w:val="en-GB"/>
        </w:rPr>
        <w:t xml:space="preserve">. </w:t>
      </w:r>
      <w:r>
        <w:rPr>
          <w:lang w:val="en-GB"/>
        </w:rPr>
        <w:t>In practice, there are many cases</w:t>
      </w:r>
      <w:r w:rsidRPr="006E595F">
        <w:rPr>
          <w:lang w:val="en-GB"/>
        </w:rPr>
        <w:t xml:space="preserve"> </w:t>
      </w:r>
      <w:r>
        <w:rPr>
          <w:lang w:val="en-GB"/>
        </w:rPr>
        <w:t>in which</w:t>
      </w:r>
      <w:r w:rsidRPr="006E595F">
        <w:rPr>
          <w:lang w:val="en-GB"/>
        </w:rPr>
        <w:t xml:space="preserve"> </w:t>
      </w:r>
      <w:r>
        <w:rPr>
          <w:lang w:val="en-GB"/>
        </w:rPr>
        <w:t>the migrant</w:t>
      </w:r>
      <w:r w:rsidRPr="006E595F">
        <w:rPr>
          <w:lang w:val="en-GB"/>
        </w:rPr>
        <w:t xml:space="preserve"> </w:t>
      </w:r>
      <w:r>
        <w:rPr>
          <w:lang w:val="en-GB"/>
        </w:rPr>
        <w:t>maintains residency</w:t>
      </w:r>
      <w:r w:rsidRPr="006E595F">
        <w:rPr>
          <w:lang w:val="en-GB"/>
        </w:rPr>
        <w:t xml:space="preserve">, </w:t>
      </w:r>
      <w:r>
        <w:rPr>
          <w:lang w:val="en-GB"/>
        </w:rPr>
        <w:t>at least</w:t>
      </w:r>
      <w:r w:rsidRPr="006E595F">
        <w:rPr>
          <w:lang w:val="en-GB"/>
        </w:rPr>
        <w:t xml:space="preserve"> </w:t>
      </w:r>
      <w:r>
        <w:rPr>
          <w:lang w:val="en-GB"/>
        </w:rPr>
        <w:t>for a certain number of years</w:t>
      </w:r>
      <w:r w:rsidRPr="006E595F">
        <w:rPr>
          <w:lang w:val="en-GB"/>
        </w:rPr>
        <w:t xml:space="preserve">, </w:t>
      </w:r>
      <w:r>
        <w:rPr>
          <w:lang w:val="en-GB"/>
        </w:rPr>
        <w:t>in his/her</w:t>
      </w:r>
      <w:r w:rsidRPr="006E595F">
        <w:rPr>
          <w:lang w:val="en-GB"/>
        </w:rPr>
        <w:t xml:space="preserve"> area </w:t>
      </w:r>
      <w:r>
        <w:rPr>
          <w:lang w:val="en-GB"/>
        </w:rPr>
        <w:t>of origin</w:t>
      </w:r>
      <w:r w:rsidRPr="006E595F">
        <w:rPr>
          <w:lang w:val="en-GB"/>
        </w:rPr>
        <w:t>.</w:t>
      </w:r>
    </w:p>
  </w:footnote>
  <w:footnote w:id="17">
    <w:p w:rsidR="00D06F45" w:rsidRPr="006E595F" w:rsidRDefault="00D06F45" w:rsidP="000843F6">
      <w:pPr>
        <w:pStyle w:val="Testonotaapidipagina"/>
        <w:ind w:left="0" w:firstLine="0"/>
        <w:jc w:val="both"/>
        <w:rPr>
          <w:lang w:val="en-GB"/>
        </w:rPr>
      </w:pPr>
      <w:r w:rsidRPr="006E595F">
        <w:rPr>
          <w:rStyle w:val="Rimandonotaapidipagina"/>
          <w:lang w:val="en-GB"/>
        </w:rPr>
        <w:footnoteRef/>
      </w:r>
      <w:r w:rsidRPr="006E595F">
        <w:rPr>
          <w:lang w:val="en-GB"/>
        </w:rPr>
        <w:t xml:space="preserve"> </w:t>
      </w:r>
      <w:r>
        <w:rPr>
          <w:lang w:val="en-GB"/>
        </w:rPr>
        <w:t>As</w:t>
      </w:r>
      <w:r w:rsidRPr="006E595F">
        <w:rPr>
          <w:lang w:val="en-GB"/>
        </w:rPr>
        <w:t xml:space="preserve"> illustrat</w:t>
      </w:r>
      <w:r>
        <w:rPr>
          <w:lang w:val="en-GB"/>
        </w:rPr>
        <w:t>ed</w:t>
      </w:r>
      <w:r w:rsidRPr="006E595F">
        <w:rPr>
          <w:lang w:val="en-GB"/>
        </w:rPr>
        <w:t xml:space="preserve"> </w:t>
      </w:r>
      <w:r>
        <w:rPr>
          <w:lang w:val="en-GB"/>
        </w:rPr>
        <w:t>above</w:t>
      </w:r>
      <w:r w:rsidRPr="006E595F">
        <w:rPr>
          <w:lang w:val="en-GB"/>
        </w:rPr>
        <w:t xml:space="preserve">, </w:t>
      </w:r>
      <w:r>
        <w:rPr>
          <w:lang w:val="en-GB"/>
        </w:rPr>
        <w:t>the</w:t>
      </w:r>
      <w:r w:rsidRPr="006E595F">
        <w:rPr>
          <w:lang w:val="en-GB"/>
        </w:rPr>
        <w:t xml:space="preserve"> IQI </w:t>
      </w:r>
      <w:r>
        <w:rPr>
          <w:lang w:val="en-GB"/>
        </w:rPr>
        <w:t>index is</w:t>
      </w:r>
      <w:r w:rsidRPr="006E595F">
        <w:rPr>
          <w:lang w:val="en-GB"/>
        </w:rPr>
        <w:t xml:space="preserve"> e</w:t>
      </w:r>
      <w:r>
        <w:rPr>
          <w:lang w:val="en-GB"/>
        </w:rPr>
        <w:t>x</w:t>
      </w:r>
      <w:r w:rsidRPr="006E595F">
        <w:rPr>
          <w:lang w:val="en-GB"/>
        </w:rPr>
        <w:t>press</w:t>
      </w:r>
      <w:r>
        <w:rPr>
          <w:lang w:val="en-GB"/>
        </w:rPr>
        <w:t>ed</w:t>
      </w:r>
      <w:r w:rsidRPr="006E595F">
        <w:rPr>
          <w:lang w:val="en-GB"/>
        </w:rPr>
        <w:t xml:space="preserve"> </w:t>
      </w:r>
      <w:r>
        <w:rPr>
          <w:lang w:val="en-GB"/>
        </w:rPr>
        <w:t>at a</w:t>
      </w:r>
      <w:r w:rsidRPr="006E595F">
        <w:rPr>
          <w:lang w:val="en-GB"/>
        </w:rPr>
        <w:t xml:space="preserve"> </w:t>
      </w:r>
      <w:r>
        <w:rPr>
          <w:lang w:val="en-GB"/>
        </w:rPr>
        <w:t>provincial</w:t>
      </w:r>
      <w:r w:rsidRPr="006E595F">
        <w:rPr>
          <w:lang w:val="en-GB"/>
        </w:rPr>
        <w:t xml:space="preserve"> scal</w:t>
      </w:r>
      <w:r>
        <w:rPr>
          <w:lang w:val="en-GB"/>
        </w:rPr>
        <w:t>e</w:t>
      </w:r>
      <w:r w:rsidRPr="006E595F">
        <w:rPr>
          <w:lang w:val="en-GB"/>
        </w:rPr>
        <w:t xml:space="preserve">. </w:t>
      </w:r>
      <w:r>
        <w:rPr>
          <w:lang w:val="en-GB"/>
        </w:rPr>
        <w:t>The regional values</w:t>
      </w:r>
      <w:r w:rsidRPr="006E595F">
        <w:rPr>
          <w:lang w:val="en-GB"/>
        </w:rPr>
        <w:t xml:space="preserve"> </w:t>
      </w:r>
      <w:r>
        <w:rPr>
          <w:lang w:val="en-GB"/>
        </w:rPr>
        <w:t>were</w:t>
      </w:r>
      <w:r w:rsidRPr="006E595F">
        <w:rPr>
          <w:lang w:val="en-GB"/>
        </w:rPr>
        <w:t xml:space="preserve"> determin</w:t>
      </w:r>
      <w:r>
        <w:rPr>
          <w:lang w:val="en-GB"/>
        </w:rPr>
        <w:t>ed</w:t>
      </w:r>
      <w:r w:rsidRPr="006E595F">
        <w:rPr>
          <w:lang w:val="en-GB"/>
        </w:rPr>
        <w:t xml:space="preserve"> </w:t>
      </w:r>
      <w:r>
        <w:rPr>
          <w:lang w:val="en-GB"/>
        </w:rPr>
        <w:t>by appropriately</w:t>
      </w:r>
      <w:r w:rsidRPr="006E595F">
        <w:rPr>
          <w:lang w:val="en-GB"/>
        </w:rPr>
        <w:t xml:space="preserve"> </w:t>
      </w:r>
      <w:r>
        <w:rPr>
          <w:lang w:val="en-GB"/>
        </w:rPr>
        <w:t>weighting</w:t>
      </w:r>
      <w:r w:rsidRPr="006E595F">
        <w:rPr>
          <w:lang w:val="en-GB"/>
        </w:rPr>
        <w:t xml:space="preserve"> </w:t>
      </w:r>
      <w:r>
        <w:rPr>
          <w:lang w:val="en-GB"/>
        </w:rPr>
        <w:t>for the</w:t>
      </w:r>
      <w:r w:rsidRPr="006E595F">
        <w:rPr>
          <w:lang w:val="en-GB"/>
        </w:rPr>
        <w:t xml:space="preserve"> </w:t>
      </w:r>
      <w:r>
        <w:rPr>
          <w:lang w:val="en-GB"/>
        </w:rPr>
        <w:t>resident</w:t>
      </w:r>
      <w:r w:rsidRPr="006E595F">
        <w:rPr>
          <w:lang w:val="en-GB"/>
        </w:rPr>
        <w:t xml:space="preserve"> pop</w:t>
      </w:r>
      <w:r>
        <w:rPr>
          <w:lang w:val="en-GB"/>
        </w:rPr>
        <w:t>ulation</w:t>
      </w:r>
      <w:r w:rsidRPr="006E595F">
        <w:rPr>
          <w:lang w:val="en-GB"/>
        </w:rPr>
        <w:t>.</w:t>
      </w:r>
    </w:p>
  </w:footnote>
  <w:footnote w:id="18">
    <w:p w:rsidR="00D06F45" w:rsidRPr="003108E0" w:rsidRDefault="00D06F45" w:rsidP="008376BE">
      <w:pPr>
        <w:pStyle w:val="Testonotaapidipagina"/>
        <w:ind w:left="0" w:firstLine="0"/>
        <w:jc w:val="both"/>
        <w:rPr>
          <w:lang w:val="en-US"/>
        </w:rPr>
      </w:pPr>
      <w:r w:rsidRPr="000D6A79">
        <w:rPr>
          <w:rStyle w:val="Rimandonotaapidipagina"/>
        </w:rPr>
        <w:footnoteRef/>
      </w:r>
      <w:r w:rsidRPr="000D6A79">
        <w:rPr>
          <w:lang w:val="en-US"/>
        </w:rPr>
        <w:t xml:space="preserve"> </w:t>
      </w:r>
      <w:r w:rsidRPr="000D6A79">
        <w:rPr>
          <w:lang w:val="en-GB"/>
        </w:rPr>
        <w:t xml:space="preserve">The procedure </w:t>
      </w:r>
      <w:r w:rsidRPr="0066101C">
        <w:rPr>
          <w:i/>
          <w:iCs/>
          <w:szCs w:val="24"/>
          <w:lang w:val="en-US"/>
        </w:rPr>
        <w:t>à la</w:t>
      </w:r>
      <w:r w:rsidRPr="000D6A79">
        <w:rPr>
          <w:sz w:val="16"/>
          <w:lang w:val="en-GB"/>
        </w:rPr>
        <w:t xml:space="preserve"> </w:t>
      </w:r>
      <w:r w:rsidRPr="000D6A79">
        <w:rPr>
          <w:iCs/>
          <w:lang w:val="en-GB"/>
        </w:rPr>
        <w:t>Heckman</w:t>
      </w:r>
      <w:r w:rsidRPr="000D6A79">
        <w:rPr>
          <w:lang w:val="en-GB"/>
        </w:rPr>
        <w:t xml:space="preserve"> assumes that the errors of the two equations are normally distributed with zero mean and variance, and are correlated among themselves: </w:t>
      </w:r>
      <w:r w:rsidRPr="000D6A79">
        <w:rPr>
          <w:position w:val="-14"/>
          <w:lang w:val="en-GB"/>
        </w:rPr>
        <w:object w:dxaOrig="600" w:dyaOrig="400">
          <v:shape id="_x0000_i1070" type="#_x0000_t75" style="width:31pt;height:20.95pt" o:ole="">
            <v:imagedata r:id="rId3" o:title=""/>
          </v:shape>
          <o:OLEObject Type="Embed" ProgID="Equation.DSMT4" ShapeID="_x0000_i1070" DrawAspect="Content" ObjectID="_1425892621" r:id="rId4"/>
        </w:object>
      </w:r>
      <w:r w:rsidRPr="000D6A79">
        <w:rPr>
          <w:lang w:val="en-GB"/>
        </w:rPr>
        <w:t>~</w:t>
      </w:r>
      <w:r w:rsidRPr="000D6A79">
        <w:rPr>
          <w:position w:val="-16"/>
          <w:lang w:val="en-GB"/>
        </w:rPr>
        <w:object w:dxaOrig="1920" w:dyaOrig="440">
          <v:shape id="_x0000_i1071" type="#_x0000_t75" style="width:95.45pt;height:22.6pt" o:ole="">
            <v:imagedata r:id="rId5" o:title=""/>
          </v:shape>
          <o:OLEObject Type="Embed" ProgID="Equation.DSMT4" ShapeID="_x0000_i1071" DrawAspect="Content" ObjectID="_1425892622" r:id="rId6"/>
        </w:object>
      </w:r>
      <w:r w:rsidRPr="000D6A79">
        <w:rPr>
          <w:lang w:val="en-GB"/>
        </w:rPr>
        <w:t xml:space="preserve">, independent of the set of covariates </w:t>
      </w:r>
      <w:r w:rsidRPr="000D6A79">
        <w:rPr>
          <w:position w:val="-4"/>
          <w:lang w:val="en-GB"/>
        </w:rPr>
        <w:object w:dxaOrig="279" w:dyaOrig="260">
          <v:shape id="_x0000_i1072" type="#_x0000_t75" style="width:14.25pt;height:13.4pt" o:ole="">
            <v:imagedata r:id="rId7" o:title=""/>
          </v:shape>
          <o:OLEObject Type="Embed" ProgID="Equation.DSMT4" ShapeID="_x0000_i1072" DrawAspect="Content" ObjectID="_1425892623" r:id="rId8"/>
        </w:object>
      </w:r>
      <w:r w:rsidRPr="000D6A79">
        <w:rPr>
          <w:lang w:val="en-GB"/>
        </w:rPr>
        <w:t xml:space="preserve"> and </w:t>
      </w:r>
      <w:r w:rsidRPr="000D6A79">
        <w:rPr>
          <w:position w:val="-4"/>
          <w:lang w:val="en-GB"/>
        </w:rPr>
        <w:object w:dxaOrig="240" w:dyaOrig="260">
          <v:shape id="_x0000_i1073" type="#_x0000_t75" style="width:10.9pt;height:13.4pt" o:ole="">
            <v:imagedata r:id="rId9" o:title=""/>
          </v:shape>
          <o:OLEObject Type="Embed" ProgID="Equation.DSMT4" ShapeID="_x0000_i1073" DrawAspect="Content" ObjectID="_1425892624" r:id="rId10"/>
        </w:object>
      </w:r>
      <w:r w:rsidRPr="000D6A79">
        <w:rPr>
          <w:lang w:val="en-GB"/>
        </w:rPr>
        <w:t xml:space="preserve">. It is possible to test the null hypothesis that the two errors are not correlated: </w:t>
      </w:r>
      <w:r w:rsidRPr="000D6A79">
        <w:rPr>
          <w:position w:val="-12"/>
          <w:lang w:val="en-GB"/>
        </w:rPr>
        <w:object w:dxaOrig="1020" w:dyaOrig="360">
          <v:shape id="_x0000_i1074" type="#_x0000_t75" style="width:49.4pt;height:18.4pt" o:ole="">
            <v:imagedata r:id="rId11" o:title=""/>
          </v:shape>
          <o:OLEObject Type="Embed" ProgID="Equation.DSMT4" ShapeID="_x0000_i1074" DrawAspect="Content" ObjectID="_1425892625" r:id="rId12"/>
        </w:object>
      </w:r>
      <w:r w:rsidRPr="000D6A79">
        <w:rPr>
          <w:lang w:val="en-GB"/>
        </w:rPr>
        <w:t xml:space="preserve"> with a specific Wald test. Rejecting the hypothesis </w:t>
      </w:r>
      <w:r w:rsidRPr="000D6A79">
        <w:rPr>
          <w:position w:val="-12"/>
          <w:lang w:val="en-GB"/>
        </w:rPr>
        <w:object w:dxaOrig="340" w:dyaOrig="360">
          <v:shape id="_x0000_i1075" type="#_x0000_t75" style="width:18.4pt;height:18.4pt" o:ole="">
            <v:imagedata r:id="rId13" o:title=""/>
          </v:shape>
          <o:OLEObject Type="Embed" ProgID="Equation.DSMT4" ShapeID="_x0000_i1075" DrawAspect="Content" ObjectID="_1425892626" r:id="rId14"/>
        </w:object>
      </w:r>
      <w:r w:rsidRPr="000D6A79">
        <w:rPr>
          <w:lang w:val="en-GB"/>
        </w:rPr>
        <w:t xml:space="preserve"> of zero correlation, we may state that in the model there is no problem of self-selection and the estimators are not biased. Finally, for the goodness of the estimates, as suggested by Heckman (1979), it is necessary that in the </w:t>
      </w:r>
      <w:r w:rsidRPr="000D6A79">
        <w:rPr>
          <w:i/>
          <w:lang w:val="en-GB"/>
        </w:rPr>
        <w:t>selection equation</w:t>
      </w:r>
      <w:r w:rsidRPr="000D6A79">
        <w:rPr>
          <w:lang w:val="en-GB"/>
        </w:rPr>
        <w:t xml:space="preserve"> there is at least a variable included in </w:t>
      </w:r>
      <w:r w:rsidRPr="000D6A79">
        <w:rPr>
          <w:position w:val="-14"/>
          <w:lang w:val="en-GB"/>
        </w:rPr>
        <w:object w:dxaOrig="380" w:dyaOrig="380">
          <v:shape id="_x0000_i1076" type="#_x0000_t75" style="width:18.4pt;height:18.4pt" o:ole="">
            <v:imagedata r:id="rId15" o:title=""/>
          </v:shape>
          <o:OLEObject Type="Embed" ProgID="Equation.DSMT4" ShapeID="_x0000_i1076" DrawAspect="Content" ObjectID="_1425892627" r:id="rId16"/>
        </w:object>
      </w:r>
      <w:r w:rsidRPr="000D6A79">
        <w:rPr>
          <w:lang w:val="en-GB"/>
        </w:rPr>
        <w:t xml:space="preserve"> and not present in </w:t>
      </w:r>
      <w:r w:rsidRPr="000D6A79">
        <w:rPr>
          <w:position w:val="-14"/>
          <w:lang w:val="en-GB"/>
        </w:rPr>
        <w:object w:dxaOrig="340" w:dyaOrig="380">
          <v:shape id="_x0000_i1077" type="#_x0000_t75" style="width:18.4pt;height:18.4pt" o:ole="">
            <v:imagedata r:id="rId17" o:title=""/>
          </v:shape>
          <o:OLEObject Type="Embed" ProgID="Equation.DSMT4" ShapeID="_x0000_i1077" DrawAspect="Content" ObjectID="_1425892628" r:id="rId18"/>
        </w:object>
      </w:r>
      <w:r w:rsidRPr="000D6A79">
        <w:rPr>
          <w:lang w:val="en-GB"/>
        </w:rPr>
        <w:t xml:space="preserve"> of the first-stage equation.</w:t>
      </w:r>
    </w:p>
  </w:footnote>
  <w:footnote w:id="19">
    <w:p w:rsidR="00D06F45" w:rsidRPr="00A71856" w:rsidRDefault="00D06F45" w:rsidP="00EE4EF6">
      <w:pPr>
        <w:pStyle w:val="Testonotaapidipagina"/>
        <w:rPr>
          <w:lang w:val="en-US"/>
        </w:rPr>
      </w:pPr>
      <w:r>
        <w:rPr>
          <w:rStyle w:val="Rimandonotaapidipagina"/>
        </w:rPr>
        <w:footnoteRef/>
      </w:r>
      <w:r w:rsidRPr="00A71856">
        <w:rPr>
          <w:lang w:val="en-US"/>
        </w:rPr>
        <w:t xml:space="preserve"> </w:t>
      </w:r>
      <w:r w:rsidRPr="00EE4EF6">
        <w:rPr>
          <w:lang w:val="en-GB"/>
        </w:rPr>
        <w:t>The results of the first-stage equation are available on request.</w:t>
      </w:r>
    </w:p>
  </w:footnote>
  <w:footnote w:id="20">
    <w:p w:rsidR="00D06F45" w:rsidRDefault="00D06F45">
      <w:pPr>
        <w:jc w:val="both"/>
        <w:rPr>
          <w:sz w:val="20"/>
          <w:lang w:val="en-GB"/>
        </w:rPr>
      </w:pPr>
      <w:r w:rsidRPr="003E2B17">
        <w:rPr>
          <w:rStyle w:val="Rimandonotaapidipagina"/>
          <w:lang w:val="en-GB"/>
        </w:rPr>
        <w:footnoteRef/>
      </w:r>
      <w:r w:rsidRPr="003E2B17">
        <w:rPr>
          <w:lang w:val="en-GB"/>
        </w:rPr>
        <w:t xml:space="preserve"> </w:t>
      </w:r>
      <w:r w:rsidRPr="003E2B17">
        <w:rPr>
          <w:sz w:val="20"/>
          <w:lang w:val="en-GB"/>
        </w:rPr>
        <w:t>In all, 3</w:t>
      </w:r>
      <w:r>
        <w:rPr>
          <w:sz w:val="20"/>
          <w:lang w:val="en-GB"/>
        </w:rPr>
        <w:t>,</w:t>
      </w:r>
      <w:r w:rsidRPr="003E2B17">
        <w:rPr>
          <w:sz w:val="20"/>
          <w:lang w:val="en-GB"/>
        </w:rPr>
        <w:t>456 (7.3%) students in the ISTAT sample participated in the Erasmus project, while 43,844 (92.7%) went through a regular degree course.</w:t>
      </w:r>
    </w:p>
    <w:p w:rsidR="00D06F45" w:rsidRPr="00A71856" w:rsidRDefault="00D06F45" w:rsidP="00672054">
      <w:pPr>
        <w:pStyle w:val="Testonotaapidipagina"/>
        <w:ind w:left="0" w:firstLine="0"/>
        <w:rPr>
          <w:lang w:val="en-US"/>
        </w:rPr>
      </w:pPr>
    </w:p>
  </w:footnote>
  <w:footnote w:id="21">
    <w:p w:rsidR="00D06F45" w:rsidRDefault="00D06F45">
      <w:pPr>
        <w:pStyle w:val="Testonotaapidipagina"/>
        <w:ind w:left="0" w:firstLine="0"/>
        <w:jc w:val="both"/>
        <w:rPr>
          <w:lang w:val="en-US"/>
        </w:rPr>
      </w:pPr>
      <w:r>
        <w:rPr>
          <w:rStyle w:val="Rimandonotaapidipagina"/>
        </w:rPr>
        <w:footnoteRef/>
      </w:r>
      <w:r w:rsidRPr="00D330D2">
        <w:rPr>
          <w:lang w:val="en-US"/>
        </w:rPr>
        <w:t xml:space="preserve"> </w:t>
      </w:r>
      <w:r>
        <w:rPr>
          <w:lang w:val="en-GB"/>
        </w:rPr>
        <w:t>We should also point out</w:t>
      </w:r>
      <w:r w:rsidRPr="006130DD">
        <w:rPr>
          <w:lang w:val="en-GB"/>
        </w:rPr>
        <w:t xml:space="preserve"> </w:t>
      </w:r>
      <w:r>
        <w:rPr>
          <w:lang w:val="en-GB"/>
        </w:rPr>
        <w:t>that</w:t>
      </w:r>
      <w:r w:rsidRPr="006130DD">
        <w:rPr>
          <w:lang w:val="en-GB"/>
        </w:rPr>
        <w:t xml:space="preserve">, in </w:t>
      </w:r>
      <w:r>
        <w:rPr>
          <w:lang w:val="en-GB"/>
        </w:rPr>
        <w:t>this</w:t>
      </w:r>
      <w:r w:rsidRPr="006130DD">
        <w:rPr>
          <w:lang w:val="en-GB"/>
        </w:rPr>
        <w:t xml:space="preserve"> specifica</w:t>
      </w:r>
      <w:r>
        <w:rPr>
          <w:lang w:val="en-GB"/>
        </w:rPr>
        <w:t>tion</w:t>
      </w:r>
      <w:r w:rsidRPr="006130DD">
        <w:rPr>
          <w:lang w:val="en-GB"/>
        </w:rPr>
        <w:t xml:space="preserve">, </w:t>
      </w:r>
      <w:r>
        <w:rPr>
          <w:lang w:val="en-GB"/>
        </w:rPr>
        <w:t>the effect</w:t>
      </w:r>
      <w:r w:rsidRPr="006130DD">
        <w:rPr>
          <w:lang w:val="en-GB"/>
        </w:rPr>
        <w:t xml:space="preserve"> </w:t>
      </w:r>
      <w:r>
        <w:rPr>
          <w:lang w:val="en-GB"/>
        </w:rPr>
        <w:t xml:space="preserve">of the </w:t>
      </w:r>
      <w:r w:rsidRPr="00275CB3">
        <w:rPr>
          <w:i/>
          <w:iCs/>
          <w:lang w:val="en-GB"/>
        </w:rPr>
        <w:t>unemployment rate</w:t>
      </w:r>
      <w:r>
        <w:rPr>
          <w:lang w:val="en-GB"/>
        </w:rPr>
        <w:t xml:space="preserve"> variab</w:t>
      </w:r>
      <w:r w:rsidRPr="006130DD">
        <w:rPr>
          <w:lang w:val="en-GB"/>
        </w:rPr>
        <w:t xml:space="preserve">le </w:t>
      </w:r>
      <w:r>
        <w:rPr>
          <w:lang w:val="en-GB"/>
        </w:rPr>
        <w:t>in the province of origin</w:t>
      </w:r>
      <w:r w:rsidRPr="006130DD">
        <w:rPr>
          <w:lang w:val="en-GB"/>
        </w:rPr>
        <w:t xml:space="preserve"> </w:t>
      </w:r>
      <w:r>
        <w:rPr>
          <w:lang w:val="en-GB"/>
        </w:rPr>
        <w:t>loses</w:t>
      </w:r>
      <w:r w:rsidRPr="006130DD">
        <w:rPr>
          <w:lang w:val="en-GB"/>
        </w:rPr>
        <w:t xml:space="preserve"> significa</w:t>
      </w:r>
      <w:r>
        <w:rPr>
          <w:lang w:val="en-GB"/>
        </w:rPr>
        <w:t>nce</w:t>
      </w:r>
      <w:r w:rsidRPr="006130DD">
        <w:rPr>
          <w:lang w:val="en-GB"/>
        </w:rPr>
        <w:t xml:space="preserve">. </w:t>
      </w:r>
      <w:r>
        <w:rPr>
          <w:lang w:val="en-GB"/>
        </w:rPr>
        <w:t>Instead, there are no major changes as regards</w:t>
      </w:r>
      <w:r w:rsidRPr="006130DD">
        <w:rPr>
          <w:lang w:val="en-GB"/>
        </w:rPr>
        <w:t xml:space="preserve"> </w:t>
      </w:r>
      <w:r>
        <w:rPr>
          <w:lang w:val="en-GB"/>
        </w:rPr>
        <w:t>the other unemployment rate</w:t>
      </w:r>
      <w:r w:rsidRPr="006130DD">
        <w:rPr>
          <w:lang w:val="en-GB"/>
        </w:rPr>
        <w:t xml:space="preserve">, </w:t>
      </w:r>
      <w:r>
        <w:rPr>
          <w:lang w:val="en-GB"/>
        </w:rPr>
        <w:t>GDP and net monthly</w:t>
      </w:r>
      <w:r w:rsidRPr="006130DD">
        <w:rPr>
          <w:lang w:val="en-GB"/>
        </w:rPr>
        <w:t xml:space="preserve"> salar</w:t>
      </w:r>
      <w:r>
        <w:rPr>
          <w:lang w:val="en-GB"/>
        </w:rPr>
        <w:t>y</w:t>
      </w:r>
      <w:r w:rsidRPr="006130DD">
        <w:rPr>
          <w:lang w:val="en-GB"/>
        </w:rPr>
        <w:t xml:space="preserve"> </w:t>
      </w:r>
      <w:r>
        <w:rPr>
          <w:lang w:val="en-GB"/>
        </w:rPr>
        <w:t>in the</w:t>
      </w:r>
      <w:r w:rsidRPr="006130DD">
        <w:rPr>
          <w:lang w:val="en-GB"/>
        </w:rPr>
        <w:t xml:space="preserve"> province</w:t>
      </w:r>
      <w:r>
        <w:rPr>
          <w:lang w:val="en-GB"/>
        </w:rPr>
        <w:t>s</w:t>
      </w:r>
      <w:r w:rsidRPr="006130DD">
        <w:rPr>
          <w:lang w:val="en-GB"/>
        </w:rPr>
        <w:t xml:space="preserve"> </w:t>
      </w:r>
      <w:r>
        <w:rPr>
          <w:lang w:val="en-GB"/>
        </w:rPr>
        <w:t>of origin</w:t>
      </w:r>
      <w:r w:rsidRPr="006130DD">
        <w:rPr>
          <w:lang w:val="en-GB"/>
        </w:rPr>
        <w:t xml:space="preserve"> </w:t>
      </w:r>
      <w:r>
        <w:rPr>
          <w:lang w:val="en-GB"/>
        </w:rPr>
        <w:t>and</w:t>
      </w:r>
      <w:r w:rsidRPr="006130DD">
        <w:rPr>
          <w:lang w:val="en-GB"/>
        </w:rPr>
        <w:t xml:space="preserve"> destina</w:t>
      </w:r>
      <w:r>
        <w:rPr>
          <w:lang w:val="en-GB"/>
        </w:rPr>
        <w:t>tion</w:t>
      </w:r>
      <w:r w:rsidRPr="006130DD">
        <w:rPr>
          <w:lang w:val="en-GB"/>
        </w:rPr>
        <w:t>.</w:t>
      </w:r>
    </w:p>
  </w:footnote>
  <w:footnote w:id="22">
    <w:p w:rsidR="00D06F45" w:rsidRPr="00A71856" w:rsidRDefault="00D06F45" w:rsidP="00D9245E">
      <w:pPr>
        <w:pStyle w:val="Testonotaapidipagina"/>
        <w:jc w:val="both"/>
        <w:rPr>
          <w:lang w:val="en-US"/>
        </w:rPr>
      </w:pPr>
      <w:r>
        <w:rPr>
          <w:rStyle w:val="Rimandonotaapidipagina"/>
        </w:rPr>
        <w:footnoteRef/>
      </w:r>
      <w:r w:rsidRPr="00A71856">
        <w:rPr>
          <w:lang w:val="en-US"/>
        </w:rPr>
        <w:t xml:space="preserve"> </w:t>
      </w:r>
      <w:r>
        <w:rPr>
          <w:lang w:val="en-GB"/>
        </w:rPr>
        <w:t>The same</w:t>
      </w:r>
      <w:r w:rsidRPr="00D9245E">
        <w:rPr>
          <w:lang w:val="en-GB"/>
        </w:rPr>
        <w:t xml:space="preserve"> work was carried out by drawing up different scenarios in the context of the weights assigned to the elementary indexes. </w:t>
      </w:r>
      <w:r>
        <w:rPr>
          <w:lang w:val="en-GB"/>
        </w:rPr>
        <w:t>Despite the different</w:t>
      </w:r>
      <w:r w:rsidRPr="00D9245E">
        <w:rPr>
          <w:lang w:val="en-GB"/>
        </w:rPr>
        <w:t xml:space="preserve"> propos</w:t>
      </w:r>
      <w:r>
        <w:rPr>
          <w:lang w:val="en-GB"/>
        </w:rPr>
        <w:t>als</w:t>
      </w:r>
      <w:r w:rsidRPr="00D9245E">
        <w:rPr>
          <w:lang w:val="en-GB"/>
        </w:rPr>
        <w:t xml:space="preserve">, </w:t>
      </w:r>
      <w:r>
        <w:rPr>
          <w:lang w:val="en-GB"/>
        </w:rPr>
        <w:t>no notable variations were</w:t>
      </w:r>
      <w:r w:rsidRPr="00D9245E">
        <w:rPr>
          <w:lang w:val="en-GB"/>
        </w:rPr>
        <w:t xml:space="preserve"> </w:t>
      </w:r>
      <w:r>
        <w:rPr>
          <w:lang w:val="en-GB"/>
        </w:rPr>
        <w:t xml:space="preserve">detected in </w:t>
      </w:r>
      <w:r w:rsidRPr="00D9245E">
        <w:rPr>
          <w:lang w:val="en-GB"/>
        </w:rPr>
        <w:t>consider</w:t>
      </w:r>
      <w:r>
        <w:rPr>
          <w:lang w:val="en-GB"/>
        </w:rPr>
        <w:t>ing the indirect impact</w:t>
      </w:r>
      <w:r w:rsidRPr="00D9245E">
        <w:rPr>
          <w:lang w:val="en-GB"/>
        </w:rPr>
        <w:t xml:space="preserve"> </w:t>
      </w:r>
      <w:r>
        <w:rPr>
          <w:lang w:val="en-GB"/>
        </w:rPr>
        <w:t>of these</w:t>
      </w:r>
      <w:r w:rsidRPr="00D9245E">
        <w:rPr>
          <w:lang w:val="en-GB"/>
        </w:rPr>
        <w:t xml:space="preserve"> elementar</w:t>
      </w:r>
      <w:r>
        <w:rPr>
          <w:lang w:val="en-GB"/>
        </w:rPr>
        <w:t>y</w:t>
      </w:r>
      <w:r w:rsidRPr="00D9245E">
        <w:rPr>
          <w:lang w:val="en-GB"/>
        </w:rPr>
        <w:t xml:space="preserve"> ind</w:t>
      </w:r>
      <w:r>
        <w:rPr>
          <w:lang w:val="en-GB"/>
        </w:rPr>
        <w:t>exes</w:t>
      </w:r>
      <w:r w:rsidRPr="00D9245E">
        <w:rPr>
          <w:lang w:val="en-GB"/>
        </w:rPr>
        <w:t xml:space="preserve"> </w:t>
      </w:r>
      <w:r>
        <w:rPr>
          <w:lang w:val="en-GB"/>
        </w:rPr>
        <w:t>on the final index</w:t>
      </w:r>
      <w:r w:rsidRPr="00D9245E">
        <w:rPr>
          <w:lang w:val="en-GB"/>
        </w:rPr>
        <w:t>. In pra</w:t>
      </w:r>
      <w:r>
        <w:rPr>
          <w:lang w:val="en-GB"/>
        </w:rPr>
        <w:t>ctice</w:t>
      </w:r>
      <w:r w:rsidRPr="00D9245E">
        <w:rPr>
          <w:lang w:val="en-GB"/>
        </w:rPr>
        <w:t xml:space="preserve">, </w:t>
      </w:r>
      <w:r>
        <w:rPr>
          <w:lang w:val="en-GB"/>
        </w:rPr>
        <w:t>our investigations</w:t>
      </w:r>
      <w:r w:rsidRPr="00D9245E">
        <w:rPr>
          <w:lang w:val="en-GB"/>
        </w:rPr>
        <w:t xml:space="preserve"> </w:t>
      </w:r>
      <w:r>
        <w:rPr>
          <w:lang w:val="en-GB"/>
        </w:rPr>
        <w:t>confirmed</w:t>
      </w:r>
      <w:r w:rsidRPr="00D9245E">
        <w:rPr>
          <w:lang w:val="en-GB"/>
        </w:rPr>
        <w:t xml:space="preserve"> </w:t>
      </w:r>
      <w:r>
        <w:rPr>
          <w:lang w:val="en-GB"/>
        </w:rPr>
        <w:t>that the real source</w:t>
      </w:r>
      <w:r w:rsidRPr="00D9245E">
        <w:rPr>
          <w:lang w:val="en-GB"/>
        </w:rPr>
        <w:t xml:space="preserve"> </w:t>
      </w:r>
      <w:r>
        <w:rPr>
          <w:lang w:val="en-GB"/>
        </w:rPr>
        <w:t>of</w:t>
      </w:r>
      <w:r w:rsidRPr="00D9245E">
        <w:rPr>
          <w:lang w:val="en-GB"/>
        </w:rPr>
        <w:t xml:space="preserve"> varia</w:t>
      </w:r>
      <w:r>
        <w:rPr>
          <w:lang w:val="en-GB"/>
        </w:rPr>
        <w:t>tion</w:t>
      </w:r>
      <w:r w:rsidRPr="00D9245E">
        <w:rPr>
          <w:lang w:val="en-GB"/>
        </w:rPr>
        <w:t xml:space="preserve"> </w:t>
      </w:r>
      <w:r>
        <w:rPr>
          <w:lang w:val="en-GB"/>
        </w:rPr>
        <w:t>in the final index</w:t>
      </w:r>
      <w:r w:rsidRPr="00D9245E">
        <w:rPr>
          <w:lang w:val="en-GB"/>
        </w:rPr>
        <w:t xml:space="preserve"> </w:t>
      </w:r>
      <w:r>
        <w:rPr>
          <w:lang w:val="en-GB"/>
        </w:rPr>
        <w:t>is</w:t>
      </w:r>
      <w:r w:rsidRPr="00D9245E">
        <w:rPr>
          <w:lang w:val="en-GB"/>
        </w:rPr>
        <w:t xml:space="preserve"> </w:t>
      </w:r>
      <w:r>
        <w:rPr>
          <w:lang w:val="en-GB"/>
        </w:rPr>
        <w:t>in the weights of</w:t>
      </w:r>
      <w:r w:rsidRPr="00D9245E">
        <w:rPr>
          <w:lang w:val="en-GB"/>
        </w:rPr>
        <w:t xml:space="preserve"> dimension</w:t>
      </w:r>
      <w:r>
        <w:rPr>
          <w:lang w:val="en-GB"/>
        </w:rPr>
        <w:t>s</w:t>
      </w:r>
      <w:r w:rsidRPr="00D9245E">
        <w:rPr>
          <w:lang w:val="en-GB"/>
        </w:rPr>
        <w:t xml:space="preserve"> </w:t>
      </w:r>
      <w:r>
        <w:rPr>
          <w:lang w:val="en-GB"/>
        </w:rPr>
        <w:t>which</w:t>
      </w:r>
      <w:r w:rsidRPr="00D9245E">
        <w:rPr>
          <w:lang w:val="en-GB"/>
        </w:rPr>
        <w:t xml:space="preserve">, </w:t>
      </w:r>
      <w:r>
        <w:rPr>
          <w:lang w:val="en-GB"/>
        </w:rPr>
        <w:t>for the way the model is constructed</w:t>
      </w:r>
      <w:r w:rsidRPr="00D9245E">
        <w:rPr>
          <w:lang w:val="en-GB"/>
        </w:rPr>
        <w:t xml:space="preserve">, </w:t>
      </w:r>
      <w:r>
        <w:rPr>
          <w:lang w:val="en-GB"/>
        </w:rPr>
        <w:t>have a direct impact</w:t>
      </w:r>
      <w:r w:rsidRPr="00D9245E">
        <w:rPr>
          <w:lang w:val="en-GB"/>
        </w:rPr>
        <w:t xml:space="preserve"> </w:t>
      </w:r>
      <w:r>
        <w:rPr>
          <w:lang w:val="en-GB"/>
        </w:rPr>
        <w:t>on the same index</w:t>
      </w:r>
      <w:r w:rsidRPr="00D9245E">
        <w:rPr>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4662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7"/>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3"/>
    <w:multiLevelType w:val="multilevel"/>
    <w:tmpl w:val="00000003"/>
    <w:name w:val="WWNum1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00000004"/>
    <w:multiLevelType w:val="multilevel"/>
    <w:tmpl w:val="00000004"/>
    <w:name w:val="WWNum19"/>
    <w:lvl w:ilvl="0">
      <w:start w:val="4"/>
      <w:numFmt w:val="decimal"/>
      <w:lvlText w:val="%1."/>
      <w:lvlJc w:val="left"/>
      <w:pPr>
        <w:tabs>
          <w:tab w:val="num" w:pos="711"/>
        </w:tabs>
        <w:ind w:left="711" w:hanging="360"/>
      </w:pPr>
      <w:rPr>
        <w:rFonts w:cs="Times New Roman"/>
      </w:rPr>
    </w:lvl>
    <w:lvl w:ilvl="1">
      <w:start w:val="1"/>
      <w:numFmt w:val="lowerLetter"/>
      <w:lvlText w:val="%2."/>
      <w:lvlJc w:val="left"/>
      <w:pPr>
        <w:tabs>
          <w:tab w:val="num" w:pos="1431"/>
        </w:tabs>
        <w:ind w:left="1431" w:hanging="360"/>
      </w:pPr>
      <w:rPr>
        <w:rFonts w:cs="Times New Roman"/>
      </w:rPr>
    </w:lvl>
    <w:lvl w:ilvl="2">
      <w:start w:val="1"/>
      <w:numFmt w:val="lowerRoman"/>
      <w:lvlText w:val="%2.%3."/>
      <w:lvlJc w:val="left"/>
      <w:pPr>
        <w:tabs>
          <w:tab w:val="num" w:pos="2151"/>
        </w:tabs>
        <w:ind w:left="2151" w:hanging="180"/>
      </w:pPr>
      <w:rPr>
        <w:rFonts w:cs="Times New Roman"/>
      </w:rPr>
    </w:lvl>
    <w:lvl w:ilvl="3">
      <w:start w:val="1"/>
      <w:numFmt w:val="decimal"/>
      <w:lvlText w:val="%2.%3.%4."/>
      <w:lvlJc w:val="left"/>
      <w:pPr>
        <w:tabs>
          <w:tab w:val="num" w:pos="2871"/>
        </w:tabs>
        <w:ind w:left="2871" w:hanging="360"/>
      </w:pPr>
      <w:rPr>
        <w:rFonts w:cs="Times New Roman"/>
      </w:rPr>
    </w:lvl>
    <w:lvl w:ilvl="4">
      <w:start w:val="1"/>
      <w:numFmt w:val="lowerLetter"/>
      <w:lvlText w:val="%2.%3.%4.%5."/>
      <w:lvlJc w:val="left"/>
      <w:pPr>
        <w:tabs>
          <w:tab w:val="num" w:pos="3591"/>
        </w:tabs>
        <w:ind w:left="3591" w:hanging="360"/>
      </w:pPr>
      <w:rPr>
        <w:rFonts w:cs="Times New Roman"/>
      </w:rPr>
    </w:lvl>
    <w:lvl w:ilvl="5">
      <w:start w:val="1"/>
      <w:numFmt w:val="lowerRoman"/>
      <w:lvlText w:val="%2.%3.%4.%5.%6."/>
      <w:lvlJc w:val="left"/>
      <w:pPr>
        <w:tabs>
          <w:tab w:val="num" w:pos="4311"/>
        </w:tabs>
        <w:ind w:left="4311" w:hanging="180"/>
      </w:pPr>
      <w:rPr>
        <w:rFonts w:cs="Times New Roman"/>
      </w:rPr>
    </w:lvl>
    <w:lvl w:ilvl="6">
      <w:start w:val="1"/>
      <w:numFmt w:val="decimal"/>
      <w:lvlText w:val="%2.%3.%4.%5.%6.%7."/>
      <w:lvlJc w:val="left"/>
      <w:pPr>
        <w:tabs>
          <w:tab w:val="num" w:pos="5031"/>
        </w:tabs>
        <w:ind w:left="5031" w:hanging="360"/>
      </w:pPr>
      <w:rPr>
        <w:rFonts w:cs="Times New Roman"/>
      </w:rPr>
    </w:lvl>
    <w:lvl w:ilvl="7">
      <w:start w:val="1"/>
      <w:numFmt w:val="lowerLetter"/>
      <w:lvlText w:val="%2.%3.%4.%5.%6.%7.%8."/>
      <w:lvlJc w:val="left"/>
      <w:pPr>
        <w:tabs>
          <w:tab w:val="num" w:pos="5751"/>
        </w:tabs>
        <w:ind w:left="5751" w:hanging="360"/>
      </w:pPr>
      <w:rPr>
        <w:rFonts w:cs="Times New Roman"/>
      </w:rPr>
    </w:lvl>
    <w:lvl w:ilvl="8">
      <w:start w:val="1"/>
      <w:numFmt w:val="lowerRoman"/>
      <w:lvlText w:val="%2.%3.%4.%5.%6.%7.%8.%9."/>
      <w:lvlJc w:val="left"/>
      <w:pPr>
        <w:tabs>
          <w:tab w:val="num" w:pos="6471"/>
        </w:tabs>
        <w:ind w:left="6471" w:hanging="180"/>
      </w:pPr>
      <w:rPr>
        <w:rFonts w:cs="Times New Roman"/>
      </w:rPr>
    </w:lvl>
  </w:abstractNum>
  <w:abstractNum w:abstractNumId="5">
    <w:nsid w:val="2D2D4912"/>
    <w:multiLevelType w:val="hybridMultilevel"/>
    <w:tmpl w:val="F3466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2CD718F"/>
    <w:multiLevelType w:val="multilevel"/>
    <w:tmpl w:val="9EDE442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283"/>
  <w:defaultTableStyle w:val="Normale"/>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73058">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0147B9"/>
    <w:rsid w:val="0000217D"/>
    <w:rsid w:val="0000312D"/>
    <w:rsid w:val="00010CA1"/>
    <w:rsid w:val="00010E71"/>
    <w:rsid w:val="00013C53"/>
    <w:rsid w:val="000140CC"/>
    <w:rsid w:val="000146FF"/>
    <w:rsid w:val="000147B9"/>
    <w:rsid w:val="00015217"/>
    <w:rsid w:val="00017E59"/>
    <w:rsid w:val="00023608"/>
    <w:rsid w:val="00032FCE"/>
    <w:rsid w:val="0003515A"/>
    <w:rsid w:val="00036079"/>
    <w:rsid w:val="000449B1"/>
    <w:rsid w:val="0004574C"/>
    <w:rsid w:val="00046816"/>
    <w:rsid w:val="00052F2C"/>
    <w:rsid w:val="0005583A"/>
    <w:rsid w:val="0006450A"/>
    <w:rsid w:val="0006537F"/>
    <w:rsid w:val="00065741"/>
    <w:rsid w:val="00065765"/>
    <w:rsid w:val="00065B4C"/>
    <w:rsid w:val="0006739D"/>
    <w:rsid w:val="00067640"/>
    <w:rsid w:val="000676EA"/>
    <w:rsid w:val="00081B51"/>
    <w:rsid w:val="000843F6"/>
    <w:rsid w:val="00084477"/>
    <w:rsid w:val="000931DD"/>
    <w:rsid w:val="000A0422"/>
    <w:rsid w:val="000A1772"/>
    <w:rsid w:val="000A1BC6"/>
    <w:rsid w:val="000A4E96"/>
    <w:rsid w:val="000A52CE"/>
    <w:rsid w:val="000A537F"/>
    <w:rsid w:val="000A6C02"/>
    <w:rsid w:val="000A7CA7"/>
    <w:rsid w:val="000B7EF4"/>
    <w:rsid w:val="000C07AE"/>
    <w:rsid w:val="000C29B3"/>
    <w:rsid w:val="000C46BE"/>
    <w:rsid w:val="000D6A79"/>
    <w:rsid w:val="000D70F4"/>
    <w:rsid w:val="000E1BDC"/>
    <w:rsid w:val="000E2A09"/>
    <w:rsid w:val="000E30CB"/>
    <w:rsid w:val="000E73B0"/>
    <w:rsid w:val="000F0768"/>
    <w:rsid w:val="000F1D8E"/>
    <w:rsid w:val="000F5F4A"/>
    <w:rsid w:val="000F6B7A"/>
    <w:rsid w:val="001024BE"/>
    <w:rsid w:val="00104201"/>
    <w:rsid w:val="001064FE"/>
    <w:rsid w:val="00106CD7"/>
    <w:rsid w:val="00107B70"/>
    <w:rsid w:val="001116F4"/>
    <w:rsid w:val="0011391E"/>
    <w:rsid w:val="00114381"/>
    <w:rsid w:val="0011659B"/>
    <w:rsid w:val="00121D5C"/>
    <w:rsid w:val="00122A57"/>
    <w:rsid w:val="00127B41"/>
    <w:rsid w:val="001329E6"/>
    <w:rsid w:val="0013699F"/>
    <w:rsid w:val="00140A01"/>
    <w:rsid w:val="0014106E"/>
    <w:rsid w:val="00143966"/>
    <w:rsid w:val="00145F07"/>
    <w:rsid w:val="00146B93"/>
    <w:rsid w:val="00150D0E"/>
    <w:rsid w:val="00155203"/>
    <w:rsid w:val="00155DA1"/>
    <w:rsid w:val="00156013"/>
    <w:rsid w:val="001574F2"/>
    <w:rsid w:val="00163210"/>
    <w:rsid w:val="00164B40"/>
    <w:rsid w:val="00165C5D"/>
    <w:rsid w:val="00172E75"/>
    <w:rsid w:val="0017320A"/>
    <w:rsid w:val="00174C4B"/>
    <w:rsid w:val="00181B73"/>
    <w:rsid w:val="001872FC"/>
    <w:rsid w:val="00195E63"/>
    <w:rsid w:val="001960D2"/>
    <w:rsid w:val="001978B3"/>
    <w:rsid w:val="001A084F"/>
    <w:rsid w:val="001A1982"/>
    <w:rsid w:val="001A68F8"/>
    <w:rsid w:val="001B3E42"/>
    <w:rsid w:val="001B4203"/>
    <w:rsid w:val="001B5369"/>
    <w:rsid w:val="001C2890"/>
    <w:rsid w:val="001C7ACB"/>
    <w:rsid w:val="001C7ACC"/>
    <w:rsid w:val="001E1A2B"/>
    <w:rsid w:val="001E515C"/>
    <w:rsid w:val="001E593C"/>
    <w:rsid w:val="001E679D"/>
    <w:rsid w:val="001F0761"/>
    <w:rsid w:val="001F6249"/>
    <w:rsid w:val="001F7C73"/>
    <w:rsid w:val="001F7EC7"/>
    <w:rsid w:val="00210455"/>
    <w:rsid w:val="002149EF"/>
    <w:rsid w:val="00215A37"/>
    <w:rsid w:val="00217956"/>
    <w:rsid w:val="00223FA9"/>
    <w:rsid w:val="0022653F"/>
    <w:rsid w:val="00230450"/>
    <w:rsid w:val="00232DEF"/>
    <w:rsid w:val="002347B2"/>
    <w:rsid w:val="00236CA2"/>
    <w:rsid w:val="00243A6E"/>
    <w:rsid w:val="002467A5"/>
    <w:rsid w:val="00247385"/>
    <w:rsid w:val="00251E0E"/>
    <w:rsid w:val="00255C2C"/>
    <w:rsid w:val="0026148E"/>
    <w:rsid w:val="002639BB"/>
    <w:rsid w:val="00275CB3"/>
    <w:rsid w:val="00280482"/>
    <w:rsid w:val="00285B54"/>
    <w:rsid w:val="00286312"/>
    <w:rsid w:val="002901F3"/>
    <w:rsid w:val="00291FF7"/>
    <w:rsid w:val="00294A92"/>
    <w:rsid w:val="0029712A"/>
    <w:rsid w:val="002A5E96"/>
    <w:rsid w:val="002B398D"/>
    <w:rsid w:val="002C7071"/>
    <w:rsid w:val="002D4B7E"/>
    <w:rsid w:val="002D5183"/>
    <w:rsid w:val="002D6473"/>
    <w:rsid w:val="002D7FED"/>
    <w:rsid w:val="002E3374"/>
    <w:rsid w:val="002E349A"/>
    <w:rsid w:val="002E3DE6"/>
    <w:rsid w:val="002E49D4"/>
    <w:rsid w:val="002F1AD4"/>
    <w:rsid w:val="002F4759"/>
    <w:rsid w:val="0030062D"/>
    <w:rsid w:val="00301694"/>
    <w:rsid w:val="003045BD"/>
    <w:rsid w:val="0030462D"/>
    <w:rsid w:val="003108E0"/>
    <w:rsid w:val="00313EC9"/>
    <w:rsid w:val="00317BC0"/>
    <w:rsid w:val="00320867"/>
    <w:rsid w:val="003214DF"/>
    <w:rsid w:val="00321653"/>
    <w:rsid w:val="0032189F"/>
    <w:rsid w:val="0032394E"/>
    <w:rsid w:val="00327C52"/>
    <w:rsid w:val="00334C31"/>
    <w:rsid w:val="0033717F"/>
    <w:rsid w:val="00344395"/>
    <w:rsid w:val="00344D91"/>
    <w:rsid w:val="003549C3"/>
    <w:rsid w:val="003551D1"/>
    <w:rsid w:val="00356275"/>
    <w:rsid w:val="00357439"/>
    <w:rsid w:val="003840CB"/>
    <w:rsid w:val="003929BA"/>
    <w:rsid w:val="003A3323"/>
    <w:rsid w:val="003B4BCB"/>
    <w:rsid w:val="003B5F8D"/>
    <w:rsid w:val="003B7942"/>
    <w:rsid w:val="003C0991"/>
    <w:rsid w:val="003C1B11"/>
    <w:rsid w:val="003D311E"/>
    <w:rsid w:val="003D3AFB"/>
    <w:rsid w:val="003D3C8A"/>
    <w:rsid w:val="003E08BC"/>
    <w:rsid w:val="003E2B17"/>
    <w:rsid w:val="003E352F"/>
    <w:rsid w:val="003E3EF8"/>
    <w:rsid w:val="003E533B"/>
    <w:rsid w:val="003E5430"/>
    <w:rsid w:val="003F37B9"/>
    <w:rsid w:val="003F65A1"/>
    <w:rsid w:val="00400E3B"/>
    <w:rsid w:val="00401A0D"/>
    <w:rsid w:val="00402AB0"/>
    <w:rsid w:val="00405D24"/>
    <w:rsid w:val="0040629D"/>
    <w:rsid w:val="004076D7"/>
    <w:rsid w:val="00411854"/>
    <w:rsid w:val="004175B9"/>
    <w:rsid w:val="004177A1"/>
    <w:rsid w:val="0042275B"/>
    <w:rsid w:val="00422DF1"/>
    <w:rsid w:val="004241A3"/>
    <w:rsid w:val="00424870"/>
    <w:rsid w:val="00424EB8"/>
    <w:rsid w:val="00426B2A"/>
    <w:rsid w:val="00427613"/>
    <w:rsid w:val="00427FF4"/>
    <w:rsid w:val="00430F0C"/>
    <w:rsid w:val="004438A9"/>
    <w:rsid w:val="00447E3A"/>
    <w:rsid w:val="004522EA"/>
    <w:rsid w:val="004541F0"/>
    <w:rsid w:val="004579E2"/>
    <w:rsid w:val="00463AE5"/>
    <w:rsid w:val="00463EC1"/>
    <w:rsid w:val="004645F4"/>
    <w:rsid w:val="00470296"/>
    <w:rsid w:val="00472491"/>
    <w:rsid w:val="004727E0"/>
    <w:rsid w:val="00487539"/>
    <w:rsid w:val="004923DD"/>
    <w:rsid w:val="004956BD"/>
    <w:rsid w:val="00495B74"/>
    <w:rsid w:val="004969A6"/>
    <w:rsid w:val="00497008"/>
    <w:rsid w:val="004A3091"/>
    <w:rsid w:val="004A3308"/>
    <w:rsid w:val="004A38B0"/>
    <w:rsid w:val="004A38C2"/>
    <w:rsid w:val="004A480D"/>
    <w:rsid w:val="004A5E4A"/>
    <w:rsid w:val="004B108D"/>
    <w:rsid w:val="004B33B4"/>
    <w:rsid w:val="004C4C21"/>
    <w:rsid w:val="004D1F92"/>
    <w:rsid w:val="004D62BE"/>
    <w:rsid w:val="004D76E9"/>
    <w:rsid w:val="004E0966"/>
    <w:rsid w:val="004E0E79"/>
    <w:rsid w:val="004E2C90"/>
    <w:rsid w:val="004E3D10"/>
    <w:rsid w:val="004F11C1"/>
    <w:rsid w:val="0050732B"/>
    <w:rsid w:val="00511364"/>
    <w:rsid w:val="0051181F"/>
    <w:rsid w:val="005130C6"/>
    <w:rsid w:val="0051355F"/>
    <w:rsid w:val="0051533B"/>
    <w:rsid w:val="00516865"/>
    <w:rsid w:val="00517DAC"/>
    <w:rsid w:val="00522AE9"/>
    <w:rsid w:val="005255D5"/>
    <w:rsid w:val="00526F80"/>
    <w:rsid w:val="00527A6E"/>
    <w:rsid w:val="00531172"/>
    <w:rsid w:val="00532B43"/>
    <w:rsid w:val="0053406A"/>
    <w:rsid w:val="00540CBB"/>
    <w:rsid w:val="00547F49"/>
    <w:rsid w:val="00550375"/>
    <w:rsid w:val="005530FE"/>
    <w:rsid w:val="0056227A"/>
    <w:rsid w:val="00587344"/>
    <w:rsid w:val="0058764C"/>
    <w:rsid w:val="00591ADF"/>
    <w:rsid w:val="0059704B"/>
    <w:rsid w:val="005A0B21"/>
    <w:rsid w:val="005A1552"/>
    <w:rsid w:val="005A2CBC"/>
    <w:rsid w:val="005A78B4"/>
    <w:rsid w:val="005B39FA"/>
    <w:rsid w:val="005B527E"/>
    <w:rsid w:val="005B7055"/>
    <w:rsid w:val="005B7AC2"/>
    <w:rsid w:val="005C0A22"/>
    <w:rsid w:val="005C2C74"/>
    <w:rsid w:val="005C70A5"/>
    <w:rsid w:val="005D299A"/>
    <w:rsid w:val="005D542B"/>
    <w:rsid w:val="005D6341"/>
    <w:rsid w:val="005D756A"/>
    <w:rsid w:val="005D78E8"/>
    <w:rsid w:val="005E534F"/>
    <w:rsid w:val="00600532"/>
    <w:rsid w:val="00600ED2"/>
    <w:rsid w:val="006031F1"/>
    <w:rsid w:val="006037EE"/>
    <w:rsid w:val="00604641"/>
    <w:rsid w:val="00604AB4"/>
    <w:rsid w:val="006051D5"/>
    <w:rsid w:val="00605308"/>
    <w:rsid w:val="0061118E"/>
    <w:rsid w:val="00611641"/>
    <w:rsid w:val="006130DD"/>
    <w:rsid w:val="00615755"/>
    <w:rsid w:val="00617F22"/>
    <w:rsid w:val="006223E2"/>
    <w:rsid w:val="00623F2D"/>
    <w:rsid w:val="00626517"/>
    <w:rsid w:val="006304D7"/>
    <w:rsid w:val="006309F0"/>
    <w:rsid w:val="00634348"/>
    <w:rsid w:val="0064248E"/>
    <w:rsid w:val="00644249"/>
    <w:rsid w:val="00644B60"/>
    <w:rsid w:val="00647415"/>
    <w:rsid w:val="00647E5D"/>
    <w:rsid w:val="00650B80"/>
    <w:rsid w:val="00651FBC"/>
    <w:rsid w:val="00652C10"/>
    <w:rsid w:val="00653847"/>
    <w:rsid w:val="006548A3"/>
    <w:rsid w:val="00657915"/>
    <w:rsid w:val="0066101C"/>
    <w:rsid w:val="00661849"/>
    <w:rsid w:val="00667823"/>
    <w:rsid w:val="00670758"/>
    <w:rsid w:val="00672054"/>
    <w:rsid w:val="00672517"/>
    <w:rsid w:val="00682557"/>
    <w:rsid w:val="006848CF"/>
    <w:rsid w:val="00687CA2"/>
    <w:rsid w:val="006931AA"/>
    <w:rsid w:val="00693D61"/>
    <w:rsid w:val="006958E6"/>
    <w:rsid w:val="006976AE"/>
    <w:rsid w:val="0069790C"/>
    <w:rsid w:val="006A57E5"/>
    <w:rsid w:val="006A59F6"/>
    <w:rsid w:val="006A6451"/>
    <w:rsid w:val="006B3EDB"/>
    <w:rsid w:val="006C299C"/>
    <w:rsid w:val="006C2D94"/>
    <w:rsid w:val="006C41D1"/>
    <w:rsid w:val="006C66EA"/>
    <w:rsid w:val="006D3060"/>
    <w:rsid w:val="006D5854"/>
    <w:rsid w:val="006D6865"/>
    <w:rsid w:val="006E517F"/>
    <w:rsid w:val="006E5348"/>
    <w:rsid w:val="006E538E"/>
    <w:rsid w:val="006E595F"/>
    <w:rsid w:val="006F1B6B"/>
    <w:rsid w:val="006F2D4D"/>
    <w:rsid w:val="006F33C1"/>
    <w:rsid w:val="006F43CB"/>
    <w:rsid w:val="006F5C1B"/>
    <w:rsid w:val="006F79EE"/>
    <w:rsid w:val="0070359E"/>
    <w:rsid w:val="007058DF"/>
    <w:rsid w:val="00711B35"/>
    <w:rsid w:val="00712B88"/>
    <w:rsid w:val="00714FBE"/>
    <w:rsid w:val="00716D49"/>
    <w:rsid w:val="00723B7F"/>
    <w:rsid w:val="00754B4A"/>
    <w:rsid w:val="007555EA"/>
    <w:rsid w:val="007573CE"/>
    <w:rsid w:val="00760512"/>
    <w:rsid w:val="007612D4"/>
    <w:rsid w:val="007629A3"/>
    <w:rsid w:val="00763F3E"/>
    <w:rsid w:val="0076489F"/>
    <w:rsid w:val="007670EE"/>
    <w:rsid w:val="00773A2A"/>
    <w:rsid w:val="00777284"/>
    <w:rsid w:val="00777321"/>
    <w:rsid w:val="00780E0E"/>
    <w:rsid w:val="00786E21"/>
    <w:rsid w:val="0078782B"/>
    <w:rsid w:val="00793471"/>
    <w:rsid w:val="00793753"/>
    <w:rsid w:val="00797EF3"/>
    <w:rsid w:val="007A31BA"/>
    <w:rsid w:val="007A4CD7"/>
    <w:rsid w:val="007A5F97"/>
    <w:rsid w:val="007A6112"/>
    <w:rsid w:val="007B6488"/>
    <w:rsid w:val="007C1878"/>
    <w:rsid w:val="007C3C87"/>
    <w:rsid w:val="007C3F2B"/>
    <w:rsid w:val="007C4D45"/>
    <w:rsid w:val="007C7E79"/>
    <w:rsid w:val="007D67A1"/>
    <w:rsid w:val="007D6D55"/>
    <w:rsid w:val="007F0662"/>
    <w:rsid w:val="007F1A81"/>
    <w:rsid w:val="007F27A7"/>
    <w:rsid w:val="00803E3B"/>
    <w:rsid w:val="00810556"/>
    <w:rsid w:val="0081088B"/>
    <w:rsid w:val="0081353D"/>
    <w:rsid w:val="0081620D"/>
    <w:rsid w:val="0081716C"/>
    <w:rsid w:val="008179A6"/>
    <w:rsid w:val="008201B8"/>
    <w:rsid w:val="008302DC"/>
    <w:rsid w:val="00830512"/>
    <w:rsid w:val="00831085"/>
    <w:rsid w:val="00836532"/>
    <w:rsid w:val="008376BE"/>
    <w:rsid w:val="008378A7"/>
    <w:rsid w:val="00844E46"/>
    <w:rsid w:val="00846FF0"/>
    <w:rsid w:val="00847502"/>
    <w:rsid w:val="008503F0"/>
    <w:rsid w:val="00855856"/>
    <w:rsid w:val="008601CF"/>
    <w:rsid w:val="00860EA6"/>
    <w:rsid w:val="00863085"/>
    <w:rsid w:val="0086661E"/>
    <w:rsid w:val="00874317"/>
    <w:rsid w:val="008771D9"/>
    <w:rsid w:val="00877567"/>
    <w:rsid w:val="00881132"/>
    <w:rsid w:val="00885816"/>
    <w:rsid w:val="00885D7A"/>
    <w:rsid w:val="008960E9"/>
    <w:rsid w:val="008A49A4"/>
    <w:rsid w:val="008A503A"/>
    <w:rsid w:val="008A765F"/>
    <w:rsid w:val="008B0559"/>
    <w:rsid w:val="008B1BD0"/>
    <w:rsid w:val="008B4306"/>
    <w:rsid w:val="008B43C9"/>
    <w:rsid w:val="008B516C"/>
    <w:rsid w:val="008B5C07"/>
    <w:rsid w:val="008B5D9F"/>
    <w:rsid w:val="008B69B6"/>
    <w:rsid w:val="008B6E65"/>
    <w:rsid w:val="008C0BF1"/>
    <w:rsid w:val="008C0E7C"/>
    <w:rsid w:val="008C26D8"/>
    <w:rsid w:val="008C3EF8"/>
    <w:rsid w:val="008C4284"/>
    <w:rsid w:val="008C7371"/>
    <w:rsid w:val="008C7B73"/>
    <w:rsid w:val="008D34D0"/>
    <w:rsid w:val="008D35B0"/>
    <w:rsid w:val="008D56EF"/>
    <w:rsid w:val="008D690E"/>
    <w:rsid w:val="008E5024"/>
    <w:rsid w:val="008F002D"/>
    <w:rsid w:val="008F058B"/>
    <w:rsid w:val="008F183B"/>
    <w:rsid w:val="008F32EA"/>
    <w:rsid w:val="00901CC3"/>
    <w:rsid w:val="009024B4"/>
    <w:rsid w:val="00905BC0"/>
    <w:rsid w:val="00905D24"/>
    <w:rsid w:val="00905E82"/>
    <w:rsid w:val="00930F08"/>
    <w:rsid w:val="00936B9A"/>
    <w:rsid w:val="009372BA"/>
    <w:rsid w:val="00941300"/>
    <w:rsid w:val="00941477"/>
    <w:rsid w:val="0094220B"/>
    <w:rsid w:val="0094553F"/>
    <w:rsid w:val="009458A4"/>
    <w:rsid w:val="00952E5F"/>
    <w:rsid w:val="00954B5C"/>
    <w:rsid w:val="00963E0A"/>
    <w:rsid w:val="00964634"/>
    <w:rsid w:val="00964F13"/>
    <w:rsid w:val="009728EB"/>
    <w:rsid w:val="00972EAA"/>
    <w:rsid w:val="00974046"/>
    <w:rsid w:val="0098330F"/>
    <w:rsid w:val="009850C1"/>
    <w:rsid w:val="009870A5"/>
    <w:rsid w:val="009926D5"/>
    <w:rsid w:val="00992B60"/>
    <w:rsid w:val="00995F56"/>
    <w:rsid w:val="009A02D2"/>
    <w:rsid w:val="009A0719"/>
    <w:rsid w:val="009A0795"/>
    <w:rsid w:val="009A1CB7"/>
    <w:rsid w:val="009A2554"/>
    <w:rsid w:val="009B47A0"/>
    <w:rsid w:val="009B78FD"/>
    <w:rsid w:val="009C19BA"/>
    <w:rsid w:val="009C3D4A"/>
    <w:rsid w:val="009C63E3"/>
    <w:rsid w:val="009C718B"/>
    <w:rsid w:val="009D2CEC"/>
    <w:rsid w:val="009D331F"/>
    <w:rsid w:val="009E3205"/>
    <w:rsid w:val="009E36BE"/>
    <w:rsid w:val="009E7491"/>
    <w:rsid w:val="009F6B67"/>
    <w:rsid w:val="00A03DFD"/>
    <w:rsid w:val="00A04F16"/>
    <w:rsid w:val="00A057EC"/>
    <w:rsid w:val="00A1073A"/>
    <w:rsid w:val="00A142E2"/>
    <w:rsid w:val="00A16128"/>
    <w:rsid w:val="00A229FC"/>
    <w:rsid w:val="00A30A2B"/>
    <w:rsid w:val="00A32FFB"/>
    <w:rsid w:val="00A36751"/>
    <w:rsid w:val="00A36C9F"/>
    <w:rsid w:val="00A377D7"/>
    <w:rsid w:val="00A42C22"/>
    <w:rsid w:val="00A47EBB"/>
    <w:rsid w:val="00A51D38"/>
    <w:rsid w:val="00A55C84"/>
    <w:rsid w:val="00A5706B"/>
    <w:rsid w:val="00A602B3"/>
    <w:rsid w:val="00A62C11"/>
    <w:rsid w:val="00A636B6"/>
    <w:rsid w:val="00A65915"/>
    <w:rsid w:val="00A65DA8"/>
    <w:rsid w:val="00A65E94"/>
    <w:rsid w:val="00A66241"/>
    <w:rsid w:val="00A70561"/>
    <w:rsid w:val="00A71856"/>
    <w:rsid w:val="00A76135"/>
    <w:rsid w:val="00A7687E"/>
    <w:rsid w:val="00A77DFE"/>
    <w:rsid w:val="00A817B6"/>
    <w:rsid w:val="00A83A7B"/>
    <w:rsid w:val="00A97635"/>
    <w:rsid w:val="00AA0391"/>
    <w:rsid w:val="00AA3257"/>
    <w:rsid w:val="00AB12FC"/>
    <w:rsid w:val="00AB4BF5"/>
    <w:rsid w:val="00AC008E"/>
    <w:rsid w:val="00AC0090"/>
    <w:rsid w:val="00AC27A2"/>
    <w:rsid w:val="00AC5775"/>
    <w:rsid w:val="00AD0FD8"/>
    <w:rsid w:val="00AD1D99"/>
    <w:rsid w:val="00AD3105"/>
    <w:rsid w:val="00AE671F"/>
    <w:rsid w:val="00AF6D20"/>
    <w:rsid w:val="00B01C4D"/>
    <w:rsid w:val="00B02BC3"/>
    <w:rsid w:val="00B03589"/>
    <w:rsid w:val="00B05126"/>
    <w:rsid w:val="00B05AB8"/>
    <w:rsid w:val="00B07DE9"/>
    <w:rsid w:val="00B13C4B"/>
    <w:rsid w:val="00B2081D"/>
    <w:rsid w:val="00B22A4A"/>
    <w:rsid w:val="00B31033"/>
    <w:rsid w:val="00B32AD5"/>
    <w:rsid w:val="00B41D65"/>
    <w:rsid w:val="00B451BE"/>
    <w:rsid w:val="00B52040"/>
    <w:rsid w:val="00B53663"/>
    <w:rsid w:val="00B55F5F"/>
    <w:rsid w:val="00B71992"/>
    <w:rsid w:val="00B800FF"/>
    <w:rsid w:val="00B8116D"/>
    <w:rsid w:val="00B8237D"/>
    <w:rsid w:val="00B83BF4"/>
    <w:rsid w:val="00B94578"/>
    <w:rsid w:val="00B9573E"/>
    <w:rsid w:val="00BA3238"/>
    <w:rsid w:val="00BA6812"/>
    <w:rsid w:val="00BA6AC8"/>
    <w:rsid w:val="00BB1260"/>
    <w:rsid w:val="00BB2C8A"/>
    <w:rsid w:val="00BB491F"/>
    <w:rsid w:val="00BB7EAA"/>
    <w:rsid w:val="00BC3F30"/>
    <w:rsid w:val="00BC680A"/>
    <w:rsid w:val="00BD029B"/>
    <w:rsid w:val="00BD10D0"/>
    <w:rsid w:val="00BD397A"/>
    <w:rsid w:val="00BD47F7"/>
    <w:rsid w:val="00BD48AC"/>
    <w:rsid w:val="00BD59C4"/>
    <w:rsid w:val="00BD7F98"/>
    <w:rsid w:val="00BE0698"/>
    <w:rsid w:val="00BE1594"/>
    <w:rsid w:val="00BF1E1F"/>
    <w:rsid w:val="00BF38DD"/>
    <w:rsid w:val="00C0501C"/>
    <w:rsid w:val="00C05F73"/>
    <w:rsid w:val="00C1099B"/>
    <w:rsid w:val="00C113FE"/>
    <w:rsid w:val="00C11A09"/>
    <w:rsid w:val="00C12FA4"/>
    <w:rsid w:val="00C13613"/>
    <w:rsid w:val="00C16674"/>
    <w:rsid w:val="00C2029E"/>
    <w:rsid w:val="00C236E6"/>
    <w:rsid w:val="00C237AC"/>
    <w:rsid w:val="00C25D4C"/>
    <w:rsid w:val="00C307AD"/>
    <w:rsid w:val="00C354BB"/>
    <w:rsid w:val="00C45BFB"/>
    <w:rsid w:val="00C47D48"/>
    <w:rsid w:val="00C47F49"/>
    <w:rsid w:val="00C55774"/>
    <w:rsid w:val="00C5595B"/>
    <w:rsid w:val="00C55BDE"/>
    <w:rsid w:val="00C569FB"/>
    <w:rsid w:val="00C56DB4"/>
    <w:rsid w:val="00C56E83"/>
    <w:rsid w:val="00C62642"/>
    <w:rsid w:val="00C64A53"/>
    <w:rsid w:val="00C67122"/>
    <w:rsid w:val="00C70532"/>
    <w:rsid w:val="00C7586A"/>
    <w:rsid w:val="00C811A4"/>
    <w:rsid w:val="00C8784E"/>
    <w:rsid w:val="00C912F4"/>
    <w:rsid w:val="00C916A5"/>
    <w:rsid w:val="00C92170"/>
    <w:rsid w:val="00C93C06"/>
    <w:rsid w:val="00C94A9A"/>
    <w:rsid w:val="00CA0C81"/>
    <w:rsid w:val="00CA104F"/>
    <w:rsid w:val="00CA1366"/>
    <w:rsid w:val="00CA5921"/>
    <w:rsid w:val="00CA5E3D"/>
    <w:rsid w:val="00CA7B61"/>
    <w:rsid w:val="00CB25D4"/>
    <w:rsid w:val="00CB3AE8"/>
    <w:rsid w:val="00CB49ED"/>
    <w:rsid w:val="00CB5C76"/>
    <w:rsid w:val="00CC013E"/>
    <w:rsid w:val="00CC18B7"/>
    <w:rsid w:val="00CC388F"/>
    <w:rsid w:val="00CD4403"/>
    <w:rsid w:val="00CD4A7E"/>
    <w:rsid w:val="00CD5E44"/>
    <w:rsid w:val="00CD6FEF"/>
    <w:rsid w:val="00CE0A6B"/>
    <w:rsid w:val="00CF0FA5"/>
    <w:rsid w:val="00CF1149"/>
    <w:rsid w:val="00D014A3"/>
    <w:rsid w:val="00D0468D"/>
    <w:rsid w:val="00D05113"/>
    <w:rsid w:val="00D06F45"/>
    <w:rsid w:val="00D135C4"/>
    <w:rsid w:val="00D13B6A"/>
    <w:rsid w:val="00D16461"/>
    <w:rsid w:val="00D209C0"/>
    <w:rsid w:val="00D279C0"/>
    <w:rsid w:val="00D330D2"/>
    <w:rsid w:val="00D357FB"/>
    <w:rsid w:val="00D4087E"/>
    <w:rsid w:val="00D40A5A"/>
    <w:rsid w:val="00D4271F"/>
    <w:rsid w:val="00D437B8"/>
    <w:rsid w:val="00D451A6"/>
    <w:rsid w:val="00D50975"/>
    <w:rsid w:val="00D6129C"/>
    <w:rsid w:val="00D61F36"/>
    <w:rsid w:val="00D624DE"/>
    <w:rsid w:val="00D63BA5"/>
    <w:rsid w:val="00D6478F"/>
    <w:rsid w:val="00D653F6"/>
    <w:rsid w:val="00D76D63"/>
    <w:rsid w:val="00D82081"/>
    <w:rsid w:val="00D83088"/>
    <w:rsid w:val="00D87B0D"/>
    <w:rsid w:val="00D9245E"/>
    <w:rsid w:val="00D948FF"/>
    <w:rsid w:val="00DA0EA5"/>
    <w:rsid w:val="00DA56C5"/>
    <w:rsid w:val="00DA5C42"/>
    <w:rsid w:val="00DA7B0C"/>
    <w:rsid w:val="00DB43FF"/>
    <w:rsid w:val="00DB773C"/>
    <w:rsid w:val="00DB7F33"/>
    <w:rsid w:val="00DC16C0"/>
    <w:rsid w:val="00DC5355"/>
    <w:rsid w:val="00DC5878"/>
    <w:rsid w:val="00DD28AB"/>
    <w:rsid w:val="00DD3123"/>
    <w:rsid w:val="00DD3C0A"/>
    <w:rsid w:val="00DD5151"/>
    <w:rsid w:val="00DE0BEE"/>
    <w:rsid w:val="00DE4C5E"/>
    <w:rsid w:val="00DE7F8F"/>
    <w:rsid w:val="00DF133C"/>
    <w:rsid w:val="00DF1922"/>
    <w:rsid w:val="00DF43F1"/>
    <w:rsid w:val="00DF7925"/>
    <w:rsid w:val="00E0418A"/>
    <w:rsid w:val="00E04512"/>
    <w:rsid w:val="00E05523"/>
    <w:rsid w:val="00E05AC6"/>
    <w:rsid w:val="00E1020D"/>
    <w:rsid w:val="00E12F39"/>
    <w:rsid w:val="00E141E0"/>
    <w:rsid w:val="00E14D88"/>
    <w:rsid w:val="00E20881"/>
    <w:rsid w:val="00E21E06"/>
    <w:rsid w:val="00E22568"/>
    <w:rsid w:val="00E23526"/>
    <w:rsid w:val="00E26108"/>
    <w:rsid w:val="00E27AA7"/>
    <w:rsid w:val="00E309AD"/>
    <w:rsid w:val="00E30B0F"/>
    <w:rsid w:val="00E3165D"/>
    <w:rsid w:val="00E369AB"/>
    <w:rsid w:val="00E40979"/>
    <w:rsid w:val="00E42803"/>
    <w:rsid w:val="00E431B2"/>
    <w:rsid w:val="00E435C7"/>
    <w:rsid w:val="00E44525"/>
    <w:rsid w:val="00E45424"/>
    <w:rsid w:val="00E5330A"/>
    <w:rsid w:val="00E5525B"/>
    <w:rsid w:val="00E563C1"/>
    <w:rsid w:val="00E56D1C"/>
    <w:rsid w:val="00E579D5"/>
    <w:rsid w:val="00E720F4"/>
    <w:rsid w:val="00E74C82"/>
    <w:rsid w:val="00E76AAF"/>
    <w:rsid w:val="00E77EE4"/>
    <w:rsid w:val="00E83361"/>
    <w:rsid w:val="00E86D84"/>
    <w:rsid w:val="00E92025"/>
    <w:rsid w:val="00E9287B"/>
    <w:rsid w:val="00E92FBC"/>
    <w:rsid w:val="00EA4739"/>
    <w:rsid w:val="00EA6A39"/>
    <w:rsid w:val="00EB50AF"/>
    <w:rsid w:val="00EB6529"/>
    <w:rsid w:val="00EC0222"/>
    <w:rsid w:val="00EC1198"/>
    <w:rsid w:val="00EC1211"/>
    <w:rsid w:val="00EC1D55"/>
    <w:rsid w:val="00EC303C"/>
    <w:rsid w:val="00EC5F57"/>
    <w:rsid w:val="00ED25C8"/>
    <w:rsid w:val="00ED44A2"/>
    <w:rsid w:val="00ED66A3"/>
    <w:rsid w:val="00EE4EF6"/>
    <w:rsid w:val="00EE5323"/>
    <w:rsid w:val="00EE5EBE"/>
    <w:rsid w:val="00EF3B1F"/>
    <w:rsid w:val="00EF5D23"/>
    <w:rsid w:val="00EF66F0"/>
    <w:rsid w:val="00F00740"/>
    <w:rsid w:val="00F01407"/>
    <w:rsid w:val="00F017C5"/>
    <w:rsid w:val="00F0698C"/>
    <w:rsid w:val="00F1147A"/>
    <w:rsid w:val="00F16377"/>
    <w:rsid w:val="00F243AD"/>
    <w:rsid w:val="00F26D37"/>
    <w:rsid w:val="00F41814"/>
    <w:rsid w:val="00F54857"/>
    <w:rsid w:val="00F56EB5"/>
    <w:rsid w:val="00F60258"/>
    <w:rsid w:val="00F618D0"/>
    <w:rsid w:val="00F6509C"/>
    <w:rsid w:val="00F70D9A"/>
    <w:rsid w:val="00F71251"/>
    <w:rsid w:val="00F71C6C"/>
    <w:rsid w:val="00F71D20"/>
    <w:rsid w:val="00F7421D"/>
    <w:rsid w:val="00F77640"/>
    <w:rsid w:val="00F8294D"/>
    <w:rsid w:val="00F8398D"/>
    <w:rsid w:val="00F903FA"/>
    <w:rsid w:val="00F90C9A"/>
    <w:rsid w:val="00F91014"/>
    <w:rsid w:val="00F912A3"/>
    <w:rsid w:val="00F93823"/>
    <w:rsid w:val="00F95037"/>
    <w:rsid w:val="00F9656C"/>
    <w:rsid w:val="00FA05DA"/>
    <w:rsid w:val="00FA0964"/>
    <w:rsid w:val="00FA6115"/>
    <w:rsid w:val="00FA7814"/>
    <w:rsid w:val="00FB0FE3"/>
    <w:rsid w:val="00FB265B"/>
    <w:rsid w:val="00FB266D"/>
    <w:rsid w:val="00FB5CD9"/>
    <w:rsid w:val="00FC05AE"/>
    <w:rsid w:val="00FC0649"/>
    <w:rsid w:val="00FC158A"/>
    <w:rsid w:val="00FC1DD7"/>
    <w:rsid w:val="00FC1EF7"/>
    <w:rsid w:val="00FC57E7"/>
    <w:rsid w:val="00FD0F05"/>
    <w:rsid w:val="00FD5A25"/>
    <w:rsid w:val="00FE0393"/>
    <w:rsid w:val="00FE4C95"/>
    <w:rsid w:val="00FF4034"/>
    <w:rsid w:val="00FF4EC8"/>
    <w:rsid w:val="00FF594B"/>
    <w:rsid w:val="00FF6C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3058">
      <o:colormenu v:ext="edit" fillcolor="none [4]" strokecolor="none [1]" shadowcolor="none [2]"/>
    </o:shapedefaults>
    <o:shapelayout v:ext="edit">
      <o:idmap v:ext="edit" data="1"/>
      <o:rules v:ext="edit">
        <o:r id="V:Rule2" type="connector" idref="#_x0000_s1319">
          <o:proxy start="" idref="#_x0000_s1297" connectloc="0"/>
          <o:proxy end="" idref="#_x0000_s1245" connectloc="3"/>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87E"/>
    <w:pPr>
      <w:suppressAutoHyphens/>
    </w:pPr>
    <w:rPr>
      <w:rFonts w:eastAsia="SimSun" w:cs="Mangal"/>
      <w:kern w:val="1"/>
      <w:sz w:val="24"/>
      <w:szCs w:val="24"/>
      <w:lang w:eastAsia="hi-IN" w:bidi="hi-IN"/>
    </w:rPr>
  </w:style>
  <w:style w:type="paragraph" w:styleId="Titolo1">
    <w:name w:val="heading 1"/>
    <w:basedOn w:val="Normale"/>
    <w:next w:val="Corpodeltesto"/>
    <w:qFormat/>
    <w:rsid w:val="00D4087E"/>
    <w:pPr>
      <w:spacing w:before="28" w:after="28"/>
      <w:outlineLvl w:val="0"/>
    </w:pPr>
    <w:rPr>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D4087E"/>
    <w:rPr>
      <w:rFonts w:ascii="Cambria" w:hAnsi="Cambria" w:cs="Times New Roman"/>
      <w:b/>
      <w:bCs/>
      <w:kern w:val="1"/>
      <w:sz w:val="32"/>
      <w:szCs w:val="32"/>
    </w:rPr>
  </w:style>
  <w:style w:type="character" w:customStyle="1" w:styleId="FootnoteTextChar">
    <w:name w:val="Footnote Text Char"/>
    <w:basedOn w:val="Carpredefinitoparagrafo"/>
    <w:uiPriority w:val="99"/>
    <w:rsid w:val="00D4087E"/>
    <w:rPr>
      <w:rFonts w:eastAsia="Times New Roman" w:cs="Times New Roman"/>
      <w:sz w:val="20"/>
      <w:szCs w:val="20"/>
      <w:lang w:val="en-US"/>
    </w:rPr>
  </w:style>
  <w:style w:type="character" w:customStyle="1" w:styleId="TestonotaapidipaginaCarattere">
    <w:name w:val="Testo nota a piè di pagina Carattere"/>
    <w:basedOn w:val="Carpredefinitoparagrafo"/>
    <w:rsid w:val="00D4087E"/>
    <w:rPr>
      <w:rFonts w:cs="Times New Roman"/>
      <w:lang w:val="it-IT" w:eastAsia="ar-SA" w:bidi="ar-SA"/>
    </w:rPr>
  </w:style>
  <w:style w:type="character" w:customStyle="1" w:styleId="FootnoteReference1">
    <w:name w:val="Footnote Reference1"/>
    <w:basedOn w:val="Carpredefinitoparagrafo"/>
    <w:rsid w:val="00D4087E"/>
    <w:rPr>
      <w:rFonts w:cs="Times New Roman"/>
      <w:vertAlign w:val="superscript"/>
    </w:rPr>
  </w:style>
  <w:style w:type="character" w:styleId="Enfasicorsivo">
    <w:name w:val="Emphasis"/>
    <w:basedOn w:val="Carpredefinitoparagrafo"/>
    <w:qFormat/>
    <w:rsid w:val="00D4087E"/>
    <w:rPr>
      <w:rFonts w:ascii="Times New Roman" w:hAnsi="Times New Roman" w:cs="Times New Roman"/>
      <w:i/>
      <w:iCs/>
    </w:rPr>
  </w:style>
  <w:style w:type="character" w:customStyle="1" w:styleId="CarattereCarattere2">
    <w:name w:val="Carattere Carattere2"/>
    <w:basedOn w:val="Carpredefinitoparagrafo"/>
    <w:rsid w:val="00D4087E"/>
    <w:rPr>
      <w:rFonts w:ascii="Calibri" w:hAnsi="Calibri" w:cs="Times New Roman"/>
      <w:lang w:val="en-US" w:eastAsia="ar-SA" w:bidi="ar-SA"/>
    </w:rPr>
  </w:style>
  <w:style w:type="character" w:customStyle="1" w:styleId="HeaderChar">
    <w:name w:val="Header Char"/>
    <w:rsid w:val="00D4087E"/>
    <w:rPr>
      <w:rFonts w:ascii="Calibri" w:hAnsi="Calibri"/>
      <w:sz w:val="22"/>
      <w:lang w:val="it-IT"/>
    </w:rPr>
  </w:style>
  <w:style w:type="character" w:customStyle="1" w:styleId="IntestazioneCarattere">
    <w:name w:val="Intestazione Carattere"/>
    <w:basedOn w:val="Carpredefinitoparagrafo"/>
    <w:rsid w:val="00D4087E"/>
    <w:rPr>
      <w:rFonts w:cs="Times New Roman"/>
      <w:sz w:val="24"/>
      <w:szCs w:val="24"/>
    </w:rPr>
  </w:style>
  <w:style w:type="character" w:customStyle="1" w:styleId="FooterChar1">
    <w:name w:val="Footer Char1"/>
    <w:rsid w:val="00D4087E"/>
    <w:rPr>
      <w:rFonts w:ascii="Calibri" w:hAnsi="Calibri"/>
      <w:sz w:val="22"/>
      <w:lang w:val="it-IT"/>
    </w:rPr>
  </w:style>
  <w:style w:type="character" w:customStyle="1" w:styleId="PidipaginaCarattere">
    <w:name w:val="Piè di pagina Carattere"/>
    <w:basedOn w:val="Carpredefinitoparagrafo"/>
    <w:rsid w:val="00D4087E"/>
    <w:rPr>
      <w:rFonts w:cs="Times New Roman"/>
    </w:rPr>
  </w:style>
  <w:style w:type="character" w:customStyle="1" w:styleId="apple-style-span">
    <w:name w:val="apple-style-span"/>
    <w:basedOn w:val="Carpredefinitoparagrafo"/>
    <w:rsid w:val="00D4087E"/>
    <w:rPr>
      <w:rFonts w:ascii="Times New Roman" w:hAnsi="Times New Roman" w:cs="Times New Roman"/>
    </w:rPr>
  </w:style>
  <w:style w:type="character" w:customStyle="1" w:styleId="apple-converted-space">
    <w:name w:val="apple-converted-space"/>
    <w:basedOn w:val="Carpredefinitoparagrafo"/>
    <w:rsid w:val="00D4087E"/>
    <w:rPr>
      <w:rFonts w:ascii="Times New Roman" w:hAnsi="Times New Roman" w:cs="Times New Roman"/>
    </w:rPr>
  </w:style>
  <w:style w:type="character" w:styleId="Enfasidelicata">
    <w:name w:val="Subtle Emphasis"/>
    <w:basedOn w:val="Carpredefinitoparagrafo"/>
    <w:uiPriority w:val="99"/>
    <w:qFormat/>
    <w:rsid w:val="00D4087E"/>
    <w:rPr>
      <w:rFonts w:ascii="Times New Roman" w:hAnsi="Times New Roman" w:cs="Times New Roman"/>
      <w:i/>
      <w:iCs/>
      <w:color w:val="808080"/>
      <w:sz w:val="22"/>
      <w:szCs w:val="22"/>
      <w:lang w:val="en-US"/>
    </w:rPr>
  </w:style>
  <w:style w:type="character" w:customStyle="1" w:styleId="TestonormaleCarattere">
    <w:name w:val="Testo normale Carattere"/>
    <w:basedOn w:val="Carpredefinitoparagrafo"/>
    <w:rsid w:val="00D4087E"/>
    <w:rPr>
      <w:rFonts w:ascii="Consolas" w:hAnsi="Consolas" w:cs="Times New Roman"/>
      <w:sz w:val="21"/>
      <w:szCs w:val="21"/>
      <w:lang w:val="it-IT" w:eastAsia="ar-SA" w:bidi="ar-SA"/>
    </w:rPr>
  </w:style>
  <w:style w:type="character" w:styleId="Collegamentoipertestuale">
    <w:name w:val="Hyperlink"/>
    <w:basedOn w:val="Carpredefinitoparagrafo"/>
    <w:rsid w:val="00D4087E"/>
    <w:rPr>
      <w:rFonts w:cs="Times New Roman"/>
      <w:color w:val="0000FF"/>
      <w:u w:val="single"/>
    </w:rPr>
  </w:style>
  <w:style w:type="character" w:customStyle="1" w:styleId="hps">
    <w:name w:val="hps"/>
    <w:basedOn w:val="Carpredefinitoparagrafo"/>
    <w:rsid w:val="00D4087E"/>
    <w:rPr>
      <w:rFonts w:cs="Times New Roman"/>
    </w:rPr>
  </w:style>
  <w:style w:type="character" w:customStyle="1" w:styleId="hpsatn">
    <w:name w:val="hps atn"/>
    <w:basedOn w:val="Carpredefinitoparagrafo"/>
    <w:rsid w:val="00D4087E"/>
    <w:rPr>
      <w:rFonts w:cs="Times New Roman"/>
    </w:rPr>
  </w:style>
  <w:style w:type="character" w:customStyle="1" w:styleId="atn">
    <w:name w:val="atn"/>
    <w:basedOn w:val="Carpredefinitoparagrafo"/>
    <w:rsid w:val="00D4087E"/>
    <w:rPr>
      <w:rFonts w:cs="Times New Roman"/>
    </w:rPr>
  </w:style>
  <w:style w:type="character" w:customStyle="1" w:styleId="TestofumettoCarattere">
    <w:name w:val="Testo fumetto Carattere"/>
    <w:basedOn w:val="Carpredefinitoparagrafo"/>
    <w:rsid w:val="00D4087E"/>
    <w:rPr>
      <w:rFonts w:ascii="Tahoma" w:hAnsi="Tahoma" w:cs="Tahoma"/>
      <w:sz w:val="16"/>
      <w:szCs w:val="16"/>
    </w:rPr>
  </w:style>
  <w:style w:type="character" w:customStyle="1" w:styleId="CarattereCarattere4">
    <w:name w:val="Carattere Carattere4"/>
    <w:basedOn w:val="Carpredefinitoparagrafo"/>
    <w:rsid w:val="00D4087E"/>
    <w:rPr>
      <w:rFonts w:cs="Times New Roman"/>
      <w:lang w:val="it-IT" w:eastAsia="ar-SA" w:bidi="ar-SA"/>
    </w:rPr>
  </w:style>
  <w:style w:type="character" w:customStyle="1" w:styleId="ListLabel1">
    <w:name w:val="ListLabel 1"/>
    <w:rsid w:val="00D4087E"/>
    <w:rPr>
      <w:rFonts w:cs="Times New Roman"/>
    </w:rPr>
  </w:style>
  <w:style w:type="character" w:customStyle="1" w:styleId="ListLabel2">
    <w:name w:val="ListLabel 2"/>
    <w:rsid w:val="00D4087E"/>
    <w:rPr>
      <w:sz w:val="16"/>
    </w:rPr>
  </w:style>
  <w:style w:type="character" w:customStyle="1" w:styleId="ListLabel3">
    <w:name w:val="ListLabel 3"/>
    <w:rsid w:val="00D4087E"/>
    <w:rPr>
      <w:rFonts w:eastAsia="Times New Roman"/>
    </w:rPr>
  </w:style>
  <w:style w:type="character" w:customStyle="1" w:styleId="Caratteredellanota">
    <w:name w:val="Carattere della nota"/>
    <w:rsid w:val="00D4087E"/>
  </w:style>
  <w:style w:type="character" w:styleId="Rimandonotaapidipagina">
    <w:name w:val="footnote reference"/>
    <w:uiPriority w:val="99"/>
    <w:rsid w:val="00D4087E"/>
    <w:rPr>
      <w:vertAlign w:val="superscript"/>
    </w:rPr>
  </w:style>
  <w:style w:type="character" w:styleId="Rimandonotadichiusura">
    <w:name w:val="endnote reference"/>
    <w:rsid w:val="00D4087E"/>
    <w:rPr>
      <w:vertAlign w:val="superscript"/>
    </w:rPr>
  </w:style>
  <w:style w:type="character" w:customStyle="1" w:styleId="Caratterenotadichiusura">
    <w:name w:val="Carattere nota di chiusura"/>
    <w:rsid w:val="00D4087E"/>
  </w:style>
  <w:style w:type="paragraph" w:customStyle="1" w:styleId="Intestazione1">
    <w:name w:val="Intestazione1"/>
    <w:basedOn w:val="Normale"/>
    <w:next w:val="Corpodeltesto"/>
    <w:rsid w:val="00D4087E"/>
    <w:pPr>
      <w:keepNext/>
      <w:spacing w:before="240" w:after="120"/>
    </w:pPr>
    <w:rPr>
      <w:rFonts w:ascii="Arial" w:eastAsia="Microsoft YaHei" w:hAnsi="Arial"/>
      <w:sz w:val="28"/>
      <w:szCs w:val="28"/>
    </w:rPr>
  </w:style>
  <w:style w:type="paragraph" w:styleId="Corpodeltesto">
    <w:name w:val="Body Text"/>
    <w:basedOn w:val="Normale"/>
    <w:rsid w:val="00D4087E"/>
    <w:pPr>
      <w:spacing w:after="120"/>
    </w:pPr>
  </w:style>
  <w:style w:type="paragraph" w:styleId="Elenco">
    <w:name w:val="List"/>
    <w:basedOn w:val="Corpodeltesto"/>
    <w:rsid w:val="00D4087E"/>
  </w:style>
  <w:style w:type="paragraph" w:customStyle="1" w:styleId="Didascalia1">
    <w:name w:val="Didascalia1"/>
    <w:basedOn w:val="Normale"/>
    <w:rsid w:val="00D4087E"/>
    <w:pPr>
      <w:suppressLineNumbers/>
      <w:spacing w:before="120" w:after="120"/>
    </w:pPr>
    <w:rPr>
      <w:i/>
      <w:iCs/>
    </w:rPr>
  </w:style>
  <w:style w:type="paragraph" w:customStyle="1" w:styleId="Indice">
    <w:name w:val="Indice"/>
    <w:basedOn w:val="Normale"/>
    <w:rsid w:val="00D4087E"/>
    <w:pPr>
      <w:suppressLineNumbers/>
    </w:pPr>
  </w:style>
  <w:style w:type="paragraph" w:customStyle="1" w:styleId="FootnoteText1">
    <w:name w:val="Footnote Text1"/>
    <w:basedOn w:val="Normale"/>
    <w:rsid w:val="00D4087E"/>
    <w:rPr>
      <w:sz w:val="20"/>
      <w:szCs w:val="20"/>
    </w:rPr>
  </w:style>
  <w:style w:type="paragraph" w:styleId="Intestazione">
    <w:name w:val="header"/>
    <w:basedOn w:val="Normale"/>
    <w:rsid w:val="00D4087E"/>
    <w:pPr>
      <w:suppressLineNumbers/>
      <w:tabs>
        <w:tab w:val="center" w:pos="4819"/>
        <w:tab w:val="right" w:pos="9638"/>
      </w:tabs>
    </w:pPr>
    <w:rPr>
      <w:rFonts w:ascii="Calibri" w:hAnsi="Calibri"/>
      <w:sz w:val="22"/>
      <w:szCs w:val="22"/>
    </w:rPr>
  </w:style>
  <w:style w:type="paragraph" w:styleId="Pidipagina">
    <w:name w:val="footer"/>
    <w:basedOn w:val="Normale"/>
    <w:rsid w:val="00D4087E"/>
    <w:pPr>
      <w:suppressLineNumbers/>
      <w:tabs>
        <w:tab w:val="center" w:pos="4819"/>
        <w:tab w:val="right" w:pos="9638"/>
      </w:tabs>
    </w:pPr>
    <w:rPr>
      <w:rFonts w:ascii="Calibri" w:hAnsi="Calibri"/>
      <w:sz w:val="22"/>
      <w:szCs w:val="22"/>
    </w:rPr>
  </w:style>
  <w:style w:type="paragraph" w:customStyle="1" w:styleId="Caption1">
    <w:name w:val="Caption1"/>
    <w:basedOn w:val="Normale"/>
    <w:rsid w:val="00D4087E"/>
    <w:pPr>
      <w:spacing w:before="120" w:after="120"/>
    </w:pPr>
    <w:rPr>
      <w:b/>
      <w:bCs/>
      <w:sz w:val="20"/>
      <w:szCs w:val="20"/>
    </w:rPr>
  </w:style>
  <w:style w:type="paragraph" w:styleId="Paragrafoelenco">
    <w:name w:val="List Paragraph"/>
    <w:basedOn w:val="Normale"/>
    <w:uiPriority w:val="34"/>
    <w:qFormat/>
    <w:rsid w:val="00D4087E"/>
    <w:pPr>
      <w:spacing w:after="200" w:line="276" w:lineRule="auto"/>
      <w:ind w:left="720"/>
    </w:pPr>
    <w:rPr>
      <w:rFonts w:ascii="Calibri" w:hAnsi="Calibri"/>
      <w:sz w:val="22"/>
      <w:szCs w:val="22"/>
    </w:rPr>
  </w:style>
  <w:style w:type="paragraph" w:customStyle="1" w:styleId="DecimalAligned">
    <w:name w:val="Decimal Aligned"/>
    <w:basedOn w:val="Normale"/>
    <w:uiPriority w:val="99"/>
    <w:rsid w:val="00D4087E"/>
    <w:pPr>
      <w:tabs>
        <w:tab w:val="decimal" w:pos="360"/>
      </w:tabs>
      <w:spacing w:after="200" w:line="276" w:lineRule="auto"/>
    </w:pPr>
    <w:rPr>
      <w:rFonts w:ascii="Calibri" w:hAnsi="Calibri"/>
      <w:sz w:val="22"/>
      <w:szCs w:val="22"/>
      <w:lang w:val="en-US"/>
    </w:rPr>
  </w:style>
  <w:style w:type="paragraph" w:styleId="Testonormale">
    <w:name w:val="Plain Text"/>
    <w:basedOn w:val="Normale"/>
    <w:rsid w:val="00D4087E"/>
    <w:rPr>
      <w:rFonts w:ascii="Consolas" w:hAnsi="Consolas"/>
      <w:sz w:val="21"/>
      <w:szCs w:val="21"/>
    </w:rPr>
  </w:style>
  <w:style w:type="paragraph" w:styleId="Testofumetto">
    <w:name w:val="Balloon Text"/>
    <w:basedOn w:val="Normale"/>
    <w:rsid w:val="00D4087E"/>
    <w:rPr>
      <w:rFonts w:ascii="Tahoma" w:hAnsi="Tahoma" w:cs="Tahoma"/>
      <w:sz w:val="16"/>
      <w:szCs w:val="16"/>
    </w:rPr>
  </w:style>
  <w:style w:type="paragraph" w:styleId="Testonotaapidipagina">
    <w:name w:val="footnote text"/>
    <w:basedOn w:val="Normale"/>
    <w:uiPriority w:val="99"/>
    <w:rsid w:val="00D4087E"/>
    <w:pPr>
      <w:suppressLineNumbers/>
      <w:ind w:left="283" w:hanging="283"/>
    </w:pPr>
    <w:rPr>
      <w:sz w:val="20"/>
      <w:szCs w:val="20"/>
    </w:rPr>
  </w:style>
  <w:style w:type="paragraph" w:customStyle="1" w:styleId="Contenutotabella">
    <w:name w:val="Contenuto tabella"/>
    <w:basedOn w:val="Normale"/>
    <w:rsid w:val="00D4087E"/>
    <w:pPr>
      <w:suppressLineNumbers/>
    </w:pPr>
  </w:style>
  <w:style w:type="paragraph" w:styleId="Didascalia">
    <w:name w:val="caption"/>
    <w:basedOn w:val="Normale"/>
    <w:next w:val="Normale"/>
    <w:uiPriority w:val="99"/>
    <w:qFormat/>
    <w:rsid w:val="009926D5"/>
    <w:pPr>
      <w:suppressAutoHyphens w:val="0"/>
      <w:spacing w:before="120" w:after="120"/>
    </w:pPr>
    <w:rPr>
      <w:rFonts w:eastAsia="Times New Roman" w:cs="Times New Roman"/>
      <w:b/>
      <w:bCs/>
      <w:kern w:val="0"/>
      <w:sz w:val="20"/>
      <w:szCs w:val="20"/>
      <w:lang w:eastAsia="en-US" w:bidi="ar-SA"/>
    </w:rPr>
  </w:style>
  <w:style w:type="character" w:styleId="Rimandocommento">
    <w:name w:val="annotation reference"/>
    <w:basedOn w:val="Carpredefinitoparagrafo"/>
    <w:uiPriority w:val="99"/>
    <w:semiHidden/>
    <w:unhideWhenUsed/>
    <w:rsid w:val="009926D5"/>
    <w:rPr>
      <w:sz w:val="16"/>
      <w:szCs w:val="16"/>
    </w:rPr>
  </w:style>
  <w:style w:type="paragraph" w:styleId="Testocommento">
    <w:name w:val="annotation text"/>
    <w:basedOn w:val="Normale"/>
    <w:link w:val="TestocommentoCarattere"/>
    <w:uiPriority w:val="99"/>
    <w:semiHidden/>
    <w:unhideWhenUsed/>
    <w:rsid w:val="009926D5"/>
    <w:pPr>
      <w:suppressAutoHyphens w:val="0"/>
    </w:pPr>
    <w:rPr>
      <w:rFonts w:eastAsia="Times New Roman" w:cs="Times New Roman"/>
      <w:kern w:val="0"/>
      <w:sz w:val="20"/>
      <w:szCs w:val="20"/>
      <w:lang w:eastAsia="it-IT" w:bidi="ar-SA"/>
    </w:rPr>
  </w:style>
  <w:style w:type="character" w:customStyle="1" w:styleId="TestocommentoCarattere">
    <w:name w:val="Testo commento Carattere"/>
    <w:basedOn w:val="Carpredefinitoparagrafo"/>
    <w:link w:val="Testocommento"/>
    <w:uiPriority w:val="99"/>
    <w:semiHidden/>
    <w:rsid w:val="009926D5"/>
  </w:style>
  <w:style w:type="paragraph" w:styleId="Puntoelenco">
    <w:name w:val="List Bullet"/>
    <w:basedOn w:val="Normale"/>
    <w:uiPriority w:val="99"/>
    <w:unhideWhenUsed/>
    <w:rsid w:val="004076D7"/>
    <w:pPr>
      <w:numPr>
        <w:numId w:val="6"/>
      </w:numPr>
      <w:contextualSpacing/>
    </w:pPr>
    <w:rPr>
      <w:szCs w:val="21"/>
    </w:rPr>
  </w:style>
  <w:style w:type="character" w:styleId="Testosegnaposto">
    <w:name w:val="Placeholder Text"/>
    <w:basedOn w:val="Carpredefinitoparagrafo"/>
    <w:uiPriority w:val="99"/>
    <w:semiHidden/>
    <w:rsid w:val="006304D7"/>
    <w:rPr>
      <w:color w:val="808080"/>
    </w:rPr>
  </w:style>
  <w:style w:type="paragraph" w:styleId="Soggettocommento">
    <w:name w:val="annotation subject"/>
    <w:basedOn w:val="Testocommento"/>
    <w:next w:val="Testocommento"/>
    <w:link w:val="SoggettocommentoCarattere"/>
    <w:uiPriority w:val="99"/>
    <w:semiHidden/>
    <w:unhideWhenUsed/>
    <w:rsid w:val="00D6129C"/>
    <w:pPr>
      <w:suppressAutoHyphens/>
    </w:pPr>
    <w:rPr>
      <w:rFonts w:eastAsia="SimSu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D6129C"/>
    <w:rPr>
      <w:rFonts w:eastAsia="SimSun" w:cs="Mangal"/>
      <w:b/>
      <w:bCs/>
      <w:kern w:val="1"/>
      <w:szCs w:val="18"/>
      <w:lang w:eastAsia="hi-IN" w:bidi="hi-IN"/>
    </w:rPr>
  </w:style>
  <w:style w:type="table" w:styleId="Grigliatabella">
    <w:name w:val="Table Grid"/>
    <w:basedOn w:val="Tabellanormale"/>
    <w:uiPriority w:val="59"/>
    <w:rsid w:val="002E33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DA56C5"/>
    <w:rPr>
      <w:rFonts w:ascii="Tahoma" w:hAnsi="Tahoma"/>
      <w:sz w:val="16"/>
      <w:szCs w:val="14"/>
    </w:rPr>
  </w:style>
  <w:style w:type="character" w:customStyle="1" w:styleId="MappadocumentoCarattere">
    <w:name w:val="Mappa documento Carattere"/>
    <w:basedOn w:val="Carpredefinitoparagrafo"/>
    <w:link w:val="Mappadocumento"/>
    <w:uiPriority w:val="99"/>
    <w:semiHidden/>
    <w:rsid w:val="00DA56C5"/>
    <w:rPr>
      <w:rFonts w:ascii="Tahoma" w:eastAsia="SimSun" w:hAnsi="Tahoma" w:cs="Mangal"/>
      <w:kern w:val="1"/>
      <w:sz w:val="16"/>
      <w:szCs w:val="14"/>
      <w:lang w:eastAsia="hi-IN" w:bidi="hi-IN"/>
    </w:rPr>
  </w:style>
  <w:style w:type="character" w:styleId="Numeroriga">
    <w:name w:val="line number"/>
    <w:basedOn w:val="Carpredefinitoparagrafo"/>
    <w:uiPriority w:val="99"/>
    <w:semiHidden/>
    <w:unhideWhenUsed/>
    <w:rsid w:val="00DA56C5"/>
  </w:style>
  <w:style w:type="character" w:customStyle="1" w:styleId="singlehighlightclass">
    <w:name w:val="single_highlight_class"/>
    <w:basedOn w:val="Carpredefinitoparagrafo"/>
    <w:rsid w:val="003551D1"/>
  </w:style>
  <w:style w:type="character" w:styleId="Enfasigrassetto">
    <w:name w:val="Strong"/>
    <w:basedOn w:val="Carpredefinitoparagrafo"/>
    <w:uiPriority w:val="22"/>
    <w:qFormat/>
    <w:rsid w:val="003551D1"/>
    <w:rPr>
      <w:b/>
      <w:bCs/>
    </w:rPr>
  </w:style>
  <w:style w:type="paragraph" w:customStyle="1" w:styleId="Default">
    <w:name w:val="Default"/>
    <w:rsid w:val="00B02BC3"/>
    <w:pPr>
      <w:autoSpaceDE w:val="0"/>
      <w:autoSpaceDN w:val="0"/>
      <w:adjustRightInd w:val="0"/>
    </w:pPr>
    <w:rPr>
      <w:color w:val="000000"/>
      <w:sz w:val="24"/>
      <w:szCs w:val="24"/>
    </w:rPr>
  </w:style>
  <w:style w:type="paragraph" w:customStyle="1" w:styleId="Pa11">
    <w:name w:val="Pa11"/>
    <w:basedOn w:val="Default"/>
    <w:next w:val="Default"/>
    <w:uiPriority w:val="99"/>
    <w:rsid w:val="00B02BC3"/>
    <w:pPr>
      <w:spacing w:line="201" w:lineRule="atLeast"/>
    </w:pPr>
    <w:rPr>
      <w:color w:val="auto"/>
    </w:rPr>
  </w:style>
  <w:style w:type="character" w:customStyle="1" w:styleId="slug-pub-date3">
    <w:name w:val="slug-pub-date3"/>
    <w:basedOn w:val="Carpredefinitoparagrafo"/>
    <w:rsid w:val="00527A6E"/>
    <w:rPr>
      <w:b/>
      <w:bCs/>
    </w:rPr>
  </w:style>
  <w:style w:type="character" w:customStyle="1" w:styleId="slug-vol">
    <w:name w:val="slug-vol"/>
    <w:basedOn w:val="Carpredefinitoparagrafo"/>
    <w:rsid w:val="00527A6E"/>
  </w:style>
  <w:style w:type="character" w:customStyle="1" w:styleId="slug-issue">
    <w:name w:val="slug-issue"/>
    <w:basedOn w:val="Carpredefinitoparagrafo"/>
    <w:rsid w:val="00527A6E"/>
  </w:style>
  <w:style w:type="character" w:customStyle="1" w:styleId="slug-pages3">
    <w:name w:val="slug-pages3"/>
    <w:basedOn w:val="Carpredefinitoparagrafo"/>
    <w:rsid w:val="00527A6E"/>
    <w:rPr>
      <w:b/>
      <w:bCs/>
    </w:rPr>
  </w:style>
</w:styles>
</file>

<file path=word/webSettings.xml><?xml version="1.0" encoding="utf-8"?>
<w:webSettings xmlns:r="http://schemas.openxmlformats.org/officeDocument/2006/relationships" xmlns:w="http://schemas.openxmlformats.org/wordprocessingml/2006/main">
  <w:divs>
    <w:div w:id="1044790845">
      <w:bodyDiv w:val="1"/>
      <w:marLeft w:val="0"/>
      <w:marRight w:val="0"/>
      <w:marTop w:val="0"/>
      <w:marBottom w:val="0"/>
      <w:divBdr>
        <w:top w:val="none" w:sz="0" w:space="0" w:color="auto"/>
        <w:left w:val="none" w:sz="0" w:space="0" w:color="auto"/>
        <w:bottom w:val="none" w:sz="0" w:space="0" w:color="auto"/>
        <w:right w:val="none" w:sz="0" w:space="0" w:color="auto"/>
      </w:divBdr>
      <w:divsChild>
        <w:div w:id="1842616864">
          <w:marLeft w:val="0"/>
          <w:marRight w:val="0"/>
          <w:marTop w:val="0"/>
          <w:marBottom w:val="0"/>
          <w:divBdr>
            <w:top w:val="none" w:sz="0" w:space="0" w:color="auto"/>
            <w:left w:val="none" w:sz="0" w:space="0" w:color="auto"/>
            <w:bottom w:val="none" w:sz="0" w:space="0" w:color="auto"/>
            <w:right w:val="none" w:sz="0" w:space="0" w:color="auto"/>
          </w:divBdr>
          <w:divsChild>
            <w:div w:id="820191854">
              <w:marLeft w:val="0"/>
              <w:marRight w:val="0"/>
              <w:marTop w:val="0"/>
              <w:marBottom w:val="0"/>
              <w:divBdr>
                <w:top w:val="none" w:sz="0" w:space="0" w:color="auto"/>
                <w:left w:val="none" w:sz="0" w:space="0" w:color="auto"/>
                <w:bottom w:val="none" w:sz="0" w:space="0" w:color="auto"/>
                <w:right w:val="none" w:sz="0" w:space="0" w:color="auto"/>
              </w:divBdr>
              <w:divsChild>
                <w:div w:id="871302886">
                  <w:marLeft w:val="0"/>
                  <w:marRight w:val="0"/>
                  <w:marTop w:val="0"/>
                  <w:marBottom w:val="0"/>
                  <w:divBdr>
                    <w:top w:val="none" w:sz="0" w:space="0" w:color="auto"/>
                    <w:left w:val="none" w:sz="0" w:space="0" w:color="auto"/>
                    <w:bottom w:val="none" w:sz="0" w:space="0" w:color="auto"/>
                    <w:right w:val="none" w:sz="0" w:space="0" w:color="auto"/>
                  </w:divBdr>
                  <w:divsChild>
                    <w:div w:id="1202788765">
                      <w:marLeft w:val="0"/>
                      <w:marRight w:val="0"/>
                      <w:marTop w:val="0"/>
                      <w:marBottom w:val="0"/>
                      <w:divBdr>
                        <w:top w:val="none" w:sz="0" w:space="0" w:color="auto"/>
                        <w:left w:val="none" w:sz="0" w:space="0" w:color="auto"/>
                        <w:bottom w:val="none" w:sz="0" w:space="0" w:color="auto"/>
                        <w:right w:val="none" w:sz="0" w:space="0" w:color="auto"/>
                      </w:divBdr>
                      <w:divsChild>
                        <w:div w:id="92017103">
                          <w:marLeft w:val="0"/>
                          <w:marRight w:val="0"/>
                          <w:marTop w:val="0"/>
                          <w:marBottom w:val="0"/>
                          <w:divBdr>
                            <w:top w:val="none" w:sz="0" w:space="0" w:color="auto"/>
                            <w:left w:val="none" w:sz="0" w:space="0" w:color="auto"/>
                            <w:bottom w:val="none" w:sz="0" w:space="0" w:color="auto"/>
                            <w:right w:val="none" w:sz="0" w:space="0" w:color="auto"/>
                          </w:divBdr>
                          <w:divsChild>
                            <w:div w:id="1807313507">
                              <w:marLeft w:val="0"/>
                              <w:marRight w:val="0"/>
                              <w:marTop w:val="0"/>
                              <w:marBottom w:val="0"/>
                              <w:divBdr>
                                <w:top w:val="none" w:sz="0" w:space="0" w:color="auto"/>
                                <w:left w:val="none" w:sz="0" w:space="0" w:color="auto"/>
                                <w:bottom w:val="none" w:sz="0" w:space="0" w:color="auto"/>
                                <w:right w:val="none" w:sz="0" w:space="0" w:color="auto"/>
                              </w:divBdr>
                              <w:divsChild>
                                <w:div w:id="1985306820">
                                  <w:marLeft w:val="0"/>
                                  <w:marRight w:val="0"/>
                                  <w:marTop w:val="0"/>
                                  <w:marBottom w:val="0"/>
                                  <w:divBdr>
                                    <w:top w:val="none" w:sz="0" w:space="0" w:color="auto"/>
                                    <w:left w:val="none" w:sz="0" w:space="0" w:color="auto"/>
                                    <w:bottom w:val="none" w:sz="0" w:space="0" w:color="auto"/>
                                    <w:right w:val="none" w:sz="0" w:space="0" w:color="auto"/>
                                  </w:divBdr>
                                  <w:divsChild>
                                    <w:div w:id="1807966364">
                                      <w:marLeft w:val="0"/>
                                      <w:marRight w:val="0"/>
                                      <w:marTop w:val="0"/>
                                      <w:marBottom w:val="0"/>
                                      <w:divBdr>
                                        <w:top w:val="none" w:sz="0" w:space="0" w:color="auto"/>
                                        <w:left w:val="none" w:sz="0" w:space="0" w:color="auto"/>
                                        <w:bottom w:val="none" w:sz="0" w:space="0" w:color="auto"/>
                                        <w:right w:val="none" w:sz="0" w:space="0" w:color="auto"/>
                                      </w:divBdr>
                                      <w:divsChild>
                                        <w:div w:id="1132286240">
                                          <w:marLeft w:val="0"/>
                                          <w:marRight w:val="0"/>
                                          <w:marTop w:val="0"/>
                                          <w:marBottom w:val="0"/>
                                          <w:divBdr>
                                            <w:top w:val="none" w:sz="0" w:space="0" w:color="auto"/>
                                            <w:left w:val="none" w:sz="0" w:space="0" w:color="auto"/>
                                            <w:bottom w:val="none" w:sz="0" w:space="0" w:color="auto"/>
                                            <w:right w:val="none" w:sz="0" w:space="0" w:color="auto"/>
                                          </w:divBdr>
                                          <w:divsChild>
                                            <w:div w:id="16123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884693">
      <w:bodyDiv w:val="1"/>
      <w:marLeft w:val="0"/>
      <w:marRight w:val="0"/>
      <w:marTop w:val="0"/>
      <w:marBottom w:val="0"/>
      <w:divBdr>
        <w:top w:val="none" w:sz="0" w:space="0" w:color="auto"/>
        <w:left w:val="none" w:sz="0" w:space="0" w:color="auto"/>
        <w:bottom w:val="none" w:sz="0" w:space="0" w:color="auto"/>
        <w:right w:val="none" w:sz="0" w:space="0" w:color="auto"/>
      </w:divBdr>
      <w:divsChild>
        <w:div w:id="731737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oleObject" Target="embeddings/oleObject29.bin"/><Relationship Id="rId68" Type="http://schemas.openxmlformats.org/officeDocument/2006/relationships/image" Target="media/image37.wmf"/><Relationship Id="rId76" Type="http://schemas.openxmlformats.org/officeDocument/2006/relationships/footer" Target="footer1.xml"/><Relationship Id="rId84" Type="http://schemas.openxmlformats.org/officeDocument/2006/relationships/oleObject" Target="embeddings/oleObject44.bin"/><Relationship Id="rId89"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oleObject" Target="embeddings/oleObject42.bin"/><Relationship Id="rId92" Type="http://schemas.openxmlformats.org/officeDocument/2006/relationships/hyperlink" Target="http://ideas.repec.org/p/wbk/wbrwps/3623.html"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36.wmf"/><Relationship Id="rId74" Type="http://schemas.openxmlformats.org/officeDocument/2006/relationships/hyperlink" Target="http://elezionistorico.interno.it/" TargetMode="External"/><Relationship Id="rId79" Type="http://schemas.openxmlformats.org/officeDocument/2006/relationships/diagramLayout" Target="diagrams/layout1.xml"/><Relationship Id="rId87"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png"/><Relationship Id="rId90" Type="http://schemas.openxmlformats.org/officeDocument/2006/relationships/hyperlink" Target="http://ideas.repec.org/p/nbr/nberwo/6727.html" TargetMode="External"/><Relationship Id="rId95"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5.wmf"/><Relationship Id="rId69" Type="http://schemas.openxmlformats.org/officeDocument/2006/relationships/oleObject" Target="embeddings/oleObject40.bin"/><Relationship Id="rId77"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8.wmf"/><Relationship Id="rId80" Type="http://schemas.openxmlformats.org/officeDocument/2006/relationships/diagramQuickStyle" Target="diagrams/quickStyle1.xml"/><Relationship Id="rId85" Type="http://schemas.openxmlformats.org/officeDocument/2006/relationships/image" Target="media/image41.wmf"/><Relationship Id="rId93" Type="http://schemas.openxmlformats.org/officeDocument/2006/relationships/hyperlink" Target="http://ideas.repec.org/s/wbk/wbrwps.html"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9.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image" Target="media/image27.wmf"/><Relationship Id="rId70" Type="http://schemas.openxmlformats.org/officeDocument/2006/relationships/oleObject" Target="embeddings/oleObject41.bin"/><Relationship Id="rId75" Type="http://schemas.openxmlformats.org/officeDocument/2006/relationships/hyperlink" Target="http://dati.statistiche-pa.it/" TargetMode="External"/><Relationship Id="rId83" Type="http://schemas.openxmlformats.org/officeDocument/2006/relationships/image" Target="media/image40.wmf"/><Relationship Id="rId88" Type="http://schemas.openxmlformats.org/officeDocument/2006/relationships/image" Target="media/image42.wmf"/><Relationship Id="rId91" Type="http://schemas.openxmlformats.org/officeDocument/2006/relationships/hyperlink" Target="http://ideas.repec.org/s/nbr/nberwo.html" TargetMode="External"/><Relationship Id="rId9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6.wmf"/><Relationship Id="rId65" Type="http://schemas.openxmlformats.org/officeDocument/2006/relationships/oleObject" Target="embeddings/oleObject38.bin"/><Relationship Id="rId73" Type="http://schemas.openxmlformats.org/officeDocument/2006/relationships/oleObject" Target="embeddings/oleObject43.bin"/><Relationship Id="rId78" Type="http://schemas.openxmlformats.org/officeDocument/2006/relationships/diagramData" Target="diagrams/data1.xml"/><Relationship Id="rId81" Type="http://schemas.openxmlformats.org/officeDocument/2006/relationships/diagramColors" Target="diagrams/colors1.xml"/><Relationship Id="rId86" Type="http://schemas.openxmlformats.org/officeDocument/2006/relationships/oleObject" Target="embeddings/oleObject45.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32.bin"/><Relationship Id="rId13" Type="http://schemas.openxmlformats.org/officeDocument/2006/relationships/image" Target="media/image33.wmf"/><Relationship Id="rId18" Type="http://schemas.openxmlformats.org/officeDocument/2006/relationships/oleObject" Target="embeddings/oleObject37.bin"/><Relationship Id="rId3" Type="http://schemas.openxmlformats.org/officeDocument/2006/relationships/image" Target="media/image28.wmf"/><Relationship Id="rId7" Type="http://schemas.openxmlformats.org/officeDocument/2006/relationships/image" Target="media/image30.wmf"/><Relationship Id="rId12" Type="http://schemas.openxmlformats.org/officeDocument/2006/relationships/oleObject" Target="embeddings/oleObject34.bin"/><Relationship Id="rId17" Type="http://schemas.openxmlformats.org/officeDocument/2006/relationships/image" Target="media/image34.wmf"/><Relationship Id="rId2" Type="http://schemas.openxmlformats.org/officeDocument/2006/relationships/hyperlink" Target="mailto:gaetano.vecchione@unina2.it" TargetMode="External"/><Relationship Id="rId16" Type="http://schemas.openxmlformats.org/officeDocument/2006/relationships/oleObject" Target="embeddings/oleObject36.bin"/><Relationship Id="rId1" Type="http://schemas.openxmlformats.org/officeDocument/2006/relationships/hyperlink" Target="mailto:nifo@unisannio.it" TargetMode="External"/><Relationship Id="rId6" Type="http://schemas.openxmlformats.org/officeDocument/2006/relationships/oleObject" Target="embeddings/oleObject31.bin"/><Relationship Id="rId11" Type="http://schemas.openxmlformats.org/officeDocument/2006/relationships/image" Target="media/image32.wmf"/><Relationship Id="rId5" Type="http://schemas.openxmlformats.org/officeDocument/2006/relationships/image" Target="media/image29.wmf"/><Relationship Id="rId15" Type="http://schemas.openxmlformats.org/officeDocument/2006/relationships/image" Target="media/image27.wmf"/><Relationship Id="rId10" Type="http://schemas.openxmlformats.org/officeDocument/2006/relationships/oleObject" Target="embeddings/oleObject33.bin"/><Relationship Id="rId4" Type="http://schemas.openxmlformats.org/officeDocument/2006/relationships/oleObject" Target="embeddings/oleObject30.bin"/><Relationship Id="rId9" Type="http://schemas.openxmlformats.org/officeDocument/2006/relationships/image" Target="media/image31.wmf"/><Relationship Id="rId14" Type="http://schemas.openxmlformats.org/officeDocument/2006/relationships/oleObject" Target="embeddings/oleObject35.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D3B538-BBD2-4B96-9584-E4FC47F8CDE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it-IT"/>
        </a:p>
      </dgm:t>
    </dgm:pt>
    <dgm:pt modelId="{C44017FE-72D5-4273-A9D9-147B09C4A1DF}">
      <dgm:prSet phldrT="[Text]" custT="1"/>
      <dgm:spPr>
        <a:solidFill>
          <a:schemeClr val="bg1"/>
        </a:solidFill>
        <a:ln>
          <a:solidFill>
            <a:schemeClr val="tx1"/>
          </a:solidFill>
        </a:ln>
      </dgm:spPr>
      <dgm:t>
        <a:bodyPr/>
        <a:lstStyle/>
        <a:p>
          <a:r>
            <a:rPr lang="it-IT" sz="2000">
              <a:solidFill>
                <a:sysClr val="windowText" lastClr="000000"/>
              </a:solidFill>
            </a:rPr>
            <a:t>IQI</a:t>
          </a:r>
        </a:p>
      </dgm:t>
    </dgm:pt>
    <dgm:pt modelId="{666E4938-A7F0-4811-834D-3034043C4E56}" type="parTrans" cxnId="{28801EB1-BF62-4146-B9BF-6853A87A055A}">
      <dgm:prSet/>
      <dgm:spPr/>
      <dgm:t>
        <a:bodyPr/>
        <a:lstStyle/>
        <a:p>
          <a:endParaRPr lang="it-IT"/>
        </a:p>
      </dgm:t>
    </dgm:pt>
    <dgm:pt modelId="{67C18E34-C47B-4F33-862F-C01560BA1DFC}" type="sibTrans" cxnId="{28801EB1-BF62-4146-B9BF-6853A87A055A}">
      <dgm:prSet/>
      <dgm:spPr/>
      <dgm:t>
        <a:bodyPr/>
        <a:lstStyle/>
        <a:p>
          <a:endParaRPr lang="it-IT"/>
        </a:p>
      </dgm:t>
    </dgm:pt>
    <dgm:pt modelId="{7F040257-C463-45CC-8992-84D2C4B9DF63}">
      <dgm:prSet phldrT="[Text]" custT="1"/>
      <dgm:spPr>
        <a:solidFill>
          <a:schemeClr val="bg1"/>
        </a:solidFill>
        <a:ln>
          <a:solidFill>
            <a:schemeClr val="tx1"/>
          </a:solidFill>
        </a:ln>
      </dgm:spPr>
      <dgm:t>
        <a:bodyPr anchor="ctr"/>
        <a:lstStyle/>
        <a:p>
          <a:pPr algn="l"/>
          <a:r>
            <a:rPr lang="it-IT" sz="1400">
              <a:solidFill>
                <a:sysClr val="windowText" lastClr="000000"/>
              </a:solidFill>
            </a:rPr>
            <a:t>Voice and accountability </a:t>
          </a:r>
        </a:p>
      </dgm:t>
    </dgm:pt>
    <dgm:pt modelId="{784E15EA-CFE2-412D-B114-ED2F1A11C045}" type="parTrans" cxnId="{8C62EE39-0D3C-41E4-90A2-D98AD7BBE24E}">
      <dgm:prSet/>
      <dgm:spPr/>
      <dgm:t>
        <a:bodyPr/>
        <a:lstStyle/>
        <a:p>
          <a:endParaRPr lang="it-IT"/>
        </a:p>
      </dgm:t>
    </dgm:pt>
    <dgm:pt modelId="{853A07F3-ACEC-4348-BA6F-AD4E24B713A2}" type="sibTrans" cxnId="{8C62EE39-0D3C-41E4-90A2-D98AD7BBE24E}">
      <dgm:prSet/>
      <dgm:spPr/>
      <dgm:t>
        <a:bodyPr/>
        <a:lstStyle/>
        <a:p>
          <a:endParaRPr lang="it-IT"/>
        </a:p>
      </dgm:t>
    </dgm:pt>
    <dgm:pt modelId="{5A5D53FD-289A-4703-BAF4-B18E3246302C}">
      <dgm:prSet phldrT="[Text]" custT="1"/>
      <dgm:spPr>
        <a:solidFill>
          <a:schemeClr val="bg1"/>
        </a:solidFill>
        <a:ln>
          <a:solidFill>
            <a:schemeClr val="tx1"/>
          </a:solidFill>
        </a:ln>
      </dgm:spPr>
      <dgm:t>
        <a:bodyPr/>
        <a:lstStyle/>
        <a:p>
          <a:pPr algn="l"/>
          <a:r>
            <a:rPr lang="en-US" sz="700">
              <a:solidFill>
                <a:sysClr val="windowText" lastClr="000000"/>
              </a:solidFill>
            </a:rPr>
            <a:t>Social cooperatives</a:t>
          </a:r>
          <a:endParaRPr lang="it-IT" sz="700">
            <a:solidFill>
              <a:sysClr val="windowText" lastClr="000000"/>
            </a:solidFill>
          </a:endParaRPr>
        </a:p>
        <a:p>
          <a:pPr algn="l"/>
          <a:r>
            <a:rPr lang="en-US" sz="700">
              <a:solidFill>
                <a:sysClr val="windowText" lastClr="000000"/>
              </a:solidFill>
            </a:rPr>
            <a:t>Associations</a:t>
          </a:r>
          <a:endParaRPr lang="it-IT" sz="700">
            <a:solidFill>
              <a:sysClr val="windowText" lastClr="000000"/>
            </a:solidFill>
          </a:endParaRPr>
        </a:p>
        <a:p>
          <a:pPr algn="l"/>
          <a:r>
            <a:rPr lang="en-US" sz="700">
              <a:solidFill>
                <a:sysClr val="windowText" lastClr="000000"/>
              </a:solidFill>
            </a:rPr>
            <a:t>Election participation</a:t>
          </a:r>
          <a:endParaRPr lang="it-IT" sz="700">
            <a:solidFill>
              <a:sysClr val="windowText" lastClr="000000"/>
            </a:solidFill>
          </a:endParaRPr>
        </a:p>
        <a:p>
          <a:pPr algn="l"/>
          <a:r>
            <a:rPr lang="en-US" sz="700">
              <a:solidFill>
                <a:sysClr val="windowText" lastClr="000000"/>
              </a:solidFill>
            </a:rPr>
            <a:t>Books published</a:t>
          </a:r>
          <a:endParaRPr lang="it-IT" sz="700">
            <a:solidFill>
              <a:sysClr val="windowText" lastClr="000000"/>
            </a:solidFill>
          </a:endParaRPr>
        </a:p>
        <a:p>
          <a:pPr algn="l"/>
          <a:r>
            <a:rPr lang="en-US" sz="700">
              <a:solidFill>
                <a:sysClr val="windowText" lastClr="000000"/>
              </a:solidFill>
            </a:rPr>
            <a:t>Purchased in bookshops	</a:t>
          </a:r>
          <a:endParaRPr lang="it-IT" sz="700">
            <a:solidFill>
              <a:sysClr val="windowText" lastClr="000000"/>
            </a:solidFill>
          </a:endParaRPr>
        </a:p>
      </dgm:t>
    </dgm:pt>
    <dgm:pt modelId="{CCD3C796-9853-46B3-B7E6-0EFB91015118}" type="parTrans" cxnId="{8862B8F4-42E7-4FB0-AF1D-22D40A3044AC}">
      <dgm:prSet/>
      <dgm:spPr/>
      <dgm:t>
        <a:bodyPr/>
        <a:lstStyle/>
        <a:p>
          <a:endParaRPr lang="it-IT"/>
        </a:p>
      </dgm:t>
    </dgm:pt>
    <dgm:pt modelId="{30E7B8A7-92FD-4735-A967-887B9A045917}" type="sibTrans" cxnId="{8862B8F4-42E7-4FB0-AF1D-22D40A3044AC}">
      <dgm:prSet/>
      <dgm:spPr/>
      <dgm:t>
        <a:bodyPr/>
        <a:lstStyle/>
        <a:p>
          <a:endParaRPr lang="it-IT"/>
        </a:p>
      </dgm:t>
    </dgm:pt>
    <dgm:pt modelId="{A6D8D2D7-A78B-4B9B-826E-496ACC023217}">
      <dgm:prSet phldrT="[Text]" custT="1"/>
      <dgm:spPr>
        <a:solidFill>
          <a:schemeClr val="bg1"/>
        </a:solidFill>
        <a:ln>
          <a:solidFill>
            <a:schemeClr val="tx1"/>
          </a:solidFill>
        </a:ln>
      </dgm:spPr>
      <dgm:t>
        <a:bodyPr/>
        <a:lstStyle/>
        <a:p>
          <a:pPr algn="l"/>
          <a:r>
            <a:rPr lang="it-IT" sz="1400">
              <a:solidFill>
                <a:sysClr val="windowText" lastClr="000000"/>
              </a:solidFill>
            </a:rPr>
            <a:t>Government effectiveness</a:t>
          </a:r>
        </a:p>
      </dgm:t>
    </dgm:pt>
    <dgm:pt modelId="{6A339F4E-5601-473B-B328-F761AF0E653E}" type="parTrans" cxnId="{C2595987-2890-4510-92B4-AB3B8A585617}">
      <dgm:prSet/>
      <dgm:spPr/>
      <dgm:t>
        <a:bodyPr/>
        <a:lstStyle/>
        <a:p>
          <a:endParaRPr lang="it-IT"/>
        </a:p>
      </dgm:t>
    </dgm:pt>
    <dgm:pt modelId="{0098C05A-8129-4041-85C5-79CA726B7F19}" type="sibTrans" cxnId="{C2595987-2890-4510-92B4-AB3B8A585617}">
      <dgm:prSet/>
      <dgm:spPr/>
      <dgm:t>
        <a:bodyPr/>
        <a:lstStyle/>
        <a:p>
          <a:endParaRPr lang="it-IT"/>
        </a:p>
      </dgm:t>
    </dgm:pt>
    <dgm:pt modelId="{16F62ABB-BD36-4137-8875-27E3AB3C573C}">
      <dgm:prSet phldrT="[Text]" custT="1"/>
      <dgm:spPr>
        <a:solidFill>
          <a:schemeClr val="bg1"/>
        </a:solidFill>
        <a:ln>
          <a:solidFill>
            <a:schemeClr val="tx1"/>
          </a:solidFill>
        </a:ln>
      </dgm:spPr>
      <dgm:t>
        <a:bodyPr/>
        <a:lstStyle/>
        <a:p>
          <a:pPr algn="l"/>
          <a:r>
            <a:rPr lang="en-US" sz="700">
              <a:solidFill>
                <a:sysClr val="windowText" lastClr="000000"/>
              </a:solidFill>
            </a:rPr>
            <a:t>Endowment of social facilities </a:t>
          </a:r>
          <a:endParaRPr lang="it-IT" sz="700">
            <a:solidFill>
              <a:sysClr val="windowText" lastClr="000000"/>
            </a:solidFill>
          </a:endParaRPr>
        </a:p>
        <a:p>
          <a:pPr algn="l"/>
          <a:r>
            <a:rPr lang="en-US" sz="700">
              <a:solidFill>
                <a:sysClr val="windowText" lastClr="000000"/>
              </a:solidFill>
            </a:rPr>
            <a:t>Endowment of economic facilities</a:t>
          </a:r>
          <a:endParaRPr lang="it-IT" sz="700">
            <a:solidFill>
              <a:sysClr val="windowText" lastClr="000000"/>
            </a:solidFill>
          </a:endParaRPr>
        </a:p>
        <a:p>
          <a:pPr algn="l"/>
          <a:r>
            <a:rPr lang="en-US" sz="700">
              <a:solidFill>
                <a:sysClr val="windowText" lastClr="000000"/>
              </a:solidFill>
            </a:rPr>
            <a:t>Regional health deficit </a:t>
          </a:r>
          <a:endParaRPr lang="it-IT" sz="700">
            <a:solidFill>
              <a:sysClr val="windowText" lastClr="000000"/>
            </a:solidFill>
          </a:endParaRPr>
        </a:p>
        <a:p>
          <a:pPr algn="l"/>
          <a:r>
            <a:rPr lang="en-US" sz="700">
              <a:solidFill>
                <a:sysClr val="windowText" lastClr="000000"/>
              </a:solidFill>
            </a:rPr>
            <a:t>Separate waste collection</a:t>
          </a:r>
          <a:endParaRPr lang="it-IT" sz="700">
            <a:solidFill>
              <a:sysClr val="windowText" lastClr="000000"/>
            </a:solidFill>
          </a:endParaRPr>
        </a:p>
        <a:p>
          <a:pPr algn="l"/>
          <a:r>
            <a:rPr lang="en-US" sz="700">
              <a:solidFill>
                <a:sysClr val="windowText" lastClr="000000"/>
              </a:solidFill>
            </a:rPr>
            <a:t>Urban environment index</a:t>
          </a:r>
          <a:endParaRPr lang="it-IT" sz="700">
            <a:solidFill>
              <a:sysClr val="windowText" lastClr="000000"/>
            </a:solidFill>
          </a:endParaRPr>
        </a:p>
      </dgm:t>
    </dgm:pt>
    <dgm:pt modelId="{C98AEE01-5096-4E87-83A2-AD492077F8E8}" type="parTrans" cxnId="{AEF9B74F-343A-4222-977D-D5A249DD6F0B}">
      <dgm:prSet/>
      <dgm:spPr/>
      <dgm:t>
        <a:bodyPr/>
        <a:lstStyle/>
        <a:p>
          <a:endParaRPr lang="it-IT"/>
        </a:p>
      </dgm:t>
    </dgm:pt>
    <dgm:pt modelId="{BB342E50-3BAC-46CD-AD30-1C561161A775}" type="sibTrans" cxnId="{AEF9B74F-343A-4222-977D-D5A249DD6F0B}">
      <dgm:prSet/>
      <dgm:spPr/>
      <dgm:t>
        <a:bodyPr/>
        <a:lstStyle/>
        <a:p>
          <a:endParaRPr lang="it-IT"/>
        </a:p>
      </dgm:t>
    </dgm:pt>
    <dgm:pt modelId="{E1900A4F-8D90-4991-A92D-453E2025C254}">
      <dgm:prSet custT="1"/>
      <dgm:spPr>
        <a:solidFill>
          <a:schemeClr val="bg1"/>
        </a:solidFill>
        <a:ln>
          <a:solidFill>
            <a:schemeClr val="tx1"/>
          </a:solidFill>
        </a:ln>
      </dgm:spPr>
      <dgm:t>
        <a:bodyPr/>
        <a:lstStyle/>
        <a:p>
          <a:pPr algn="l"/>
          <a:r>
            <a:rPr lang="it-IT" sz="1400">
              <a:solidFill>
                <a:sysClr val="windowText" lastClr="000000"/>
              </a:solidFill>
            </a:rPr>
            <a:t>Corruption      </a:t>
          </a:r>
        </a:p>
      </dgm:t>
    </dgm:pt>
    <dgm:pt modelId="{C6AD3DA8-4694-47A2-A2AC-68274DE6B46A}" type="parTrans" cxnId="{8974A398-079F-4E79-A354-4DCCDA3691D3}">
      <dgm:prSet/>
      <dgm:spPr/>
      <dgm:t>
        <a:bodyPr/>
        <a:lstStyle/>
        <a:p>
          <a:endParaRPr lang="it-IT"/>
        </a:p>
      </dgm:t>
    </dgm:pt>
    <dgm:pt modelId="{BF742808-4FF3-4719-9462-89F3F15CA0EB}" type="sibTrans" cxnId="{8974A398-079F-4E79-A354-4DCCDA3691D3}">
      <dgm:prSet/>
      <dgm:spPr/>
      <dgm:t>
        <a:bodyPr/>
        <a:lstStyle/>
        <a:p>
          <a:endParaRPr lang="it-IT"/>
        </a:p>
      </dgm:t>
    </dgm:pt>
    <dgm:pt modelId="{077A33BA-46E8-48A2-AA70-BDEE92FF2EC2}">
      <dgm:prSet phldrT="[Text]" custT="1"/>
      <dgm:spPr>
        <a:solidFill>
          <a:schemeClr val="bg1"/>
        </a:solidFill>
        <a:ln>
          <a:solidFill>
            <a:schemeClr val="tx1"/>
          </a:solidFill>
        </a:ln>
      </dgm:spPr>
      <dgm:t>
        <a:bodyPr/>
        <a:lstStyle/>
        <a:p>
          <a:pPr algn="l"/>
          <a:r>
            <a:rPr lang="it-IT" sz="1400">
              <a:solidFill>
                <a:sysClr val="windowText" lastClr="000000"/>
              </a:solidFill>
            </a:rPr>
            <a:t>Regulatory </a:t>
          </a:r>
        </a:p>
        <a:p>
          <a:pPr algn="l"/>
          <a:r>
            <a:rPr lang="it-IT" sz="1400">
              <a:solidFill>
                <a:sysClr val="windowText" lastClr="000000"/>
              </a:solidFill>
            </a:rPr>
            <a:t>quality</a:t>
          </a:r>
        </a:p>
      </dgm:t>
    </dgm:pt>
    <dgm:pt modelId="{12735F41-956F-485B-832E-2657E1B0497F}" type="parTrans" cxnId="{BB0F0E7A-4E9C-452A-94E9-C5077087DD55}">
      <dgm:prSet/>
      <dgm:spPr/>
      <dgm:t>
        <a:bodyPr/>
        <a:lstStyle/>
        <a:p>
          <a:endParaRPr lang="it-IT"/>
        </a:p>
      </dgm:t>
    </dgm:pt>
    <dgm:pt modelId="{0685F95B-108C-492F-BE24-A8E85136E23D}" type="sibTrans" cxnId="{BB0F0E7A-4E9C-452A-94E9-C5077087DD55}">
      <dgm:prSet/>
      <dgm:spPr/>
      <dgm:t>
        <a:bodyPr/>
        <a:lstStyle/>
        <a:p>
          <a:endParaRPr lang="it-IT"/>
        </a:p>
      </dgm:t>
    </dgm:pt>
    <dgm:pt modelId="{AB283539-133D-4017-AAA4-96019D59752C}">
      <dgm:prSet phldrT="[Text]" custT="1"/>
      <dgm:spPr>
        <a:solidFill>
          <a:schemeClr val="bg1"/>
        </a:solidFill>
        <a:ln>
          <a:solidFill>
            <a:schemeClr val="tx1"/>
          </a:solidFill>
        </a:ln>
      </dgm:spPr>
      <dgm:t>
        <a:bodyPr/>
        <a:lstStyle/>
        <a:p>
          <a:pPr algn="l"/>
          <a:r>
            <a:rPr lang="it-IT" sz="1400">
              <a:solidFill>
                <a:sysClr val="windowText" lastClr="000000"/>
              </a:solidFill>
            </a:rPr>
            <a:t>Rule of law</a:t>
          </a:r>
        </a:p>
      </dgm:t>
    </dgm:pt>
    <dgm:pt modelId="{92B37641-0076-419A-B52D-0C863DC6DA49}" type="parTrans" cxnId="{C292A3FE-3D7D-4E2C-827F-F5274891EDDA}">
      <dgm:prSet/>
      <dgm:spPr/>
      <dgm:t>
        <a:bodyPr/>
        <a:lstStyle/>
        <a:p>
          <a:endParaRPr lang="it-IT"/>
        </a:p>
      </dgm:t>
    </dgm:pt>
    <dgm:pt modelId="{54E360C2-6982-401D-87FF-0F997793CF51}" type="sibTrans" cxnId="{C292A3FE-3D7D-4E2C-827F-F5274891EDDA}">
      <dgm:prSet/>
      <dgm:spPr/>
      <dgm:t>
        <a:bodyPr/>
        <a:lstStyle/>
        <a:p>
          <a:endParaRPr lang="it-IT"/>
        </a:p>
      </dgm:t>
    </dgm:pt>
    <dgm:pt modelId="{4A14EA12-8104-4D1C-BABF-207000BF51F7}">
      <dgm:prSet custT="1"/>
      <dgm:spPr>
        <a:solidFill>
          <a:schemeClr val="bg1"/>
        </a:solidFill>
        <a:ln>
          <a:solidFill>
            <a:schemeClr val="tx1"/>
          </a:solidFill>
        </a:ln>
      </dgm:spPr>
      <dgm:t>
        <a:bodyPr/>
        <a:lstStyle/>
        <a:p>
          <a:pPr algn="l"/>
          <a:r>
            <a:rPr lang="en-US" sz="700">
              <a:solidFill>
                <a:sysClr val="windowText" lastClr="000000"/>
              </a:solidFill>
            </a:rPr>
            <a:t>Economic </a:t>
          </a:r>
          <a:r>
            <a:rPr lang="en-GB" sz="700">
              <a:solidFill>
                <a:sysClr val="windowText" lastClr="000000"/>
              </a:solidFill>
            </a:rPr>
            <a:t>openness</a:t>
          </a:r>
          <a:endParaRPr lang="it-IT" sz="700">
            <a:solidFill>
              <a:sysClr val="windowText" lastClr="000000"/>
            </a:solidFill>
          </a:endParaRPr>
        </a:p>
        <a:p>
          <a:pPr algn="l"/>
          <a:r>
            <a:rPr lang="en-US" sz="700">
              <a:solidFill>
                <a:sysClr val="windowText" lastClr="000000"/>
              </a:solidFill>
            </a:rPr>
            <a:t>Local government employees</a:t>
          </a:r>
          <a:endParaRPr lang="it-IT" sz="700">
            <a:solidFill>
              <a:sysClr val="windowText" lastClr="000000"/>
            </a:solidFill>
          </a:endParaRPr>
        </a:p>
        <a:p>
          <a:pPr algn="l"/>
          <a:r>
            <a:rPr lang="en-US" sz="700">
              <a:solidFill>
                <a:sysClr val="windowText" lastClr="000000"/>
              </a:solidFill>
            </a:rPr>
            <a:t>Business density </a:t>
          </a:r>
          <a:endParaRPr lang="it-IT" sz="700">
            <a:solidFill>
              <a:sysClr val="windowText" lastClr="000000"/>
            </a:solidFill>
          </a:endParaRPr>
        </a:p>
        <a:p>
          <a:pPr algn="l"/>
          <a:r>
            <a:rPr lang="en-US" sz="700">
              <a:solidFill>
                <a:sysClr val="windowText" lastClr="000000"/>
              </a:solidFill>
            </a:rPr>
            <a:t>Business mortality</a:t>
          </a:r>
          <a:endParaRPr lang="it-IT" sz="700">
            <a:solidFill>
              <a:sysClr val="windowText" lastClr="000000"/>
            </a:solidFill>
          </a:endParaRPr>
        </a:p>
        <a:p>
          <a:pPr algn="l"/>
          <a:r>
            <a:rPr lang="it-IT" sz="700">
              <a:solidFill>
                <a:sysClr val="windowText" lastClr="000000"/>
              </a:solidFill>
            </a:rPr>
            <a:t>Business environment 	</a:t>
          </a:r>
        </a:p>
      </dgm:t>
    </dgm:pt>
    <dgm:pt modelId="{143D8EE2-4B6F-4C2E-8D76-C99E01122CEA}" type="parTrans" cxnId="{1D721166-30BE-45FE-822A-C6A991B84628}">
      <dgm:prSet/>
      <dgm:spPr/>
      <dgm:t>
        <a:bodyPr/>
        <a:lstStyle/>
        <a:p>
          <a:endParaRPr lang="it-IT"/>
        </a:p>
      </dgm:t>
    </dgm:pt>
    <dgm:pt modelId="{F1873FFD-561C-46BC-926C-5865A619DF26}" type="sibTrans" cxnId="{1D721166-30BE-45FE-822A-C6A991B84628}">
      <dgm:prSet/>
      <dgm:spPr/>
      <dgm:t>
        <a:bodyPr/>
        <a:lstStyle/>
        <a:p>
          <a:endParaRPr lang="it-IT"/>
        </a:p>
      </dgm:t>
    </dgm:pt>
    <dgm:pt modelId="{B9ABDD03-F772-4219-8AAB-E95E4A8A5DDA}">
      <dgm:prSet custT="1"/>
      <dgm:spPr>
        <a:solidFill>
          <a:schemeClr val="bg1"/>
        </a:solidFill>
        <a:ln>
          <a:solidFill>
            <a:schemeClr val="tx1"/>
          </a:solidFill>
        </a:ln>
      </dgm:spPr>
      <dgm:t>
        <a:bodyPr/>
        <a:lstStyle/>
        <a:p>
          <a:pPr algn="l"/>
          <a:r>
            <a:rPr lang="en-US" sz="700">
              <a:solidFill>
                <a:sysClr val="windowText" lastClr="000000"/>
              </a:solidFill>
            </a:rPr>
            <a:t>Crimes against property</a:t>
          </a:r>
          <a:endParaRPr lang="it-IT" sz="700">
            <a:solidFill>
              <a:sysClr val="windowText" lastClr="000000"/>
            </a:solidFill>
          </a:endParaRPr>
        </a:p>
        <a:p>
          <a:pPr algn="l"/>
          <a:r>
            <a:rPr lang="en-US" sz="700">
              <a:solidFill>
                <a:sysClr val="windowText" lastClr="000000"/>
              </a:solidFill>
            </a:rPr>
            <a:t>Crimes reported </a:t>
          </a:r>
          <a:endParaRPr lang="it-IT" sz="700">
            <a:solidFill>
              <a:sysClr val="windowText" lastClr="000000"/>
            </a:solidFill>
          </a:endParaRPr>
        </a:p>
        <a:p>
          <a:pPr algn="l"/>
          <a:r>
            <a:rPr lang="en-US" sz="700">
              <a:solidFill>
                <a:sysClr val="windowText" lastClr="000000"/>
              </a:solidFill>
            </a:rPr>
            <a:t>Trial times </a:t>
          </a:r>
          <a:endParaRPr lang="it-IT" sz="700">
            <a:solidFill>
              <a:sysClr val="windowText" lastClr="000000"/>
            </a:solidFill>
          </a:endParaRPr>
        </a:p>
        <a:p>
          <a:pPr algn="l"/>
          <a:r>
            <a:rPr lang="en-US" sz="700">
              <a:solidFill>
                <a:sysClr val="windowText" lastClr="000000"/>
              </a:solidFill>
            </a:rPr>
            <a:t>Magistrate productivity </a:t>
          </a:r>
          <a:endParaRPr lang="it-IT" sz="700">
            <a:solidFill>
              <a:sysClr val="windowText" lastClr="000000"/>
            </a:solidFill>
          </a:endParaRPr>
        </a:p>
        <a:p>
          <a:pPr algn="l"/>
          <a:r>
            <a:rPr lang="en-US" sz="700">
              <a:solidFill>
                <a:sysClr val="windowText" lastClr="000000"/>
              </a:solidFill>
            </a:rPr>
            <a:t>Submerged economy</a:t>
          </a:r>
          <a:endParaRPr lang="it-IT" sz="700">
            <a:solidFill>
              <a:sysClr val="windowText" lastClr="000000"/>
            </a:solidFill>
          </a:endParaRPr>
        </a:p>
        <a:p>
          <a:pPr algn="l"/>
          <a:r>
            <a:rPr lang="en-US" sz="700">
              <a:solidFill>
                <a:sysClr val="windowText" lastClr="000000"/>
              </a:solidFill>
            </a:rPr>
            <a:t>Tax evasion</a:t>
          </a:r>
          <a:endParaRPr lang="it-IT" sz="700">
            <a:solidFill>
              <a:sysClr val="windowText" lastClr="000000"/>
            </a:solidFill>
          </a:endParaRPr>
        </a:p>
      </dgm:t>
    </dgm:pt>
    <dgm:pt modelId="{5C43E507-5177-4821-BA19-7BD674CA4C95}" type="parTrans" cxnId="{1D1008B0-8FA4-45EC-B1FF-38566855FD61}">
      <dgm:prSet/>
      <dgm:spPr/>
      <dgm:t>
        <a:bodyPr/>
        <a:lstStyle/>
        <a:p>
          <a:endParaRPr lang="it-IT"/>
        </a:p>
      </dgm:t>
    </dgm:pt>
    <dgm:pt modelId="{3FA8DA5D-8BDF-4E7D-8073-E304446467E2}" type="sibTrans" cxnId="{1D1008B0-8FA4-45EC-B1FF-38566855FD61}">
      <dgm:prSet/>
      <dgm:spPr/>
      <dgm:t>
        <a:bodyPr/>
        <a:lstStyle/>
        <a:p>
          <a:endParaRPr lang="it-IT"/>
        </a:p>
      </dgm:t>
    </dgm:pt>
    <dgm:pt modelId="{0A6671EA-9A0F-44CC-AF93-816F3B15FAB9}">
      <dgm:prSet custT="1"/>
      <dgm:spPr>
        <a:solidFill>
          <a:schemeClr val="bg1"/>
        </a:solidFill>
        <a:ln>
          <a:solidFill>
            <a:schemeClr val="tx1"/>
          </a:solidFill>
        </a:ln>
      </dgm:spPr>
      <dgm:t>
        <a:bodyPr/>
        <a:lstStyle/>
        <a:p>
          <a:pPr algn="l"/>
          <a:r>
            <a:rPr lang="it-IT" sz="700">
              <a:solidFill>
                <a:sysClr val="windowText" lastClr="000000"/>
              </a:solidFill>
            </a:rPr>
            <a:t>Crimes against PA</a:t>
          </a:r>
        </a:p>
        <a:p>
          <a:pPr algn="l"/>
          <a:r>
            <a:rPr lang="it-IT" sz="700">
              <a:solidFill>
                <a:sysClr val="windowText" lastClr="000000"/>
              </a:solidFill>
            </a:rPr>
            <a:t>Golden-Picci Index</a:t>
          </a:r>
        </a:p>
        <a:p>
          <a:pPr algn="l"/>
          <a:r>
            <a:rPr lang="en-US" sz="700">
              <a:solidFill>
                <a:sysClr val="windowText" lastClr="000000"/>
              </a:solidFill>
            </a:rPr>
            <a:t>Special commissioners</a:t>
          </a:r>
          <a:endParaRPr lang="it-IT" sz="700">
            <a:solidFill>
              <a:sysClr val="windowText" lastClr="000000"/>
            </a:solidFill>
          </a:endParaRPr>
        </a:p>
      </dgm:t>
    </dgm:pt>
    <dgm:pt modelId="{B07EFB4B-6593-4804-BB82-4DD356E26A24}" type="parTrans" cxnId="{CE7D792D-E582-4146-B654-9456DE84011E}">
      <dgm:prSet/>
      <dgm:spPr/>
      <dgm:t>
        <a:bodyPr/>
        <a:lstStyle/>
        <a:p>
          <a:endParaRPr lang="it-IT"/>
        </a:p>
      </dgm:t>
    </dgm:pt>
    <dgm:pt modelId="{0D097646-FE06-4E6C-9012-F9FC468EA1C7}" type="sibTrans" cxnId="{CE7D792D-E582-4146-B654-9456DE84011E}">
      <dgm:prSet/>
      <dgm:spPr/>
      <dgm:t>
        <a:bodyPr/>
        <a:lstStyle/>
        <a:p>
          <a:endParaRPr lang="it-IT"/>
        </a:p>
      </dgm:t>
    </dgm:pt>
    <dgm:pt modelId="{41179F9F-7329-4622-A57F-9947D6A2464D}" type="pres">
      <dgm:prSet presAssocID="{50D3B538-BBD2-4B96-9584-E4FC47F8CDEB}" presName="diagram" presStyleCnt="0">
        <dgm:presLayoutVars>
          <dgm:chPref val="1"/>
          <dgm:dir/>
          <dgm:animOne val="branch"/>
          <dgm:animLvl val="lvl"/>
          <dgm:resizeHandles val="exact"/>
        </dgm:presLayoutVars>
      </dgm:prSet>
      <dgm:spPr/>
      <dgm:t>
        <a:bodyPr/>
        <a:lstStyle/>
        <a:p>
          <a:endParaRPr lang="it-IT"/>
        </a:p>
      </dgm:t>
    </dgm:pt>
    <dgm:pt modelId="{C9FC5889-9220-4EAF-BFDD-06601B570C6B}" type="pres">
      <dgm:prSet presAssocID="{C44017FE-72D5-4273-A9D9-147B09C4A1DF}" presName="root1" presStyleCnt="0"/>
      <dgm:spPr/>
    </dgm:pt>
    <dgm:pt modelId="{A775B152-D0D8-4CDA-8B7D-CA7408B65819}" type="pres">
      <dgm:prSet presAssocID="{C44017FE-72D5-4273-A9D9-147B09C4A1DF}" presName="LevelOneTextNode" presStyleLbl="node0" presStyleIdx="0" presStyleCnt="1">
        <dgm:presLayoutVars>
          <dgm:chPref val="3"/>
        </dgm:presLayoutVars>
      </dgm:prSet>
      <dgm:spPr/>
      <dgm:t>
        <a:bodyPr/>
        <a:lstStyle/>
        <a:p>
          <a:endParaRPr lang="it-IT"/>
        </a:p>
      </dgm:t>
    </dgm:pt>
    <dgm:pt modelId="{BFAB9B7B-2762-4B4C-99D3-3D87D5E9F943}" type="pres">
      <dgm:prSet presAssocID="{C44017FE-72D5-4273-A9D9-147B09C4A1DF}" presName="level2hierChild" presStyleCnt="0"/>
      <dgm:spPr/>
    </dgm:pt>
    <dgm:pt modelId="{C08D505D-1F11-490D-8639-EF908464F847}" type="pres">
      <dgm:prSet presAssocID="{784E15EA-CFE2-412D-B114-ED2F1A11C045}" presName="conn2-1" presStyleLbl="parChTrans1D2" presStyleIdx="0" presStyleCnt="5"/>
      <dgm:spPr/>
      <dgm:t>
        <a:bodyPr/>
        <a:lstStyle/>
        <a:p>
          <a:endParaRPr lang="it-IT"/>
        </a:p>
      </dgm:t>
    </dgm:pt>
    <dgm:pt modelId="{E510B014-64A1-4A78-9480-5447A2168E01}" type="pres">
      <dgm:prSet presAssocID="{784E15EA-CFE2-412D-B114-ED2F1A11C045}" presName="connTx" presStyleLbl="parChTrans1D2" presStyleIdx="0" presStyleCnt="5"/>
      <dgm:spPr/>
      <dgm:t>
        <a:bodyPr/>
        <a:lstStyle/>
        <a:p>
          <a:endParaRPr lang="it-IT"/>
        </a:p>
      </dgm:t>
    </dgm:pt>
    <dgm:pt modelId="{E172105B-88E8-4A88-B8CE-F469645A595B}" type="pres">
      <dgm:prSet presAssocID="{7F040257-C463-45CC-8992-84D2C4B9DF63}" presName="root2" presStyleCnt="0"/>
      <dgm:spPr/>
    </dgm:pt>
    <dgm:pt modelId="{2C385F39-721E-4EA0-8402-94EC5146D14A}" type="pres">
      <dgm:prSet presAssocID="{7F040257-C463-45CC-8992-84D2C4B9DF63}" presName="LevelTwoTextNode" presStyleLbl="node2" presStyleIdx="0" presStyleCnt="5">
        <dgm:presLayoutVars>
          <dgm:chPref val="3"/>
        </dgm:presLayoutVars>
      </dgm:prSet>
      <dgm:spPr/>
      <dgm:t>
        <a:bodyPr/>
        <a:lstStyle/>
        <a:p>
          <a:endParaRPr lang="it-IT"/>
        </a:p>
      </dgm:t>
    </dgm:pt>
    <dgm:pt modelId="{8CD8E491-EE84-4A62-B843-02C47C97FFA0}" type="pres">
      <dgm:prSet presAssocID="{7F040257-C463-45CC-8992-84D2C4B9DF63}" presName="level3hierChild" presStyleCnt="0"/>
      <dgm:spPr/>
    </dgm:pt>
    <dgm:pt modelId="{301EC58B-D31F-488D-AAD9-8589F23DD694}" type="pres">
      <dgm:prSet presAssocID="{CCD3C796-9853-46B3-B7E6-0EFB91015118}" presName="conn2-1" presStyleLbl="parChTrans1D3" presStyleIdx="0" presStyleCnt="5"/>
      <dgm:spPr/>
      <dgm:t>
        <a:bodyPr/>
        <a:lstStyle/>
        <a:p>
          <a:endParaRPr lang="it-IT"/>
        </a:p>
      </dgm:t>
    </dgm:pt>
    <dgm:pt modelId="{D5AA2997-912B-4392-9494-5C879C744401}" type="pres">
      <dgm:prSet presAssocID="{CCD3C796-9853-46B3-B7E6-0EFB91015118}" presName="connTx" presStyleLbl="parChTrans1D3" presStyleIdx="0" presStyleCnt="5"/>
      <dgm:spPr/>
      <dgm:t>
        <a:bodyPr/>
        <a:lstStyle/>
        <a:p>
          <a:endParaRPr lang="it-IT"/>
        </a:p>
      </dgm:t>
    </dgm:pt>
    <dgm:pt modelId="{69E4255F-2D8F-4B1D-BB17-0C26CA24E3BC}" type="pres">
      <dgm:prSet presAssocID="{5A5D53FD-289A-4703-BAF4-B18E3246302C}" presName="root2" presStyleCnt="0"/>
      <dgm:spPr/>
    </dgm:pt>
    <dgm:pt modelId="{534CCAFE-1223-4EB8-A085-C36800541789}" type="pres">
      <dgm:prSet presAssocID="{5A5D53FD-289A-4703-BAF4-B18E3246302C}" presName="LevelTwoTextNode" presStyleLbl="node3" presStyleIdx="0" presStyleCnt="5">
        <dgm:presLayoutVars>
          <dgm:chPref val="3"/>
        </dgm:presLayoutVars>
      </dgm:prSet>
      <dgm:spPr/>
      <dgm:t>
        <a:bodyPr/>
        <a:lstStyle/>
        <a:p>
          <a:endParaRPr lang="it-IT"/>
        </a:p>
      </dgm:t>
    </dgm:pt>
    <dgm:pt modelId="{A08D5818-07DE-4B9E-8A85-00C48DB60B9B}" type="pres">
      <dgm:prSet presAssocID="{5A5D53FD-289A-4703-BAF4-B18E3246302C}" presName="level3hierChild" presStyleCnt="0"/>
      <dgm:spPr/>
    </dgm:pt>
    <dgm:pt modelId="{411809AE-E55D-4E13-B98F-CDCCE22A9A3B}" type="pres">
      <dgm:prSet presAssocID="{6A339F4E-5601-473B-B328-F761AF0E653E}" presName="conn2-1" presStyleLbl="parChTrans1D2" presStyleIdx="1" presStyleCnt="5"/>
      <dgm:spPr/>
      <dgm:t>
        <a:bodyPr/>
        <a:lstStyle/>
        <a:p>
          <a:endParaRPr lang="it-IT"/>
        </a:p>
      </dgm:t>
    </dgm:pt>
    <dgm:pt modelId="{AB6D8815-6953-40AF-B084-981D114DAC24}" type="pres">
      <dgm:prSet presAssocID="{6A339F4E-5601-473B-B328-F761AF0E653E}" presName="connTx" presStyleLbl="parChTrans1D2" presStyleIdx="1" presStyleCnt="5"/>
      <dgm:spPr/>
      <dgm:t>
        <a:bodyPr/>
        <a:lstStyle/>
        <a:p>
          <a:endParaRPr lang="it-IT"/>
        </a:p>
      </dgm:t>
    </dgm:pt>
    <dgm:pt modelId="{A0E34DE4-BB82-4D94-AA17-95998110DCB4}" type="pres">
      <dgm:prSet presAssocID="{A6D8D2D7-A78B-4B9B-826E-496ACC023217}" presName="root2" presStyleCnt="0"/>
      <dgm:spPr/>
    </dgm:pt>
    <dgm:pt modelId="{9C807428-6AEB-4490-A6AB-BEE22A7D6687}" type="pres">
      <dgm:prSet presAssocID="{A6D8D2D7-A78B-4B9B-826E-496ACC023217}" presName="LevelTwoTextNode" presStyleLbl="node2" presStyleIdx="1" presStyleCnt="5">
        <dgm:presLayoutVars>
          <dgm:chPref val="3"/>
        </dgm:presLayoutVars>
      </dgm:prSet>
      <dgm:spPr/>
      <dgm:t>
        <a:bodyPr/>
        <a:lstStyle/>
        <a:p>
          <a:endParaRPr lang="it-IT"/>
        </a:p>
      </dgm:t>
    </dgm:pt>
    <dgm:pt modelId="{35A78124-0558-489A-98ED-05B36A71F809}" type="pres">
      <dgm:prSet presAssocID="{A6D8D2D7-A78B-4B9B-826E-496ACC023217}" presName="level3hierChild" presStyleCnt="0"/>
      <dgm:spPr/>
    </dgm:pt>
    <dgm:pt modelId="{A960E7AA-1495-4B34-A3E6-95D4886534AD}" type="pres">
      <dgm:prSet presAssocID="{C98AEE01-5096-4E87-83A2-AD492077F8E8}" presName="conn2-1" presStyleLbl="parChTrans1D3" presStyleIdx="1" presStyleCnt="5"/>
      <dgm:spPr/>
      <dgm:t>
        <a:bodyPr/>
        <a:lstStyle/>
        <a:p>
          <a:endParaRPr lang="it-IT"/>
        </a:p>
      </dgm:t>
    </dgm:pt>
    <dgm:pt modelId="{F7190A0E-152E-4D53-9823-6F46417455B4}" type="pres">
      <dgm:prSet presAssocID="{C98AEE01-5096-4E87-83A2-AD492077F8E8}" presName="connTx" presStyleLbl="parChTrans1D3" presStyleIdx="1" presStyleCnt="5"/>
      <dgm:spPr/>
      <dgm:t>
        <a:bodyPr/>
        <a:lstStyle/>
        <a:p>
          <a:endParaRPr lang="it-IT"/>
        </a:p>
      </dgm:t>
    </dgm:pt>
    <dgm:pt modelId="{60F92385-656B-4EF8-9645-783F41774772}" type="pres">
      <dgm:prSet presAssocID="{16F62ABB-BD36-4137-8875-27E3AB3C573C}" presName="root2" presStyleCnt="0"/>
      <dgm:spPr/>
    </dgm:pt>
    <dgm:pt modelId="{E6528232-805F-4F32-9E98-3B4D62150286}" type="pres">
      <dgm:prSet presAssocID="{16F62ABB-BD36-4137-8875-27E3AB3C573C}" presName="LevelTwoTextNode" presStyleLbl="node3" presStyleIdx="1" presStyleCnt="5">
        <dgm:presLayoutVars>
          <dgm:chPref val="3"/>
        </dgm:presLayoutVars>
      </dgm:prSet>
      <dgm:spPr/>
      <dgm:t>
        <a:bodyPr/>
        <a:lstStyle/>
        <a:p>
          <a:endParaRPr lang="it-IT"/>
        </a:p>
      </dgm:t>
    </dgm:pt>
    <dgm:pt modelId="{E741FFCD-E568-41B4-8823-6E467AC3EFCD}" type="pres">
      <dgm:prSet presAssocID="{16F62ABB-BD36-4137-8875-27E3AB3C573C}" presName="level3hierChild" presStyleCnt="0"/>
      <dgm:spPr/>
    </dgm:pt>
    <dgm:pt modelId="{9E744BF1-9935-4D1F-8C44-15EB79BFBE0E}" type="pres">
      <dgm:prSet presAssocID="{12735F41-956F-485B-832E-2657E1B0497F}" presName="conn2-1" presStyleLbl="parChTrans1D2" presStyleIdx="2" presStyleCnt="5"/>
      <dgm:spPr/>
      <dgm:t>
        <a:bodyPr/>
        <a:lstStyle/>
        <a:p>
          <a:endParaRPr lang="it-IT"/>
        </a:p>
      </dgm:t>
    </dgm:pt>
    <dgm:pt modelId="{9BB24277-04F1-4EDB-81BA-76230E8A80B6}" type="pres">
      <dgm:prSet presAssocID="{12735F41-956F-485B-832E-2657E1B0497F}" presName="connTx" presStyleLbl="parChTrans1D2" presStyleIdx="2" presStyleCnt="5"/>
      <dgm:spPr/>
      <dgm:t>
        <a:bodyPr/>
        <a:lstStyle/>
        <a:p>
          <a:endParaRPr lang="it-IT"/>
        </a:p>
      </dgm:t>
    </dgm:pt>
    <dgm:pt modelId="{B6F65223-00F1-4D66-936E-6D359AEB5C6A}" type="pres">
      <dgm:prSet presAssocID="{077A33BA-46E8-48A2-AA70-BDEE92FF2EC2}" presName="root2" presStyleCnt="0"/>
      <dgm:spPr/>
    </dgm:pt>
    <dgm:pt modelId="{1592B1CA-59C2-4996-8915-5941EE921C77}" type="pres">
      <dgm:prSet presAssocID="{077A33BA-46E8-48A2-AA70-BDEE92FF2EC2}" presName="LevelTwoTextNode" presStyleLbl="node2" presStyleIdx="2" presStyleCnt="5">
        <dgm:presLayoutVars>
          <dgm:chPref val="3"/>
        </dgm:presLayoutVars>
      </dgm:prSet>
      <dgm:spPr/>
      <dgm:t>
        <a:bodyPr/>
        <a:lstStyle/>
        <a:p>
          <a:endParaRPr lang="it-IT"/>
        </a:p>
      </dgm:t>
    </dgm:pt>
    <dgm:pt modelId="{6F87AE61-453E-4D4D-8EF2-6816DB3CF8A5}" type="pres">
      <dgm:prSet presAssocID="{077A33BA-46E8-48A2-AA70-BDEE92FF2EC2}" presName="level3hierChild" presStyleCnt="0"/>
      <dgm:spPr/>
    </dgm:pt>
    <dgm:pt modelId="{CF70EDB3-D30A-4C8D-9109-1C8948D31453}" type="pres">
      <dgm:prSet presAssocID="{143D8EE2-4B6F-4C2E-8D76-C99E01122CEA}" presName="conn2-1" presStyleLbl="parChTrans1D3" presStyleIdx="2" presStyleCnt="5"/>
      <dgm:spPr/>
      <dgm:t>
        <a:bodyPr/>
        <a:lstStyle/>
        <a:p>
          <a:endParaRPr lang="it-IT"/>
        </a:p>
      </dgm:t>
    </dgm:pt>
    <dgm:pt modelId="{69D087EE-17FF-47E2-A889-CA5D4D52B25E}" type="pres">
      <dgm:prSet presAssocID="{143D8EE2-4B6F-4C2E-8D76-C99E01122CEA}" presName="connTx" presStyleLbl="parChTrans1D3" presStyleIdx="2" presStyleCnt="5"/>
      <dgm:spPr/>
      <dgm:t>
        <a:bodyPr/>
        <a:lstStyle/>
        <a:p>
          <a:endParaRPr lang="it-IT"/>
        </a:p>
      </dgm:t>
    </dgm:pt>
    <dgm:pt modelId="{4015BFD5-B880-4C39-8926-90C431035809}" type="pres">
      <dgm:prSet presAssocID="{4A14EA12-8104-4D1C-BABF-207000BF51F7}" presName="root2" presStyleCnt="0"/>
      <dgm:spPr/>
    </dgm:pt>
    <dgm:pt modelId="{5496C508-61DA-4F83-9D90-E34D87C3E1DE}" type="pres">
      <dgm:prSet presAssocID="{4A14EA12-8104-4D1C-BABF-207000BF51F7}" presName="LevelTwoTextNode" presStyleLbl="node3" presStyleIdx="2" presStyleCnt="5">
        <dgm:presLayoutVars>
          <dgm:chPref val="3"/>
        </dgm:presLayoutVars>
      </dgm:prSet>
      <dgm:spPr/>
      <dgm:t>
        <a:bodyPr/>
        <a:lstStyle/>
        <a:p>
          <a:endParaRPr lang="it-IT"/>
        </a:p>
      </dgm:t>
    </dgm:pt>
    <dgm:pt modelId="{93ED21DD-744F-4120-BD16-463AFAB01D46}" type="pres">
      <dgm:prSet presAssocID="{4A14EA12-8104-4D1C-BABF-207000BF51F7}" presName="level3hierChild" presStyleCnt="0"/>
      <dgm:spPr/>
    </dgm:pt>
    <dgm:pt modelId="{BA720994-CA22-4845-8134-FC2B9379652F}" type="pres">
      <dgm:prSet presAssocID="{92B37641-0076-419A-B52D-0C863DC6DA49}" presName="conn2-1" presStyleLbl="parChTrans1D2" presStyleIdx="3" presStyleCnt="5"/>
      <dgm:spPr/>
      <dgm:t>
        <a:bodyPr/>
        <a:lstStyle/>
        <a:p>
          <a:endParaRPr lang="it-IT"/>
        </a:p>
      </dgm:t>
    </dgm:pt>
    <dgm:pt modelId="{B6D6DCC0-24D3-4B5D-9EBA-894D309600AE}" type="pres">
      <dgm:prSet presAssocID="{92B37641-0076-419A-B52D-0C863DC6DA49}" presName="connTx" presStyleLbl="parChTrans1D2" presStyleIdx="3" presStyleCnt="5"/>
      <dgm:spPr/>
      <dgm:t>
        <a:bodyPr/>
        <a:lstStyle/>
        <a:p>
          <a:endParaRPr lang="it-IT"/>
        </a:p>
      </dgm:t>
    </dgm:pt>
    <dgm:pt modelId="{13E42DA4-EC5D-4B9F-BA8F-89C91612D6E9}" type="pres">
      <dgm:prSet presAssocID="{AB283539-133D-4017-AAA4-96019D59752C}" presName="root2" presStyleCnt="0"/>
      <dgm:spPr/>
    </dgm:pt>
    <dgm:pt modelId="{4C024F8F-BA72-4CB6-9F6C-9564C98F1125}" type="pres">
      <dgm:prSet presAssocID="{AB283539-133D-4017-AAA4-96019D59752C}" presName="LevelTwoTextNode" presStyleLbl="node2" presStyleIdx="3" presStyleCnt="5">
        <dgm:presLayoutVars>
          <dgm:chPref val="3"/>
        </dgm:presLayoutVars>
      </dgm:prSet>
      <dgm:spPr/>
      <dgm:t>
        <a:bodyPr/>
        <a:lstStyle/>
        <a:p>
          <a:endParaRPr lang="it-IT"/>
        </a:p>
      </dgm:t>
    </dgm:pt>
    <dgm:pt modelId="{25DFB33E-83A3-4298-A67B-60B8D15127C3}" type="pres">
      <dgm:prSet presAssocID="{AB283539-133D-4017-AAA4-96019D59752C}" presName="level3hierChild" presStyleCnt="0"/>
      <dgm:spPr/>
    </dgm:pt>
    <dgm:pt modelId="{31584510-709D-42B9-8A5B-2F07D4AD659F}" type="pres">
      <dgm:prSet presAssocID="{5C43E507-5177-4821-BA19-7BD674CA4C95}" presName="conn2-1" presStyleLbl="parChTrans1D3" presStyleIdx="3" presStyleCnt="5"/>
      <dgm:spPr/>
      <dgm:t>
        <a:bodyPr/>
        <a:lstStyle/>
        <a:p>
          <a:endParaRPr lang="it-IT"/>
        </a:p>
      </dgm:t>
    </dgm:pt>
    <dgm:pt modelId="{42699E08-C0F1-4A31-9DF9-5833474D9A40}" type="pres">
      <dgm:prSet presAssocID="{5C43E507-5177-4821-BA19-7BD674CA4C95}" presName="connTx" presStyleLbl="parChTrans1D3" presStyleIdx="3" presStyleCnt="5"/>
      <dgm:spPr/>
      <dgm:t>
        <a:bodyPr/>
        <a:lstStyle/>
        <a:p>
          <a:endParaRPr lang="it-IT"/>
        </a:p>
      </dgm:t>
    </dgm:pt>
    <dgm:pt modelId="{354CE85F-B096-41B2-BC95-945A3B70242F}" type="pres">
      <dgm:prSet presAssocID="{B9ABDD03-F772-4219-8AAB-E95E4A8A5DDA}" presName="root2" presStyleCnt="0"/>
      <dgm:spPr/>
    </dgm:pt>
    <dgm:pt modelId="{21DF9DC0-2748-4F73-8B74-2DD752C12BA8}" type="pres">
      <dgm:prSet presAssocID="{B9ABDD03-F772-4219-8AAB-E95E4A8A5DDA}" presName="LevelTwoTextNode" presStyleLbl="node3" presStyleIdx="3" presStyleCnt="5" custScaleY="114962">
        <dgm:presLayoutVars>
          <dgm:chPref val="3"/>
        </dgm:presLayoutVars>
      </dgm:prSet>
      <dgm:spPr/>
      <dgm:t>
        <a:bodyPr/>
        <a:lstStyle/>
        <a:p>
          <a:endParaRPr lang="it-IT"/>
        </a:p>
      </dgm:t>
    </dgm:pt>
    <dgm:pt modelId="{21DBA9C2-4AC8-48FF-BA67-576983E280E5}" type="pres">
      <dgm:prSet presAssocID="{B9ABDD03-F772-4219-8AAB-E95E4A8A5DDA}" presName="level3hierChild" presStyleCnt="0"/>
      <dgm:spPr/>
    </dgm:pt>
    <dgm:pt modelId="{B9CE3689-4382-4ADC-8C54-0B6432E39444}" type="pres">
      <dgm:prSet presAssocID="{C6AD3DA8-4694-47A2-A2AC-68274DE6B46A}" presName="conn2-1" presStyleLbl="parChTrans1D2" presStyleIdx="4" presStyleCnt="5"/>
      <dgm:spPr/>
      <dgm:t>
        <a:bodyPr/>
        <a:lstStyle/>
        <a:p>
          <a:endParaRPr lang="it-IT"/>
        </a:p>
      </dgm:t>
    </dgm:pt>
    <dgm:pt modelId="{1DC5C734-5A25-447A-B867-FDE5114D8531}" type="pres">
      <dgm:prSet presAssocID="{C6AD3DA8-4694-47A2-A2AC-68274DE6B46A}" presName="connTx" presStyleLbl="parChTrans1D2" presStyleIdx="4" presStyleCnt="5"/>
      <dgm:spPr/>
      <dgm:t>
        <a:bodyPr/>
        <a:lstStyle/>
        <a:p>
          <a:endParaRPr lang="it-IT"/>
        </a:p>
      </dgm:t>
    </dgm:pt>
    <dgm:pt modelId="{5645A363-2A0B-46E2-B17D-EF3A8BF95D33}" type="pres">
      <dgm:prSet presAssocID="{E1900A4F-8D90-4991-A92D-453E2025C254}" presName="root2" presStyleCnt="0"/>
      <dgm:spPr/>
    </dgm:pt>
    <dgm:pt modelId="{58B431F0-915A-43B0-943C-27C23792FC20}" type="pres">
      <dgm:prSet presAssocID="{E1900A4F-8D90-4991-A92D-453E2025C254}" presName="LevelTwoTextNode" presStyleLbl="node2" presStyleIdx="4" presStyleCnt="5">
        <dgm:presLayoutVars>
          <dgm:chPref val="3"/>
        </dgm:presLayoutVars>
      </dgm:prSet>
      <dgm:spPr/>
      <dgm:t>
        <a:bodyPr/>
        <a:lstStyle/>
        <a:p>
          <a:endParaRPr lang="it-IT"/>
        </a:p>
      </dgm:t>
    </dgm:pt>
    <dgm:pt modelId="{4864DD5C-D04D-4E42-800C-D91099FB43A6}" type="pres">
      <dgm:prSet presAssocID="{E1900A4F-8D90-4991-A92D-453E2025C254}" presName="level3hierChild" presStyleCnt="0"/>
      <dgm:spPr/>
    </dgm:pt>
    <dgm:pt modelId="{207E9D5A-B9B9-43B5-A8CF-6B6F68A34522}" type="pres">
      <dgm:prSet presAssocID="{B07EFB4B-6593-4804-BB82-4DD356E26A24}" presName="conn2-1" presStyleLbl="parChTrans1D3" presStyleIdx="4" presStyleCnt="5"/>
      <dgm:spPr/>
      <dgm:t>
        <a:bodyPr/>
        <a:lstStyle/>
        <a:p>
          <a:endParaRPr lang="it-IT"/>
        </a:p>
      </dgm:t>
    </dgm:pt>
    <dgm:pt modelId="{23C5C69E-F1A8-45A6-83A7-3D8F7FE2D2B8}" type="pres">
      <dgm:prSet presAssocID="{B07EFB4B-6593-4804-BB82-4DD356E26A24}" presName="connTx" presStyleLbl="parChTrans1D3" presStyleIdx="4" presStyleCnt="5"/>
      <dgm:spPr/>
      <dgm:t>
        <a:bodyPr/>
        <a:lstStyle/>
        <a:p>
          <a:endParaRPr lang="it-IT"/>
        </a:p>
      </dgm:t>
    </dgm:pt>
    <dgm:pt modelId="{7845F56A-A502-42C9-B3E3-4139517F74C3}" type="pres">
      <dgm:prSet presAssocID="{0A6671EA-9A0F-44CC-AF93-816F3B15FAB9}" presName="root2" presStyleCnt="0"/>
      <dgm:spPr/>
    </dgm:pt>
    <dgm:pt modelId="{F36A162F-4007-4FB9-8651-C54FDBEFC493}" type="pres">
      <dgm:prSet presAssocID="{0A6671EA-9A0F-44CC-AF93-816F3B15FAB9}" presName="LevelTwoTextNode" presStyleLbl="node3" presStyleIdx="4" presStyleCnt="5">
        <dgm:presLayoutVars>
          <dgm:chPref val="3"/>
        </dgm:presLayoutVars>
      </dgm:prSet>
      <dgm:spPr/>
      <dgm:t>
        <a:bodyPr/>
        <a:lstStyle/>
        <a:p>
          <a:endParaRPr lang="it-IT"/>
        </a:p>
      </dgm:t>
    </dgm:pt>
    <dgm:pt modelId="{891D24F3-0CB3-4EE0-A0E0-022CB52521C6}" type="pres">
      <dgm:prSet presAssocID="{0A6671EA-9A0F-44CC-AF93-816F3B15FAB9}" presName="level3hierChild" presStyleCnt="0"/>
      <dgm:spPr/>
    </dgm:pt>
  </dgm:ptLst>
  <dgm:cxnLst>
    <dgm:cxn modelId="{963E02E0-1B30-4F84-8102-530B5DC2FE73}" type="presOf" srcId="{C6AD3DA8-4694-47A2-A2AC-68274DE6B46A}" destId="{1DC5C734-5A25-447A-B867-FDE5114D8531}" srcOrd="1" destOrd="0" presId="urn:microsoft.com/office/officeart/2005/8/layout/hierarchy2"/>
    <dgm:cxn modelId="{8974A398-079F-4E79-A354-4DCCDA3691D3}" srcId="{C44017FE-72D5-4273-A9D9-147B09C4A1DF}" destId="{E1900A4F-8D90-4991-A92D-453E2025C254}" srcOrd="4" destOrd="0" parTransId="{C6AD3DA8-4694-47A2-A2AC-68274DE6B46A}" sibTransId="{BF742808-4FF3-4719-9462-89F3F15CA0EB}"/>
    <dgm:cxn modelId="{023136B6-E185-40F7-A965-B3D35689AF35}" type="presOf" srcId="{5C43E507-5177-4821-BA19-7BD674CA4C95}" destId="{42699E08-C0F1-4A31-9DF9-5833474D9A40}" srcOrd="1" destOrd="0" presId="urn:microsoft.com/office/officeart/2005/8/layout/hierarchy2"/>
    <dgm:cxn modelId="{8862B8F4-42E7-4FB0-AF1D-22D40A3044AC}" srcId="{7F040257-C463-45CC-8992-84D2C4B9DF63}" destId="{5A5D53FD-289A-4703-BAF4-B18E3246302C}" srcOrd="0" destOrd="0" parTransId="{CCD3C796-9853-46B3-B7E6-0EFB91015118}" sibTransId="{30E7B8A7-92FD-4735-A967-887B9A045917}"/>
    <dgm:cxn modelId="{77E54757-681F-47E0-8CFE-2C9D10D6D993}" type="presOf" srcId="{784E15EA-CFE2-412D-B114-ED2F1A11C045}" destId="{C08D505D-1F11-490D-8639-EF908464F847}" srcOrd="0" destOrd="0" presId="urn:microsoft.com/office/officeart/2005/8/layout/hierarchy2"/>
    <dgm:cxn modelId="{E12CE085-53CF-417A-BFFC-7B03510FEAFA}" type="presOf" srcId="{50D3B538-BBD2-4B96-9584-E4FC47F8CDEB}" destId="{41179F9F-7329-4622-A57F-9947D6A2464D}" srcOrd="0" destOrd="0" presId="urn:microsoft.com/office/officeart/2005/8/layout/hierarchy2"/>
    <dgm:cxn modelId="{EFF35098-04A4-4F24-AB0D-1E5F4FF08D14}" type="presOf" srcId="{143D8EE2-4B6F-4C2E-8D76-C99E01122CEA}" destId="{69D087EE-17FF-47E2-A889-CA5D4D52B25E}" srcOrd="1" destOrd="0" presId="urn:microsoft.com/office/officeart/2005/8/layout/hierarchy2"/>
    <dgm:cxn modelId="{0D2FCCAF-929A-4D57-9F20-D6748C4E9D58}" type="presOf" srcId="{0A6671EA-9A0F-44CC-AF93-816F3B15FAB9}" destId="{F36A162F-4007-4FB9-8651-C54FDBEFC493}" srcOrd="0" destOrd="0" presId="urn:microsoft.com/office/officeart/2005/8/layout/hierarchy2"/>
    <dgm:cxn modelId="{1D1008B0-8FA4-45EC-B1FF-38566855FD61}" srcId="{AB283539-133D-4017-AAA4-96019D59752C}" destId="{B9ABDD03-F772-4219-8AAB-E95E4A8A5DDA}" srcOrd="0" destOrd="0" parTransId="{5C43E507-5177-4821-BA19-7BD674CA4C95}" sibTransId="{3FA8DA5D-8BDF-4E7D-8073-E304446467E2}"/>
    <dgm:cxn modelId="{52025B95-41B5-42FE-9A02-C6329F1F4C40}" type="presOf" srcId="{4A14EA12-8104-4D1C-BABF-207000BF51F7}" destId="{5496C508-61DA-4F83-9D90-E34D87C3E1DE}" srcOrd="0" destOrd="0" presId="urn:microsoft.com/office/officeart/2005/8/layout/hierarchy2"/>
    <dgm:cxn modelId="{CE7D792D-E582-4146-B654-9456DE84011E}" srcId="{E1900A4F-8D90-4991-A92D-453E2025C254}" destId="{0A6671EA-9A0F-44CC-AF93-816F3B15FAB9}" srcOrd="0" destOrd="0" parTransId="{B07EFB4B-6593-4804-BB82-4DD356E26A24}" sibTransId="{0D097646-FE06-4E6C-9012-F9FC468EA1C7}"/>
    <dgm:cxn modelId="{C292A3FE-3D7D-4E2C-827F-F5274891EDDA}" srcId="{C44017FE-72D5-4273-A9D9-147B09C4A1DF}" destId="{AB283539-133D-4017-AAA4-96019D59752C}" srcOrd="3" destOrd="0" parTransId="{92B37641-0076-419A-B52D-0C863DC6DA49}" sibTransId="{54E360C2-6982-401D-87FF-0F997793CF51}"/>
    <dgm:cxn modelId="{2FF5A50F-D24A-4256-B60B-C94E46A34E43}" type="presOf" srcId="{5C43E507-5177-4821-BA19-7BD674CA4C95}" destId="{31584510-709D-42B9-8A5B-2F07D4AD659F}" srcOrd="0" destOrd="0" presId="urn:microsoft.com/office/officeart/2005/8/layout/hierarchy2"/>
    <dgm:cxn modelId="{C2353ECE-D50C-4B16-8B24-D12CCFB6F51B}" type="presOf" srcId="{12735F41-956F-485B-832E-2657E1B0497F}" destId="{9E744BF1-9935-4D1F-8C44-15EB79BFBE0E}" srcOrd="0" destOrd="0" presId="urn:microsoft.com/office/officeart/2005/8/layout/hierarchy2"/>
    <dgm:cxn modelId="{545F552C-4891-4DA1-B078-9223432555C3}" type="presOf" srcId="{16F62ABB-BD36-4137-8875-27E3AB3C573C}" destId="{E6528232-805F-4F32-9E98-3B4D62150286}" srcOrd="0" destOrd="0" presId="urn:microsoft.com/office/officeart/2005/8/layout/hierarchy2"/>
    <dgm:cxn modelId="{94A5EF6C-F1BA-4635-BBBA-C13EB4E2BD4A}" type="presOf" srcId="{143D8EE2-4B6F-4C2E-8D76-C99E01122CEA}" destId="{CF70EDB3-D30A-4C8D-9109-1C8948D31453}" srcOrd="0" destOrd="0" presId="urn:microsoft.com/office/officeart/2005/8/layout/hierarchy2"/>
    <dgm:cxn modelId="{BDF3DC99-FF3C-4776-9ABA-BA0247506BF4}" type="presOf" srcId="{C98AEE01-5096-4E87-83A2-AD492077F8E8}" destId="{F7190A0E-152E-4D53-9823-6F46417455B4}" srcOrd="1" destOrd="0" presId="urn:microsoft.com/office/officeart/2005/8/layout/hierarchy2"/>
    <dgm:cxn modelId="{F9ADB730-5B02-4D34-8B65-1658C9932716}" type="presOf" srcId="{6A339F4E-5601-473B-B328-F761AF0E653E}" destId="{411809AE-E55D-4E13-B98F-CDCCE22A9A3B}" srcOrd="0" destOrd="0" presId="urn:microsoft.com/office/officeart/2005/8/layout/hierarchy2"/>
    <dgm:cxn modelId="{563D5288-A075-4951-95F7-8222B8669EB5}" type="presOf" srcId="{5A5D53FD-289A-4703-BAF4-B18E3246302C}" destId="{534CCAFE-1223-4EB8-A085-C36800541789}" srcOrd="0" destOrd="0" presId="urn:microsoft.com/office/officeart/2005/8/layout/hierarchy2"/>
    <dgm:cxn modelId="{DD18FF27-0CAA-443D-B348-38E63A526AB1}" type="presOf" srcId="{C98AEE01-5096-4E87-83A2-AD492077F8E8}" destId="{A960E7AA-1495-4B34-A3E6-95D4886534AD}" srcOrd="0" destOrd="0" presId="urn:microsoft.com/office/officeart/2005/8/layout/hierarchy2"/>
    <dgm:cxn modelId="{A3B8B17F-91F7-4461-8260-7409D3BF8F34}" type="presOf" srcId="{C6AD3DA8-4694-47A2-A2AC-68274DE6B46A}" destId="{B9CE3689-4382-4ADC-8C54-0B6432E39444}" srcOrd="0" destOrd="0" presId="urn:microsoft.com/office/officeart/2005/8/layout/hierarchy2"/>
    <dgm:cxn modelId="{CE7F86F8-48D9-4378-8F77-F98BB6B664D8}" type="presOf" srcId="{B07EFB4B-6593-4804-BB82-4DD356E26A24}" destId="{207E9D5A-B9B9-43B5-A8CF-6B6F68A34522}" srcOrd="0" destOrd="0" presId="urn:microsoft.com/office/officeart/2005/8/layout/hierarchy2"/>
    <dgm:cxn modelId="{28801EB1-BF62-4146-B9BF-6853A87A055A}" srcId="{50D3B538-BBD2-4B96-9584-E4FC47F8CDEB}" destId="{C44017FE-72D5-4273-A9D9-147B09C4A1DF}" srcOrd="0" destOrd="0" parTransId="{666E4938-A7F0-4811-834D-3034043C4E56}" sibTransId="{67C18E34-C47B-4F33-862F-C01560BA1DFC}"/>
    <dgm:cxn modelId="{8C62EE39-0D3C-41E4-90A2-D98AD7BBE24E}" srcId="{C44017FE-72D5-4273-A9D9-147B09C4A1DF}" destId="{7F040257-C463-45CC-8992-84D2C4B9DF63}" srcOrd="0" destOrd="0" parTransId="{784E15EA-CFE2-412D-B114-ED2F1A11C045}" sibTransId="{853A07F3-ACEC-4348-BA6F-AD4E24B713A2}"/>
    <dgm:cxn modelId="{1D721166-30BE-45FE-822A-C6A991B84628}" srcId="{077A33BA-46E8-48A2-AA70-BDEE92FF2EC2}" destId="{4A14EA12-8104-4D1C-BABF-207000BF51F7}" srcOrd="0" destOrd="0" parTransId="{143D8EE2-4B6F-4C2E-8D76-C99E01122CEA}" sibTransId="{F1873FFD-561C-46BC-926C-5865A619DF26}"/>
    <dgm:cxn modelId="{2B16D21F-F8A0-4F1E-992C-A462C6B9392D}" type="presOf" srcId="{CCD3C796-9853-46B3-B7E6-0EFB91015118}" destId="{D5AA2997-912B-4392-9494-5C879C744401}" srcOrd="1" destOrd="0" presId="urn:microsoft.com/office/officeart/2005/8/layout/hierarchy2"/>
    <dgm:cxn modelId="{ECFD4C01-10F0-42F2-B3FD-413DB4065199}" type="presOf" srcId="{077A33BA-46E8-48A2-AA70-BDEE92FF2EC2}" destId="{1592B1CA-59C2-4996-8915-5941EE921C77}" srcOrd="0" destOrd="0" presId="urn:microsoft.com/office/officeart/2005/8/layout/hierarchy2"/>
    <dgm:cxn modelId="{C2595987-2890-4510-92B4-AB3B8A585617}" srcId="{C44017FE-72D5-4273-A9D9-147B09C4A1DF}" destId="{A6D8D2D7-A78B-4B9B-826E-496ACC023217}" srcOrd="1" destOrd="0" parTransId="{6A339F4E-5601-473B-B328-F761AF0E653E}" sibTransId="{0098C05A-8129-4041-85C5-79CA726B7F19}"/>
    <dgm:cxn modelId="{A302700D-587A-41A7-B3A6-B0B30C916820}" type="presOf" srcId="{AB283539-133D-4017-AAA4-96019D59752C}" destId="{4C024F8F-BA72-4CB6-9F6C-9564C98F1125}" srcOrd="0" destOrd="0" presId="urn:microsoft.com/office/officeart/2005/8/layout/hierarchy2"/>
    <dgm:cxn modelId="{BB0F0E7A-4E9C-452A-94E9-C5077087DD55}" srcId="{C44017FE-72D5-4273-A9D9-147B09C4A1DF}" destId="{077A33BA-46E8-48A2-AA70-BDEE92FF2EC2}" srcOrd="2" destOrd="0" parTransId="{12735F41-956F-485B-832E-2657E1B0497F}" sibTransId="{0685F95B-108C-492F-BE24-A8E85136E23D}"/>
    <dgm:cxn modelId="{AEF9B74F-343A-4222-977D-D5A249DD6F0B}" srcId="{A6D8D2D7-A78B-4B9B-826E-496ACC023217}" destId="{16F62ABB-BD36-4137-8875-27E3AB3C573C}" srcOrd="0" destOrd="0" parTransId="{C98AEE01-5096-4E87-83A2-AD492077F8E8}" sibTransId="{BB342E50-3BAC-46CD-AD30-1C561161A775}"/>
    <dgm:cxn modelId="{0446524B-9B22-4FA0-A05F-0B175C1143BF}" type="presOf" srcId="{7F040257-C463-45CC-8992-84D2C4B9DF63}" destId="{2C385F39-721E-4EA0-8402-94EC5146D14A}" srcOrd="0" destOrd="0" presId="urn:microsoft.com/office/officeart/2005/8/layout/hierarchy2"/>
    <dgm:cxn modelId="{803C7CD0-3184-4769-93EC-A4522E1BF7B0}" type="presOf" srcId="{92B37641-0076-419A-B52D-0C863DC6DA49}" destId="{BA720994-CA22-4845-8134-FC2B9379652F}" srcOrd="0" destOrd="0" presId="urn:microsoft.com/office/officeart/2005/8/layout/hierarchy2"/>
    <dgm:cxn modelId="{678D9A8C-58EE-4CA4-80A5-EAE155306B0C}" type="presOf" srcId="{12735F41-956F-485B-832E-2657E1B0497F}" destId="{9BB24277-04F1-4EDB-81BA-76230E8A80B6}" srcOrd="1" destOrd="0" presId="urn:microsoft.com/office/officeart/2005/8/layout/hierarchy2"/>
    <dgm:cxn modelId="{60FD1824-5D3A-4BDC-AACF-1780E659F465}" type="presOf" srcId="{E1900A4F-8D90-4991-A92D-453E2025C254}" destId="{58B431F0-915A-43B0-943C-27C23792FC20}" srcOrd="0" destOrd="0" presId="urn:microsoft.com/office/officeart/2005/8/layout/hierarchy2"/>
    <dgm:cxn modelId="{CDD65A14-22FC-4139-B003-C28700CA6111}" type="presOf" srcId="{C44017FE-72D5-4273-A9D9-147B09C4A1DF}" destId="{A775B152-D0D8-4CDA-8B7D-CA7408B65819}" srcOrd="0" destOrd="0" presId="urn:microsoft.com/office/officeart/2005/8/layout/hierarchy2"/>
    <dgm:cxn modelId="{B2CA1530-8CFE-490B-AFB7-4D28492B08E3}" type="presOf" srcId="{A6D8D2D7-A78B-4B9B-826E-496ACC023217}" destId="{9C807428-6AEB-4490-A6AB-BEE22A7D6687}" srcOrd="0" destOrd="0" presId="urn:microsoft.com/office/officeart/2005/8/layout/hierarchy2"/>
    <dgm:cxn modelId="{CE790F68-8EEE-4436-B7B6-7FF546E28C71}" type="presOf" srcId="{B9ABDD03-F772-4219-8AAB-E95E4A8A5DDA}" destId="{21DF9DC0-2748-4F73-8B74-2DD752C12BA8}" srcOrd="0" destOrd="0" presId="urn:microsoft.com/office/officeart/2005/8/layout/hierarchy2"/>
    <dgm:cxn modelId="{D43C5EF8-9D3B-41F7-B7CD-93A5A07C11B4}" type="presOf" srcId="{CCD3C796-9853-46B3-B7E6-0EFB91015118}" destId="{301EC58B-D31F-488D-AAD9-8589F23DD694}" srcOrd="0" destOrd="0" presId="urn:microsoft.com/office/officeart/2005/8/layout/hierarchy2"/>
    <dgm:cxn modelId="{D4D094EE-E514-4F46-ACF5-84FD18FA5089}" type="presOf" srcId="{92B37641-0076-419A-B52D-0C863DC6DA49}" destId="{B6D6DCC0-24D3-4B5D-9EBA-894D309600AE}" srcOrd="1" destOrd="0" presId="urn:microsoft.com/office/officeart/2005/8/layout/hierarchy2"/>
    <dgm:cxn modelId="{624FB23B-6AAB-4190-BEA4-B2A5CEF618A4}" type="presOf" srcId="{B07EFB4B-6593-4804-BB82-4DD356E26A24}" destId="{23C5C69E-F1A8-45A6-83A7-3D8F7FE2D2B8}" srcOrd="1" destOrd="0" presId="urn:microsoft.com/office/officeart/2005/8/layout/hierarchy2"/>
    <dgm:cxn modelId="{61F4A405-2A1C-45B5-9F5A-7BDA3B2BC9EC}" type="presOf" srcId="{784E15EA-CFE2-412D-B114-ED2F1A11C045}" destId="{E510B014-64A1-4A78-9480-5447A2168E01}" srcOrd="1" destOrd="0" presId="urn:microsoft.com/office/officeart/2005/8/layout/hierarchy2"/>
    <dgm:cxn modelId="{B318885A-A38F-47B2-A93C-39D81B2F7FDF}" type="presOf" srcId="{6A339F4E-5601-473B-B328-F761AF0E653E}" destId="{AB6D8815-6953-40AF-B084-981D114DAC24}" srcOrd="1" destOrd="0" presId="urn:microsoft.com/office/officeart/2005/8/layout/hierarchy2"/>
    <dgm:cxn modelId="{72587866-7ED2-4A23-8631-01C956A4E1C6}" type="presParOf" srcId="{41179F9F-7329-4622-A57F-9947D6A2464D}" destId="{C9FC5889-9220-4EAF-BFDD-06601B570C6B}" srcOrd="0" destOrd="0" presId="urn:microsoft.com/office/officeart/2005/8/layout/hierarchy2"/>
    <dgm:cxn modelId="{5131CDF1-9F8D-4E98-889B-C23B38A17D47}" type="presParOf" srcId="{C9FC5889-9220-4EAF-BFDD-06601B570C6B}" destId="{A775B152-D0D8-4CDA-8B7D-CA7408B65819}" srcOrd="0" destOrd="0" presId="urn:microsoft.com/office/officeart/2005/8/layout/hierarchy2"/>
    <dgm:cxn modelId="{2D8EF847-DC37-4B3E-8266-56ABE2DA8945}" type="presParOf" srcId="{C9FC5889-9220-4EAF-BFDD-06601B570C6B}" destId="{BFAB9B7B-2762-4B4C-99D3-3D87D5E9F943}" srcOrd="1" destOrd="0" presId="urn:microsoft.com/office/officeart/2005/8/layout/hierarchy2"/>
    <dgm:cxn modelId="{6E5F2578-F8C8-461A-A4E9-1E23CD703066}" type="presParOf" srcId="{BFAB9B7B-2762-4B4C-99D3-3D87D5E9F943}" destId="{C08D505D-1F11-490D-8639-EF908464F847}" srcOrd="0" destOrd="0" presId="urn:microsoft.com/office/officeart/2005/8/layout/hierarchy2"/>
    <dgm:cxn modelId="{22F26352-4FF5-4547-BBF2-9E3B76A9A3FE}" type="presParOf" srcId="{C08D505D-1F11-490D-8639-EF908464F847}" destId="{E510B014-64A1-4A78-9480-5447A2168E01}" srcOrd="0" destOrd="0" presId="urn:microsoft.com/office/officeart/2005/8/layout/hierarchy2"/>
    <dgm:cxn modelId="{FFDCAE12-15DF-4783-B7D4-8A59C350F666}" type="presParOf" srcId="{BFAB9B7B-2762-4B4C-99D3-3D87D5E9F943}" destId="{E172105B-88E8-4A88-B8CE-F469645A595B}" srcOrd="1" destOrd="0" presId="urn:microsoft.com/office/officeart/2005/8/layout/hierarchy2"/>
    <dgm:cxn modelId="{47BEC7D0-D503-42C6-86AA-80CA25B8C60A}" type="presParOf" srcId="{E172105B-88E8-4A88-B8CE-F469645A595B}" destId="{2C385F39-721E-4EA0-8402-94EC5146D14A}" srcOrd="0" destOrd="0" presId="urn:microsoft.com/office/officeart/2005/8/layout/hierarchy2"/>
    <dgm:cxn modelId="{FBA37D67-D836-4D68-A87D-1C81EAB00DC1}" type="presParOf" srcId="{E172105B-88E8-4A88-B8CE-F469645A595B}" destId="{8CD8E491-EE84-4A62-B843-02C47C97FFA0}" srcOrd="1" destOrd="0" presId="urn:microsoft.com/office/officeart/2005/8/layout/hierarchy2"/>
    <dgm:cxn modelId="{120AD30A-20D6-45F4-91FF-7E856CFE450A}" type="presParOf" srcId="{8CD8E491-EE84-4A62-B843-02C47C97FFA0}" destId="{301EC58B-D31F-488D-AAD9-8589F23DD694}" srcOrd="0" destOrd="0" presId="urn:microsoft.com/office/officeart/2005/8/layout/hierarchy2"/>
    <dgm:cxn modelId="{6B86567B-AF53-4755-9E75-C18EC235CEA2}" type="presParOf" srcId="{301EC58B-D31F-488D-AAD9-8589F23DD694}" destId="{D5AA2997-912B-4392-9494-5C879C744401}" srcOrd="0" destOrd="0" presId="urn:microsoft.com/office/officeart/2005/8/layout/hierarchy2"/>
    <dgm:cxn modelId="{7C651DA3-F73B-459A-ABDD-2BC59A333269}" type="presParOf" srcId="{8CD8E491-EE84-4A62-B843-02C47C97FFA0}" destId="{69E4255F-2D8F-4B1D-BB17-0C26CA24E3BC}" srcOrd="1" destOrd="0" presId="urn:microsoft.com/office/officeart/2005/8/layout/hierarchy2"/>
    <dgm:cxn modelId="{52961557-89D4-4B8C-9251-B60ACDD44693}" type="presParOf" srcId="{69E4255F-2D8F-4B1D-BB17-0C26CA24E3BC}" destId="{534CCAFE-1223-4EB8-A085-C36800541789}" srcOrd="0" destOrd="0" presId="urn:microsoft.com/office/officeart/2005/8/layout/hierarchy2"/>
    <dgm:cxn modelId="{8EAEF64E-8074-4A5B-BD5D-B615B27D1570}" type="presParOf" srcId="{69E4255F-2D8F-4B1D-BB17-0C26CA24E3BC}" destId="{A08D5818-07DE-4B9E-8A85-00C48DB60B9B}" srcOrd="1" destOrd="0" presId="urn:microsoft.com/office/officeart/2005/8/layout/hierarchy2"/>
    <dgm:cxn modelId="{7959E715-CC9D-4D19-9494-E59A0F1A14FF}" type="presParOf" srcId="{BFAB9B7B-2762-4B4C-99D3-3D87D5E9F943}" destId="{411809AE-E55D-4E13-B98F-CDCCE22A9A3B}" srcOrd="2" destOrd="0" presId="urn:microsoft.com/office/officeart/2005/8/layout/hierarchy2"/>
    <dgm:cxn modelId="{59EEB5C1-815B-4DC1-A3EF-10AA2A34FAC8}" type="presParOf" srcId="{411809AE-E55D-4E13-B98F-CDCCE22A9A3B}" destId="{AB6D8815-6953-40AF-B084-981D114DAC24}" srcOrd="0" destOrd="0" presId="urn:microsoft.com/office/officeart/2005/8/layout/hierarchy2"/>
    <dgm:cxn modelId="{D492E7BF-BEBC-49EC-9D58-C3D49E45079A}" type="presParOf" srcId="{BFAB9B7B-2762-4B4C-99D3-3D87D5E9F943}" destId="{A0E34DE4-BB82-4D94-AA17-95998110DCB4}" srcOrd="3" destOrd="0" presId="urn:microsoft.com/office/officeart/2005/8/layout/hierarchy2"/>
    <dgm:cxn modelId="{D389A111-28F2-4085-A317-D9134C89ACB0}" type="presParOf" srcId="{A0E34DE4-BB82-4D94-AA17-95998110DCB4}" destId="{9C807428-6AEB-4490-A6AB-BEE22A7D6687}" srcOrd="0" destOrd="0" presId="urn:microsoft.com/office/officeart/2005/8/layout/hierarchy2"/>
    <dgm:cxn modelId="{F404CCB1-F053-4F42-A77A-AEFD5EA2F054}" type="presParOf" srcId="{A0E34DE4-BB82-4D94-AA17-95998110DCB4}" destId="{35A78124-0558-489A-98ED-05B36A71F809}" srcOrd="1" destOrd="0" presId="urn:microsoft.com/office/officeart/2005/8/layout/hierarchy2"/>
    <dgm:cxn modelId="{9B2D6423-952C-4D8D-B706-50DA698544F5}" type="presParOf" srcId="{35A78124-0558-489A-98ED-05B36A71F809}" destId="{A960E7AA-1495-4B34-A3E6-95D4886534AD}" srcOrd="0" destOrd="0" presId="urn:microsoft.com/office/officeart/2005/8/layout/hierarchy2"/>
    <dgm:cxn modelId="{C6AB09FE-519D-4B35-9108-B4ED41760EF3}" type="presParOf" srcId="{A960E7AA-1495-4B34-A3E6-95D4886534AD}" destId="{F7190A0E-152E-4D53-9823-6F46417455B4}" srcOrd="0" destOrd="0" presId="urn:microsoft.com/office/officeart/2005/8/layout/hierarchy2"/>
    <dgm:cxn modelId="{1104CF57-629A-4295-B20A-6B1194240918}" type="presParOf" srcId="{35A78124-0558-489A-98ED-05B36A71F809}" destId="{60F92385-656B-4EF8-9645-783F41774772}" srcOrd="1" destOrd="0" presId="urn:microsoft.com/office/officeart/2005/8/layout/hierarchy2"/>
    <dgm:cxn modelId="{91196A52-6B0A-49E5-8A19-26DE7477C2F5}" type="presParOf" srcId="{60F92385-656B-4EF8-9645-783F41774772}" destId="{E6528232-805F-4F32-9E98-3B4D62150286}" srcOrd="0" destOrd="0" presId="urn:microsoft.com/office/officeart/2005/8/layout/hierarchy2"/>
    <dgm:cxn modelId="{11B101B3-3E88-4A0E-B7F4-2E56600391BB}" type="presParOf" srcId="{60F92385-656B-4EF8-9645-783F41774772}" destId="{E741FFCD-E568-41B4-8823-6E467AC3EFCD}" srcOrd="1" destOrd="0" presId="urn:microsoft.com/office/officeart/2005/8/layout/hierarchy2"/>
    <dgm:cxn modelId="{BF4CC43A-9787-4CFA-87A5-0C5F62D96731}" type="presParOf" srcId="{BFAB9B7B-2762-4B4C-99D3-3D87D5E9F943}" destId="{9E744BF1-9935-4D1F-8C44-15EB79BFBE0E}" srcOrd="4" destOrd="0" presId="urn:microsoft.com/office/officeart/2005/8/layout/hierarchy2"/>
    <dgm:cxn modelId="{C1590A0F-97F0-4849-ADA2-9E88C210016F}" type="presParOf" srcId="{9E744BF1-9935-4D1F-8C44-15EB79BFBE0E}" destId="{9BB24277-04F1-4EDB-81BA-76230E8A80B6}" srcOrd="0" destOrd="0" presId="urn:microsoft.com/office/officeart/2005/8/layout/hierarchy2"/>
    <dgm:cxn modelId="{522C044F-CD26-4B59-8B94-333264BB4F57}" type="presParOf" srcId="{BFAB9B7B-2762-4B4C-99D3-3D87D5E9F943}" destId="{B6F65223-00F1-4D66-936E-6D359AEB5C6A}" srcOrd="5" destOrd="0" presId="urn:microsoft.com/office/officeart/2005/8/layout/hierarchy2"/>
    <dgm:cxn modelId="{7721B764-993B-4536-A43C-D7E1F740B590}" type="presParOf" srcId="{B6F65223-00F1-4D66-936E-6D359AEB5C6A}" destId="{1592B1CA-59C2-4996-8915-5941EE921C77}" srcOrd="0" destOrd="0" presId="urn:microsoft.com/office/officeart/2005/8/layout/hierarchy2"/>
    <dgm:cxn modelId="{B4C65796-3747-4FBA-962B-BE9B2A3DC2F1}" type="presParOf" srcId="{B6F65223-00F1-4D66-936E-6D359AEB5C6A}" destId="{6F87AE61-453E-4D4D-8EF2-6816DB3CF8A5}" srcOrd="1" destOrd="0" presId="urn:microsoft.com/office/officeart/2005/8/layout/hierarchy2"/>
    <dgm:cxn modelId="{EA03A7A8-A59A-4A1A-9B56-65E2A4D7E896}" type="presParOf" srcId="{6F87AE61-453E-4D4D-8EF2-6816DB3CF8A5}" destId="{CF70EDB3-D30A-4C8D-9109-1C8948D31453}" srcOrd="0" destOrd="0" presId="urn:microsoft.com/office/officeart/2005/8/layout/hierarchy2"/>
    <dgm:cxn modelId="{54124C7A-5C24-40B4-AD9D-3324F3CEA0D8}" type="presParOf" srcId="{CF70EDB3-D30A-4C8D-9109-1C8948D31453}" destId="{69D087EE-17FF-47E2-A889-CA5D4D52B25E}" srcOrd="0" destOrd="0" presId="urn:microsoft.com/office/officeart/2005/8/layout/hierarchy2"/>
    <dgm:cxn modelId="{BAC244B9-9468-46E7-988E-BEDCFA65EA1A}" type="presParOf" srcId="{6F87AE61-453E-4D4D-8EF2-6816DB3CF8A5}" destId="{4015BFD5-B880-4C39-8926-90C431035809}" srcOrd="1" destOrd="0" presId="urn:microsoft.com/office/officeart/2005/8/layout/hierarchy2"/>
    <dgm:cxn modelId="{69D2ECFB-7B22-4F0B-9003-D786F0F71159}" type="presParOf" srcId="{4015BFD5-B880-4C39-8926-90C431035809}" destId="{5496C508-61DA-4F83-9D90-E34D87C3E1DE}" srcOrd="0" destOrd="0" presId="urn:microsoft.com/office/officeart/2005/8/layout/hierarchy2"/>
    <dgm:cxn modelId="{B04E21B8-59BF-4AF6-80CC-A2A3E5ECD214}" type="presParOf" srcId="{4015BFD5-B880-4C39-8926-90C431035809}" destId="{93ED21DD-744F-4120-BD16-463AFAB01D46}" srcOrd="1" destOrd="0" presId="urn:microsoft.com/office/officeart/2005/8/layout/hierarchy2"/>
    <dgm:cxn modelId="{260C5C57-0BB5-4767-A25E-6AD8A4B84B77}" type="presParOf" srcId="{BFAB9B7B-2762-4B4C-99D3-3D87D5E9F943}" destId="{BA720994-CA22-4845-8134-FC2B9379652F}" srcOrd="6" destOrd="0" presId="urn:microsoft.com/office/officeart/2005/8/layout/hierarchy2"/>
    <dgm:cxn modelId="{D7D3B8B0-6F71-470B-AF8D-B9806EFF09CC}" type="presParOf" srcId="{BA720994-CA22-4845-8134-FC2B9379652F}" destId="{B6D6DCC0-24D3-4B5D-9EBA-894D309600AE}" srcOrd="0" destOrd="0" presId="urn:microsoft.com/office/officeart/2005/8/layout/hierarchy2"/>
    <dgm:cxn modelId="{F7CA5C71-3C5F-44E6-8BB9-CE3042DF114C}" type="presParOf" srcId="{BFAB9B7B-2762-4B4C-99D3-3D87D5E9F943}" destId="{13E42DA4-EC5D-4B9F-BA8F-89C91612D6E9}" srcOrd="7" destOrd="0" presId="urn:microsoft.com/office/officeart/2005/8/layout/hierarchy2"/>
    <dgm:cxn modelId="{B015FDFB-4773-4642-B9DA-E107AF67C4FD}" type="presParOf" srcId="{13E42DA4-EC5D-4B9F-BA8F-89C91612D6E9}" destId="{4C024F8F-BA72-4CB6-9F6C-9564C98F1125}" srcOrd="0" destOrd="0" presId="urn:microsoft.com/office/officeart/2005/8/layout/hierarchy2"/>
    <dgm:cxn modelId="{ABB88679-4512-45A0-816A-37ED0BBA73C7}" type="presParOf" srcId="{13E42DA4-EC5D-4B9F-BA8F-89C91612D6E9}" destId="{25DFB33E-83A3-4298-A67B-60B8D15127C3}" srcOrd="1" destOrd="0" presId="urn:microsoft.com/office/officeart/2005/8/layout/hierarchy2"/>
    <dgm:cxn modelId="{9C4E7C62-E8F8-4873-A565-0E52C9299011}" type="presParOf" srcId="{25DFB33E-83A3-4298-A67B-60B8D15127C3}" destId="{31584510-709D-42B9-8A5B-2F07D4AD659F}" srcOrd="0" destOrd="0" presId="urn:microsoft.com/office/officeart/2005/8/layout/hierarchy2"/>
    <dgm:cxn modelId="{FDC3AB38-F1D5-4FB1-B5FF-00659ABE1930}" type="presParOf" srcId="{31584510-709D-42B9-8A5B-2F07D4AD659F}" destId="{42699E08-C0F1-4A31-9DF9-5833474D9A40}" srcOrd="0" destOrd="0" presId="urn:microsoft.com/office/officeart/2005/8/layout/hierarchy2"/>
    <dgm:cxn modelId="{C042FC44-084F-4AB7-970C-38AFA9E3B7F6}" type="presParOf" srcId="{25DFB33E-83A3-4298-A67B-60B8D15127C3}" destId="{354CE85F-B096-41B2-BC95-945A3B70242F}" srcOrd="1" destOrd="0" presId="urn:microsoft.com/office/officeart/2005/8/layout/hierarchy2"/>
    <dgm:cxn modelId="{18553659-54B1-4DDB-8C69-447A03E6B70A}" type="presParOf" srcId="{354CE85F-B096-41B2-BC95-945A3B70242F}" destId="{21DF9DC0-2748-4F73-8B74-2DD752C12BA8}" srcOrd="0" destOrd="0" presId="urn:microsoft.com/office/officeart/2005/8/layout/hierarchy2"/>
    <dgm:cxn modelId="{91B39777-F099-4866-9019-AECBA3855910}" type="presParOf" srcId="{354CE85F-B096-41B2-BC95-945A3B70242F}" destId="{21DBA9C2-4AC8-48FF-BA67-576983E280E5}" srcOrd="1" destOrd="0" presId="urn:microsoft.com/office/officeart/2005/8/layout/hierarchy2"/>
    <dgm:cxn modelId="{D60CC369-3E11-4A02-8879-A5C5E03238FB}" type="presParOf" srcId="{BFAB9B7B-2762-4B4C-99D3-3D87D5E9F943}" destId="{B9CE3689-4382-4ADC-8C54-0B6432E39444}" srcOrd="8" destOrd="0" presId="urn:microsoft.com/office/officeart/2005/8/layout/hierarchy2"/>
    <dgm:cxn modelId="{C6576F8B-1584-423C-9661-ACF21FADC925}" type="presParOf" srcId="{B9CE3689-4382-4ADC-8C54-0B6432E39444}" destId="{1DC5C734-5A25-447A-B867-FDE5114D8531}" srcOrd="0" destOrd="0" presId="urn:microsoft.com/office/officeart/2005/8/layout/hierarchy2"/>
    <dgm:cxn modelId="{46272086-7FA0-497B-AD1D-F656CE64E977}" type="presParOf" srcId="{BFAB9B7B-2762-4B4C-99D3-3D87D5E9F943}" destId="{5645A363-2A0B-46E2-B17D-EF3A8BF95D33}" srcOrd="9" destOrd="0" presId="urn:microsoft.com/office/officeart/2005/8/layout/hierarchy2"/>
    <dgm:cxn modelId="{AF09BB02-F87A-454A-BC87-B70A8BB53698}" type="presParOf" srcId="{5645A363-2A0B-46E2-B17D-EF3A8BF95D33}" destId="{58B431F0-915A-43B0-943C-27C23792FC20}" srcOrd="0" destOrd="0" presId="urn:microsoft.com/office/officeart/2005/8/layout/hierarchy2"/>
    <dgm:cxn modelId="{A0E254E0-A5EA-414C-9936-0735A69312F3}" type="presParOf" srcId="{5645A363-2A0B-46E2-B17D-EF3A8BF95D33}" destId="{4864DD5C-D04D-4E42-800C-D91099FB43A6}" srcOrd="1" destOrd="0" presId="urn:microsoft.com/office/officeart/2005/8/layout/hierarchy2"/>
    <dgm:cxn modelId="{79222E97-AF66-403C-9C6E-CEC568C104AE}" type="presParOf" srcId="{4864DD5C-D04D-4E42-800C-D91099FB43A6}" destId="{207E9D5A-B9B9-43B5-A8CF-6B6F68A34522}" srcOrd="0" destOrd="0" presId="urn:microsoft.com/office/officeart/2005/8/layout/hierarchy2"/>
    <dgm:cxn modelId="{C0A8EE87-0FB2-4ACF-992C-ACC7F9A28164}" type="presParOf" srcId="{207E9D5A-B9B9-43B5-A8CF-6B6F68A34522}" destId="{23C5C69E-F1A8-45A6-83A7-3D8F7FE2D2B8}" srcOrd="0" destOrd="0" presId="urn:microsoft.com/office/officeart/2005/8/layout/hierarchy2"/>
    <dgm:cxn modelId="{F7310661-E6CF-4D03-95AE-87D2FA050A44}" type="presParOf" srcId="{4864DD5C-D04D-4E42-800C-D91099FB43A6}" destId="{7845F56A-A502-42C9-B3E3-4139517F74C3}" srcOrd="1" destOrd="0" presId="urn:microsoft.com/office/officeart/2005/8/layout/hierarchy2"/>
    <dgm:cxn modelId="{481B82AD-8471-408B-AEF3-EF1E27AC35F2}" type="presParOf" srcId="{7845F56A-A502-42C9-B3E3-4139517F74C3}" destId="{F36A162F-4007-4FB9-8651-C54FDBEFC493}" srcOrd="0" destOrd="0" presId="urn:microsoft.com/office/officeart/2005/8/layout/hierarchy2"/>
    <dgm:cxn modelId="{841A3F50-A93B-4C30-9DA5-F55A32FEFC08}" type="presParOf" srcId="{7845F56A-A502-42C9-B3E3-4139517F74C3}" destId="{891D24F3-0CB3-4EE0-A0E0-022CB52521C6}" srcOrd="1" destOrd="0" presId="urn:microsoft.com/office/officeart/2005/8/layout/hierarchy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75B152-D0D8-4CDA-8B7D-CA7408B65819}">
      <dsp:nvSpPr>
        <dsp:cNvPr id="0" name=""/>
        <dsp:cNvSpPr/>
      </dsp:nvSpPr>
      <dsp:spPr>
        <a:xfrm>
          <a:off x="1305442" y="1842682"/>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it-IT" sz="2000" kern="1200">
              <a:solidFill>
                <a:sysClr val="windowText" lastClr="000000"/>
              </a:solidFill>
            </a:rPr>
            <a:t>IQI</a:t>
          </a:r>
        </a:p>
      </dsp:txBody>
      <dsp:txXfrm>
        <a:off x="1305442" y="1842682"/>
        <a:ext cx="1548982" cy="774491"/>
      </dsp:txXfrm>
    </dsp:sp>
    <dsp:sp modelId="{C08D505D-1F11-490D-8639-EF908464F847}">
      <dsp:nvSpPr>
        <dsp:cNvPr id="0" name=""/>
        <dsp:cNvSpPr/>
      </dsp:nvSpPr>
      <dsp:spPr>
        <a:xfrm rot="17317025">
          <a:off x="2193808" y="1294663"/>
          <a:ext cx="1940826" cy="31258"/>
        </a:xfrm>
        <a:custGeom>
          <a:avLst/>
          <a:gdLst/>
          <a:ahLst/>
          <a:cxnLst/>
          <a:rect l="0" t="0" r="0" b="0"/>
          <a:pathLst>
            <a:path>
              <a:moveTo>
                <a:pt x="0" y="15629"/>
              </a:moveTo>
              <a:lnTo>
                <a:pt x="1940826" y="15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it-IT" sz="600" kern="1200"/>
        </a:p>
      </dsp:txBody>
      <dsp:txXfrm rot="17317025">
        <a:off x="3115700" y="1261772"/>
        <a:ext cx="97041" cy="97041"/>
      </dsp:txXfrm>
    </dsp:sp>
    <dsp:sp modelId="{2C385F39-721E-4EA0-8402-94EC5146D14A}">
      <dsp:nvSpPr>
        <dsp:cNvPr id="0" name=""/>
        <dsp:cNvSpPr/>
      </dsp:nvSpPr>
      <dsp:spPr>
        <a:xfrm>
          <a:off x="3474018" y="3412"/>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Voice and accountability </a:t>
          </a:r>
        </a:p>
      </dsp:txBody>
      <dsp:txXfrm>
        <a:off x="3474018" y="3412"/>
        <a:ext cx="1548982" cy="774491"/>
      </dsp:txXfrm>
    </dsp:sp>
    <dsp:sp modelId="{301EC58B-D31F-488D-AAD9-8589F23DD694}">
      <dsp:nvSpPr>
        <dsp:cNvPr id="0" name=""/>
        <dsp:cNvSpPr/>
      </dsp:nvSpPr>
      <dsp:spPr>
        <a:xfrm>
          <a:off x="5023000" y="375028"/>
          <a:ext cx="619593" cy="31258"/>
        </a:xfrm>
        <a:custGeom>
          <a:avLst/>
          <a:gdLst/>
          <a:ahLst/>
          <a:cxnLst/>
          <a:rect l="0" t="0" r="0" b="0"/>
          <a:pathLst>
            <a:path>
              <a:moveTo>
                <a:pt x="0" y="15629"/>
              </a:moveTo>
              <a:lnTo>
                <a:pt x="619593" y="15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5317307" y="375168"/>
        <a:ext cx="30979" cy="30979"/>
      </dsp:txXfrm>
    </dsp:sp>
    <dsp:sp modelId="{534CCAFE-1223-4EB8-A085-C36800541789}">
      <dsp:nvSpPr>
        <dsp:cNvPr id="0" name=""/>
        <dsp:cNvSpPr/>
      </dsp:nvSpPr>
      <dsp:spPr>
        <a:xfrm>
          <a:off x="5642593" y="3412"/>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Text" lastClr="000000"/>
              </a:solidFill>
            </a:rPr>
            <a:t>Social cooperatives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Associations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Election participation</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Books published</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Purchased in bookshops	</a:t>
          </a:r>
          <a:endParaRPr lang="it-IT" sz="700" kern="1200">
            <a:solidFill>
              <a:sysClr val="windowText" lastClr="000000"/>
            </a:solidFill>
          </a:endParaRPr>
        </a:p>
      </dsp:txBody>
      <dsp:txXfrm>
        <a:off x="5642593" y="3412"/>
        <a:ext cx="1548982" cy="774491"/>
      </dsp:txXfrm>
    </dsp:sp>
    <dsp:sp modelId="{411809AE-E55D-4E13-B98F-CDCCE22A9A3B}">
      <dsp:nvSpPr>
        <dsp:cNvPr id="0" name=""/>
        <dsp:cNvSpPr/>
      </dsp:nvSpPr>
      <dsp:spPr>
        <a:xfrm rot="18189064">
          <a:off x="2597708" y="1739996"/>
          <a:ext cx="1133025" cy="31258"/>
        </a:xfrm>
        <a:custGeom>
          <a:avLst/>
          <a:gdLst/>
          <a:ahLst/>
          <a:cxnLst/>
          <a:rect l="0" t="0" r="0" b="0"/>
          <a:pathLst>
            <a:path>
              <a:moveTo>
                <a:pt x="0" y="15629"/>
              </a:moveTo>
              <a:lnTo>
                <a:pt x="1133025" y="15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18189064">
        <a:off x="3135896" y="1727300"/>
        <a:ext cx="56651" cy="56651"/>
      </dsp:txXfrm>
    </dsp:sp>
    <dsp:sp modelId="{9C807428-6AEB-4490-A6AB-BEE22A7D6687}">
      <dsp:nvSpPr>
        <dsp:cNvPr id="0" name=""/>
        <dsp:cNvSpPr/>
      </dsp:nvSpPr>
      <dsp:spPr>
        <a:xfrm>
          <a:off x="3474018" y="894077"/>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Government effectiveness</a:t>
          </a:r>
        </a:p>
      </dsp:txBody>
      <dsp:txXfrm>
        <a:off x="3474018" y="894077"/>
        <a:ext cx="1548982" cy="774491"/>
      </dsp:txXfrm>
    </dsp:sp>
    <dsp:sp modelId="{A960E7AA-1495-4B34-A3E6-95D4886534AD}">
      <dsp:nvSpPr>
        <dsp:cNvPr id="0" name=""/>
        <dsp:cNvSpPr/>
      </dsp:nvSpPr>
      <dsp:spPr>
        <a:xfrm>
          <a:off x="5023000" y="1265694"/>
          <a:ext cx="619593" cy="31258"/>
        </a:xfrm>
        <a:custGeom>
          <a:avLst/>
          <a:gdLst/>
          <a:ahLst/>
          <a:cxnLst/>
          <a:rect l="0" t="0" r="0" b="0"/>
          <a:pathLst>
            <a:path>
              <a:moveTo>
                <a:pt x="0" y="15629"/>
              </a:moveTo>
              <a:lnTo>
                <a:pt x="619593" y="15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5317307" y="1265833"/>
        <a:ext cx="30979" cy="30979"/>
      </dsp:txXfrm>
    </dsp:sp>
    <dsp:sp modelId="{E6528232-805F-4F32-9E98-3B4D62150286}">
      <dsp:nvSpPr>
        <dsp:cNvPr id="0" name=""/>
        <dsp:cNvSpPr/>
      </dsp:nvSpPr>
      <dsp:spPr>
        <a:xfrm>
          <a:off x="5642593" y="894077"/>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Text" lastClr="000000"/>
              </a:solidFill>
            </a:rPr>
            <a:t>Endowment of social facilities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Endowment of economic facilities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Regional health deficit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Separate waste collection</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Urban environment index</a:t>
          </a:r>
          <a:endParaRPr lang="it-IT" sz="700" kern="1200">
            <a:solidFill>
              <a:sysClr val="windowText" lastClr="000000"/>
            </a:solidFill>
          </a:endParaRPr>
        </a:p>
      </dsp:txBody>
      <dsp:txXfrm>
        <a:off x="5642593" y="894077"/>
        <a:ext cx="1548982" cy="774491"/>
      </dsp:txXfrm>
    </dsp:sp>
    <dsp:sp modelId="{9E744BF1-9935-4D1F-8C44-15EB79BFBE0E}">
      <dsp:nvSpPr>
        <dsp:cNvPr id="0" name=""/>
        <dsp:cNvSpPr/>
      </dsp:nvSpPr>
      <dsp:spPr>
        <a:xfrm rot="21279460">
          <a:off x="2853073" y="2185328"/>
          <a:ext cx="622296" cy="31258"/>
        </a:xfrm>
        <a:custGeom>
          <a:avLst/>
          <a:gdLst/>
          <a:ahLst/>
          <a:cxnLst/>
          <a:rect l="0" t="0" r="0" b="0"/>
          <a:pathLst>
            <a:path>
              <a:moveTo>
                <a:pt x="0" y="15629"/>
              </a:moveTo>
              <a:lnTo>
                <a:pt x="622296" y="15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21279460">
        <a:off x="3148664" y="2185400"/>
        <a:ext cx="31114" cy="31114"/>
      </dsp:txXfrm>
    </dsp:sp>
    <dsp:sp modelId="{1592B1CA-59C2-4996-8915-5941EE921C77}">
      <dsp:nvSpPr>
        <dsp:cNvPr id="0" name=""/>
        <dsp:cNvSpPr/>
      </dsp:nvSpPr>
      <dsp:spPr>
        <a:xfrm>
          <a:off x="3474018" y="1784742"/>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Regulatory </a:t>
          </a:r>
        </a:p>
        <a:p>
          <a:pPr lvl="0" algn="l" defTabSz="622300">
            <a:lnSpc>
              <a:spcPct val="90000"/>
            </a:lnSpc>
            <a:spcBef>
              <a:spcPct val="0"/>
            </a:spcBef>
            <a:spcAft>
              <a:spcPct val="35000"/>
            </a:spcAft>
          </a:pPr>
          <a:r>
            <a:rPr lang="it-IT" sz="1400" kern="1200">
              <a:solidFill>
                <a:sysClr val="windowText" lastClr="000000"/>
              </a:solidFill>
            </a:rPr>
            <a:t>quality</a:t>
          </a:r>
        </a:p>
      </dsp:txBody>
      <dsp:txXfrm>
        <a:off x="3474018" y="1784742"/>
        <a:ext cx="1548982" cy="774491"/>
      </dsp:txXfrm>
    </dsp:sp>
    <dsp:sp modelId="{CF70EDB3-D30A-4C8D-9109-1C8948D31453}">
      <dsp:nvSpPr>
        <dsp:cNvPr id="0" name=""/>
        <dsp:cNvSpPr/>
      </dsp:nvSpPr>
      <dsp:spPr>
        <a:xfrm>
          <a:off x="5023000" y="2156359"/>
          <a:ext cx="619593" cy="31258"/>
        </a:xfrm>
        <a:custGeom>
          <a:avLst/>
          <a:gdLst/>
          <a:ahLst/>
          <a:cxnLst/>
          <a:rect l="0" t="0" r="0" b="0"/>
          <a:pathLst>
            <a:path>
              <a:moveTo>
                <a:pt x="0" y="15629"/>
              </a:moveTo>
              <a:lnTo>
                <a:pt x="619593" y="15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5317307" y="2156498"/>
        <a:ext cx="30979" cy="30979"/>
      </dsp:txXfrm>
    </dsp:sp>
    <dsp:sp modelId="{5496C508-61DA-4F83-9D90-E34D87C3E1DE}">
      <dsp:nvSpPr>
        <dsp:cNvPr id="0" name=""/>
        <dsp:cNvSpPr/>
      </dsp:nvSpPr>
      <dsp:spPr>
        <a:xfrm>
          <a:off x="5642593" y="1784742"/>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Text" lastClr="000000"/>
              </a:solidFill>
            </a:rPr>
            <a:t>Economic </a:t>
          </a:r>
          <a:r>
            <a:rPr lang="en-GB" sz="700" kern="1200">
              <a:solidFill>
                <a:sysClr val="windowText" lastClr="000000"/>
              </a:solidFill>
            </a:rPr>
            <a:t>openness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Local government employees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Business density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Business mortality</a:t>
          </a:r>
          <a:endParaRPr lang="it-IT" sz="700" kern="1200">
            <a:solidFill>
              <a:sysClr val="windowText" lastClr="000000"/>
            </a:solidFill>
          </a:endParaRPr>
        </a:p>
        <a:p>
          <a:pPr lvl="0" algn="l" defTabSz="311150">
            <a:lnSpc>
              <a:spcPct val="90000"/>
            </a:lnSpc>
            <a:spcBef>
              <a:spcPct val="0"/>
            </a:spcBef>
            <a:spcAft>
              <a:spcPct val="35000"/>
            </a:spcAft>
          </a:pPr>
          <a:r>
            <a:rPr lang="it-IT" sz="700" kern="1200">
              <a:solidFill>
                <a:sysClr val="windowText" lastClr="000000"/>
              </a:solidFill>
            </a:rPr>
            <a:t>Business environment 	</a:t>
          </a:r>
        </a:p>
      </dsp:txBody>
      <dsp:txXfrm>
        <a:off x="5642593" y="1784742"/>
        <a:ext cx="1548982" cy="774491"/>
      </dsp:txXfrm>
    </dsp:sp>
    <dsp:sp modelId="{BA720994-CA22-4845-8134-FC2B9379652F}">
      <dsp:nvSpPr>
        <dsp:cNvPr id="0" name=""/>
        <dsp:cNvSpPr/>
      </dsp:nvSpPr>
      <dsp:spPr>
        <a:xfrm rot="3310531">
          <a:off x="2621732" y="2659631"/>
          <a:ext cx="1084979" cy="31258"/>
        </a:xfrm>
        <a:custGeom>
          <a:avLst/>
          <a:gdLst/>
          <a:ahLst/>
          <a:cxnLst/>
          <a:rect l="0" t="0" r="0" b="0"/>
          <a:pathLst>
            <a:path>
              <a:moveTo>
                <a:pt x="0" y="15629"/>
              </a:moveTo>
              <a:lnTo>
                <a:pt x="1084979" y="15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3310531">
        <a:off x="3137097" y="2648136"/>
        <a:ext cx="54248" cy="54248"/>
      </dsp:txXfrm>
    </dsp:sp>
    <dsp:sp modelId="{4C024F8F-BA72-4CB6-9F6C-9564C98F1125}">
      <dsp:nvSpPr>
        <dsp:cNvPr id="0" name=""/>
        <dsp:cNvSpPr/>
      </dsp:nvSpPr>
      <dsp:spPr>
        <a:xfrm>
          <a:off x="3474018" y="2733347"/>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Rule of law</a:t>
          </a:r>
        </a:p>
      </dsp:txBody>
      <dsp:txXfrm>
        <a:off x="3474018" y="2733347"/>
        <a:ext cx="1548982" cy="774491"/>
      </dsp:txXfrm>
    </dsp:sp>
    <dsp:sp modelId="{31584510-709D-42B9-8A5B-2F07D4AD659F}">
      <dsp:nvSpPr>
        <dsp:cNvPr id="0" name=""/>
        <dsp:cNvSpPr/>
      </dsp:nvSpPr>
      <dsp:spPr>
        <a:xfrm>
          <a:off x="5023000" y="3104963"/>
          <a:ext cx="619593" cy="31258"/>
        </a:xfrm>
        <a:custGeom>
          <a:avLst/>
          <a:gdLst/>
          <a:ahLst/>
          <a:cxnLst/>
          <a:rect l="0" t="0" r="0" b="0"/>
          <a:pathLst>
            <a:path>
              <a:moveTo>
                <a:pt x="0" y="15629"/>
              </a:moveTo>
              <a:lnTo>
                <a:pt x="619593" y="15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5317307" y="3105103"/>
        <a:ext cx="30979" cy="30979"/>
      </dsp:txXfrm>
    </dsp:sp>
    <dsp:sp modelId="{21DF9DC0-2748-4F73-8B74-2DD752C12BA8}">
      <dsp:nvSpPr>
        <dsp:cNvPr id="0" name=""/>
        <dsp:cNvSpPr/>
      </dsp:nvSpPr>
      <dsp:spPr>
        <a:xfrm>
          <a:off x="5642593" y="2675407"/>
          <a:ext cx="1548982" cy="89037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Text" lastClr="000000"/>
              </a:solidFill>
            </a:rPr>
            <a:t>Crimes against property</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Crimes reported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Trial times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Magistrate productivity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Submerged economy</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Tax evasion</a:t>
          </a:r>
          <a:endParaRPr lang="it-IT" sz="700" kern="1200">
            <a:solidFill>
              <a:sysClr val="windowText" lastClr="000000"/>
            </a:solidFill>
          </a:endParaRPr>
        </a:p>
      </dsp:txBody>
      <dsp:txXfrm>
        <a:off x="5642593" y="2675407"/>
        <a:ext cx="1548982" cy="890370"/>
      </dsp:txXfrm>
    </dsp:sp>
    <dsp:sp modelId="{B9CE3689-4382-4ADC-8C54-0B6432E39444}">
      <dsp:nvSpPr>
        <dsp:cNvPr id="0" name=""/>
        <dsp:cNvSpPr/>
      </dsp:nvSpPr>
      <dsp:spPr>
        <a:xfrm rot="4282975">
          <a:off x="2193808" y="3133933"/>
          <a:ext cx="1940826" cy="31258"/>
        </a:xfrm>
        <a:custGeom>
          <a:avLst/>
          <a:gdLst/>
          <a:ahLst/>
          <a:cxnLst/>
          <a:rect l="0" t="0" r="0" b="0"/>
          <a:pathLst>
            <a:path>
              <a:moveTo>
                <a:pt x="0" y="15629"/>
              </a:moveTo>
              <a:lnTo>
                <a:pt x="1940826" y="15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it-IT" sz="600" kern="1200"/>
        </a:p>
      </dsp:txBody>
      <dsp:txXfrm rot="4282975">
        <a:off x="3115700" y="3101042"/>
        <a:ext cx="97041" cy="97041"/>
      </dsp:txXfrm>
    </dsp:sp>
    <dsp:sp modelId="{58B431F0-915A-43B0-943C-27C23792FC20}">
      <dsp:nvSpPr>
        <dsp:cNvPr id="0" name=""/>
        <dsp:cNvSpPr/>
      </dsp:nvSpPr>
      <dsp:spPr>
        <a:xfrm>
          <a:off x="3474018" y="3681952"/>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Corruption      </a:t>
          </a:r>
        </a:p>
      </dsp:txBody>
      <dsp:txXfrm>
        <a:off x="3474018" y="3681952"/>
        <a:ext cx="1548982" cy="774491"/>
      </dsp:txXfrm>
    </dsp:sp>
    <dsp:sp modelId="{207E9D5A-B9B9-43B5-A8CF-6B6F68A34522}">
      <dsp:nvSpPr>
        <dsp:cNvPr id="0" name=""/>
        <dsp:cNvSpPr/>
      </dsp:nvSpPr>
      <dsp:spPr>
        <a:xfrm>
          <a:off x="5023000" y="4053568"/>
          <a:ext cx="619593" cy="31258"/>
        </a:xfrm>
        <a:custGeom>
          <a:avLst/>
          <a:gdLst/>
          <a:ahLst/>
          <a:cxnLst/>
          <a:rect l="0" t="0" r="0" b="0"/>
          <a:pathLst>
            <a:path>
              <a:moveTo>
                <a:pt x="0" y="15629"/>
              </a:moveTo>
              <a:lnTo>
                <a:pt x="619593" y="15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5317307" y="4053707"/>
        <a:ext cx="30979" cy="30979"/>
      </dsp:txXfrm>
    </dsp:sp>
    <dsp:sp modelId="{F36A162F-4007-4FB9-8651-C54FDBEFC493}">
      <dsp:nvSpPr>
        <dsp:cNvPr id="0" name=""/>
        <dsp:cNvSpPr/>
      </dsp:nvSpPr>
      <dsp:spPr>
        <a:xfrm>
          <a:off x="5642593" y="3681952"/>
          <a:ext cx="1548982" cy="774491"/>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it-IT" sz="700" kern="1200">
              <a:solidFill>
                <a:sysClr val="windowText" lastClr="000000"/>
              </a:solidFill>
            </a:rPr>
            <a:t>Crimes against PA</a:t>
          </a:r>
        </a:p>
        <a:p>
          <a:pPr lvl="0" algn="l" defTabSz="311150">
            <a:lnSpc>
              <a:spcPct val="90000"/>
            </a:lnSpc>
            <a:spcBef>
              <a:spcPct val="0"/>
            </a:spcBef>
            <a:spcAft>
              <a:spcPct val="35000"/>
            </a:spcAft>
          </a:pPr>
          <a:r>
            <a:rPr lang="it-IT" sz="700" kern="1200">
              <a:solidFill>
                <a:sysClr val="windowText" lastClr="000000"/>
              </a:solidFill>
            </a:rPr>
            <a:t>Golden-Picci Index</a:t>
          </a:r>
        </a:p>
        <a:p>
          <a:pPr lvl="0" algn="l" defTabSz="311150">
            <a:lnSpc>
              <a:spcPct val="90000"/>
            </a:lnSpc>
            <a:spcBef>
              <a:spcPct val="0"/>
            </a:spcBef>
            <a:spcAft>
              <a:spcPct val="35000"/>
            </a:spcAft>
          </a:pPr>
          <a:r>
            <a:rPr lang="en-US" sz="700" kern="1200">
              <a:solidFill>
                <a:sysClr val="windowText" lastClr="000000"/>
              </a:solidFill>
            </a:rPr>
            <a:t>Special commissioners</a:t>
          </a:r>
          <a:endParaRPr lang="it-IT" sz="700" kern="1200">
            <a:solidFill>
              <a:sysClr val="windowText" lastClr="000000"/>
            </a:solidFill>
          </a:endParaRPr>
        </a:p>
      </dsp:txBody>
      <dsp:txXfrm>
        <a:off x="5642593" y="3681952"/>
        <a:ext cx="1548982" cy="7744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3364-059C-40A8-856B-E1C1B17E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13546</Words>
  <Characters>77214</Characters>
  <Application>Microsoft Office Word</Application>
  <DocSecurity>0</DocSecurity>
  <Lines>643</Lines>
  <Paragraphs>181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 migrazioni intellettuali interne: il ruolo delle istituzioni nel caso italiano</vt:lpstr>
      <vt:lpstr>Le migrazioni intellettuali interne: il ruolo delle istituzioni nel caso italiano</vt:lpstr>
    </vt:vector>
  </TitlesOfParts>
  <Company>Olidata S.p.A.</Company>
  <LinksUpToDate>false</LinksUpToDate>
  <CharactersWithSpaces>90579</CharactersWithSpaces>
  <SharedDoc>false</SharedDoc>
  <HLinks>
    <vt:vector size="96" baseType="variant">
      <vt:variant>
        <vt:i4>7012401</vt:i4>
      </vt:variant>
      <vt:variant>
        <vt:i4>39</vt:i4>
      </vt:variant>
      <vt:variant>
        <vt:i4>0</vt:i4>
      </vt:variant>
      <vt:variant>
        <vt:i4>5</vt:i4>
      </vt:variant>
      <vt:variant>
        <vt:lpwstr>http://www.ilsole24ore.com/</vt:lpwstr>
      </vt:variant>
      <vt:variant>
        <vt:lpwstr/>
      </vt:variant>
      <vt:variant>
        <vt:i4>7143535</vt:i4>
      </vt:variant>
      <vt:variant>
        <vt:i4>36</vt:i4>
      </vt:variant>
      <vt:variant>
        <vt:i4>0</vt:i4>
      </vt:variant>
      <vt:variant>
        <vt:i4>5</vt:i4>
      </vt:variant>
      <vt:variant>
        <vt:lpwstr>http://www.interno.it/</vt:lpwstr>
      </vt:variant>
      <vt:variant>
        <vt:lpwstr/>
      </vt:variant>
      <vt:variant>
        <vt:i4>1048592</vt:i4>
      </vt:variant>
      <vt:variant>
        <vt:i4>33</vt:i4>
      </vt:variant>
      <vt:variant>
        <vt:i4>0</vt:i4>
      </vt:variant>
      <vt:variant>
        <vt:i4>5</vt:i4>
      </vt:variant>
      <vt:variant>
        <vt:lpwstr>http://www.giustizia.it/</vt:lpwstr>
      </vt:variant>
      <vt:variant>
        <vt:lpwstr/>
      </vt:variant>
      <vt:variant>
        <vt:i4>6881405</vt:i4>
      </vt:variant>
      <vt:variant>
        <vt:i4>30</vt:i4>
      </vt:variant>
      <vt:variant>
        <vt:i4>0</vt:i4>
      </vt:variant>
      <vt:variant>
        <vt:i4>5</vt:i4>
      </vt:variant>
      <vt:variant>
        <vt:lpwstr>http://www.legambiente.it/</vt:lpwstr>
      </vt:variant>
      <vt:variant>
        <vt:lpwstr/>
      </vt:variant>
      <vt:variant>
        <vt:i4>6488169</vt:i4>
      </vt:variant>
      <vt:variant>
        <vt:i4>27</vt:i4>
      </vt:variant>
      <vt:variant>
        <vt:i4>0</vt:i4>
      </vt:variant>
      <vt:variant>
        <vt:i4>5</vt:i4>
      </vt:variant>
      <vt:variant>
        <vt:lpwstr>http://www.tagliacarne.it/</vt:lpwstr>
      </vt:variant>
      <vt:variant>
        <vt:lpwstr/>
      </vt:variant>
      <vt:variant>
        <vt:i4>262168</vt:i4>
      </vt:variant>
      <vt:variant>
        <vt:i4>24</vt:i4>
      </vt:variant>
      <vt:variant>
        <vt:i4>0</vt:i4>
      </vt:variant>
      <vt:variant>
        <vt:i4>5</vt:i4>
      </vt:variant>
      <vt:variant>
        <vt:lpwstr>http://www.istat.it/</vt:lpwstr>
      </vt:variant>
      <vt:variant>
        <vt:lpwstr/>
      </vt:variant>
      <vt:variant>
        <vt:i4>131161</vt:i4>
      </vt:variant>
      <vt:variant>
        <vt:i4>21</vt:i4>
      </vt:variant>
      <vt:variant>
        <vt:i4>0</vt:i4>
      </vt:variant>
      <vt:variant>
        <vt:i4>5</vt:i4>
      </vt:variant>
      <vt:variant>
        <vt:lpwstr>http://www.infocamere.it/</vt:lpwstr>
      </vt:variant>
      <vt:variant>
        <vt:lpwstr/>
      </vt:variant>
      <vt:variant>
        <vt:i4>1572950</vt:i4>
      </vt:variant>
      <vt:variant>
        <vt:i4>18</vt:i4>
      </vt:variant>
      <vt:variant>
        <vt:i4>0</vt:i4>
      </vt:variant>
      <vt:variant>
        <vt:i4>5</vt:i4>
      </vt:variant>
      <vt:variant>
        <vt:lpwstr>http://www.crenos.it/</vt:lpwstr>
      </vt:variant>
      <vt:variant>
        <vt:lpwstr/>
      </vt:variant>
      <vt:variant>
        <vt:i4>8192107</vt:i4>
      </vt:variant>
      <vt:variant>
        <vt:i4>15</vt:i4>
      </vt:variant>
      <vt:variant>
        <vt:i4>0</vt:i4>
      </vt:variant>
      <vt:variant>
        <vt:i4>5</vt:i4>
      </vt:variant>
      <vt:variant>
        <vt:lpwstr>http://www.confartigianato.it/</vt:lpwstr>
      </vt:variant>
      <vt:variant>
        <vt:lpwstr/>
      </vt:variant>
      <vt:variant>
        <vt:i4>4653149</vt:i4>
      </vt:variant>
      <vt:variant>
        <vt:i4>12</vt:i4>
      </vt:variant>
      <vt:variant>
        <vt:i4>0</vt:i4>
      </vt:variant>
      <vt:variant>
        <vt:i4>5</vt:i4>
      </vt:variant>
      <vt:variant>
        <vt:lpwstr>http://www.agenziaentrate.gov.it/</vt:lpwstr>
      </vt:variant>
      <vt:variant>
        <vt:lpwstr/>
      </vt:variant>
      <vt:variant>
        <vt:i4>1114192</vt:i4>
      </vt:variant>
      <vt:variant>
        <vt:i4>9</vt:i4>
      </vt:variant>
      <vt:variant>
        <vt:i4>0</vt:i4>
      </vt:variant>
      <vt:variant>
        <vt:i4>5</vt:i4>
      </vt:variant>
      <vt:variant>
        <vt:lpwstr>http://ideas.repec.org/s/wbk/wbrwps.html</vt:lpwstr>
      </vt:variant>
      <vt:variant>
        <vt:lpwstr/>
      </vt:variant>
      <vt:variant>
        <vt:i4>720910</vt:i4>
      </vt:variant>
      <vt:variant>
        <vt:i4>6</vt:i4>
      </vt:variant>
      <vt:variant>
        <vt:i4>0</vt:i4>
      </vt:variant>
      <vt:variant>
        <vt:i4>5</vt:i4>
      </vt:variant>
      <vt:variant>
        <vt:lpwstr>http://ideas.repec.org/p/wbk/wbrwps/3623.html</vt:lpwstr>
      </vt:variant>
      <vt:variant>
        <vt:lpwstr/>
      </vt:variant>
      <vt:variant>
        <vt:i4>1572937</vt:i4>
      </vt:variant>
      <vt:variant>
        <vt:i4>3</vt:i4>
      </vt:variant>
      <vt:variant>
        <vt:i4>0</vt:i4>
      </vt:variant>
      <vt:variant>
        <vt:i4>5</vt:i4>
      </vt:variant>
      <vt:variant>
        <vt:lpwstr>http://ideas.repec.org/s/nbr/nberwo.html</vt:lpwstr>
      </vt:variant>
      <vt:variant>
        <vt:lpwstr/>
      </vt:variant>
      <vt:variant>
        <vt:i4>458770</vt:i4>
      </vt:variant>
      <vt:variant>
        <vt:i4>0</vt:i4>
      </vt:variant>
      <vt:variant>
        <vt:i4>0</vt:i4>
      </vt:variant>
      <vt:variant>
        <vt:i4>5</vt:i4>
      </vt:variant>
      <vt:variant>
        <vt:lpwstr>http://ideas.repec.org/p/nbr/nberwo/6727.html</vt:lpwstr>
      </vt:variant>
      <vt:variant>
        <vt:lpwstr/>
      </vt:variant>
      <vt:variant>
        <vt:i4>786538</vt:i4>
      </vt:variant>
      <vt:variant>
        <vt:i4>3</vt:i4>
      </vt:variant>
      <vt:variant>
        <vt:i4>0</vt:i4>
      </vt:variant>
      <vt:variant>
        <vt:i4>5</vt:i4>
      </vt:variant>
      <vt:variant>
        <vt:lpwstr>mailto:gaetano.vecchione@unisannio.it</vt:lpwstr>
      </vt:variant>
      <vt:variant>
        <vt:lpwstr/>
      </vt:variant>
      <vt:variant>
        <vt:i4>6946905</vt:i4>
      </vt:variant>
      <vt:variant>
        <vt:i4>0</vt:i4>
      </vt:variant>
      <vt:variant>
        <vt:i4>0</vt:i4>
      </vt:variant>
      <vt:variant>
        <vt:i4>5</vt:i4>
      </vt:variant>
      <vt:variant>
        <vt:lpwstr>mailto:nifo@unisannio.it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migrazioni intellettuali interne: il ruolo delle istituzioni nel caso italiano</dc:title>
  <dc:creator>pc3</dc:creator>
  <cp:lastModifiedBy>Annamaria Nifo</cp:lastModifiedBy>
  <cp:revision>2</cp:revision>
  <cp:lastPrinted>2012-04-05T09:03:00Z</cp:lastPrinted>
  <dcterms:created xsi:type="dcterms:W3CDTF">2013-03-27T11:29:00Z</dcterms:created>
  <dcterms:modified xsi:type="dcterms:W3CDTF">2013-03-27T11:29:00Z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PeMeIs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TWinEqns">
    <vt:bool>true</vt:bool>
  </property>
  <property fmtid="{D5CDD505-2E9C-101B-9397-08002B2CF9AE}" pid="8" name="ScaleCrop">
    <vt:bool>false</vt:bool>
  </property>
  <property fmtid="{D5CDD505-2E9C-101B-9397-08002B2CF9AE}" pid="9" name="ShareDoc">
    <vt:bool>false</vt:bool>
  </property>
  <property fmtid="{D5CDD505-2E9C-101B-9397-08002B2CF9AE}" pid="10" name="_DocHome">
    <vt:i4>-1125780022</vt:i4>
  </property>
</Properties>
</file>